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13" w:rsidRDefault="00A25213" w:rsidP="00B54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27223E" w:rsidRPr="004339DA" w:rsidRDefault="004339DA" w:rsidP="00B54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54D11"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«Синтетикалық дәрілік заттардың химиясы және технологиясы</w:t>
      </w:r>
      <w:r w:rsidR="0027223E" w:rsidRPr="004339D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B54D11"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B54D11" w:rsidRPr="004339DA" w:rsidRDefault="0027223E" w:rsidP="00B54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>магистратураға түсуге арналған кешенді тестілеудің</w:t>
      </w:r>
    </w:p>
    <w:p w:rsidR="00B54D11" w:rsidRPr="004339DA" w:rsidRDefault="00B54D11" w:rsidP="00B54D11">
      <w:pPr>
        <w:widowControl w:val="0"/>
        <w:tabs>
          <w:tab w:val="left" w:pos="709"/>
        </w:tabs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Тест спецификациясы</w:t>
      </w:r>
    </w:p>
    <w:p w:rsidR="00626227" w:rsidRPr="004339DA" w:rsidRDefault="00A25213" w:rsidP="006262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(2022</w:t>
      </w:r>
      <w:r w:rsidR="0027223E" w:rsidRPr="004339DA">
        <w:rPr>
          <w:rFonts w:ascii="Times New Roman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:rsidR="00626227" w:rsidRPr="004339DA" w:rsidRDefault="00626227" w:rsidP="006262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54D11" w:rsidRPr="004339DA" w:rsidRDefault="003C4C8C" w:rsidP="00B54D1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Мақсаты: </w:t>
      </w:r>
      <w:r w:rsidRPr="004339DA"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4339DA"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:rsidR="00B54D11" w:rsidRPr="004339DA" w:rsidRDefault="00B54D11" w:rsidP="0027223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Міндеті</w:t>
      </w:r>
      <w:r w:rsidR="003C4C8C"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3C4C8C" w:rsidRPr="004339DA">
        <w:rPr>
          <w:rFonts w:ascii="Times New Roman" w:hAnsi="Times New Roman"/>
          <w:bCs/>
          <w:sz w:val="28"/>
          <w:szCs w:val="28"/>
          <w:lang w:val="kk-KZ"/>
        </w:rPr>
        <w:t>Келесі б</w:t>
      </w:r>
      <w:r w:rsidR="003C4C8C" w:rsidRPr="004339DA"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 w:rsidR="003C4C8C" w:rsidRPr="004339DA">
        <w:rPr>
          <w:rFonts w:ascii="Times New Roman" w:hAnsi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="003C4C8C" w:rsidRPr="004339DA">
        <w:rPr>
          <w:rFonts w:ascii="Times New Roman" w:hAnsi="Times New Roman"/>
          <w:sz w:val="28"/>
          <w:szCs w:val="28"/>
          <w:lang w:val="kk-KZ" w:eastAsia="ko-KR"/>
        </w:rPr>
        <w:t>:</w:t>
      </w:r>
    </w:p>
    <w:p w:rsidR="0027223E" w:rsidRPr="004339DA" w:rsidRDefault="0027223E" w:rsidP="002722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>М1</w:t>
      </w:r>
      <w:r w:rsidR="003C4C8C" w:rsidRPr="004339DA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C4C8C" w:rsidRPr="004339D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>Фармацевтикалық өндіріс технологиясы</w:t>
      </w:r>
      <w:r w:rsidR="003C4C8C" w:rsidRPr="004339D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27223E" w:rsidRPr="004339DA" w:rsidRDefault="0027223E" w:rsidP="0027223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Шифр</w:t>
      </w:r>
      <w:r w:rsidRPr="004339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 xml:space="preserve">          білім беру бағдармалар тобы</w:t>
      </w:r>
    </w:p>
    <w:p w:rsidR="00B54D11" w:rsidRPr="004339DA" w:rsidRDefault="003C4C8C" w:rsidP="000D0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3. Тест мазмұны: </w:t>
      </w:r>
      <w:r w:rsidR="00B54D11"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Тестіге «</w:t>
      </w:r>
      <w:r w:rsidR="00B54D11"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Синтетикалық дәрілік заттардың химиясы және технологиясы</w:t>
      </w:r>
      <w:r w:rsidR="00B54D11"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» пәні бойынша типтік оқу жоспары негізіндегі оқу материалы келесі бөлімдер түрінде енгізілген. Тапсырмалар оқыту тілінде (қазақша/орысша) ұсынылған.</w:t>
      </w:r>
    </w:p>
    <w:p w:rsidR="00B54D11" w:rsidRPr="004339DA" w:rsidRDefault="00B54D11" w:rsidP="00B54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945"/>
        <w:gridCol w:w="1134"/>
        <w:gridCol w:w="1560"/>
      </w:tblGrid>
      <w:tr w:rsidR="00B54D11" w:rsidRPr="004339DA" w:rsidTr="004339DA">
        <w:trPr>
          <w:cantSplit/>
          <w:trHeight w:val="374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11" w:rsidRPr="004339DA" w:rsidRDefault="00B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 w:eastAsia="ko-KR"/>
              </w:rPr>
              <w:t>№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11" w:rsidRPr="004339DA" w:rsidRDefault="00B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  <w:t>Тақырыптың мазмұны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11" w:rsidRPr="004339DA" w:rsidRDefault="00B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  <w:t>Тапсырмалар саны</w:t>
            </w:r>
          </w:p>
          <w:p w:rsidR="000D00FE" w:rsidRPr="004339DA" w:rsidRDefault="000D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11" w:rsidRPr="004339DA" w:rsidRDefault="00B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Қиындық деңгейі</w:t>
            </w:r>
          </w:p>
        </w:tc>
      </w:tr>
      <w:tr w:rsidR="00B54D11" w:rsidRPr="004339DA" w:rsidTr="004339DA">
        <w:trPr>
          <w:cantSplit/>
          <w:trHeight w:val="459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11" w:rsidRPr="004339DA" w:rsidRDefault="00B54D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11" w:rsidRPr="004339DA" w:rsidRDefault="00B54D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11" w:rsidRPr="004339DA" w:rsidRDefault="00B54D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11" w:rsidRPr="004339DA" w:rsidRDefault="00B54D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AC71C9" w:rsidRPr="004339DA" w:rsidTr="004339DA">
        <w:trPr>
          <w:cantSplit/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C9" w:rsidRPr="004339DA" w:rsidRDefault="00AC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0D1D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33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Бейорганикалық дәрілік заттардың жалпы химиялық технологиясы.</w:t>
            </w:r>
          </w:p>
          <w:p w:rsidR="0027223E" w:rsidRPr="004339DA" w:rsidRDefault="0027223E" w:rsidP="000D1D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AC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AC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А, 2 В</w:t>
            </w:r>
          </w:p>
        </w:tc>
      </w:tr>
      <w:tr w:rsidR="00AC71C9" w:rsidRPr="004339DA" w:rsidTr="004339DA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C9" w:rsidRPr="004339DA" w:rsidRDefault="00AC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33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Бейорганикалық дәрілік заттардың жалпы химиялық технологиясы.</w:t>
            </w:r>
          </w:p>
          <w:p w:rsidR="0027223E" w:rsidRPr="004339DA" w:rsidRDefault="002722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gree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AC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AC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А, 2 В</w:t>
            </w:r>
          </w:p>
        </w:tc>
      </w:tr>
      <w:tr w:rsidR="00AC71C9" w:rsidRPr="004339DA" w:rsidTr="004339D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C9" w:rsidRPr="004339DA" w:rsidRDefault="00AC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B64D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33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Алифатты және ароматты қатарынан алынған дәрілік заттардың химиясы және технологиясы</w:t>
            </w:r>
          </w:p>
          <w:p w:rsidR="0027223E" w:rsidRPr="004339DA" w:rsidRDefault="0027223E" w:rsidP="00B64D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AC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AC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В, 2 С</w:t>
            </w:r>
          </w:p>
        </w:tc>
      </w:tr>
      <w:tr w:rsidR="00AC71C9" w:rsidRPr="004339DA" w:rsidTr="004339D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C9" w:rsidRPr="004339DA" w:rsidRDefault="00AC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B6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33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Гетероциклды қатарынан алынған дәрілік заттар.</w:t>
            </w:r>
          </w:p>
          <w:p w:rsidR="0027223E" w:rsidRPr="004339DA" w:rsidRDefault="0027223E" w:rsidP="00B64D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AC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9" w:rsidRPr="004339DA" w:rsidRDefault="00AC71C9" w:rsidP="00AC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В, 4 С</w:t>
            </w:r>
          </w:p>
        </w:tc>
      </w:tr>
      <w:tr w:rsidR="00B54D11" w:rsidRPr="004339DA" w:rsidTr="004339DA">
        <w:trPr>
          <w:cantSplit/>
          <w:trHeight w:val="226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3E" w:rsidRPr="004339DA" w:rsidRDefault="00B54D11" w:rsidP="006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Тестінің бір нұсқасында тапсырмалар саны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11" w:rsidRPr="004339DA" w:rsidRDefault="006B7F4B" w:rsidP="006262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3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  <w:p w:rsidR="00626227" w:rsidRPr="004339DA" w:rsidRDefault="00626227" w:rsidP="006262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4D11" w:rsidRPr="004339DA" w:rsidRDefault="00B54D11" w:rsidP="00B54D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C4C8C" w:rsidRPr="004339DA" w:rsidRDefault="003C4C8C" w:rsidP="003C4C8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339DA">
        <w:rPr>
          <w:rFonts w:ascii="Times New Roman" w:hAnsi="Times New Roman"/>
          <w:b/>
          <w:sz w:val="28"/>
          <w:szCs w:val="28"/>
          <w:lang w:val="kk-KZ"/>
        </w:rPr>
        <w:t>4. Тапсырма мазмұнының сипаттамасы.</w:t>
      </w:r>
    </w:p>
    <w:p w:rsidR="003C4C8C" w:rsidRPr="004339DA" w:rsidRDefault="003C4C8C" w:rsidP="003C4C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339DA">
        <w:rPr>
          <w:rFonts w:ascii="Times New Roman" w:hAnsi="Times New Roman"/>
          <w:sz w:val="28"/>
          <w:szCs w:val="28"/>
          <w:lang w:val="kk-KZ"/>
        </w:rPr>
        <w:t>«Синтетикалық дәрілік заттардың химиясы және технологиясы» пәні бойынша тестілік тапсырмалардың құрылымы мен мазмұны курстың ғылыми және теориялық базаларын қамтып және магистранттардың білімді меңгеруін түсінікті формада бағалауға мүмкіндік береді.</w:t>
      </w:r>
    </w:p>
    <w:p w:rsidR="003C4C8C" w:rsidRPr="004339DA" w:rsidRDefault="003C4C8C" w:rsidP="00B54D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B7F4B" w:rsidRPr="004339DA" w:rsidRDefault="003C4C8C" w:rsidP="006B7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 w:rsidR="00B54D11" w:rsidRPr="00433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 w:rsidRPr="004339DA">
        <w:rPr>
          <w:rFonts w:ascii="Times New Roman" w:hAnsi="Times New Roman"/>
          <w:b/>
          <w:bCs/>
          <w:sz w:val="28"/>
          <w:szCs w:val="28"/>
          <w:lang w:val="kk-KZ"/>
        </w:rPr>
        <w:t>Тапсырмалар орындалуының орташа уақыты:</w:t>
      </w:r>
    </w:p>
    <w:p w:rsidR="006B7F4B" w:rsidRPr="004339DA" w:rsidRDefault="006B7F4B" w:rsidP="002722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 тапсырманың орындалу уақыты – 2,5 минут. </w:t>
      </w:r>
    </w:p>
    <w:p w:rsidR="0027223E" w:rsidRPr="004339DA" w:rsidRDefault="006B7F4B" w:rsidP="002722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Тест орындалуының жалпы уақыты – 50 минут</w:t>
      </w:r>
    </w:p>
    <w:p w:rsidR="006B7F4B" w:rsidRPr="004339DA" w:rsidRDefault="003C4C8C" w:rsidP="002722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 w:rsidR="00B54D11" w:rsidRPr="00433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 w:rsidR="006B7F4B"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Тестінің бір нұсқасындағы тапсырмалар саны.</w:t>
      </w:r>
    </w:p>
    <w:p w:rsidR="006B7F4B" w:rsidRPr="004339DA" w:rsidRDefault="006B7F4B" w:rsidP="00272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:rsidR="006B7F4B" w:rsidRPr="004339DA" w:rsidRDefault="006B7F4B" w:rsidP="00272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6B7F4B" w:rsidRPr="004339DA" w:rsidRDefault="006B7F4B" w:rsidP="0027223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жеңіл (A) – </w:t>
      </w:r>
      <w:r w:rsidR="003C4C8C"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тапсырма (</w:t>
      </w:r>
      <w:r w:rsidR="003C4C8C"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0%);</w:t>
      </w:r>
    </w:p>
    <w:p w:rsidR="006B7F4B" w:rsidRPr="004339DA" w:rsidRDefault="006B7F4B" w:rsidP="0027223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орташа (B) – </w:t>
      </w:r>
      <w:r w:rsidR="003C4C8C"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тапсырма (</w:t>
      </w:r>
      <w:r w:rsidR="003C4C8C"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%);</w:t>
      </w:r>
    </w:p>
    <w:p w:rsidR="00B54D11" w:rsidRPr="004339DA" w:rsidRDefault="006B7F4B" w:rsidP="0027223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қиын (C) – </w:t>
      </w:r>
      <w:r w:rsidR="003C4C8C"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тапсырма (</w:t>
      </w:r>
      <w:r w:rsidR="003C4C8C"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%).</w:t>
      </w:r>
    </w:p>
    <w:p w:rsidR="006B7F4B" w:rsidRPr="004339DA" w:rsidRDefault="003C4C8C" w:rsidP="006B7F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7</w:t>
      </w:r>
      <w:r w:rsidR="00B54D11" w:rsidRPr="004339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6B7F4B" w:rsidRPr="00433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Тапсырма формасы.</w:t>
      </w:r>
    </w:p>
    <w:p w:rsidR="00B54D11" w:rsidRPr="004339DA" w:rsidRDefault="006B7F4B" w:rsidP="0027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sz w:val="28"/>
          <w:szCs w:val="28"/>
          <w:lang w:val="kk-KZ"/>
        </w:rPr>
        <w:t>Тест тапсырмалары берілген жауаптар нұсқасының ішінен бір дұрыс жауапты таңдауды қажет ететін жабық формада ұсынылған.</w:t>
      </w:r>
    </w:p>
    <w:p w:rsidR="006B7F4B" w:rsidRPr="004339DA" w:rsidRDefault="00D24F1C" w:rsidP="006B7F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33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  <w:r w:rsidR="00B54D11" w:rsidRPr="00433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 w:rsidR="006B7F4B" w:rsidRPr="004339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Тапсырманың орындалуын бағалау.</w:t>
      </w:r>
    </w:p>
    <w:p w:rsidR="00D24F1C" w:rsidRPr="004339DA" w:rsidRDefault="00D24F1C" w:rsidP="00D24F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339DA">
        <w:rPr>
          <w:rFonts w:ascii="Times New Roman" w:hAnsi="Times New Roman"/>
          <w:sz w:val="28"/>
          <w:szCs w:val="28"/>
          <w:lang w:val="kk-KZ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:rsidR="00FE62F0" w:rsidRPr="004339DA" w:rsidRDefault="00D24F1C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9DA">
        <w:rPr>
          <w:rFonts w:ascii="Times New Roman" w:hAnsi="Times New Roman"/>
          <w:b/>
          <w:bCs/>
          <w:sz w:val="28"/>
          <w:szCs w:val="28"/>
        </w:rPr>
        <w:t>9.</w:t>
      </w:r>
      <w:r w:rsidRPr="004339DA">
        <w:rPr>
          <w:b/>
          <w:sz w:val="28"/>
          <w:szCs w:val="28"/>
        </w:rPr>
        <w:t xml:space="preserve"> </w:t>
      </w:r>
      <w:proofErr w:type="spellStart"/>
      <w:r w:rsidRPr="004339DA">
        <w:rPr>
          <w:rFonts w:ascii="Times New Roman" w:hAnsi="Times New Roman"/>
          <w:b/>
          <w:sz w:val="28"/>
          <w:szCs w:val="28"/>
        </w:rPr>
        <w:t>Ұсынылатын</w:t>
      </w:r>
      <w:proofErr w:type="spellEnd"/>
      <w:r w:rsidRPr="004339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39DA">
        <w:rPr>
          <w:rFonts w:ascii="Times New Roman" w:hAnsi="Times New Roman"/>
          <w:b/>
          <w:sz w:val="28"/>
          <w:szCs w:val="28"/>
        </w:rPr>
        <w:t>әдебиеттер</w:t>
      </w:r>
      <w:proofErr w:type="spellEnd"/>
      <w:r w:rsidRPr="004339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39DA">
        <w:rPr>
          <w:rFonts w:ascii="Times New Roman" w:hAnsi="Times New Roman"/>
          <w:b/>
          <w:sz w:val="28"/>
          <w:szCs w:val="28"/>
        </w:rPr>
        <w:t>тізімі</w:t>
      </w:r>
      <w:proofErr w:type="spellEnd"/>
      <w:r w:rsidRPr="004339DA">
        <w:rPr>
          <w:rFonts w:ascii="Times New Roman" w:hAnsi="Times New Roman"/>
          <w:b/>
          <w:sz w:val="28"/>
          <w:szCs w:val="28"/>
        </w:rPr>
        <w:t>: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1.Солдатенков А.Т., Колядина И.М., Шендрик  И.В. Основы органической химии лекарственных веществ. М.:  Химия, 2001. – 192 с.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2.В.Л. Мещеряков  Фармацевтическая химия. – Саратов. – 2016 г. – 57 с.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3.Пассет Б.В. Основные процессы химического синтеза биологически активных веществ. М.: ГЕОТАР-МЕД, 2002 г. – 376 с.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4. Вартанян Р.С. Синтез основных лекарственных средств. М.: МИА, 2004. – 425 с.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6. Васильев В.П. Аналитическая химия. Книга 1, 2: учебник длястудентов вузов. –М.: Дрофа, 2009. -384 с.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7. Чекотаева К.А. Аналитическая химия. Учеб. Метод. Пособие по самост. работе студентов. Алматы: КазНМу им. С.Д. Асфендиярова, 2009.-183с.</w:t>
      </w:r>
    </w:p>
    <w:p w:rsidR="00FE62F0" w:rsidRPr="004339DA" w:rsidRDefault="00FE62F0" w:rsidP="0027223E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8. Моладалыкова А.Ж. Аналитикалық химия пәнінің сапалық анализ бөлімі бойынша лабораториялық жұмыстар: Оқу құралы,/С.Ж.Асфендияров ат-ғы ҚазҰМУ/-Алматы, 2008.-192 б.</w:t>
      </w:r>
    </w:p>
    <w:p w:rsidR="00FE62F0" w:rsidRPr="004339DA" w:rsidRDefault="00FE62F0" w:rsidP="00FE6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 xml:space="preserve">1.Фармацевтическая химия: учебник для студ. Высших фармац. учебн. заведений и фармац. ф-тов высших мед. учебн. заведений III-IV уровней аккред: перевод с укр. П.А. Безуглый, В.А. Георгиянц, И.С. Гриценко; под общ. ред. проф. Безуглого П.А. – Винница: Нова Книга, 2017. – 464 с.    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2.От субстанции к лекарству: учебное пособие / Под ред. чл.-корр. НАН Украины В.П. Черных. – Харьков: изд-во НФаУ «Золотые страницы», 2005. – 1244 с.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>Ағылшын тілінде: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1.Ole, P. Pharmaceutical Chemical Analysis: Methods for Identification and Limit Tests. [Электронный ресурс] / Pedersen Ole. - New York: Taylor &amp; Francis, 2006. - 168 p.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2.Jose, M.C. Flow Injection Analysis of Pharmaceuticals [Электронный ресурс]: Фармацевтические препараты / Martnez Calatayud Jose.- New York: Taylor &amp; Francis, 2003. - 407 p.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3.Robert, J.Bonk. Medical Writing in Drug Development. A Practical Guide for Pharmaceutical Research [Текст]: Практическое руководство для фармацевтических исследований / J.Bonk Robert.- London and New York: Taylor &amp; Francis, 2008. - 160 p.</w:t>
      </w:r>
      <w:r w:rsidRPr="004339D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Қазақ тілінде:</w:t>
      </w:r>
      <w:r w:rsidRPr="004339DA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 xml:space="preserve">1.Краснов Е.А., Омарова Р.А., Бошкаева А.К. Фармацевтическая химия в вопросах и ответах: учебное пособие на казахском и русском языках. – М.: Литтерра, 2016. – 704 с.  </w:t>
      </w:r>
    </w:p>
    <w:p w:rsidR="00FE62F0" w:rsidRPr="004339DA" w:rsidRDefault="00FE62F0" w:rsidP="00FE62F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39DA">
        <w:rPr>
          <w:rFonts w:ascii="Times New Roman" w:hAnsi="Times New Roman" w:cs="Times New Roman"/>
          <w:sz w:val="28"/>
          <w:szCs w:val="28"/>
          <w:lang w:val="kk-KZ"/>
        </w:rPr>
        <w:t>2.Арыстанова Т.Ә.  Фармацевтикалық химия:оқулық. Т.1. Алматы, ЖШС «Эверо», 2015. – 592 б.</w:t>
      </w:r>
    </w:p>
    <w:p w:rsidR="00FE62F0" w:rsidRPr="004339DA" w:rsidRDefault="00FE62F0" w:rsidP="006B7F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065C9" w:rsidRPr="004339DA" w:rsidRDefault="00A065C9" w:rsidP="00AA67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65C9" w:rsidRPr="004339DA" w:rsidRDefault="00A065C9" w:rsidP="00AA67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65C9" w:rsidRPr="004339DA" w:rsidRDefault="00A065C9" w:rsidP="00AA67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1854" w:rsidRPr="0027223E" w:rsidRDefault="007F1854" w:rsidP="00AA671F">
      <w:pPr>
        <w:rPr>
          <w:rFonts w:ascii="Times New Roman" w:hAnsi="Times New Roman" w:cs="Times New Roman"/>
          <w:sz w:val="24"/>
          <w:lang w:val="kk-KZ"/>
        </w:rPr>
      </w:pPr>
    </w:p>
    <w:p w:rsidR="007F1854" w:rsidRPr="0027223E" w:rsidRDefault="007F1854" w:rsidP="007F1854">
      <w:pPr>
        <w:rPr>
          <w:rFonts w:ascii="Times New Roman" w:hAnsi="Times New Roman" w:cs="Times New Roman"/>
          <w:sz w:val="24"/>
          <w:lang w:val="kk-KZ"/>
        </w:rPr>
      </w:pPr>
    </w:p>
    <w:p w:rsidR="00A065C9" w:rsidRPr="0027223E" w:rsidRDefault="007F1854" w:rsidP="007F1854">
      <w:pPr>
        <w:tabs>
          <w:tab w:val="left" w:pos="1035"/>
        </w:tabs>
        <w:rPr>
          <w:rFonts w:ascii="Times New Roman" w:hAnsi="Times New Roman" w:cs="Times New Roman"/>
          <w:sz w:val="24"/>
          <w:lang w:val="kk-KZ"/>
        </w:rPr>
      </w:pPr>
      <w:r w:rsidRPr="0027223E">
        <w:rPr>
          <w:rFonts w:ascii="Times New Roman" w:hAnsi="Times New Roman" w:cs="Times New Roman"/>
          <w:sz w:val="24"/>
          <w:lang w:val="kk-KZ"/>
        </w:rPr>
        <w:tab/>
      </w:r>
    </w:p>
    <w:sectPr w:rsidR="00A065C9" w:rsidRPr="0027223E" w:rsidSect="00AA75BF">
      <w:pgSz w:w="11906" w:h="16838"/>
      <w:pgMar w:top="1134" w:right="991" w:bottom="567" w:left="1276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1D" w:rsidRDefault="006C521D" w:rsidP="009E6D3D">
      <w:pPr>
        <w:spacing w:after="0" w:line="240" w:lineRule="auto"/>
      </w:pPr>
      <w:r>
        <w:separator/>
      </w:r>
    </w:p>
  </w:endnote>
  <w:endnote w:type="continuationSeparator" w:id="0">
    <w:p w:rsidR="006C521D" w:rsidRDefault="006C521D" w:rsidP="009E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1D" w:rsidRDefault="006C521D" w:rsidP="009E6D3D">
      <w:pPr>
        <w:spacing w:after="0" w:line="240" w:lineRule="auto"/>
      </w:pPr>
      <w:r>
        <w:separator/>
      </w:r>
    </w:p>
  </w:footnote>
  <w:footnote w:type="continuationSeparator" w:id="0">
    <w:p w:rsidR="006C521D" w:rsidRDefault="006C521D" w:rsidP="009E6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D3D"/>
    <w:rsid w:val="00082BDA"/>
    <w:rsid w:val="000A47EA"/>
    <w:rsid w:val="000A53F5"/>
    <w:rsid w:val="000D00FE"/>
    <w:rsid w:val="000D1623"/>
    <w:rsid w:val="000D1D28"/>
    <w:rsid w:val="000E52BC"/>
    <w:rsid w:val="00114356"/>
    <w:rsid w:val="00144297"/>
    <w:rsid w:val="001579F3"/>
    <w:rsid w:val="001869F8"/>
    <w:rsid w:val="002044DA"/>
    <w:rsid w:val="00232EA6"/>
    <w:rsid w:val="0027223E"/>
    <w:rsid w:val="002C4C76"/>
    <w:rsid w:val="00305949"/>
    <w:rsid w:val="003A3CB7"/>
    <w:rsid w:val="003C4C8C"/>
    <w:rsid w:val="003C5457"/>
    <w:rsid w:val="0042205E"/>
    <w:rsid w:val="004339DA"/>
    <w:rsid w:val="00445F44"/>
    <w:rsid w:val="004C3FDD"/>
    <w:rsid w:val="005109E3"/>
    <w:rsid w:val="005954E0"/>
    <w:rsid w:val="005F2075"/>
    <w:rsid w:val="00614C10"/>
    <w:rsid w:val="00626227"/>
    <w:rsid w:val="00626B31"/>
    <w:rsid w:val="00691227"/>
    <w:rsid w:val="006B7F4B"/>
    <w:rsid w:val="006C521D"/>
    <w:rsid w:val="00704060"/>
    <w:rsid w:val="007C6E4C"/>
    <w:rsid w:val="007F1854"/>
    <w:rsid w:val="007F2A81"/>
    <w:rsid w:val="00831632"/>
    <w:rsid w:val="00837F6E"/>
    <w:rsid w:val="00841B65"/>
    <w:rsid w:val="008762B4"/>
    <w:rsid w:val="008807B7"/>
    <w:rsid w:val="008C2599"/>
    <w:rsid w:val="009441E2"/>
    <w:rsid w:val="009E0D78"/>
    <w:rsid w:val="009E15F1"/>
    <w:rsid w:val="009E6D3D"/>
    <w:rsid w:val="009F02CF"/>
    <w:rsid w:val="00A065C9"/>
    <w:rsid w:val="00A23331"/>
    <w:rsid w:val="00A25213"/>
    <w:rsid w:val="00A60982"/>
    <w:rsid w:val="00AA671F"/>
    <w:rsid w:val="00AA75BF"/>
    <w:rsid w:val="00AC71C9"/>
    <w:rsid w:val="00AF0764"/>
    <w:rsid w:val="00B54D11"/>
    <w:rsid w:val="00B64D05"/>
    <w:rsid w:val="00B76C54"/>
    <w:rsid w:val="00BD1214"/>
    <w:rsid w:val="00C21F12"/>
    <w:rsid w:val="00C5364C"/>
    <w:rsid w:val="00CC267A"/>
    <w:rsid w:val="00CC6047"/>
    <w:rsid w:val="00CD35E5"/>
    <w:rsid w:val="00CF44C7"/>
    <w:rsid w:val="00D01D92"/>
    <w:rsid w:val="00D24F1C"/>
    <w:rsid w:val="00D34F29"/>
    <w:rsid w:val="00D71AE9"/>
    <w:rsid w:val="00D72B01"/>
    <w:rsid w:val="00DC5C65"/>
    <w:rsid w:val="00E63104"/>
    <w:rsid w:val="00E87D35"/>
    <w:rsid w:val="00EA3CA5"/>
    <w:rsid w:val="00EA3DF4"/>
    <w:rsid w:val="00EC0FA8"/>
    <w:rsid w:val="00EE540D"/>
    <w:rsid w:val="00EF3DAE"/>
    <w:rsid w:val="00F2389E"/>
    <w:rsid w:val="00F65D12"/>
    <w:rsid w:val="00F97593"/>
    <w:rsid w:val="00FE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">
    <w:name w:val="Normal Знак"/>
    <w:basedOn w:val="a0"/>
    <w:link w:val="1"/>
    <w:locked/>
    <w:rsid w:val="00B54D1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link w:val="Normal"/>
    <w:rsid w:val="00B54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7223E"/>
    <w:pPr>
      <w:ind w:left="720"/>
      <w:contextualSpacing/>
    </w:pPr>
  </w:style>
  <w:style w:type="character" w:customStyle="1" w:styleId="ab">
    <w:name w:val="Название Знак"/>
    <w:link w:val="ac"/>
    <w:locked/>
    <w:rsid w:val="00D24F1C"/>
    <w:rPr>
      <w:b/>
      <w:bCs/>
      <w:sz w:val="28"/>
      <w:szCs w:val="28"/>
    </w:rPr>
  </w:style>
  <w:style w:type="paragraph" w:styleId="ac">
    <w:name w:val="Title"/>
    <w:basedOn w:val="a"/>
    <w:link w:val="ab"/>
    <w:qFormat/>
    <w:rsid w:val="00D24F1C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24F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Анара Оспанова</cp:lastModifiedBy>
  <cp:revision>55</cp:revision>
  <cp:lastPrinted>2019-03-31T13:30:00Z</cp:lastPrinted>
  <dcterms:created xsi:type="dcterms:W3CDTF">2018-08-01T10:14:00Z</dcterms:created>
  <dcterms:modified xsi:type="dcterms:W3CDTF">2022-06-09T12:00:00Z</dcterms:modified>
</cp:coreProperties>
</file>