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Повестка дня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Заседания №3 Академического совета 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Дата – 23.11.2023г.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Время проведения: 15.00 ч., онлайн – Zoom call</w:t>
      </w:r>
    </w:p>
    <w:tbl>
      <w:tblPr>
        <w:tblStyle w:val="Table1"/>
        <w:tblpPr w:leftFromText="180" w:rightFromText="180" w:topFromText="0" w:bottomFromText="0" w:vertAnchor="page" w:horzAnchor="margin" w:tblpX="0" w:tblpY="4141"/>
        <w:tblW w:w="97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0"/>
        <w:gridCol w:w="4335"/>
        <w:gridCol w:w="2700"/>
        <w:gridCol w:w="2325"/>
        <w:tblGridChange w:id="0">
          <w:tblGrid>
            <w:gridCol w:w="420"/>
            <w:gridCol w:w="4335"/>
            <w:gridCol w:w="2700"/>
            <w:gridCol w:w="2325"/>
          </w:tblGrid>
        </w:tblGridChange>
      </w:tblGrid>
      <w:tr>
        <w:trPr>
          <w:cantSplit w:val="1"/>
          <w:trHeight w:val="1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доклада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Докладчики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Примечение</w:t>
            </w:r>
          </w:p>
        </w:tc>
      </w:tr>
      <w:tr>
        <w:trPr>
          <w:cantSplit w:val="1"/>
          <w:trHeight w:val="4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Вопросы разработки и экспертизы контрольно-измерительных средств для оценки учебных достижений, обучающихся ОП бакалавриата, интернатуры, резидентуры, магистратуры, докторантуры на 2023-2024 учебный год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Председатели КОП/Презентация по форме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1"/>
          <w:trHeight w:val="4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Готовность к проведению промежуточной аттестации на всех уровнях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Руководитель ОР</w:t>
            </w:r>
          </w:p>
          <w:p w:rsidR="00000000" w:rsidDel="00000000" w:rsidP="00000000" w:rsidRDefault="00000000" w:rsidRPr="00000000" w14:paraId="0000001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Сводная информация от Деканов/Презентация по форме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1"/>
          <w:trHeight w:val="4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Совершенствование стандартов внутреннего обеспечения качества образовательной деятельности КазНМУ им. С.Д. Асфендиярова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Руководитель ДАР/ Презентация по форме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1"/>
          <w:trHeight w:val="4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Утверждение программ итоговой аттестации образовательных программ с ускоренным сроком обучения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Председатели КОП/ Презентация по форме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1"/>
          <w:trHeight w:val="4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tabs>
                <w:tab w:val="left" w:leader="none" w:pos="4104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Результаты оценки образовательных программ за 2022-2023 у.г. по результатам обратной связи. Совершенствование механизмов конструктивной обратной связи (при необходимости)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Руководитель ОАК </w:t>
            </w:r>
          </w:p>
          <w:p w:rsidR="00000000" w:rsidDel="00000000" w:rsidP="00000000" w:rsidRDefault="00000000" w:rsidRPr="00000000" w14:paraId="0000001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Руководитель центра карьеры/ Презентация по форме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1"/>
          <w:trHeight w:val="4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потребности в разработке новых ОП с учетом запросов системы здравоохранения 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Деканы/ Презентация по форме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Каким образом проводится изучение вопроса востребованных ОП. Представить анализ рынка труда, атласа новых профессий и компетенций</w:t>
            </w:r>
          </w:p>
        </w:tc>
      </w:tr>
      <w:tr>
        <w:trPr>
          <w:cantSplit w:val="1"/>
          <w:trHeight w:val="4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Согласование состава ИАК, ГЭК на 2023-2024 учебный год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Зам. Руководителя ДАР</w:t>
            </w:r>
          </w:p>
          <w:p w:rsidR="00000000" w:rsidDel="00000000" w:rsidP="00000000" w:rsidRDefault="00000000" w:rsidRPr="00000000" w14:paraId="0000002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Сводная информация от Деканов/ Презентация по форме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1"/>
          <w:trHeight w:val="4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tabs>
                <w:tab w:val="left" w:leader="none" w:pos="4104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Разное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tabs>
                <w:tab w:val="left" w:leader="none" w:pos="4104"/>
              </w:tabs>
              <w:ind w:left="0" w:firstLine="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Организации недели лучших практик для ППС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Зам.руководителя ДАР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hd w:fill="ffffff" w:val="clear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NB: продолжительность выступления докладчика – не более 7 минут; содокладчика – не более 5 минут.</w:t>
      </w:r>
    </w:p>
    <w:p w:rsidR="00000000" w:rsidDel="00000000" w:rsidP="00000000" w:rsidRDefault="00000000" w:rsidRPr="00000000" w14:paraId="00000030">
      <w:pPr>
        <w:shd w:fill="ffffff" w:val="clear"/>
        <w:jc w:val="both"/>
        <w:rPr>
          <w:b w:val="1"/>
        </w:rPr>
      </w:pPr>
      <w:r w:rsidDel="00000000" w:rsidR="00000000" w:rsidRPr="00000000">
        <w:rPr>
          <w:rtl w:val="0"/>
        </w:rPr>
        <w:t xml:space="preserve">Документы/презентации для заседания необходимо выслать на почту академического совета academ.comitet@kaznmu.kz </w:t>
      </w:r>
      <w:r w:rsidDel="00000000" w:rsidR="00000000" w:rsidRPr="00000000">
        <w:rPr>
          <w:b w:val="1"/>
          <w:rtl w:val="0"/>
        </w:rPr>
        <w:t xml:space="preserve">не позднее 21.11.2023 г., до 15:00 ч.  </w:t>
      </w:r>
    </w:p>
    <w:p w:rsidR="00000000" w:rsidDel="00000000" w:rsidP="00000000" w:rsidRDefault="00000000" w:rsidRPr="00000000" w14:paraId="00000031">
      <w:pPr>
        <w:shd w:fill="ffffff" w:val="clear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ind w:left="708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Председатель                            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2651760</wp:posOffset>
            </wp:positionH>
            <wp:positionV relativeFrom="paragraph">
              <wp:posOffset>7620</wp:posOffset>
            </wp:positionV>
            <wp:extent cx="1238250" cy="381000"/>
            <wp:effectExtent b="0" l="0" r="0" t="0"/>
            <wp:wrapSquare wrapText="bothSides" distB="0" distT="0" distL="114300" distR="114300"/>
            <wp:docPr descr="C:\Users\Администратор\Downloads\image.png" id="7" name="image1.png"/>
            <a:graphic>
              <a:graphicData uri="http://schemas.openxmlformats.org/drawingml/2006/picture">
                <pic:pic>
                  <pic:nvPicPr>
                    <pic:cNvPr descr="C:\Users\Администратор\Downloads\image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38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4">
      <w:pPr>
        <w:shd w:fill="ffffff" w:val="clear"/>
        <w:ind w:left="708" w:firstLine="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Академического совета                                                  </w:t>
        <w:tab/>
        <w:t xml:space="preserve">Калматаева Ж.А.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/>
    </w:pPr>
    <w:r w:rsidDel="00000000" w:rsidR="00000000" w:rsidRPr="00000000">
      <w:rPr>
        <w:rtl w:val="0"/>
      </w:rPr>
    </w:r>
  </w:p>
  <w:tbl>
    <w:tblPr>
      <w:tblStyle w:val="Table2"/>
      <w:tblW w:w="9764.0" w:type="dxa"/>
      <w:jc w:val="left"/>
      <w:tblInd w:w="-1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187"/>
      <w:gridCol w:w="3394"/>
      <w:gridCol w:w="3039"/>
      <w:gridCol w:w="2144"/>
      <w:tblGridChange w:id="0">
        <w:tblGrid>
          <w:gridCol w:w="1187"/>
          <w:gridCol w:w="3394"/>
          <w:gridCol w:w="3039"/>
          <w:gridCol w:w="2144"/>
        </w:tblGrid>
      </w:tblGridChange>
    </w:tblGrid>
    <w:tr>
      <w:trPr>
        <w:cantSplit w:val="0"/>
        <w:trHeight w:val="630" w:hRule="atLeast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3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77"/>
              <w:tab w:val="right" w:leader="none" w:pos="9355"/>
              <w:tab w:val="left" w:leader="none" w:pos="-108"/>
            </w:tabs>
            <w:rPr>
              <w:color w:val="000000"/>
              <w:sz w:val="6"/>
              <w:szCs w:val="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rPr/>
          </w:pPr>
          <w:r w:rsidDel="00000000" w:rsidR="00000000" w:rsidRPr="00000000">
            <w:rPr>
              <w:rFonts w:ascii="Tahoma" w:cs="Tahoma" w:eastAsia="Tahoma" w:hAnsi="Tahoma"/>
              <w:sz w:val="16"/>
              <w:szCs w:val="16"/>
            </w:rPr>
            <w:drawing>
              <wp:inline distB="0" distT="0" distL="0" distR="0">
                <wp:extent cx="600075" cy="723900"/>
                <wp:effectExtent b="0" l="0" r="0" t="0"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38">
          <w:pPr>
            <w:ind w:hanging="5"/>
            <w:jc w:val="center"/>
            <w:rPr>
              <w:rFonts w:ascii="Tahoma" w:cs="Tahoma" w:eastAsia="Tahoma" w:hAnsi="Tahoma"/>
              <w:b w:val="1"/>
              <w:sz w:val="8"/>
              <w:szCs w:val="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jc w:val="center"/>
            <w:rPr>
              <w:rFonts w:ascii="Tahoma" w:cs="Tahoma" w:eastAsia="Tahoma" w:hAnsi="Tahoma"/>
              <w:b w:val="1"/>
              <w:sz w:val="17"/>
              <w:szCs w:val="17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sz w:val="17"/>
              <w:szCs w:val="17"/>
              <w:rtl w:val="0"/>
            </w:rPr>
            <w:t xml:space="preserve">«С.Ж. АСФЕНДИЯРОВ АТЫНДАҒЫ ҚАЗАҚ ҰЛТТЫҚ МЕДИЦИНА УНИВЕРСИТЕТІ» КЕАҚ</w:t>
          </w:r>
        </w:p>
        <w:p w:rsidR="00000000" w:rsidDel="00000000" w:rsidP="00000000" w:rsidRDefault="00000000" w:rsidRPr="00000000" w14:paraId="0000003A">
          <w:pPr>
            <w:ind w:hanging="5"/>
            <w:jc w:val="center"/>
            <w:rPr>
              <w:rFonts w:ascii="Tahoma" w:cs="Tahoma" w:eastAsia="Tahoma" w:hAnsi="Tahoma"/>
              <w:b w:val="1"/>
              <w:sz w:val="4"/>
              <w:szCs w:val="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tabs>
              <w:tab w:val="center" w:leader="none" w:pos="4677"/>
              <w:tab w:val="right" w:leader="none" w:pos="9355"/>
            </w:tabs>
            <w:jc w:val="center"/>
            <w:rPr>
              <w:rFonts w:ascii="Tahoma" w:cs="Tahoma" w:eastAsia="Tahoma" w:hAnsi="Tahoma"/>
              <w:b w:val="1"/>
              <w:sz w:val="17"/>
              <w:szCs w:val="17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sz w:val="17"/>
              <w:szCs w:val="17"/>
              <w:rtl w:val="0"/>
            </w:rPr>
            <w:t xml:space="preserve">НАО «КАЗАХСКИЙ НАЦИОНАЛЬНЫЙ МЕДИЦИНСКИЙ УНИВЕРСИТЕТ ИМЕНИ С.Д.АСФЕНДИЯРОВА»</w:t>
          </w:r>
        </w:p>
        <w:p w:rsidR="00000000" w:rsidDel="00000000" w:rsidP="00000000" w:rsidRDefault="00000000" w:rsidRPr="00000000" w14:paraId="0000003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77"/>
              <w:tab w:val="right" w:leader="none" w:pos="9355"/>
            </w:tabs>
            <w:rPr>
              <w:rFonts w:ascii="Tahoma" w:cs="Tahoma" w:eastAsia="Tahoma" w:hAnsi="Tahoma"/>
              <w:color w:val="000000"/>
              <w:sz w:val="8"/>
              <w:szCs w:val="8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64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3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ahoma" w:cs="Tahoma" w:eastAsia="Tahoma" w:hAnsi="Tahoma"/>
              <w:color w:val="000000"/>
              <w:sz w:val="8"/>
              <w:szCs w:val="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4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77"/>
              <w:tab w:val="right" w:leader="none" w:pos="9355"/>
            </w:tabs>
            <w:jc w:val="center"/>
            <w:rPr>
              <w:color w:val="000000"/>
              <w:sz w:val="8"/>
              <w:szCs w:val="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77"/>
              <w:tab w:val="right" w:leader="none" w:pos="9355"/>
            </w:tabs>
            <w:jc w:val="center"/>
            <w:rPr>
              <w:color w:val="000000"/>
            </w:rPr>
          </w:pPr>
          <w:r w:rsidDel="00000000" w:rsidR="00000000" w:rsidRPr="00000000">
            <w:rPr>
              <w:color w:val="000000"/>
              <w:sz w:val="17"/>
              <w:szCs w:val="17"/>
              <w:rtl w:val="0"/>
            </w:rPr>
            <w:t xml:space="preserve">Академический совет 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4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77"/>
              <w:tab w:val="right" w:leader="none" w:pos="9355"/>
            </w:tabs>
            <w:jc w:val="center"/>
            <w:rPr>
              <w:color w:val="000000"/>
              <w:sz w:val="8"/>
              <w:szCs w:val="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3">
          <w:pPr>
            <w:jc w:val="center"/>
            <w:rPr>
              <w:sz w:val="17"/>
              <w:szCs w:val="17"/>
            </w:rPr>
          </w:pPr>
          <w:r w:rsidDel="00000000" w:rsidR="00000000" w:rsidRPr="00000000">
            <w:rPr>
              <w:sz w:val="17"/>
              <w:szCs w:val="17"/>
              <w:rtl w:val="0"/>
            </w:rPr>
            <w:t xml:space="preserve">Повестка дня заседания АС №4   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4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77"/>
              <w:tab w:val="right" w:leader="none" w:pos="9355"/>
            </w:tabs>
            <w:jc w:val="center"/>
            <w:rPr>
              <w:color w:val="7030a0"/>
            </w:rPr>
          </w:pPr>
          <w:r w:rsidDel="00000000" w:rsidR="00000000" w:rsidRPr="00000000">
            <w:rPr>
              <w:color w:val="7030a0"/>
              <w:sz w:val="17"/>
              <w:szCs w:val="17"/>
              <w:rtl w:val="0"/>
            </w:rPr>
            <w:t xml:space="preserve">Редакция: 1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05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4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7030a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4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7030a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4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7030a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4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77"/>
              <w:tab w:val="right" w:leader="none" w:pos="9355"/>
            </w:tabs>
            <w:jc w:val="center"/>
            <w:rPr>
              <w:color w:val="7030a0"/>
              <w:sz w:val="17"/>
              <w:szCs w:val="17"/>
            </w:rPr>
          </w:pPr>
          <w:r w:rsidDel="00000000" w:rsidR="00000000" w:rsidRPr="00000000">
            <w:rPr>
              <w:color w:val="7030a0"/>
              <w:sz w:val="17"/>
              <w:szCs w:val="17"/>
              <w:rtl w:val="0"/>
            </w:rPr>
            <w:t xml:space="preserve">Страница </w:t>
          </w:r>
          <w:r w:rsidDel="00000000" w:rsidR="00000000" w:rsidRPr="00000000">
            <w:rPr>
              <w:color w:val="7030a0"/>
              <w:sz w:val="17"/>
              <w:szCs w:val="17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color w:val="7030a0"/>
              <w:sz w:val="17"/>
              <w:szCs w:val="17"/>
              <w:rtl w:val="0"/>
            </w:rPr>
            <w:t xml:space="preserve"> </w:t>
          </w:r>
          <w:r w:rsidDel="00000000" w:rsidR="00000000" w:rsidRPr="00000000">
            <w:rPr>
              <w:color w:val="7030a0"/>
              <w:sz w:val="10"/>
              <w:szCs w:val="10"/>
              <w:rtl w:val="0"/>
            </w:rPr>
            <w:t xml:space="preserve">из </w:t>
          </w:r>
          <w:r w:rsidDel="00000000" w:rsidR="00000000" w:rsidRPr="00000000">
            <w:rPr>
              <w:color w:val="7030a0"/>
              <w:sz w:val="16"/>
              <w:szCs w:val="16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57454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header"/>
    <w:basedOn w:val="a"/>
    <w:link w:val="a5"/>
    <w:uiPriority w:val="99"/>
    <w:unhideWhenUsed w:val="1"/>
    <w:rsid w:val="00657454"/>
    <w:pPr>
      <w:tabs>
        <w:tab w:val="center" w:pos="4677"/>
        <w:tab w:val="right" w:pos="9355"/>
      </w:tabs>
    </w:pPr>
  </w:style>
  <w:style w:type="character" w:styleId="a5" w:customStyle="1">
    <w:name w:val="Верхний колонтитул Знак"/>
    <w:basedOn w:val="a0"/>
    <w:link w:val="a4"/>
    <w:uiPriority w:val="99"/>
    <w:rsid w:val="00657454"/>
    <w:rPr>
      <w:rFonts w:ascii="Times New Roman" w:cs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57454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7">
    <w:name w:val="List Paragraph"/>
    <w:basedOn w:val="a"/>
    <w:uiPriority w:val="34"/>
    <w:qFormat w:val="1"/>
    <w:rsid w:val="00657454"/>
    <w:pPr>
      <w:ind w:left="720"/>
      <w:contextualSpacing w:val="1"/>
    </w:pPr>
  </w:style>
  <w:style w:type="paragraph" w:styleId="a8">
    <w:name w:val="footer"/>
    <w:basedOn w:val="a"/>
    <w:link w:val="a9"/>
    <w:uiPriority w:val="99"/>
    <w:unhideWhenUsed w:val="1"/>
    <w:rsid w:val="0082699C"/>
    <w:pPr>
      <w:tabs>
        <w:tab w:val="center" w:pos="4677"/>
        <w:tab w:val="right" w:pos="9355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82699C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 w:val="1"/>
    <w:unhideWhenUsed w:val="1"/>
    <w:rsid w:val="00E73744"/>
    <w:rPr>
      <w:rFonts w:ascii="Segoe UI" w:cs="Segoe UI" w:hAnsi="Segoe UI"/>
      <w:sz w:val="18"/>
      <w:szCs w:val="18"/>
    </w:rPr>
  </w:style>
  <w:style w:type="character" w:styleId="ab" w:customStyle="1">
    <w:name w:val="Текст выноски Знак"/>
    <w:basedOn w:val="a0"/>
    <w:link w:val="aa"/>
    <w:uiPriority w:val="99"/>
    <w:semiHidden w:val="1"/>
    <w:rsid w:val="00E73744"/>
    <w:rPr>
      <w:rFonts w:ascii="Segoe UI" w:cs="Segoe UI" w:eastAsia="Times New Roman" w:hAnsi="Segoe UI"/>
      <w:sz w:val="18"/>
      <w:szCs w:val="18"/>
      <w:lang w:eastAsia="ru-RU"/>
    </w:rPr>
  </w:style>
  <w:style w:type="paragraph" w:styleId="ac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AeDzrz7EjSv1ntCbpz4EcD5QzA==">AMUW2mUGZf6MsyvO83s3wObvooMh9atcWEYPLde/RqLBfRfMGxp+1DHfE7yfuebAWgzbeg+j4dquCjOiE14xiKEwUT/emgdJ02cLslJv6Mqjej4cre3Hr+Jl0AaMKea+oZBPvw85Wi/u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2023-05-30T13:21:00Z</dcterms:created>
  <dc:creator>Администратор</dc:creator>
</cp:coreProperties>
</file>