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055" w:rsidRPr="00A81055" w:rsidRDefault="00A81055" w:rsidP="000767FE">
      <w:pPr>
        <w:spacing w:after="0" w:line="240" w:lineRule="auto"/>
        <w:jc w:val="right"/>
        <w:rPr>
          <w:b/>
          <w:bCs/>
          <w:color w:val="000000"/>
          <w:sz w:val="24"/>
          <w:szCs w:val="24"/>
          <w:lang w:val="ru-RU"/>
        </w:rPr>
      </w:pPr>
      <w:r w:rsidRPr="00A81055">
        <w:rPr>
          <w:b/>
          <w:bCs/>
          <w:color w:val="000000"/>
          <w:sz w:val="24"/>
          <w:szCs w:val="24"/>
          <w:shd w:val="clear" w:color="auto" w:fill="FFFFFF"/>
          <w:lang w:val="ru-RU"/>
        </w:rPr>
        <w:t>Приложение 2</w:t>
      </w:r>
      <w:r w:rsidRPr="00A81055">
        <w:rPr>
          <w:b/>
          <w:bCs/>
          <w:color w:val="000000"/>
          <w:sz w:val="24"/>
          <w:szCs w:val="24"/>
          <w:lang w:val="ru-RU"/>
        </w:rPr>
        <w:br/>
      </w:r>
      <w:r w:rsidRPr="00A81055">
        <w:rPr>
          <w:b/>
          <w:bCs/>
          <w:color w:val="000000"/>
          <w:sz w:val="24"/>
          <w:szCs w:val="24"/>
          <w:shd w:val="clear" w:color="auto" w:fill="FFFFFF"/>
          <w:lang w:val="ru-RU"/>
        </w:rPr>
        <w:t>к Правилам присвоения</w:t>
      </w:r>
      <w:r w:rsidRPr="00A81055">
        <w:rPr>
          <w:b/>
          <w:bCs/>
          <w:color w:val="000000"/>
          <w:sz w:val="24"/>
          <w:szCs w:val="24"/>
          <w:lang w:val="ru-RU"/>
        </w:rPr>
        <w:br/>
      </w:r>
      <w:r w:rsidRPr="00A81055">
        <w:rPr>
          <w:b/>
          <w:bCs/>
          <w:color w:val="000000"/>
          <w:sz w:val="24"/>
          <w:szCs w:val="24"/>
          <w:shd w:val="clear" w:color="auto" w:fill="FFFFFF"/>
          <w:lang w:val="ru-RU"/>
        </w:rPr>
        <w:t>ученых званий</w:t>
      </w:r>
      <w:r w:rsidRPr="00A81055">
        <w:rPr>
          <w:b/>
          <w:bCs/>
          <w:color w:val="000000"/>
          <w:sz w:val="24"/>
          <w:szCs w:val="24"/>
          <w:lang w:val="ru-RU"/>
        </w:rPr>
        <w:br/>
      </w:r>
      <w:r w:rsidRPr="00A81055">
        <w:rPr>
          <w:b/>
          <w:bCs/>
          <w:color w:val="000000"/>
          <w:sz w:val="24"/>
          <w:szCs w:val="24"/>
          <w:shd w:val="clear" w:color="auto" w:fill="FFFFFF"/>
          <w:lang w:val="ru-RU"/>
        </w:rPr>
        <w:t>(ассоциированный профессор</w:t>
      </w:r>
      <w:r w:rsidRPr="00A81055">
        <w:rPr>
          <w:b/>
          <w:bCs/>
          <w:color w:val="000000"/>
          <w:sz w:val="24"/>
          <w:szCs w:val="24"/>
          <w:lang w:val="ru-RU"/>
        </w:rPr>
        <w:br/>
      </w:r>
      <w:r w:rsidRPr="00A81055">
        <w:rPr>
          <w:b/>
          <w:bCs/>
          <w:color w:val="000000"/>
          <w:sz w:val="24"/>
          <w:szCs w:val="24"/>
          <w:shd w:val="clear" w:color="auto" w:fill="FFFFFF"/>
          <w:lang w:val="ru-RU"/>
        </w:rPr>
        <w:t>(доцент), профессор)</w:t>
      </w:r>
    </w:p>
    <w:p w:rsidR="00A81055" w:rsidRDefault="00A81055" w:rsidP="000767FE">
      <w:pPr>
        <w:spacing w:after="0" w:line="240" w:lineRule="auto"/>
        <w:jc w:val="right"/>
        <w:rPr>
          <w:b/>
          <w:color w:val="000000"/>
          <w:sz w:val="28"/>
          <w:szCs w:val="28"/>
          <w:lang w:val="ru-RU"/>
        </w:rPr>
      </w:pPr>
    </w:p>
    <w:p w:rsidR="0014028E" w:rsidRPr="000767FE" w:rsidRDefault="0014028E" w:rsidP="000767FE">
      <w:pPr>
        <w:spacing w:after="0" w:line="240" w:lineRule="auto"/>
        <w:jc w:val="center"/>
        <w:rPr>
          <w:b/>
          <w:color w:val="000000"/>
          <w:sz w:val="24"/>
          <w:szCs w:val="24"/>
          <w:lang w:val="ru-RU"/>
        </w:rPr>
      </w:pPr>
      <w:r w:rsidRPr="000767FE">
        <w:rPr>
          <w:b/>
          <w:color w:val="000000"/>
          <w:sz w:val="24"/>
          <w:szCs w:val="24"/>
          <w:lang w:val="ru-RU"/>
        </w:rPr>
        <w:t>Список публикаций в международных рецензируемых изданиях</w:t>
      </w:r>
    </w:p>
    <w:p w:rsidR="0014028E" w:rsidRPr="000767FE" w:rsidRDefault="0014028E" w:rsidP="000767FE">
      <w:pPr>
        <w:spacing w:after="0" w:line="240" w:lineRule="auto"/>
        <w:rPr>
          <w:b/>
          <w:bCs/>
          <w:sz w:val="24"/>
          <w:szCs w:val="24"/>
          <w:lang w:val="ru-RU"/>
        </w:rPr>
      </w:pPr>
      <w:r w:rsidRPr="001E2E53">
        <w:rPr>
          <w:sz w:val="24"/>
          <w:szCs w:val="24"/>
          <w:lang w:val="ru-RU"/>
        </w:rPr>
        <w:br/>
      </w:r>
      <w:r w:rsidRPr="000767FE">
        <w:rPr>
          <w:b/>
          <w:bCs/>
          <w:color w:val="000000"/>
          <w:sz w:val="24"/>
          <w:szCs w:val="24"/>
          <w:lang w:val="ru-RU"/>
        </w:rPr>
        <w:t xml:space="preserve">Фамилия </w:t>
      </w:r>
      <w:proofErr w:type="gramStart"/>
      <w:r w:rsidRPr="000767FE">
        <w:rPr>
          <w:b/>
          <w:bCs/>
          <w:color w:val="000000"/>
          <w:sz w:val="24"/>
          <w:szCs w:val="24"/>
          <w:lang w:val="ru-RU"/>
        </w:rPr>
        <w:t xml:space="preserve">претендента:  </w:t>
      </w:r>
      <w:proofErr w:type="spellStart"/>
      <w:r w:rsidRPr="000767FE">
        <w:rPr>
          <w:b/>
          <w:bCs/>
          <w:color w:val="000000"/>
          <w:sz w:val="24"/>
          <w:szCs w:val="24"/>
          <w:lang w:val="ru-RU"/>
        </w:rPr>
        <w:t>Альмуханова</w:t>
      </w:r>
      <w:proofErr w:type="spellEnd"/>
      <w:proofErr w:type="gramEnd"/>
      <w:r w:rsidRPr="000767FE">
        <w:rPr>
          <w:b/>
          <w:bCs/>
          <w:color w:val="000000"/>
          <w:sz w:val="24"/>
          <w:szCs w:val="24"/>
          <w:lang w:val="ru-RU"/>
        </w:rPr>
        <w:t xml:space="preserve"> </w:t>
      </w:r>
      <w:proofErr w:type="spellStart"/>
      <w:r w:rsidRPr="000767FE">
        <w:rPr>
          <w:b/>
          <w:bCs/>
          <w:color w:val="000000"/>
          <w:sz w:val="24"/>
          <w:szCs w:val="24"/>
          <w:lang w:val="ru-RU"/>
        </w:rPr>
        <w:t>Айжан</w:t>
      </w:r>
      <w:proofErr w:type="spellEnd"/>
      <w:r w:rsidRPr="000767FE">
        <w:rPr>
          <w:b/>
          <w:bCs/>
          <w:color w:val="000000"/>
          <w:sz w:val="24"/>
          <w:szCs w:val="24"/>
          <w:lang w:val="ru-RU"/>
        </w:rPr>
        <w:t xml:space="preserve"> </w:t>
      </w:r>
      <w:proofErr w:type="spellStart"/>
      <w:r w:rsidRPr="000767FE">
        <w:rPr>
          <w:b/>
          <w:bCs/>
          <w:color w:val="000000"/>
          <w:sz w:val="24"/>
          <w:szCs w:val="24"/>
          <w:lang w:val="ru-RU"/>
        </w:rPr>
        <w:t>Болатовна</w:t>
      </w:r>
      <w:proofErr w:type="spellEnd"/>
      <w:r w:rsidRPr="000767FE">
        <w:rPr>
          <w:b/>
          <w:bCs/>
          <w:sz w:val="24"/>
          <w:szCs w:val="24"/>
          <w:lang w:val="ru-RU"/>
        </w:rPr>
        <w:br/>
      </w:r>
      <w:r w:rsidRPr="000767FE">
        <w:rPr>
          <w:b/>
          <w:bCs/>
          <w:color w:val="000000"/>
          <w:sz w:val="24"/>
          <w:szCs w:val="24"/>
          <w:lang w:val="ru-RU"/>
        </w:rPr>
        <w:t>Идентификаторы автора (если имеются):</w:t>
      </w:r>
      <w:r w:rsidRPr="000767FE">
        <w:rPr>
          <w:b/>
          <w:bCs/>
          <w:sz w:val="24"/>
          <w:szCs w:val="24"/>
          <w:lang w:val="ru-RU"/>
        </w:rPr>
        <w:br/>
      </w:r>
      <w:r w:rsidRPr="000767FE">
        <w:rPr>
          <w:b/>
          <w:bCs/>
          <w:color w:val="000000"/>
          <w:sz w:val="24"/>
          <w:szCs w:val="24"/>
        </w:rPr>
        <w:t>Scopus</w:t>
      </w:r>
      <w:r w:rsidRPr="000767FE">
        <w:rPr>
          <w:b/>
          <w:bCs/>
          <w:color w:val="000000"/>
          <w:sz w:val="24"/>
          <w:szCs w:val="24"/>
          <w:lang w:val="ru-RU"/>
        </w:rPr>
        <w:t xml:space="preserve"> </w:t>
      </w:r>
      <w:r w:rsidRPr="000767FE">
        <w:rPr>
          <w:b/>
          <w:bCs/>
          <w:color w:val="000000"/>
          <w:sz w:val="24"/>
          <w:szCs w:val="24"/>
        </w:rPr>
        <w:t>Author</w:t>
      </w:r>
      <w:r w:rsidRPr="000767FE">
        <w:rPr>
          <w:b/>
          <w:bCs/>
          <w:color w:val="000000"/>
          <w:sz w:val="24"/>
          <w:szCs w:val="24"/>
          <w:lang w:val="ru-RU"/>
        </w:rPr>
        <w:t xml:space="preserve"> </w:t>
      </w:r>
      <w:r w:rsidRPr="000767FE">
        <w:rPr>
          <w:b/>
          <w:bCs/>
          <w:color w:val="000000"/>
          <w:sz w:val="24"/>
          <w:szCs w:val="24"/>
        </w:rPr>
        <w:t>ID</w:t>
      </w:r>
      <w:r w:rsidRPr="000767FE">
        <w:rPr>
          <w:b/>
          <w:bCs/>
          <w:color w:val="000000"/>
          <w:sz w:val="24"/>
          <w:szCs w:val="24"/>
          <w:lang w:val="ru-RU"/>
        </w:rPr>
        <w:t xml:space="preserve">: </w:t>
      </w:r>
      <w:r w:rsidR="006D7B92" w:rsidRPr="000767FE">
        <w:rPr>
          <w:color w:val="000000"/>
          <w:sz w:val="24"/>
          <w:szCs w:val="24"/>
          <w:lang w:val="ru-RU"/>
        </w:rPr>
        <w:t>57</w:t>
      </w:r>
      <w:r w:rsidR="00056FC6" w:rsidRPr="000767FE">
        <w:rPr>
          <w:color w:val="000000"/>
          <w:sz w:val="24"/>
          <w:szCs w:val="24"/>
          <w:lang w:val="ru-RU"/>
        </w:rPr>
        <w:t>193753910</w:t>
      </w:r>
      <w:r w:rsidRPr="000767FE">
        <w:rPr>
          <w:b/>
          <w:bCs/>
          <w:sz w:val="24"/>
          <w:szCs w:val="24"/>
          <w:lang w:val="ru-RU"/>
        </w:rPr>
        <w:br/>
      </w:r>
      <w:r w:rsidRPr="000767FE">
        <w:rPr>
          <w:b/>
          <w:bCs/>
          <w:color w:val="000000"/>
          <w:sz w:val="24"/>
          <w:szCs w:val="24"/>
        </w:rPr>
        <w:t>Web</w:t>
      </w:r>
      <w:r w:rsidRPr="000767FE">
        <w:rPr>
          <w:b/>
          <w:bCs/>
          <w:color w:val="000000"/>
          <w:sz w:val="24"/>
          <w:szCs w:val="24"/>
          <w:lang w:val="ru-RU"/>
        </w:rPr>
        <w:t xml:space="preserve"> </w:t>
      </w:r>
      <w:r w:rsidRPr="000767FE">
        <w:rPr>
          <w:b/>
          <w:bCs/>
          <w:color w:val="000000"/>
          <w:sz w:val="24"/>
          <w:szCs w:val="24"/>
        </w:rPr>
        <w:t>of</w:t>
      </w:r>
      <w:r w:rsidRPr="000767FE">
        <w:rPr>
          <w:b/>
          <w:bCs/>
          <w:color w:val="000000"/>
          <w:sz w:val="24"/>
          <w:szCs w:val="24"/>
          <w:lang w:val="ru-RU"/>
        </w:rPr>
        <w:t xml:space="preserve"> </w:t>
      </w:r>
      <w:r w:rsidRPr="000767FE">
        <w:rPr>
          <w:b/>
          <w:bCs/>
          <w:color w:val="000000"/>
          <w:sz w:val="24"/>
          <w:szCs w:val="24"/>
        </w:rPr>
        <w:t>Science</w:t>
      </w:r>
      <w:r w:rsidRPr="000767FE">
        <w:rPr>
          <w:b/>
          <w:bCs/>
          <w:color w:val="000000"/>
          <w:sz w:val="24"/>
          <w:szCs w:val="24"/>
          <w:lang w:val="ru-RU"/>
        </w:rPr>
        <w:t xml:space="preserve"> </w:t>
      </w:r>
      <w:r w:rsidRPr="000767FE">
        <w:rPr>
          <w:b/>
          <w:bCs/>
          <w:color w:val="000000"/>
          <w:sz w:val="24"/>
          <w:szCs w:val="24"/>
        </w:rPr>
        <w:t>Researcher</w:t>
      </w:r>
      <w:r w:rsidRPr="000767FE">
        <w:rPr>
          <w:b/>
          <w:bCs/>
          <w:color w:val="000000"/>
          <w:sz w:val="24"/>
          <w:szCs w:val="24"/>
          <w:lang w:val="ru-RU"/>
        </w:rPr>
        <w:t xml:space="preserve"> </w:t>
      </w:r>
      <w:r w:rsidRPr="000767FE">
        <w:rPr>
          <w:b/>
          <w:bCs/>
          <w:color w:val="000000"/>
          <w:sz w:val="24"/>
          <w:szCs w:val="24"/>
        </w:rPr>
        <w:t>ID</w:t>
      </w:r>
      <w:r w:rsidRPr="000767FE">
        <w:rPr>
          <w:b/>
          <w:bCs/>
          <w:color w:val="000000"/>
          <w:sz w:val="24"/>
          <w:szCs w:val="24"/>
          <w:lang w:val="ru-RU"/>
        </w:rPr>
        <w:t xml:space="preserve">: </w:t>
      </w:r>
      <w:r w:rsidR="00B96FFD" w:rsidRPr="000767FE">
        <w:rPr>
          <w:color w:val="000000"/>
          <w:sz w:val="24"/>
          <w:szCs w:val="24"/>
        </w:rPr>
        <w:t>JQX</w:t>
      </w:r>
      <w:r w:rsidR="00B96FFD" w:rsidRPr="000767FE">
        <w:rPr>
          <w:color w:val="000000"/>
          <w:sz w:val="24"/>
          <w:szCs w:val="24"/>
          <w:lang w:val="ru-RU"/>
        </w:rPr>
        <w:t>-1914-2023</w:t>
      </w:r>
      <w:r w:rsidRPr="000767FE">
        <w:rPr>
          <w:b/>
          <w:bCs/>
          <w:sz w:val="24"/>
          <w:szCs w:val="24"/>
          <w:lang w:val="ru-RU"/>
        </w:rPr>
        <w:br/>
      </w:r>
      <w:r w:rsidRPr="000767FE">
        <w:rPr>
          <w:b/>
          <w:bCs/>
          <w:color w:val="000000"/>
          <w:sz w:val="24"/>
          <w:szCs w:val="24"/>
        </w:rPr>
        <w:t>ORCID</w:t>
      </w:r>
      <w:r w:rsidRPr="000767FE">
        <w:rPr>
          <w:b/>
          <w:bCs/>
          <w:color w:val="000000"/>
          <w:sz w:val="24"/>
          <w:szCs w:val="24"/>
          <w:lang w:val="ru-RU"/>
        </w:rPr>
        <w:t>:</w:t>
      </w:r>
      <w:r w:rsidR="00467001" w:rsidRPr="000767FE">
        <w:rPr>
          <w:rFonts w:cs="Calibri"/>
          <w:b/>
          <w:bCs/>
          <w:lang w:val="ru-RU"/>
        </w:rPr>
        <w:t xml:space="preserve"> </w:t>
      </w:r>
      <w:r w:rsidR="00467001" w:rsidRPr="000767FE">
        <w:rPr>
          <w:rFonts w:cs="Calibri"/>
          <w:lang w:val="ru-RU"/>
        </w:rPr>
        <w:t>0000-0001-9204-4323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895"/>
        <w:gridCol w:w="1588"/>
        <w:gridCol w:w="3422"/>
        <w:gridCol w:w="1318"/>
        <w:gridCol w:w="1179"/>
        <w:gridCol w:w="1385"/>
        <w:gridCol w:w="1627"/>
        <w:gridCol w:w="1665"/>
      </w:tblGrid>
      <w:tr w:rsidR="000767FE" w:rsidRPr="006E763C" w:rsidTr="00AC6F8E">
        <w:trPr>
          <w:trHeight w:val="30"/>
        </w:trPr>
        <w:tc>
          <w:tcPr>
            <w:tcW w:w="486"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rPr>
            </w:pPr>
            <w:r w:rsidRPr="000767FE">
              <w:rPr>
                <w:b/>
                <w:bCs/>
                <w:color w:val="000000"/>
                <w:sz w:val="24"/>
                <w:szCs w:val="24"/>
              </w:rPr>
              <w:t>№ п/п</w:t>
            </w:r>
          </w:p>
        </w:tc>
        <w:tc>
          <w:tcPr>
            <w:tcW w:w="1895"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rPr>
            </w:pPr>
            <w:proofErr w:type="spellStart"/>
            <w:r w:rsidRPr="000767FE">
              <w:rPr>
                <w:b/>
                <w:bCs/>
                <w:color w:val="000000"/>
                <w:sz w:val="24"/>
                <w:szCs w:val="24"/>
              </w:rPr>
              <w:t>Название</w:t>
            </w:r>
            <w:proofErr w:type="spellEnd"/>
            <w:r w:rsidRPr="000767FE">
              <w:rPr>
                <w:b/>
                <w:bCs/>
                <w:color w:val="000000"/>
                <w:sz w:val="24"/>
                <w:szCs w:val="24"/>
              </w:rPr>
              <w:t xml:space="preserve"> </w:t>
            </w:r>
            <w:proofErr w:type="spellStart"/>
            <w:r w:rsidRPr="000767FE">
              <w:rPr>
                <w:b/>
                <w:bCs/>
                <w:color w:val="000000"/>
                <w:sz w:val="24"/>
                <w:szCs w:val="24"/>
              </w:rPr>
              <w:t>публикации</w:t>
            </w:r>
            <w:proofErr w:type="spellEnd"/>
          </w:p>
        </w:tc>
        <w:tc>
          <w:tcPr>
            <w:tcW w:w="1588"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r w:rsidRPr="000767FE">
              <w:rPr>
                <w:b/>
                <w:bCs/>
                <w:color w:val="000000"/>
                <w:sz w:val="24"/>
                <w:szCs w:val="24"/>
                <w:lang w:val="ru-RU"/>
              </w:rPr>
              <w:t>Тип публикации (статья, обзор и т.д.)</w:t>
            </w:r>
          </w:p>
        </w:tc>
        <w:tc>
          <w:tcPr>
            <w:tcW w:w="3422"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r w:rsidRPr="000767FE">
              <w:rPr>
                <w:b/>
                <w:bCs/>
                <w:color w:val="000000"/>
                <w:sz w:val="24"/>
                <w:szCs w:val="24"/>
                <w:lang w:val="ru-RU"/>
              </w:rPr>
              <w:t xml:space="preserve">Наименование журнала, год публикации (согласно базам данных), </w:t>
            </w:r>
            <w:r w:rsidRPr="000767FE">
              <w:rPr>
                <w:b/>
                <w:bCs/>
                <w:color w:val="000000"/>
                <w:sz w:val="24"/>
                <w:szCs w:val="24"/>
              </w:rPr>
              <w:t>DOI</w:t>
            </w:r>
          </w:p>
        </w:tc>
        <w:tc>
          <w:tcPr>
            <w:tcW w:w="1318"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proofErr w:type="spellStart"/>
            <w:r w:rsidRPr="000767FE">
              <w:rPr>
                <w:b/>
                <w:bCs/>
                <w:color w:val="000000"/>
                <w:sz w:val="24"/>
                <w:szCs w:val="24"/>
                <w:lang w:val="ru-RU"/>
              </w:rPr>
              <w:t>Импакт</w:t>
            </w:r>
            <w:proofErr w:type="spellEnd"/>
            <w:r w:rsidRPr="000767FE">
              <w:rPr>
                <w:b/>
                <w:bCs/>
                <w:color w:val="000000"/>
                <w:sz w:val="24"/>
                <w:szCs w:val="24"/>
                <w:lang w:val="ru-RU"/>
              </w:rPr>
              <w:t xml:space="preserve">-фактор журнала, квартиль и область науки* по данным </w:t>
            </w:r>
            <w:r w:rsidRPr="000767FE">
              <w:rPr>
                <w:b/>
                <w:bCs/>
                <w:color w:val="000000"/>
                <w:sz w:val="24"/>
                <w:szCs w:val="24"/>
              </w:rPr>
              <w:t>Journal</w:t>
            </w:r>
            <w:r w:rsidRPr="000767FE">
              <w:rPr>
                <w:b/>
                <w:bCs/>
                <w:color w:val="000000"/>
                <w:sz w:val="24"/>
                <w:szCs w:val="24"/>
                <w:lang w:val="ru-RU"/>
              </w:rPr>
              <w:t xml:space="preserve"> </w:t>
            </w:r>
            <w:r w:rsidRPr="000767FE">
              <w:rPr>
                <w:b/>
                <w:bCs/>
                <w:color w:val="000000"/>
                <w:sz w:val="24"/>
                <w:szCs w:val="24"/>
              </w:rPr>
              <w:t>Citation</w:t>
            </w:r>
            <w:r w:rsidRPr="000767FE">
              <w:rPr>
                <w:b/>
                <w:bCs/>
                <w:color w:val="000000"/>
                <w:sz w:val="24"/>
                <w:szCs w:val="24"/>
                <w:lang w:val="ru-RU"/>
              </w:rPr>
              <w:t xml:space="preserve"> </w:t>
            </w:r>
            <w:r w:rsidRPr="000767FE">
              <w:rPr>
                <w:b/>
                <w:bCs/>
                <w:color w:val="000000"/>
                <w:sz w:val="24"/>
                <w:szCs w:val="24"/>
              </w:rPr>
              <w:t>Reports</w:t>
            </w:r>
            <w:r w:rsidRPr="000767FE">
              <w:rPr>
                <w:b/>
                <w:bCs/>
                <w:color w:val="000000"/>
                <w:sz w:val="24"/>
                <w:szCs w:val="24"/>
                <w:lang w:val="ru-RU"/>
              </w:rPr>
              <w:t xml:space="preserve"> (</w:t>
            </w:r>
            <w:proofErr w:type="spellStart"/>
            <w:r w:rsidRPr="000767FE">
              <w:rPr>
                <w:b/>
                <w:bCs/>
                <w:color w:val="000000"/>
                <w:sz w:val="24"/>
                <w:szCs w:val="24"/>
                <w:lang w:val="ru-RU"/>
              </w:rPr>
              <w:t>Жорнал</w:t>
            </w:r>
            <w:proofErr w:type="spellEnd"/>
            <w:r w:rsidRPr="000767FE">
              <w:rPr>
                <w:b/>
                <w:bCs/>
                <w:color w:val="000000"/>
                <w:sz w:val="24"/>
                <w:szCs w:val="24"/>
                <w:lang w:val="ru-RU"/>
              </w:rPr>
              <w:t xml:space="preserve"> </w:t>
            </w:r>
            <w:proofErr w:type="spellStart"/>
            <w:r w:rsidRPr="000767FE">
              <w:rPr>
                <w:b/>
                <w:bCs/>
                <w:color w:val="000000"/>
                <w:sz w:val="24"/>
                <w:szCs w:val="24"/>
                <w:lang w:val="ru-RU"/>
              </w:rPr>
              <w:t>Цитэйшэн</w:t>
            </w:r>
            <w:proofErr w:type="spellEnd"/>
            <w:r w:rsidRPr="000767FE">
              <w:rPr>
                <w:b/>
                <w:bCs/>
                <w:color w:val="000000"/>
                <w:sz w:val="24"/>
                <w:szCs w:val="24"/>
                <w:lang w:val="ru-RU"/>
              </w:rPr>
              <w:t xml:space="preserve"> </w:t>
            </w:r>
            <w:proofErr w:type="spellStart"/>
            <w:r w:rsidRPr="000767FE">
              <w:rPr>
                <w:b/>
                <w:bCs/>
                <w:color w:val="000000"/>
                <w:sz w:val="24"/>
                <w:szCs w:val="24"/>
                <w:lang w:val="ru-RU"/>
              </w:rPr>
              <w:t>Репортс</w:t>
            </w:r>
            <w:proofErr w:type="spellEnd"/>
            <w:r w:rsidRPr="000767FE">
              <w:rPr>
                <w:b/>
                <w:bCs/>
                <w:color w:val="000000"/>
                <w:sz w:val="24"/>
                <w:szCs w:val="24"/>
                <w:lang w:val="ru-RU"/>
              </w:rPr>
              <w:t>) за год публикации</w:t>
            </w:r>
          </w:p>
        </w:tc>
        <w:tc>
          <w:tcPr>
            <w:tcW w:w="1179"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r w:rsidRPr="000767FE">
              <w:rPr>
                <w:b/>
                <w:bCs/>
                <w:color w:val="000000"/>
                <w:sz w:val="24"/>
                <w:szCs w:val="24"/>
                <w:lang w:val="ru-RU"/>
              </w:rPr>
              <w:t xml:space="preserve">Индекс в базе данных </w:t>
            </w:r>
            <w:r w:rsidRPr="000767FE">
              <w:rPr>
                <w:b/>
                <w:bCs/>
                <w:color w:val="000000"/>
                <w:sz w:val="24"/>
                <w:szCs w:val="24"/>
              </w:rPr>
              <w:t>Web</w:t>
            </w:r>
            <w:r w:rsidRPr="000767FE">
              <w:rPr>
                <w:b/>
                <w:bCs/>
                <w:color w:val="000000"/>
                <w:sz w:val="24"/>
                <w:szCs w:val="24"/>
                <w:lang w:val="ru-RU"/>
              </w:rPr>
              <w:t xml:space="preserve"> </w:t>
            </w:r>
            <w:r w:rsidRPr="000767FE">
              <w:rPr>
                <w:b/>
                <w:bCs/>
                <w:color w:val="000000"/>
                <w:sz w:val="24"/>
                <w:szCs w:val="24"/>
              </w:rPr>
              <w:t>of</w:t>
            </w:r>
            <w:r w:rsidRPr="000767FE">
              <w:rPr>
                <w:b/>
                <w:bCs/>
                <w:color w:val="000000"/>
                <w:sz w:val="24"/>
                <w:szCs w:val="24"/>
                <w:lang w:val="ru-RU"/>
              </w:rPr>
              <w:t xml:space="preserve"> </w:t>
            </w:r>
            <w:r w:rsidRPr="000767FE">
              <w:rPr>
                <w:b/>
                <w:bCs/>
                <w:color w:val="000000"/>
                <w:sz w:val="24"/>
                <w:szCs w:val="24"/>
              </w:rPr>
              <w:t>Science</w:t>
            </w:r>
            <w:r w:rsidRPr="000767FE">
              <w:rPr>
                <w:b/>
                <w:bCs/>
                <w:color w:val="000000"/>
                <w:sz w:val="24"/>
                <w:szCs w:val="24"/>
                <w:lang w:val="ru-RU"/>
              </w:rPr>
              <w:t xml:space="preserve"> </w:t>
            </w:r>
            <w:r w:rsidRPr="000767FE">
              <w:rPr>
                <w:b/>
                <w:bCs/>
                <w:color w:val="000000"/>
                <w:sz w:val="24"/>
                <w:szCs w:val="24"/>
              </w:rPr>
              <w:t>Core</w:t>
            </w:r>
            <w:r w:rsidRPr="000767FE">
              <w:rPr>
                <w:b/>
                <w:bCs/>
                <w:color w:val="000000"/>
                <w:sz w:val="24"/>
                <w:szCs w:val="24"/>
                <w:lang w:val="ru-RU"/>
              </w:rPr>
              <w:t xml:space="preserve"> </w:t>
            </w:r>
            <w:r w:rsidRPr="000767FE">
              <w:rPr>
                <w:b/>
                <w:bCs/>
                <w:color w:val="000000"/>
                <w:sz w:val="24"/>
                <w:szCs w:val="24"/>
              </w:rPr>
              <w:t>Collection</w:t>
            </w:r>
            <w:r w:rsidRPr="000767FE">
              <w:rPr>
                <w:b/>
                <w:bCs/>
                <w:color w:val="000000"/>
                <w:sz w:val="24"/>
                <w:szCs w:val="24"/>
                <w:lang w:val="ru-RU"/>
              </w:rPr>
              <w:t xml:space="preserve"> (Веб оф </w:t>
            </w:r>
            <w:proofErr w:type="spellStart"/>
            <w:r w:rsidRPr="000767FE">
              <w:rPr>
                <w:b/>
                <w:bCs/>
                <w:color w:val="000000"/>
                <w:sz w:val="24"/>
                <w:szCs w:val="24"/>
                <w:lang w:val="ru-RU"/>
              </w:rPr>
              <w:t>Сайенс</w:t>
            </w:r>
            <w:proofErr w:type="spellEnd"/>
            <w:r w:rsidRPr="000767FE">
              <w:rPr>
                <w:b/>
                <w:bCs/>
                <w:color w:val="000000"/>
                <w:sz w:val="24"/>
                <w:szCs w:val="24"/>
                <w:lang w:val="ru-RU"/>
              </w:rPr>
              <w:t xml:space="preserve"> Кор </w:t>
            </w:r>
            <w:proofErr w:type="spellStart"/>
            <w:r w:rsidRPr="000767FE">
              <w:rPr>
                <w:b/>
                <w:bCs/>
                <w:color w:val="000000"/>
                <w:sz w:val="24"/>
                <w:szCs w:val="24"/>
                <w:lang w:val="ru-RU"/>
              </w:rPr>
              <w:t>Коллекшн</w:t>
            </w:r>
            <w:proofErr w:type="spellEnd"/>
            <w:r w:rsidRPr="000767FE">
              <w:rPr>
                <w:b/>
                <w:bCs/>
                <w:color w:val="000000"/>
                <w:sz w:val="24"/>
                <w:szCs w:val="24"/>
                <w:lang w:val="ru-RU"/>
              </w:rPr>
              <w:t>)</w:t>
            </w:r>
          </w:p>
        </w:tc>
        <w:tc>
          <w:tcPr>
            <w:tcW w:w="1385"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proofErr w:type="spellStart"/>
            <w:r w:rsidRPr="000767FE">
              <w:rPr>
                <w:b/>
                <w:bCs/>
                <w:color w:val="000000"/>
                <w:sz w:val="24"/>
                <w:szCs w:val="24"/>
              </w:rPr>
              <w:t>CiteScore</w:t>
            </w:r>
            <w:proofErr w:type="spellEnd"/>
            <w:r w:rsidRPr="000767FE">
              <w:rPr>
                <w:b/>
                <w:bCs/>
                <w:color w:val="000000"/>
                <w:sz w:val="24"/>
                <w:szCs w:val="24"/>
                <w:lang w:val="ru-RU"/>
              </w:rPr>
              <w:t xml:space="preserve"> (</w:t>
            </w:r>
            <w:proofErr w:type="spellStart"/>
            <w:r w:rsidRPr="000767FE">
              <w:rPr>
                <w:b/>
                <w:bCs/>
                <w:color w:val="000000"/>
                <w:sz w:val="24"/>
                <w:szCs w:val="24"/>
                <w:lang w:val="ru-RU"/>
              </w:rPr>
              <w:t>СайтСкор</w:t>
            </w:r>
            <w:proofErr w:type="spellEnd"/>
            <w:r w:rsidRPr="000767FE">
              <w:rPr>
                <w:b/>
                <w:bCs/>
                <w:color w:val="000000"/>
                <w:sz w:val="24"/>
                <w:szCs w:val="24"/>
                <w:lang w:val="ru-RU"/>
              </w:rPr>
              <w:t xml:space="preserve">) журнала, </w:t>
            </w:r>
            <w:proofErr w:type="spellStart"/>
            <w:r w:rsidRPr="000767FE">
              <w:rPr>
                <w:b/>
                <w:bCs/>
                <w:color w:val="000000"/>
                <w:sz w:val="24"/>
                <w:szCs w:val="24"/>
                <w:lang w:val="ru-RU"/>
              </w:rPr>
              <w:t>процентиль</w:t>
            </w:r>
            <w:proofErr w:type="spellEnd"/>
            <w:r w:rsidRPr="000767FE">
              <w:rPr>
                <w:b/>
                <w:bCs/>
                <w:color w:val="000000"/>
                <w:sz w:val="24"/>
                <w:szCs w:val="24"/>
                <w:lang w:val="ru-RU"/>
              </w:rPr>
              <w:t xml:space="preserve"> и область науки* по данным </w:t>
            </w:r>
            <w:r w:rsidRPr="000767FE">
              <w:rPr>
                <w:b/>
                <w:bCs/>
                <w:color w:val="000000"/>
                <w:sz w:val="24"/>
                <w:szCs w:val="24"/>
              </w:rPr>
              <w:t>Scopus</w:t>
            </w:r>
            <w:r w:rsidRPr="000767FE">
              <w:rPr>
                <w:b/>
                <w:bCs/>
                <w:color w:val="000000"/>
                <w:sz w:val="24"/>
                <w:szCs w:val="24"/>
                <w:lang w:val="ru-RU"/>
              </w:rPr>
              <w:t xml:space="preserve"> (</w:t>
            </w:r>
            <w:proofErr w:type="spellStart"/>
            <w:r w:rsidRPr="000767FE">
              <w:rPr>
                <w:b/>
                <w:bCs/>
                <w:color w:val="000000"/>
                <w:sz w:val="24"/>
                <w:szCs w:val="24"/>
                <w:lang w:val="ru-RU"/>
              </w:rPr>
              <w:t>Скопус</w:t>
            </w:r>
            <w:proofErr w:type="spellEnd"/>
            <w:r w:rsidRPr="000767FE">
              <w:rPr>
                <w:b/>
                <w:bCs/>
                <w:color w:val="000000"/>
                <w:sz w:val="24"/>
                <w:szCs w:val="24"/>
                <w:lang w:val="ru-RU"/>
              </w:rPr>
              <w:t>) за год публикации</w:t>
            </w:r>
          </w:p>
        </w:tc>
        <w:tc>
          <w:tcPr>
            <w:tcW w:w="1627"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r w:rsidRPr="000767FE">
              <w:rPr>
                <w:b/>
                <w:bCs/>
                <w:color w:val="000000"/>
                <w:sz w:val="24"/>
                <w:szCs w:val="24"/>
                <w:lang w:val="ru-RU"/>
              </w:rPr>
              <w:t>ФИО авторов (подчеркнуть ФИО претендента)</w:t>
            </w:r>
          </w:p>
        </w:tc>
        <w:tc>
          <w:tcPr>
            <w:tcW w:w="1665" w:type="dxa"/>
            <w:tcMar>
              <w:top w:w="15" w:type="dxa"/>
              <w:left w:w="15" w:type="dxa"/>
              <w:bottom w:w="15" w:type="dxa"/>
              <w:right w:w="15" w:type="dxa"/>
            </w:tcMar>
          </w:tcPr>
          <w:p w:rsidR="0014028E" w:rsidRPr="000767FE" w:rsidRDefault="0014028E" w:rsidP="00AC6F8E">
            <w:pPr>
              <w:spacing w:after="0" w:line="240" w:lineRule="auto"/>
              <w:ind w:left="20"/>
              <w:jc w:val="center"/>
              <w:rPr>
                <w:b/>
                <w:bCs/>
                <w:sz w:val="24"/>
                <w:szCs w:val="24"/>
                <w:lang w:val="ru-RU"/>
              </w:rPr>
            </w:pPr>
            <w:r w:rsidRPr="000767FE">
              <w:rPr>
                <w:b/>
                <w:bCs/>
                <w:color w:val="000000"/>
                <w:sz w:val="24"/>
                <w:szCs w:val="24"/>
                <w:lang w:val="ru-RU"/>
              </w:rPr>
              <w:t>Роль претендента (соавтор, первый автор или автор для корреспонденции)</w:t>
            </w:r>
          </w:p>
        </w:tc>
      </w:tr>
      <w:tr w:rsidR="000767FE" w:rsidRPr="000767FE" w:rsidTr="00AC6F8E">
        <w:trPr>
          <w:trHeight w:val="30"/>
        </w:trPr>
        <w:tc>
          <w:tcPr>
            <w:tcW w:w="486" w:type="dxa"/>
            <w:tcMar>
              <w:top w:w="15" w:type="dxa"/>
              <w:left w:w="15" w:type="dxa"/>
              <w:bottom w:w="15" w:type="dxa"/>
              <w:right w:w="15" w:type="dxa"/>
            </w:tcMar>
            <w:vAlign w:val="center"/>
          </w:tcPr>
          <w:p w:rsidR="0014028E" w:rsidRPr="000767FE" w:rsidRDefault="00DF50F8" w:rsidP="000767FE">
            <w:pPr>
              <w:spacing w:after="0" w:line="240" w:lineRule="auto"/>
              <w:ind w:left="20"/>
              <w:jc w:val="both"/>
              <w:rPr>
                <w:color w:val="000000"/>
                <w:sz w:val="24"/>
                <w:szCs w:val="24"/>
                <w:lang w:val="ru-RU"/>
              </w:rPr>
            </w:pPr>
            <w:r w:rsidRPr="000767FE">
              <w:rPr>
                <w:color w:val="000000"/>
                <w:sz w:val="24"/>
                <w:szCs w:val="24"/>
                <w:lang w:val="ru-RU"/>
              </w:rPr>
              <w:t>1</w:t>
            </w:r>
          </w:p>
        </w:tc>
        <w:tc>
          <w:tcPr>
            <w:tcW w:w="1895" w:type="dxa"/>
            <w:tcMar>
              <w:top w:w="15" w:type="dxa"/>
              <w:left w:w="15" w:type="dxa"/>
              <w:bottom w:w="15" w:type="dxa"/>
              <w:right w:w="15" w:type="dxa"/>
            </w:tcMar>
            <w:vAlign w:val="center"/>
          </w:tcPr>
          <w:p w:rsidR="00DF50F8" w:rsidRPr="000767FE" w:rsidRDefault="00DF50F8" w:rsidP="000767FE">
            <w:pPr>
              <w:pStyle w:val="a3"/>
              <w:spacing w:before="0" w:beforeAutospacing="0" w:after="0" w:afterAutospacing="0"/>
              <w:rPr>
                <w:lang w:val="en-US"/>
              </w:rPr>
            </w:pPr>
            <w:r w:rsidRPr="000767FE">
              <w:rPr>
                <w:color w:val="111111"/>
                <w:lang w:val="en-US"/>
              </w:rPr>
              <w:t xml:space="preserve">Occupational burnout and lifestyle in </w:t>
            </w:r>
            <w:r w:rsidRPr="000767FE">
              <w:rPr>
                <w:color w:val="111111"/>
                <w:lang w:val="en-US"/>
              </w:rPr>
              <w:lastRenderedPageBreak/>
              <w:t xml:space="preserve">Kazakhstan cardiologists. </w:t>
            </w:r>
          </w:p>
          <w:p w:rsidR="0014028E" w:rsidRPr="000767FE" w:rsidRDefault="0014028E" w:rsidP="000767FE">
            <w:pPr>
              <w:spacing w:after="0" w:line="240" w:lineRule="auto"/>
              <w:ind w:left="20"/>
              <w:jc w:val="both"/>
              <w:rPr>
                <w:color w:val="000000"/>
                <w:sz w:val="24"/>
                <w:szCs w:val="24"/>
              </w:rPr>
            </w:pPr>
          </w:p>
        </w:tc>
        <w:tc>
          <w:tcPr>
            <w:tcW w:w="1588" w:type="dxa"/>
            <w:tcMar>
              <w:top w:w="15" w:type="dxa"/>
              <w:left w:w="15" w:type="dxa"/>
              <w:bottom w:w="15" w:type="dxa"/>
              <w:right w:w="15" w:type="dxa"/>
            </w:tcMar>
            <w:vAlign w:val="center"/>
          </w:tcPr>
          <w:p w:rsidR="0014028E" w:rsidRPr="000767FE" w:rsidRDefault="00567620" w:rsidP="000767FE">
            <w:pPr>
              <w:spacing w:after="0" w:line="240" w:lineRule="auto"/>
              <w:ind w:left="20"/>
              <w:jc w:val="both"/>
              <w:rPr>
                <w:color w:val="000000"/>
                <w:sz w:val="24"/>
                <w:szCs w:val="24"/>
              </w:rPr>
            </w:pPr>
            <w:r w:rsidRPr="000767FE">
              <w:rPr>
                <w:color w:val="000000"/>
                <w:sz w:val="24"/>
                <w:szCs w:val="24"/>
                <w:lang w:val="ru-RU"/>
              </w:rPr>
              <w:lastRenderedPageBreak/>
              <w:t>С</w:t>
            </w:r>
            <w:r w:rsidR="00DF50F8" w:rsidRPr="000767FE">
              <w:rPr>
                <w:color w:val="000000"/>
                <w:sz w:val="24"/>
                <w:szCs w:val="24"/>
                <w:lang w:val="ru-RU"/>
              </w:rPr>
              <w:t>татья</w:t>
            </w:r>
          </w:p>
        </w:tc>
        <w:tc>
          <w:tcPr>
            <w:tcW w:w="3422" w:type="dxa"/>
            <w:tcMar>
              <w:top w:w="15" w:type="dxa"/>
              <w:left w:w="15" w:type="dxa"/>
              <w:bottom w:w="15" w:type="dxa"/>
              <w:right w:w="15" w:type="dxa"/>
            </w:tcMar>
            <w:vAlign w:val="center"/>
          </w:tcPr>
          <w:p w:rsidR="00DF50F8" w:rsidRPr="000767FE" w:rsidRDefault="00DF50F8" w:rsidP="000767FE">
            <w:pPr>
              <w:pStyle w:val="a3"/>
              <w:spacing w:before="0" w:beforeAutospacing="0" w:after="0" w:afterAutospacing="0"/>
              <w:rPr>
                <w:color w:val="111111"/>
                <w:lang w:val="en-US"/>
              </w:rPr>
            </w:pPr>
            <w:r w:rsidRPr="000767FE">
              <w:rPr>
                <w:color w:val="111111"/>
                <w:lang w:val="en-US"/>
              </w:rPr>
              <w:t>Archives of Public Health. – 2019.</w:t>
            </w:r>
            <w:r w:rsidR="003D0AB9" w:rsidRPr="000767FE">
              <w:rPr>
                <w:color w:val="111111"/>
                <w:lang w:val="en-US"/>
              </w:rPr>
              <w:t xml:space="preserve"> - Vol. 77(13). </w:t>
            </w:r>
            <w:proofErr w:type="spellStart"/>
            <w:r w:rsidR="00B96FFD" w:rsidRPr="000767FE">
              <w:rPr>
                <w:color w:val="111111"/>
                <w:lang w:val="en-US"/>
              </w:rPr>
              <w:t>doi</w:t>
            </w:r>
            <w:proofErr w:type="spellEnd"/>
            <w:r w:rsidR="003D0AB9" w:rsidRPr="000767FE">
              <w:rPr>
                <w:color w:val="111111"/>
                <w:lang w:val="en-US"/>
              </w:rPr>
              <w:t xml:space="preserve">: </w:t>
            </w:r>
            <w:r w:rsidRPr="000767FE">
              <w:rPr>
                <w:color w:val="111111"/>
                <w:lang w:val="en-US"/>
              </w:rPr>
              <w:t xml:space="preserve">10.1186/s13690-019-0345-1 </w:t>
            </w:r>
          </w:p>
          <w:p w:rsidR="0014028E" w:rsidRPr="000767FE" w:rsidRDefault="0014028E" w:rsidP="000767FE">
            <w:pPr>
              <w:pStyle w:val="a3"/>
              <w:spacing w:before="0" w:beforeAutospacing="0" w:after="0" w:afterAutospacing="0"/>
              <w:rPr>
                <w:color w:val="000000"/>
                <w:lang w:val="en-US"/>
              </w:rPr>
            </w:pPr>
          </w:p>
        </w:tc>
        <w:tc>
          <w:tcPr>
            <w:tcW w:w="1318" w:type="dxa"/>
            <w:tcMar>
              <w:top w:w="15" w:type="dxa"/>
              <w:left w:w="15" w:type="dxa"/>
              <w:bottom w:w="15" w:type="dxa"/>
              <w:right w:w="15" w:type="dxa"/>
            </w:tcMar>
            <w:vAlign w:val="center"/>
          </w:tcPr>
          <w:p w:rsidR="00EF7BF5" w:rsidRPr="000767FE" w:rsidRDefault="00EF7BF5" w:rsidP="000767FE">
            <w:pPr>
              <w:pStyle w:val="a3"/>
              <w:spacing w:before="0" w:beforeAutospacing="0" w:after="0" w:afterAutospacing="0"/>
              <w:rPr>
                <w:color w:val="111111"/>
                <w:lang w:val="en-US"/>
              </w:rPr>
            </w:pPr>
            <w:r w:rsidRPr="000767FE">
              <w:rPr>
                <w:color w:val="111111"/>
                <w:lang w:val="en-US"/>
              </w:rPr>
              <w:t xml:space="preserve">IF </w:t>
            </w:r>
            <w:r w:rsidR="00531CC3" w:rsidRPr="000767FE">
              <w:rPr>
                <w:color w:val="111111"/>
                <w:lang w:val="en-US"/>
              </w:rPr>
              <w:t>– 3,3</w:t>
            </w:r>
          </w:p>
          <w:p w:rsidR="00531CC3" w:rsidRPr="000767FE" w:rsidRDefault="00531CC3" w:rsidP="000767FE">
            <w:pPr>
              <w:pStyle w:val="a3"/>
              <w:spacing w:before="0" w:beforeAutospacing="0" w:after="0" w:afterAutospacing="0"/>
              <w:rPr>
                <w:color w:val="111111"/>
                <w:lang w:val="en-US"/>
              </w:rPr>
            </w:pPr>
            <w:r w:rsidRPr="000767FE">
              <w:rPr>
                <w:color w:val="111111"/>
                <w:lang w:val="en-US"/>
              </w:rPr>
              <w:t>Q2</w:t>
            </w:r>
          </w:p>
          <w:p w:rsidR="00531CC3" w:rsidRPr="000767FE" w:rsidRDefault="00531CC3" w:rsidP="000767FE">
            <w:pPr>
              <w:pStyle w:val="a3"/>
              <w:spacing w:before="0" w:beforeAutospacing="0" w:after="0" w:afterAutospacing="0"/>
              <w:rPr>
                <w:color w:val="111111"/>
                <w:lang w:val="en-US"/>
              </w:rPr>
            </w:pPr>
            <w:r w:rsidRPr="000767FE">
              <w:rPr>
                <w:color w:val="111111"/>
                <w:lang w:val="en-US"/>
              </w:rPr>
              <w:t xml:space="preserve">Public, Environment </w:t>
            </w:r>
            <w:r w:rsidRPr="000767FE">
              <w:rPr>
                <w:color w:val="111111"/>
                <w:lang w:val="en-US"/>
              </w:rPr>
              <w:lastRenderedPageBreak/>
              <w:t>and Occupational health</w:t>
            </w:r>
          </w:p>
          <w:p w:rsidR="0014028E" w:rsidRPr="000767FE" w:rsidRDefault="0014028E" w:rsidP="000767FE">
            <w:pPr>
              <w:spacing w:after="0" w:line="240" w:lineRule="auto"/>
              <w:ind w:left="20"/>
              <w:jc w:val="both"/>
              <w:rPr>
                <w:color w:val="000000"/>
                <w:sz w:val="24"/>
                <w:szCs w:val="24"/>
              </w:rPr>
            </w:pPr>
          </w:p>
        </w:tc>
        <w:tc>
          <w:tcPr>
            <w:tcW w:w="1179" w:type="dxa"/>
            <w:tcMar>
              <w:top w:w="15" w:type="dxa"/>
              <w:left w:w="15" w:type="dxa"/>
              <w:bottom w:w="15" w:type="dxa"/>
              <w:right w:w="15" w:type="dxa"/>
            </w:tcMar>
            <w:vAlign w:val="center"/>
          </w:tcPr>
          <w:p w:rsidR="0014028E" w:rsidRPr="000767FE" w:rsidRDefault="0014028E" w:rsidP="000767FE">
            <w:pPr>
              <w:spacing w:after="0" w:line="240" w:lineRule="auto"/>
              <w:ind w:left="20"/>
              <w:jc w:val="both"/>
              <w:rPr>
                <w:color w:val="000000"/>
                <w:sz w:val="24"/>
                <w:szCs w:val="24"/>
              </w:rPr>
            </w:pPr>
          </w:p>
        </w:tc>
        <w:tc>
          <w:tcPr>
            <w:tcW w:w="1385" w:type="dxa"/>
            <w:tcMar>
              <w:top w:w="15" w:type="dxa"/>
              <w:left w:w="15" w:type="dxa"/>
              <w:bottom w:w="15" w:type="dxa"/>
              <w:right w:w="15" w:type="dxa"/>
            </w:tcMar>
            <w:vAlign w:val="center"/>
          </w:tcPr>
          <w:p w:rsidR="00531CC3" w:rsidRPr="000767FE" w:rsidRDefault="00531CC3" w:rsidP="000767FE">
            <w:pPr>
              <w:spacing w:after="0" w:line="240" w:lineRule="auto"/>
              <w:ind w:left="20"/>
              <w:jc w:val="both"/>
              <w:rPr>
                <w:sz w:val="24"/>
                <w:szCs w:val="24"/>
              </w:rPr>
            </w:pPr>
            <w:proofErr w:type="spellStart"/>
            <w:r w:rsidRPr="000767FE">
              <w:rPr>
                <w:sz w:val="24"/>
                <w:szCs w:val="24"/>
              </w:rPr>
              <w:t>CiteScore</w:t>
            </w:r>
            <w:proofErr w:type="spellEnd"/>
            <w:r w:rsidRPr="000767FE">
              <w:rPr>
                <w:sz w:val="24"/>
                <w:szCs w:val="24"/>
              </w:rPr>
              <w:t xml:space="preserve"> – 3,3</w:t>
            </w:r>
          </w:p>
          <w:p w:rsidR="00531CC3" w:rsidRPr="000767FE" w:rsidRDefault="00531CC3" w:rsidP="000767FE">
            <w:pPr>
              <w:spacing w:after="0" w:line="240" w:lineRule="auto"/>
              <w:ind w:left="20"/>
              <w:jc w:val="both"/>
              <w:rPr>
                <w:color w:val="212121"/>
                <w:sz w:val="24"/>
                <w:szCs w:val="24"/>
                <w:shd w:val="clear" w:color="auto" w:fill="FFFFFF"/>
              </w:rPr>
            </w:pPr>
            <w:proofErr w:type="spellStart"/>
            <w:r w:rsidRPr="000767FE">
              <w:rPr>
                <w:sz w:val="24"/>
                <w:szCs w:val="24"/>
              </w:rPr>
              <w:t>Процентиль</w:t>
            </w:r>
            <w:proofErr w:type="spellEnd"/>
            <w:r w:rsidRPr="000767FE">
              <w:rPr>
                <w:color w:val="212121"/>
                <w:sz w:val="24"/>
                <w:szCs w:val="24"/>
                <w:shd w:val="clear" w:color="auto" w:fill="FFFFFF"/>
              </w:rPr>
              <w:t xml:space="preserve"> – 54</w:t>
            </w:r>
          </w:p>
          <w:p w:rsidR="0014028E" w:rsidRPr="000767FE" w:rsidRDefault="00531CC3" w:rsidP="000767FE">
            <w:pPr>
              <w:spacing w:after="0" w:line="240" w:lineRule="auto"/>
              <w:ind w:left="20"/>
              <w:jc w:val="both"/>
              <w:rPr>
                <w:color w:val="000000"/>
                <w:sz w:val="24"/>
                <w:szCs w:val="24"/>
              </w:rPr>
            </w:pPr>
            <w:r w:rsidRPr="000767FE">
              <w:rPr>
                <w:color w:val="212121"/>
                <w:sz w:val="24"/>
                <w:szCs w:val="24"/>
                <w:shd w:val="clear" w:color="auto" w:fill="FFFFFF"/>
              </w:rPr>
              <w:lastRenderedPageBreak/>
              <w:t>Medicine: Public Health, Environment and Occupational health</w:t>
            </w:r>
          </w:p>
        </w:tc>
        <w:tc>
          <w:tcPr>
            <w:tcW w:w="1627" w:type="dxa"/>
            <w:tcMar>
              <w:top w:w="15" w:type="dxa"/>
              <w:left w:w="15" w:type="dxa"/>
              <w:bottom w:w="15" w:type="dxa"/>
              <w:right w:w="15" w:type="dxa"/>
            </w:tcMar>
            <w:vAlign w:val="center"/>
          </w:tcPr>
          <w:p w:rsidR="0014028E" w:rsidRPr="000767FE" w:rsidRDefault="00DF50F8" w:rsidP="000767FE">
            <w:pPr>
              <w:spacing w:after="0" w:line="240" w:lineRule="auto"/>
              <w:ind w:left="20"/>
              <w:jc w:val="both"/>
              <w:rPr>
                <w:color w:val="000000"/>
                <w:sz w:val="24"/>
                <w:szCs w:val="24"/>
              </w:rPr>
            </w:pPr>
            <w:proofErr w:type="spellStart"/>
            <w:r w:rsidRPr="000767FE">
              <w:rPr>
                <w:color w:val="111111"/>
                <w:sz w:val="24"/>
                <w:szCs w:val="24"/>
              </w:rPr>
              <w:lastRenderedPageBreak/>
              <w:t>Vinnikov</w:t>
            </w:r>
            <w:proofErr w:type="spellEnd"/>
            <w:r w:rsidR="006E763C">
              <w:rPr>
                <w:color w:val="111111"/>
                <w:sz w:val="24"/>
                <w:szCs w:val="24"/>
              </w:rPr>
              <w:t xml:space="preserve"> D.</w:t>
            </w:r>
            <w:r w:rsidRPr="000767FE">
              <w:rPr>
                <w:color w:val="111111"/>
                <w:sz w:val="24"/>
                <w:szCs w:val="24"/>
              </w:rPr>
              <w:t xml:space="preserve">, </w:t>
            </w:r>
            <w:proofErr w:type="spellStart"/>
            <w:r w:rsidRPr="000767FE">
              <w:rPr>
                <w:color w:val="111111"/>
                <w:sz w:val="24"/>
                <w:szCs w:val="24"/>
              </w:rPr>
              <w:t>Dushpanova</w:t>
            </w:r>
            <w:proofErr w:type="spellEnd"/>
            <w:r w:rsidR="006E763C">
              <w:rPr>
                <w:color w:val="111111"/>
                <w:sz w:val="24"/>
                <w:szCs w:val="24"/>
              </w:rPr>
              <w:t xml:space="preserve"> A.</w:t>
            </w:r>
            <w:r w:rsidRPr="000767FE">
              <w:rPr>
                <w:color w:val="111111"/>
                <w:sz w:val="24"/>
                <w:szCs w:val="24"/>
              </w:rPr>
              <w:t xml:space="preserve">, </w:t>
            </w:r>
            <w:proofErr w:type="spellStart"/>
            <w:r w:rsidRPr="000767FE">
              <w:rPr>
                <w:color w:val="111111"/>
                <w:sz w:val="24"/>
                <w:szCs w:val="24"/>
              </w:rPr>
              <w:t>Kodasbaev</w:t>
            </w:r>
            <w:proofErr w:type="spellEnd"/>
            <w:r w:rsidR="006E763C">
              <w:rPr>
                <w:color w:val="111111"/>
                <w:sz w:val="24"/>
                <w:szCs w:val="24"/>
              </w:rPr>
              <w:t xml:space="preserve"> A.</w:t>
            </w:r>
            <w:r w:rsidRPr="000767FE">
              <w:rPr>
                <w:color w:val="111111"/>
                <w:sz w:val="24"/>
                <w:szCs w:val="24"/>
              </w:rPr>
              <w:t>, Romanova</w:t>
            </w:r>
            <w:r w:rsidR="006E763C">
              <w:rPr>
                <w:color w:val="111111"/>
                <w:sz w:val="24"/>
                <w:szCs w:val="24"/>
              </w:rPr>
              <w:t xml:space="preserve"> </w:t>
            </w:r>
            <w:proofErr w:type="spellStart"/>
            <w:r w:rsidR="006E763C">
              <w:rPr>
                <w:color w:val="111111"/>
                <w:sz w:val="24"/>
                <w:szCs w:val="24"/>
              </w:rPr>
              <w:t>Zh</w:t>
            </w:r>
            <w:proofErr w:type="spellEnd"/>
            <w:proofErr w:type="gramStart"/>
            <w:r w:rsidR="006E763C">
              <w:rPr>
                <w:color w:val="111111"/>
                <w:sz w:val="24"/>
                <w:szCs w:val="24"/>
              </w:rPr>
              <w:t>.</w:t>
            </w:r>
            <w:r w:rsidRPr="000767FE">
              <w:rPr>
                <w:color w:val="111111"/>
                <w:sz w:val="24"/>
                <w:szCs w:val="24"/>
              </w:rPr>
              <w:t xml:space="preserve">, </w:t>
            </w:r>
            <w:r w:rsidR="00337065" w:rsidRPr="006E763C">
              <w:rPr>
                <w:color w:val="111111"/>
                <w:sz w:val="24"/>
                <w:szCs w:val="24"/>
                <w:u w:val="single"/>
              </w:rPr>
              <w:t xml:space="preserve"> </w:t>
            </w:r>
            <w:proofErr w:type="spellStart"/>
            <w:r w:rsidR="00337065" w:rsidRPr="006E763C">
              <w:rPr>
                <w:color w:val="111111"/>
                <w:sz w:val="24"/>
                <w:szCs w:val="24"/>
                <w:u w:val="single"/>
              </w:rPr>
              <w:lastRenderedPageBreak/>
              <w:t>Almukhanova</w:t>
            </w:r>
            <w:proofErr w:type="spellEnd"/>
            <w:proofErr w:type="gramEnd"/>
            <w:r w:rsidR="006E763C">
              <w:rPr>
                <w:color w:val="111111"/>
                <w:sz w:val="24"/>
                <w:szCs w:val="24"/>
                <w:u w:val="single"/>
              </w:rPr>
              <w:t xml:space="preserve"> A.</w:t>
            </w:r>
            <w:r w:rsidR="00337065" w:rsidRPr="006E763C">
              <w:rPr>
                <w:color w:val="111111"/>
                <w:sz w:val="24"/>
                <w:szCs w:val="24"/>
                <w:u w:val="single"/>
              </w:rPr>
              <w:t>,</w:t>
            </w:r>
            <w:r w:rsidR="00337065" w:rsidRPr="000767FE">
              <w:rPr>
                <w:color w:val="111111"/>
                <w:sz w:val="24"/>
                <w:szCs w:val="24"/>
              </w:rPr>
              <w:t xml:space="preserve"> </w:t>
            </w:r>
            <w:proofErr w:type="spellStart"/>
            <w:r w:rsidRPr="000767FE">
              <w:rPr>
                <w:color w:val="111111"/>
                <w:sz w:val="24"/>
                <w:szCs w:val="24"/>
              </w:rPr>
              <w:t>Tulekov</w:t>
            </w:r>
            <w:proofErr w:type="spellEnd"/>
            <w:r w:rsidR="006E763C">
              <w:rPr>
                <w:color w:val="111111"/>
                <w:sz w:val="24"/>
                <w:szCs w:val="24"/>
              </w:rPr>
              <w:t xml:space="preserve"> </w:t>
            </w:r>
            <w:proofErr w:type="spellStart"/>
            <w:r w:rsidR="006E763C">
              <w:rPr>
                <w:color w:val="111111"/>
                <w:sz w:val="24"/>
                <w:szCs w:val="24"/>
              </w:rPr>
              <w:t>Zh</w:t>
            </w:r>
            <w:proofErr w:type="spellEnd"/>
            <w:r w:rsidR="006E763C">
              <w:rPr>
                <w:color w:val="111111"/>
                <w:sz w:val="24"/>
                <w:szCs w:val="24"/>
              </w:rPr>
              <w:t>.</w:t>
            </w:r>
            <w:r w:rsidRPr="000767FE">
              <w:rPr>
                <w:color w:val="111111"/>
                <w:sz w:val="24"/>
                <w:szCs w:val="24"/>
              </w:rPr>
              <w:t>,</w:t>
            </w:r>
            <w:r w:rsidR="006E763C">
              <w:rPr>
                <w:color w:val="111111"/>
                <w:sz w:val="24"/>
                <w:szCs w:val="24"/>
              </w:rPr>
              <w:t xml:space="preserve"> </w:t>
            </w:r>
            <w:proofErr w:type="spellStart"/>
            <w:r w:rsidRPr="000767FE">
              <w:rPr>
                <w:color w:val="111111"/>
                <w:sz w:val="24"/>
                <w:szCs w:val="24"/>
              </w:rPr>
              <w:t>Toleu</w:t>
            </w:r>
            <w:proofErr w:type="spellEnd"/>
            <w:r w:rsidR="006E763C">
              <w:rPr>
                <w:color w:val="111111"/>
                <w:sz w:val="24"/>
                <w:szCs w:val="24"/>
              </w:rPr>
              <w:t xml:space="preserve"> E., </w:t>
            </w:r>
            <w:r w:rsidRPr="000767FE">
              <w:rPr>
                <w:color w:val="111111"/>
                <w:sz w:val="24"/>
                <w:szCs w:val="24"/>
              </w:rPr>
              <w:t xml:space="preserve">  </w:t>
            </w:r>
            <w:proofErr w:type="spellStart"/>
            <w:r w:rsidRPr="000767FE">
              <w:rPr>
                <w:color w:val="111111"/>
                <w:sz w:val="24"/>
                <w:szCs w:val="24"/>
              </w:rPr>
              <w:t>Ussatayeva</w:t>
            </w:r>
            <w:proofErr w:type="spellEnd"/>
            <w:r w:rsidR="006E763C">
              <w:rPr>
                <w:color w:val="111111"/>
                <w:sz w:val="24"/>
                <w:szCs w:val="24"/>
              </w:rPr>
              <w:t xml:space="preserve"> G</w:t>
            </w:r>
            <w:r w:rsidRPr="000767FE">
              <w:rPr>
                <w:color w:val="111111"/>
                <w:sz w:val="24"/>
                <w:szCs w:val="24"/>
              </w:rPr>
              <w:t>.</w:t>
            </w:r>
          </w:p>
        </w:tc>
        <w:tc>
          <w:tcPr>
            <w:tcW w:w="1665" w:type="dxa"/>
            <w:tcMar>
              <w:top w:w="15" w:type="dxa"/>
              <w:left w:w="15" w:type="dxa"/>
              <w:bottom w:w="15" w:type="dxa"/>
              <w:right w:w="15" w:type="dxa"/>
            </w:tcMar>
            <w:vAlign w:val="center"/>
          </w:tcPr>
          <w:p w:rsidR="0014028E" w:rsidRPr="000767FE" w:rsidRDefault="00DF50F8" w:rsidP="000767FE">
            <w:pPr>
              <w:spacing w:after="0" w:line="240" w:lineRule="auto"/>
              <w:ind w:left="20"/>
              <w:jc w:val="both"/>
              <w:rPr>
                <w:color w:val="000000"/>
                <w:sz w:val="24"/>
                <w:szCs w:val="24"/>
                <w:lang w:val="ru-RU"/>
              </w:rPr>
            </w:pPr>
            <w:r w:rsidRPr="000767FE">
              <w:rPr>
                <w:color w:val="000000"/>
                <w:sz w:val="24"/>
                <w:szCs w:val="24"/>
                <w:lang w:val="ru-RU"/>
              </w:rPr>
              <w:lastRenderedPageBreak/>
              <w:t>соавтор</w:t>
            </w:r>
          </w:p>
        </w:tc>
      </w:tr>
      <w:tr w:rsidR="001C267C" w:rsidRPr="006E763C" w:rsidTr="00AC6F8E">
        <w:trPr>
          <w:trHeight w:val="30"/>
        </w:trPr>
        <w:tc>
          <w:tcPr>
            <w:tcW w:w="486"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r w:rsidRPr="000767FE">
              <w:rPr>
                <w:color w:val="000000"/>
                <w:sz w:val="24"/>
                <w:szCs w:val="24"/>
              </w:rPr>
              <w:t>2</w:t>
            </w:r>
          </w:p>
        </w:tc>
        <w:tc>
          <w:tcPr>
            <w:tcW w:w="1895" w:type="dxa"/>
            <w:tcMar>
              <w:top w:w="15" w:type="dxa"/>
              <w:left w:w="15" w:type="dxa"/>
              <w:bottom w:w="15" w:type="dxa"/>
              <w:right w:w="15" w:type="dxa"/>
            </w:tcMar>
            <w:vAlign w:val="center"/>
          </w:tcPr>
          <w:p w:rsidR="001C267C" w:rsidRPr="000767FE" w:rsidRDefault="001C267C" w:rsidP="000767FE">
            <w:pPr>
              <w:pStyle w:val="a3"/>
              <w:shd w:val="clear" w:color="auto" w:fill="FFFFFF"/>
              <w:spacing w:before="0" w:beforeAutospacing="0" w:after="0" w:afterAutospacing="0"/>
              <w:rPr>
                <w:color w:val="333333"/>
              </w:rPr>
            </w:pPr>
            <w:r w:rsidRPr="000767FE">
              <w:t xml:space="preserve">Фибрилляция желудочков у пациента с имплантированным устройством </w:t>
            </w:r>
            <w:r w:rsidRPr="000767FE">
              <w:rPr>
                <w:lang w:val="en-US"/>
              </w:rPr>
              <w:t>LVAD</w:t>
            </w:r>
            <w:r w:rsidRPr="000767FE">
              <w:t xml:space="preserve"> </w:t>
            </w:r>
            <w:r w:rsidRPr="000767FE">
              <w:rPr>
                <w:lang w:val="en-US"/>
              </w:rPr>
              <w:t>Heart</w:t>
            </w:r>
            <w:r w:rsidRPr="000767FE">
              <w:t xml:space="preserve"> </w:t>
            </w:r>
            <w:r w:rsidRPr="000767FE">
              <w:rPr>
                <w:lang w:val="en-US"/>
              </w:rPr>
              <w:t>mate</w:t>
            </w:r>
            <w:r w:rsidRPr="000767FE">
              <w:t xml:space="preserve"> </w:t>
            </w:r>
            <w:r w:rsidRPr="000767FE">
              <w:rPr>
                <w:lang w:val="en-US"/>
              </w:rPr>
              <w:t>II</w:t>
            </w:r>
            <w:r w:rsidRPr="000767FE">
              <w:t>.</w:t>
            </w:r>
          </w:p>
        </w:tc>
        <w:tc>
          <w:tcPr>
            <w:tcW w:w="1588"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lang w:val="ru-RU"/>
              </w:rPr>
            </w:pPr>
            <w:r w:rsidRPr="000767FE">
              <w:rPr>
                <w:color w:val="000000"/>
                <w:sz w:val="24"/>
                <w:szCs w:val="24"/>
                <w:lang w:val="ru-RU"/>
              </w:rPr>
              <w:t>Статья</w:t>
            </w:r>
          </w:p>
        </w:tc>
        <w:tc>
          <w:tcPr>
            <w:tcW w:w="3422" w:type="dxa"/>
            <w:tcMar>
              <w:top w:w="15" w:type="dxa"/>
              <w:left w:w="15" w:type="dxa"/>
              <w:bottom w:w="15" w:type="dxa"/>
              <w:right w:w="15" w:type="dxa"/>
            </w:tcMar>
            <w:vAlign w:val="center"/>
          </w:tcPr>
          <w:p w:rsidR="00E32437" w:rsidRPr="000767FE" w:rsidRDefault="001C267C" w:rsidP="000767FE">
            <w:pPr>
              <w:pStyle w:val="a3"/>
              <w:spacing w:before="0" w:beforeAutospacing="0" w:after="0" w:afterAutospacing="0"/>
              <w:rPr>
                <w:lang w:val="ru-KZ"/>
              </w:rPr>
            </w:pPr>
            <w:r w:rsidRPr="000767FE">
              <w:t>Кардиология. – 2019. - №59 (7). – С. 95-96.</w:t>
            </w:r>
            <w:r w:rsidR="00E32437" w:rsidRPr="000767FE">
              <w:t xml:space="preserve"> </w:t>
            </w:r>
            <w:proofErr w:type="spellStart"/>
            <w:r w:rsidR="00E32437" w:rsidRPr="000767FE">
              <w:rPr>
                <w:lang w:val="en-US"/>
              </w:rPr>
              <w:t>d</w:t>
            </w:r>
            <w:r w:rsidR="00E32437" w:rsidRPr="000767FE">
              <w:rPr>
                <w:rFonts w:ascii="ArnoPro" w:hAnsi="ArnoPro"/>
                <w:lang w:val="en-US"/>
              </w:rPr>
              <w:t>oi</w:t>
            </w:r>
            <w:proofErr w:type="spellEnd"/>
            <w:r w:rsidR="00E32437" w:rsidRPr="000767FE">
              <w:rPr>
                <w:rFonts w:ascii="ArnoPro" w:hAnsi="ArnoPro"/>
              </w:rPr>
              <w:t>: 10.18087/cardio.2019.</w:t>
            </w:r>
            <w:proofErr w:type="gramStart"/>
            <w:r w:rsidR="00E32437" w:rsidRPr="000767FE">
              <w:rPr>
                <w:rFonts w:ascii="ArnoPro" w:hAnsi="ArnoPro"/>
              </w:rPr>
              <w:t>7.n</w:t>
            </w:r>
            <w:proofErr w:type="gramEnd"/>
            <w:r w:rsidR="00E32437" w:rsidRPr="000767FE">
              <w:rPr>
                <w:rFonts w:ascii="ArnoPro" w:hAnsi="ArnoPro"/>
              </w:rPr>
              <w:t xml:space="preserve">340 </w:t>
            </w:r>
          </w:p>
          <w:p w:rsidR="001C267C" w:rsidRPr="000767FE" w:rsidRDefault="001C267C" w:rsidP="000767FE">
            <w:pPr>
              <w:spacing w:after="0" w:line="240" w:lineRule="auto"/>
              <w:jc w:val="both"/>
              <w:rPr>
                <w:sz w:val="24"/>
                <w:szCs w:val="24"/>
                <w:lang w:val="ru-RU"/>
              </w:rPr>
            </w:pPr>
          </w:p>
          <w:p w:rsidR="001C267C" w:rsidRPr="000767FE" w:rsidRDefault="001C267C" w:rsidP="000767FE">
            <w:pPr>
              <w:pStyle w:val="a3"/>
              <w:spacing w:before="0" w:beforeAutospacing="0" w:after="0" w:afterAutospacing="0"/>
            </w:pPr>
          </w:p>
        </w:tc>
        <w:tc>
          <w:tcPr>
            <w:tcW w:w="1318" w:type="dxa"/>
            <w:tcMar>
              <w:top w:w="15" w:type="dxa"/>
              <w:left w:w="15" w:type="dxa"/>
              <w:bottom w:w="15" w:type="dxa"/>
              <w:right w:w="15" w:type="dxa"/>
            </w:tcMar>
            <w:vAlign w:val="center"/>
          </w:tcPr>
          <w:p w:rsidR="001C267C" w:rsidRPr="000767FE" w:rsidRDefault="001C267C" w:rsidP="000767FE">
            <w:pPr>
              <w:pStyle w:val="a3"/>
              <w:spacing w:before="0" w:beforeAutospacing="0" w:after="0" w:afterAutospacing="0"/>
              <w:rPr>
                <w:color w:val="111111"/>
                <w:lang w:val="en-US"/>
              </w:rPr>
            </w:pPr>
            <w:r w:rsidRPr="000767FE">
              <w:rPr>
                <w:color w:val="111111"/>
                <w:lang w:val="en-US"/>
              </w:rPr>
              <w:t>IF – 0,5</w:t>
            </w:r>
          </w:p>
          <w:p w:rsidR="001C267C" w:rsidRPr="000767FE" w:rsidRDefault="001C267C" w:rsidP="000767FE">
            <w:pPr>
              <w:pStyle w:val="a3"/>
              <w:spacing w:before="0" w:beforeAutospacing="0" w:after="0" w:afterAutospacing="0"/>
              <w:rPr>
                <w:color w:val="111111"/>
                <w:lang w:val="en-US"/>
              </w:rPr>
            </w:pPr>
            <w:r w:rsidRPr="000767FE">
              <w:rPr>
                <w:color w:val="111111"/>
                <w:lang w:val="en-US"/>
              </w:rPr>
              <w:t>Q4</w:t>
            </w:r>
          </w:p>
          <w:p w:rsidR="001C267C" w:rsidRPr="000767FE" w:rsidRDefault="001C267C" w:rsidP="000767FE">
            <w:pPr>
              <w:pStyle w:val="a3"/>
              <w:spacing w:before="0" w:beforeAutospacing="0" w:after="0" w:afterAutospacing="0"/>
              <w:rPr>
                <w:color w:val="111111"/>
                <w:lang w:val="en-US"/>
              </w:rPr>
            </w:pPr>
            <w:r w:rsidRPr="000767FE">
              <w:rPr>
                <w:color w:val="111111"/>
                <w:lang w:val="en-US"/>
              </w:rPr>
              <w:t>Cardiac and cardiovascular Systems</w:t>
            </w:r>
          </w:p>
          <w:p w:rsidR="001C267C" w:rsidRPr="000767FE" w:rsidRDefault="001C267C" w:rsidP="000767FE">
            <w:pPr>
              <w:spacing w:after="0" w:line="240" w:lineRule="auto"/>
              <w:ind w:left="20"/>
              <w:jc w:val="both"/>
              <w:rPr>
                <w:color w:val="000000"/>
                <w:sz w:val="24"/>
                <w:szCs w:val="24"/>
              </w:rPr>
            </w:pPr>
          </w:p>
        </w:tc>
        <w:tc>
          <w:tcPr>
            <w:tcW w:w="1179"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p>
        </w:tc>
        <w:tc>
          <w:tcPr>
            <w:tcW w:w="1385"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sz w:val="24"/>
                <w:szCs w:val="24"/>
              </w:rPr>
            </w:pPr>
            <w:proofErr w:type="spellStart"/>
            <w:r w:rsidRPr="000767FE">
              <w:rPr>
                <w:sz w:val="24"/>
                <w:szCs w:val="24"/>
              </w:rPr>
              <w:t>CiteScore</w:t>
            </w:r>
            <w:proofErr w:type="spellEnd"/>
            <w:r w:rsidRPr="000767FE">
              <w:rPr>
                <w:sz w:val="24"/>
                <w:szCs w:val="24"/>
              </w:rPr>
              <w:t xml:space="preserve"> – 1,5</w:t>
            </w:r>
          </w:p>
          <w:p w:rsidR="001C267C" w:rsidRPr="000767FE" w:rsidRDefault="001C267C" w:rsidP="000767FE">
            <w:pPr>
              <w:spacing w:after="0" w:line="240" w:lineRule="auto"/>
              <w:ind w:left="20"/>
              <w:jc w:val="both"/>
              <w:rPr>
                <w:color w:val="212121"/>
                <w:sz w:val="24"/>
                <w:szCs w:val="24"/>
                <w:shd w:val="clear" w:color="auto" w:fill="FFFFFF"/>
              </w:rPr>
            </w:pPr>
            <w:proofErr w:type="spellStart"/>
            <w:r w:rsidRPr="000767FE">
              <w:rPr>
                <w:sz w:val="24"/>
                <w:szCs w:val="24"/>
              </w:rPr>
              <w:t>Процентиль</w:t>
            </w:r>
            <w:proofErr w:type="spellEnd"/>
            <w:r w:rsidRPr="000767FE">
              <w:rPr>
                <w:color w:val="212121"/>
                <w:sz w:val="24"/>
                <w:szCs w:val="24"/>
                <w:shd w:val="clear" w:color="auto" w:fill="FFFFFF"/>
              </w:rPr>
              <w:t xml:space="preserve"> – 30</w:t>
            </w:r>
          </w:p>
          <w:p w:rsidR="001C267C" w:rsidRPr="000767FE" w:rsidRDefault="001C267C" w:rsidP="000767FE">
            <w:pPr>
              <w:spacing w:after="0" w:line="240" w:lineRule="auto"/>
              <w:ind w:left="20"/>
              <w:jc w:val="both"/>
              <w:rPr>
                <w:color w:val="000000"/>
                <w:sz w:val="24"/>
                <w:szCs w:val="24"/>
              </w:rPr>
            </w:pPr>
            <w:r w:rsidRPr="000767FE">
              <w:rPr>
                <w:color w:val="212121"/>
                <w:sz w:val="24"/>
                <w:szCs w:val="24"/>
                <w:shd w:val="clear" w:color="auto" w:fill="FFFFFF"/>
              </w:rPr>
              <w:t>Medicine: Cardiology and Cardiovascular medicine</w:t>
            </w:r>
          </w:p>
        </w:tc>
        <w:tc>
          <w:tcPr>
            <w:tcW w:w="1627" w:type="dxa"/>
            <w:tcMar>
              <w:top w:w="15" w:type="dxa"/>
              <w:left w:w="15" w:type="dxa"/>
              <w:bottom w:w="15" w:type="dxa"/>
              <w:right w:w="15" w:type="dxa"/>
            </w:tcMar>
            <w:vAlign w:val="center"/>
          </w:tcPr>
          <w:p w:rsidR="001C267C" w:rsidRPr="006E763C" w:rsidRDefault="006E763C" w:rsidP="000767FE">
            <w:pPr>
              <w:pStyle w:val="a3"/>
              <w:shd w:val="clear" w:color="auto" w:fill="FFFFFF"/>
              <w:spacing w:before="0" w:beforeAutospacing="0" w:after="0" w:afterAutospacing="0"/>
            </w:pPr>
            <w:proofErr w:type="spellStart"/>
            <w:r w:rsidRPr="006E763C">
              <w:rPr>
                <w:u w:val="single"/>
              </w:rPr>
              <w:t>Альмуханова</w:t>
            </w:r>
            <w:proofErr w:type="spellEnd"/>
            <w:r w:rsidRPr="006E763C">
              <w:rPr>
                <w:u w:val="single"/>
              </w:rPr>
              <w:t xml:space="preserve"> А.Б.,</w:t>
            </w:r>
            <w:r>
              <w:t xml:space="preserve"> </w:t>
            </w:r>
            <w:proofErr w:type="spellStart"/>
            <w:r>
              <w:t>Пивцова</w:t>
            </w:r>
            <w:proofErr w:type="spellEnd"/>
            <w:r>
              <w:t xml:space="preserve"> А.М., Зеленская Е.А.</w:t>
            </w:r>
          </w:p>
        </w:tc>
        <w:tc>
          <w:tcPr>
            <w:tcW w:w="1665" w:type="dxa"/>
            <w:tcMar>
              <w:top w:w="15" w:type="dxa"/>
              <w:left w:w="15" w:type="dxa"/>
              <w:bottom w:w="15" w:type="dxa"/>
              <w:right w:w="15" w:type="dxa"/>
            </w:tcMar>
            <w:vAlign w:val="center"/>
          </w:tcPr>
          <w:p w:rsidR="001C267C" w:rsidRPr="006E763C" w:rsidRDefault="006E763C" w:rsidP="000767FE">
            <w:pPr>
              <w:spacing w:after="0" w:line="240" w:lineRule="auto"/>
              <w:ind w:left="20"/>
              <w:jc w:val="both"/>
              <w:rPr>
                <w:color w:val="000000"/>
                <w:sz w:val="24"/>
                <w:szCs w:val="24"/>
                <w:lang w:val="ru-RU"/>
              </w:rPr>
            </w:pPr>
            <w:r>
              <w:rPr>
                <w:color w:val="000000"/>
                <w:sz w:val="24"/>
                <w:szCs w:val="24"/>
                <w:lang w:val="ru-RU"/>
              </w:rPr>
              <w:t>первый автор</w:t>
            </w:r>
          </w:p>
        </w:tc>
      </w:tr>
      <w:tr w:rsidR="000767FE" w:rsidRPr="000767FE" w:rsidTr="00AC6F8E">
        <w:trPr>
          <w:trHeight w:val="30"/>
        </w:trPr>
        <w:tc>
          <w:tcPr>
            <w:tcW w:w="486"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r w:rsidRPr="000767FE">
              <w:rPr>
                <w:color w:val="000000"/>
                <w:sz w:val="24"/>
                <w:szCs w:val="24"/>
              </w:rPr>
              <w:t>3</w:t>
            </w:r>
          </w:p>
        </w:tc>
        <w:tc>
          <w:tcPr>
            <w:tcW w:w="1895" w:type="dxa"/>
            <w:tcMar>
              <w:top w:w="15" w:type="dxa"/>
              <w:left w:w="15" w:type="dxa"/>
              <w:bottom w:w="15" w:type="dxa"/>
              <w:right w:w="15" w:type="dxa"/>
            </w:tcMar>
            <w:vAlign w:val="center"/>
          </w:tcPr>
          <w:p w:rsidR="001C267C" w:rsidRPr="000767FE" w:rsidRDefault="001C267C" w:rsidP="000767FE">
            <w:pPr>
              <w:pStyle w:val="a3"/>
              <w:shd w:val="clear" w:color="auto" w:fill="FFFFFF"/>
              <w:spacing w:before="0" w:beforeAutospacing="0" w:after="0" w:afterAutospacing="0"/>
              <w:rPr>
                <w:lang w:val="en-US"/>
              </w:rPr>
            </w:pPr>
            <w:r w:rsidRPr="000767FE">
              <w:rPr>
                <w:color w:val="333333"/>
                <w:lang w:val="en-US"/>
              </w:rPr>
              <w:t xml:space="preserve">Evaluation of the effectiveness of a mobile application on the adherence of patients with atrial fibrillation </w:t>
            </w:r>
          </w:p>
          <w:p w:rsidR="001C267C" w:rsidRPr="000767FE" w:rsidRDefault="001C267C" w:rsidP="000767FE">
            <w:pPr>
              <w:pStyle w:val="a3"/>
              <w:spacing w:before="0" w:beforeAutospacing="0" w:after="0" w:afterAutospacing="0"/>
              <w:rPr>
                <w:lang w:val="en-US"/>
              </w:rPr>
            </w:pPr>
          </w:p>
        </w:tc>
        <w:tc>
          <w:tcPr>
            <w:tcW w:w="1588"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lang w:val="ru-RU"/>
              </w:rPr>
            </w:pPr>
            <w:r w:rsidRPr="000767FE">
              <w:rPr>
                <w:color w:val="000000"/>
                <w:sz w:val="24"/>
                <w:szCs w:val="24"/>
                <w:lang w:val="ru-RU"/>
              </w:rPr>
              <w:t>Статья</w:t>
            </w:r>
          </w:p>
        </w:tc>
        <w:tc>
          <w:tcPr>
            <w:tcW w:w="3422" w:type="dxa"/>
            <w:tcMar>
              <w:top w:w="15" w:type="dxa"/>
              <w:left w:w="15" w:type="dxa"/>
              <w:bottom w:w="15" w:type="dxa"/>
              <w:right w:w="15" w:type="dxa"/>
            </w:tcMar>
            <w:vAlign w:val="center"/>
          </w:tcPr>
          <w:p w:rsidR="001C267C" w:rsidRPr="000767FE" w:rsidRDefault="001C267C" w:rsidP="000767FE">
            <w:pPr>
              <w:pStyle w:val="a3"/>
              <w:spacing w:before="0" w:beforeAutospacing="0" w:after="0" w:afterAutospacing="0"/>
              <w:rPr>
                <w:lang w:val="en-US"/>
              </w:rPr>
            </w:pPr>
            <w:r w:rsidRPr="000767FE">
              <w:rPr>
                <w:lang w:val="en-US"/>
              </w:rPr>
              <w:t xml:space="preserve">Family Medicine and Primary care Review 2022; 24(3): 275-283. </w:t>
            </w:r>
            <w:r w:rsidRPr="000767FE">
              <w:rPr>
                <w:color w:val="626262"/>
                <w:shd w:val="clear" w:color="auto" w:fill="FFFFFF"/>
                <w:lang w:val="en-US"/>
              </w:rPr>
              <w:t> </w:t>
            </w:r>
            <w:hyperlink r:id="rId5" w:history="1">
              <w:r w:rsidRPr="000767FE">
                <w:rPr>
                  <w:rStyle w:val="a5"/>
                  <w:color w:val="111111"/>
                  <w:u w:val="none"/>
                  <w:shd w:val="clear" w:color="auto" w:fill="FFFFFF"/>
                  <w:lang w:val="en-US"/>
                </w:rPr>
                <w:t>doi.org/10.5114/fmpcr.2022.118289</w:t>
              </w:r>
            </w:hyperlink>
          </w:p>
          <w:p w:rsidR="001C267C" w:rsidRPr="000767FE" w:rsidRDefault="001C267C" w:rsidP="000767FE">
            <w:pPr>
              <w:pStyle w:val="a3"/>
              <w:spacing w:before="0" w:beforeAutospacing="0" w:after="0" w:afterAutospacing="0"/>
              <w:rPr>
                <w:lang w:val="en-US"/>
              </w:rPr>
            </w:pPr>
          </w:p>
        </w:tc>
        <w:tc>
          <w:tcPr>
            <w:tcW w:w="1318"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r w:rsidRPr="000767FE">
              <w:rPr>
                <w:color w:val="000000"/>
                <w:sz w:val="24"/>
                <w:szCs w:val="24"/>
              </w:rPr>
              <w:t>IF - 0,7</w:t>
            </w:r>
          </w:p>
          <w:p w:rsidR="001C267C" w:rsidRPr="000767FE" w:rsidRDefault="001C267C" w:rsidP="000767FE">
            <w:pPr>
              <w:spacing w:after="0" w:line="240" w:lineRule="auto"/>
              <w:ind w:left="20"/>
              <w:jc w:val="both"/>
              <w:rPr>
                <w:color w:val="000000"/>
                <w:sz w:val="24"/>
                <w:szCs w:val="24"/>
              </w:rPr>
            </w:pPr>
            <w:r w:rsidRPr="000767FE">
              <w:rPr>
                <w:color w:val="000000"/>
                <w:sz w:val="24"/>
                <w:szCs w:val="24"/>
              </w:rPr>
              <w:t>Q4</w:t>
            </w:r>
          </w:p>
          <w:p w:rsidR="001C267C" w:rsidRPr="000767FE" w:rsidRDefault="001C267C" w:rsidP="000767FE">
            <w:pPr>
              <w:spacing w:after="0" w:line="240" w:lineRule="auto"/>
              <w:ind w:left="20"/>
              <w:jc w:val="both"/>
              <w:rPr>
                <w:color w:val="000000"/>
                <w:sz w:val="24"/>
                <w:szCs w:val="24"/>
              </w:rPr>
            </w:pPr>
            <w:r w:rsidRPr="000767FE">
              <w:rPr>
                <w:color w:val="000000"/>
                <w:sz w:val="24"/>
                <w:szCs w:val="24"/>
              </w:rPr>
              <w:t>JCR – 0,28</w:t>
            </w:r>
          </w:p>
          <w:p w:rsidR="001C267C" w:rsidRPr="000767FE" w:rsidRDefault="001C267C" w:rsidP="000767FE">
            <w:pPr>
              <w:spacing w:after="0" w:line="240" w:lineRule="auto"/>
              <w:ind w:left="20"/>
              <w:jc w:val="both"/>
              <w:rPr>
                <w:color w:val="000000"/>
                <w:sz w:val="24"/>
                <w:szCs w:val="24"/>
              </w:rPr>
            </w:pPr>
            <w:r w:rsidRPr="000767FE">
              <w:rPr>
                <w:color w:val="000000"/>
                <w:sz w:val="24"/>
                <w:szCs w:val="24"/>
              </w:rPr>
              <w:t>Primary Health Care</w:t>
            </w:r>
          </w:p>
        </w:tc>
        <w:tc>
          <w:tcPr>
            <w:tcW w:w="1179"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p>
        </w:tc>
        <w:tc>
          <w:tcPr>
            <w:tcW w:w="1385"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sz w:val="24"/>
                <w:szCs w:val="24"/>
              </w:rPr>
            </w:pPr>
            <w:proofErr w:type="spellStart"/>
            <w:r w:rsidRPr="000767FE">
              <w:rPr>
                <w:sz w:val="24"/>
                <w:szCs w:val="24"/>
              </w:rPr>
              <w:t>CiteScore</w:t>
            </w:r>
            <w:proofErr w:type="spellEnd"/>
            <w:r w:rsidRPr="000767FE">
              <w:rPr>
                <w:sz w:val="24"/>
                <w:szCs w:val="24"/>
              </w:rPr>
              <w:t xml:space="preserve"> – 1,1</w:t>
            </w:r>
          </w:p>
          <w:p w:rsidR="001C267C" w:rsidRPr="000767FE" w:rsidRDefault="001C267C" w:rsidP="000767FE">
            <w:pPr>
              <w:spacing w:after="0" w:line="240" w:lineRule="auto"/>
              <w:ind w:left="20"/>
              <w:jc w:val="both"/>
              <w:rPr>
                <w:color w:val="212121"/>
                <w:sz w:val="24"/>
                <w:szCs w:val="24"/>
                <w:shd w:val="clear" w:color="auto" w:fill="FFFFFF"/>
              </w:rPr>
            </w:pPr>
            <w:proofErr w:type="spellStart"/>
            <w:r w:rsidRPr="000767FE">
              <w:rPr>
                <w:sz w:val="24"/>
                <w:szCs w:val="24"/>
              </w:rPr>
              <w:t>Процентиль</w:t>
            </w:r>
            <w:proofErr w:type="spellEnd"/>
            <w:r w:rsidRPr="000767FE">
              <w:rPr>
                <w:color w:val="212121"/>
                <w:sz w:val="24"/>
                <w:szCs w:val="24"/>
                <w:shd w:val="clear" w:color="auto" w:fill="FFFFFF"/>
              </w:rPr>
              <w:t xml:space="preserve"> – 37</w:t>
            </w:r>
          </w:p>
          <w:p w:rsidR="001C267C" w:rsidRPr="000767FE" w:rsidRDefault="001C267C" w:rsidP="000767FE">
            <w:pPr>
              <w:spacing w:after="0" w:line="240" w:lineRule="auto"/>
              <w:ind w:left="20"/>
              <w:jc w:val="both"/>
              <w:rPr>
                <w:color w:val="000000"/>
                <w:sz w:val="24"/>
                <w:szCs w:val="24"/>
              </w:rPr>
            </w:pPr>
            <w:r w:rsidRPr="000767FE">
              <w:rPr>
                <w:color w:val="212121"/>
                <w:sz w:val="24"/>
                <w:szCs w:val="24"/>
                <w:shd w:val="clear" w:color="auto" w:fill="FFFFFF"/>
              </w:rPr>
              <w:t>Medicine: General medicine</w:t>
            </w:r>
          </w:p>
        </w:tc>
        <w:tc>
          <w:tcPr>
            <w:tcW w:w="1627" w:type="dxa"/>
            <w:tcMar>
              <w:top w:w="15" w:type="dxa"/>
              <w:left w:w="15" w:type="dxa"/>
              <w:bottom w:w="15" w:type="dxa"/>
              <w:right w:w="15" w:type="dxa"/>
            </w:tcMar>
            <w:vAlign w:val="center"/>
          </w:tcPr>
          <w:p w:rsidR="001C267C" w:rsidRPr="000767FE" w:rsidRDefault="001C267C" w:rsidP="000767FE">
            <w:pPr>
              <w:pStyle w:val="a3"/>
              <w:shd w:val="clear" w:color="auto" w:fill="FFFFFF"/>
              <w:spacing w:before="0" w:beforeAutospacing="0" w:after="0" w:afterAutospacing="0"/>
              <w:rPr>
                <w:lang w:val="en-US"/>
              </w:rPr>
            </w:pPr>
            <w:proofErr w:type="spellStart"/>
            <w:r w:rsidRPr="000767FE">
              <w:rPr>
                <w:lang w:val="en-US"/>
              </w:rPr>
              <w:t>Tulepbergenov</w:t>
            </w:r>
            <w:proofErr w:type="spellEnd"/>
            <w:r w:rsidRPr="000767FE">
              <w:rPr>
                <w:lang w:val="en-US"/>
              </w:rPr>
              <w:t xml:space="preserve"> G., </w:t>
            </w:r>
            <w:proofErr w:type="spellStart"/>
            <w:r w:rsidRPr="000767FE">
              <w:rPr>
                <w:lang w:val="en-US"/>
              </w:rPr>
              <w:t>Ospanova</w:t>
            </w:r>
            <w:proofErr w:type="spellEnd"/>
            <w:r w:rsidRPr="000767FE">
              <w:rPr>
                <w:lang w:val="en-US"/>
              </w:rPr>
              <w:t xml:space="preserve"> D.,</w:t>
            </w:r>
          </w:p>
          <w:p w:rsidR="001C267C" w:rsidRPr="000767FE" w:rsidRDefault="001C267C" w:rsidP="000767FE">
            <w:pPr>
              <w:pStyle w:val="a3"/>
              <w:shd w:val="clear" w:color="auto" w:fill="FFFFFF"/>
              <w:spacing w:before="0" w:beforeAutospacing="0" w:after="0" w:afterAutospacing="0"/>
              <w:rPr>
                <w:b/>
                <w:bCs/>
                <w:position w:val="8"/>
                <w:lang w:val="en-US"/>
              </w:rPr>
            </w:pPr>
            <w:proofErr w:type="spellStart"/>
            <w:r w:rsidRPr="000767FE">
              <w:rPr>
                <w:lang w:val="en-US"/>
              </w:rPr>
              <w:t>Alimbayeva</w:t>
            </w:r>
            <w:proofErr w:type="spellEnd"/>
            <w:r w:rsidRPr="000767FE">
              <w:rPr>
                <w:lang w:val="en-US"/>
              </w:rPr>
              <w:t xml:space="preserve"> S.,</w:t>
            </w:r>
          </w:p>
          <w:p w:rsidR="001C267C" w:rsidRPr="000767FE" w:rsidRDefault="001C267C" w:rsidP="000767FE">
            <w:pPr>
              <w:pStyle w:val="a3"/>
              <w:shd w:val="clear" w:color="auto" w:fill="FFFFFF"/>
              <w:spacing w:before="0" w:beforeAutospacing="0" w:after="0" w:afterAutospacing="0"/>
              <w:rPr>
                <w:b/>
                <w:bCs/>
                <w:position w:val="8"/>
                <w:lang w:val="en-US"/>
              </w:rPr>
            </w:pPr>
            <w:proofErr w:type="spellStart"/>
            <w:r w:rsidRPr="000767FE">
              <w:rPr>
                <w:lang w:val="en-US"/>
              </w:rPr>
              <w:t>Puodziukynas</w:t>
            </w:r>
            <w:proofErr w:type="spellEnd"/>
            <w:r w:rsidRPr="000767FE">
              <w:rPr>
                <w:lang w:val="en-US"/>
              </w:rPr>
              <w:t xml:space="preserve"> A.,</w:t>
            </w:r>
          </w:p>
          <w:p w:rsidR="001C267C" w:rsidRPr="000767FE" w:rsidRDefault="001C267C" w:rsidP="000767FE">
            <w:pPr>
              <w:pStyle w:val="a3"/>
              <w:shd w:val="clear" w:color="auto" w:fill="FFFFFF"/>
              <w:spacing w:before="0" w:beforeAutospacing="0" w:after="0" w:afterAutospacing="0"/>
              <w:rPr>
                <w:lang w:val="en-US"/>
              </w:rPr>
            </w:pPr>
            <w:proofErr w:type="spellStart"/>
            <w:r w:rsidRPr="000767FE">
              <w:rPr>
                <w:lang w:val="en-US"/>
              </w:rPr>
              <w:t>Kodasbayev</w:t>
            </w:r>
            <w:proofErr w:type="spellEnd"/>
            <w:r w:rsidRPr="000767FE">
              <w:rPr>
                <w:lang w:val="en-US"/>
              </w:rPr>
              <w:t xml:space="preserve"> A.</w:t>
            </w:r>
            <w:proofErr w:type="gramStart"/>
            <w:r w:rsidRPr="000767FE">
              <w:rPr>
                <w:lang w:val="en-US"/>
              </w:rPr>
              <w:t xml:space="preserve">,  </w:t>
            </w:r>
            <w:proofErr w:type="spellStart"/>
            <w:r w:rsidRPr="000767FE">
              <w:rPr>
                <w:lang w:val="en-US"/>
              </w:rPr>
              <w:t>Abenova</w:t>
            </w:r>
            <w:proofErr w:type="spellEnd"/>
            <w:proofErr w:type="gramEnd"/>
            <w:r w:rsidRPr="000767FE">
              <w:rPr>
                <w:lang w:val="en-US"/>
              </w:rPr>
              <w:t xml:space="preserve"> A., </w:t>
            </w:r>
            <w:proofErr w:type="spellStart"/>
            <w:r w:rsidR="0047501F" w:rsidRPr="006E763C">
              <w:rPr>
                <w:u w:val="single"/>
                <w:lang w:val="en-US"/>
              </w:rPr>
              <w:t>Almukhanova</w:t>
            </w:r>
            <w:proofErr w:type="spellEnd"/>
            <w:r w:rsidR="0047501F" w:rsidRPr="006E763C">
              <w:rPr>
                <w:u w:val="single"/>
                <w:lang w:val="en-US"/>
              </w:rPr>
              <w:t xml:space="preserve"> A.,</w:t>
            </w:r>
          </w:p>
          <w:p w:rsidR="001C267C" w:rsidRPr="000767FE" w:rsidRDefault="001C267C" w:rsidP="000767FE">
            <w:pPr>
              <w:pStyle w:val="a3"/>
              <w:shd w:val="clear" w:color="auto" w:fill="FFFFFF"/>
              <w:spacing w:before="0" w:beforeAutospacing="0" w:after="0" w:afterAutospacing="0"/>
              <w:rPr>
                <w:b/>
                <w:bCs/>
                <w:position w:val="8"/>
                <w:lang w:val="en-US"/>
              </w:rPr>
            </w:pPr>
            <w:proofErr w:type="spellStart"/>
            <w:r w:rsidRPr="000767FE">
              <w:rPr>
                <w:lang w:val="en-US"/>
              </w:rPr>
              <w:t>Tanabayeva</w:t>
            </w:r>
            <w:proofErr w:type="spellEnd"/>
            <w:r w:rsidRPr="000767FE">
              <w:rPr>
                <w:lang w:val="en-US"/>
              </w:rPr>
              <w:t xml:space="preserve"> Sh.,</w:t>
            </w:r>
          </w:p>
          <w:p w:rsidR="001C267C" w:rsidRPr="000767FE" w:rsidRDefault="001C267C" w:rsidP="000767FE">
            <w:pPr>
              <w:spacing w:after="0" w:line="240" w:lineRule="auto"/>
              <w:ind w:left="20"/>
              <w:jc w:val="both"/>
              <w:rPr>
                <w:sz w:val="24"/>
                <w:szCs w:val="24"/>
                <w:u w:val="single"/>
              </w:rPr>
            </w:pPr>
            <w:proofErr w:type="spellStart"/>
            <w:r w:rsidRPr="000767FE">
              <w:rPr>
                <w:sz w:val="24"/>
                <w:szCs w:val="24"/>
              </w:rPr>
              <w:t>Fakhradiyev</w:t>
            </w:r>
            <w:proofErr w:type="spellEnd"/>
            <w:r w:rsidRPr="000767FE">
              <w:rPr>
                <w:sz w:val="24"/>
                <w:szCs w:val="24"/>
              </w:rPr>
              <w:t xml:space="preserve"> I., </w:t>
            </w:r>
            <w:proofErr w:type="spellStart"/>
            <w:r w:rsidRPr="000767FE">
              <w:rPr>
                <w:sz w:val="24"/>
                <w:szCs w:val="24"/>
              </w:rPr>
              <w:t>Sadykova</w:t>
            </w:r>
            <w:proofErr w:type="spellEnd"/>
            <w:r w:rsidRPr="000767FE">
              <w:rPr>
                <w:sz w:val="24"/>
                <w:szCs w:val="24"/>
              </w:rPr>
              <w:t xml:space="preserve"> A.</w:t>
            </w:r>
          </w:p>
        </w:tc>
        <w:tc>
          <w:tcPr>
            <w:tcW w:w="1665"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lang w:val="ru-RU"/>
              </w:rPr>
            </w:pPr>
            <w:r w:rsidRPr="000767FE">
              <w:rPr>
                <w:color w:val="000000"/>
                <w:sz w:val="24"/>
                <w:szCs w:val="24"/>
                <w:lang w:val="ru-RU"/>
              </w:rPr>
              <w:t>соавтор</w:t>
            </w:r>
          </w:p>
        </w:tc>
      </w:tr>
      <w:tr w:rsidR="000767FE" w:rsidRPr="000767FE" w:rsidTr="00AC6F8E">
        <w:trPr>
          <w:trHeight w:val="30"/>
        </w:trPr>
        <w:tc>
          <w:tcPr>
            <w:tcW w:w="486"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r w:rsidRPr="000767FE">
              <w:rPr>
                <w:color w:val="000000"/>
                <w:sz w:val="24"/>
                <w:szCs w:val="24"/>
              </w:rPr>
              <w:t>4</w:t>
            </w:r>
          </w:p>
        </w:tc>
        <w:tc>
          <w:tcPr>
            <w:tcW w:w="1895" w:type="dxa"/>
            <w:tcMar>
              <w:top w:w="15" w:type="dxa"/>
              <w:left w:w="15" w:type="dxa"/>
              <w:bottom w:w="15" w:type="dxa"/>
              <w:right w:w="15" w:type="dxa"/>
            </w:tcMar>
            <w:vAlign w:val="center"/>
          </w:tcPr>
          <w:p w:rsidR="001C267C" w:rsidRPr="000767FE" w:rsidRDefault="001C267C" w:rsidP="000767FE">
            <w:pPr>
              <w:pStyle w:val="4"/>
              <w:shd w:val="clear" w:color="auto" w:fill="FFFFFF"/>
              <w:spacing w:before="0" w:after="0"/>
              <w:rPr>
                <w:rFonts w:ascii="Times New Roman" w:hAnsi="Times New Roman"/>
                <w:b w:val="0"/>
                <w:bCs w:val="0"/>
                <w:sz w:val="24"/>
                <w:szCs w:val="24"/>
                <w:lang w:val="en-US"/>
              </w:rPr>
            </w:pPr>
            <w:r w:rsidRPr="000767FE">
              <w:rPr>
                <w:rFonts w:ascii="Times New Roman" w:hAnsi="Times New Roman"/>
                <w:b w:val="0"/>
                <w:bCs w:val="0"/>
                <w:sz w:val="24"/>
                <w:szCs w:val="24"/>
                <w:lang w:val="en-US"/>
              </w:rPr>
              <w:t xml:space="preserve">Assessment of adherence to antithrombotic therapy in patients </w:t>
            </w:r>
            <w:r w:rsidRPr="000767FE">
              <w:rPr>
                <w:rFonts w:ascii="Times New Roman" w:hAnsi="Times New Roman"/>
                <w:b w:val="0"/>
                <w:bCs w:val="0"/>
                <w:sz w:val="24"/>
                <w:szCs w:val="24"/>
                <w:lang w:val="en-US"/>
              </w:rPr>
              <w:lastRenderedPageBreak/>
              <w:t>with atrial fibrillation during the COVID-19 pandemic</w:t>
            </w:r>
          </w:p>
          <w:p w:rsidR="001C267C" w:rsidRPr="000767FE" w:rsidRDefault="001C267C" w:rsidP="000767FE">
            <w:pPr>
              <w:pStyle w:val="a3"/>
              <w:spacing w:before="0" w:beforeAutospacing="0" w:after="0" w:afterAutospacing="0"/>
              <w:rPr>
                <w:lang w:val="en-US"/>
              </w:rPr>
            </w:pPr>
          </w:p>
        </w:tc>
        <w:tc>
          <w:tcPr>
            <w:tcW w:w="1588"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p>
        </w:tc>
        <w:tc>
          <w:tcPr>
            <w:tcW w:w="3422" w:type="dxa"/>
            <w:tcMar>
              <w:top w:w="15" w:type="dxa"/>
              <w:left w:w="15" w:type="dxa"/>
              <w:bottom w:w="15" w:type="dxa"/>
              <w:right w:w="15" w:type="dxa"/>
            </w:tcMar>
            <w:vAlign w:val="center"/>
          </w:tcPr>
          <w:p w:rsidR="001C267C" w:rsidRPr="000767FE" w:rsidRDefault="001C267C" w:rsidP="000767FE">
            <w:pPr>
              <w:pStyle w:val="a3"/>
              <w:spacing w:before="0" w:beforeAutospacing="0" w:after="0" w:afterAutospacing="0"/>
              <w:rPr>
                <w:color w:val="212121"/>
                <w:shd w:val="clear" w:color="auto" w:fill="FFFFFF"/>
                <w:lang w:val="en-US"/>
              </w:rPr>
            </w:pPr>
            <w:r w:rsidRPr="000767FE">
              <w:rPr>
                <w:color w:val="212121"/>
                <w:shd w:val="clear" w:color="auto" w:fill="FFFFFF"/>
                <w:lang w:val="en-US"/>
              </w:rPr>
              <w:t>Med J Malaysia. 2023 Jul;78(4):445-448. PMID: 37518910.</w:t>
            </w:r>
          </w:p>
          <w:p w:rsidR="001C267C" w:rsidRPr="000767FE" w:rsidRDefault="001C267C" w:rsidP="000767FE">
            <w:pPr>
              <w:pStyle w:val="a3"/>
              <w:spacing w:before="0" w:beforeAutospacing="0" w:after="0" w:afterAutospacing="0"/>
              <w:rPr>
                <w:lang w:val="en-US"/>
              </w:rPr>
            </w:pPr>
          </w:p>
        </w:tc>
        <w:tc>
          <w:tcPr>
            <w:tcW w:w="1318"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p>
        </w:tc>
        <w:tc>
          <w:tcPr>
            <w:tcW w:w="1179"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rPr>
            </w:pPr>
          </w:p>
        </w:tc>
        <w:tc>
          <w:tcPr>
            <w:tcW w:w="1385"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sz w:val="24"/>
                <w:szCs w:val="24"/>
              </w:rPr>
            </w:pPr>
            <w:proofErr w:type="spellStart"/>
            <w:r w:rsidRPr="000767FE">
              <w:rPr>
                <w:sz w:val="24"/>
                <w:szCs w:val="24"/>
              </w:rPr>
              <w:t>CiteScore</w:t>
            </w:r>
            <w:proofErr w:type="spellEnd"/>
            <w:r w:rsidRPr="000767FE">
              <w:rPr>
                <w:sz w:val="24"/>
                <w:szCs w:val="24"/>
              </w:rPr>
              <w:t xml:space="preserve"> – 1,2</w:t>
            </w:r>
          </w:p>
          <w:p w:rsidR="001C267C" w:rsidRPr="000767FE" w:rsidRDefault="001C267C" w:rsidP="000767FE">
            <w:pPr>
              <w:spacing w:after="0" w:line="240" w:lineRule="auto"/>
              <w:ind w:left="20"/>
              <w:jc w:val="both"/>
              <w:rPr>
                <w:color w:val="212121"/>
                <w:sz w:val="24"/>
                <w:szCs w:val="24"/>
                <w:shd w:val="clear" w:color="auto" w:fill="FFFFFF"/>
              </w:rPr>
            </w:pPr>
            <w:proofErr w:type="spellStart"/>
            <w:r w:rsidRPr="000767FE">
              <w:rPr>
                <w:sz w:val="24"/>
                <w:szCs w:val="24"/>
              </w:rPr>
              <w:t>Процентиль</w:t>
            </w:r>
            <w:proofErr w:type="spellEnd"/>
            <w:r w:rsidRPr="000767FE">
              <w:rPr>
                <w:color w:val="212121"/>
                <w:sz w:val="24"/>
                <w:szCs w:val="24"/>
                <w:shd w:val="clear" w:color="auto" w:fill="FFFFFF"/>
              </w:rPr>
              <w:t xml:space="preserve"> – 39</w:t>
            </w:r>
          </w:p>
          <w:p w:rsidR="001C267C" w:rsidRPr="000767FE" w:rsidRDefault="001C267C" w:rsidP="000767FE">
            <w:pPr>
              <w:spacing w:after="0" w:line="240" w:lineRule="auto"/>
              <w:ind w:left="20"/>
              <w:jc w:val="both"/>
              <w:rPr>
                <w:color w:val="000000"/>
                <w:sz w:val="24"/>
                <w:szCs w:val="24"/>
              </w:rPr>
            </w:pPr>
            <w:r w:rsidRPr="000767FE">
              <w:rPr>
                <w:color w:val="212121"/>
                <w:sz w:val="24"/>
                <w:szCs w:val="24"/>
                <w:shd w:val="clear" w:color="auto" w:fill="FFFFFF"/>
              </w:rPr>
              <w:lastRenderedPageBreak/>
              <w:t>Medicine: General medicine</w:t>
            </w:r>
          </w:p>
        </w:tc>
        <w:tc>
          <w:tcPr>
            <w:tcW w:w="1627"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sz w:val="24"/>
                <w:szCs w:val="24"/>
                <w:u w:val="single"/>
              </w:rPr>
            </w:pPr>
            <w:proofErr w:type="spellStart"/>
            <w:r w:rsidRPr="000767FE">
              <w:rPr>
                <w:color w:val="212121"/>
                <w:sz w:val="24"/>
                <w:szCs w:val="24"/>
                <w:shd w:val="clear" w:color="auto" w:fill="FFFFFF"/>
              </w:rPr>
              <w:lastRenderedPageBreak/>
              <w:t>Tulepbergenov</w:t>
            </w:r>
            <w:proofErr w:type="spellEnd"/>
            <w:r w:rsidRPr="000767FE">
              <w:rPr>
                <w:color w:val="212121"/>
                <w:sz w:val="24"/>
                <w:szCs w:val="24"/>
                <w:shd w:val="clear" w:color="auto" w:fill="FFFFFF"/>
              </w:rPr>
              <w:t xml:space="preserve"> G, </w:t>
            </w:r>
            <w:proofErr w:type="spellStart"/>
            <w:r w:rsidR="0047501F" w:rsidRPr="006E763C">
              <w:rPr>
                <w:u w:val="single"/>
              </w:rPr>
              <w:t>Almukhanova</w:t>
            </w:r>
            <w:proofErr w:type="spellEnd"/>
            <w:r w:rsidR="0047501F" w:rsidRPr="006E763C">
              <w:rPr>
                <w:u w:val="single"/>
              </w:rPr>
              <w:t xml:space="preserve"> A.,</w:t>
            </w:r>
            <w:r w:rsidR="0047501F">
              <w:t xml:space="preserve"> </w:t>
            </w:r>
            <w:proofErr w:type="spellStart"/>
            <w:r w:rsidRPr="000767FE">
              <w:rPr>
                <w:color w:val="212121"/>
                <w:sz w:val="24"/>
                <w:szCs w:val="24"/>
                <w:shd w:val="clear" w:color="auto" w:fill="FFFFFF"/>
              </w:rPr>
              <w:t>Ospanova</w:t>
            </w:r>
            <w:proofErr w:type="spellEnd"/>
            <w:r w:rsidRPr="000767FE">
              <w:rPr>
                <w:color w:val="212121"/>
                <w:sz w:val="24"/>
                <w:szCs w:val="24"/>
                <w:shd w:val="clear" w:color="auto" w:fill="FFFFFF"/>
              </w:rPr>
              <w:t xml:space="preserve"> D, </w:t>
            </w:r>
            <w:proofErr w:type="spellStart"/>
            <w:r w:rsidRPr="000767FE">
              <w:rPr>
                <w:color w:val="212121"/>
                <w:sz w:val="24"/>
                <w:szCs w:val="24"/>
                <w:shd w:val="clear" w:color="auto" w:fill="FFFFFF"/>
              </w:rPr>
              <w:t>Zhangelova</w:t>
            </w:r>
            <w:proofErr w:type="spellEnd"/>
            <w:r w:rsidRPr="000767FE">
              <w:rPr>
                <w:color w:val="212121"/>
                <w:sz w:val="24"/>
                <w:szCs w:val="24"/>
                <w:shd w:val="clear" w:color="auto" w:fill="FFFFFF"/>
              </w:rPr>
              <w:t xml:space="preserve"> S, </w:t>
            </w:r>
            <w:proofErr w:type="spellStart"/>
            <w:r w:rsidRPr="000767FE">
              <w:rPr>
                <w:color w:val="212121"/>
                <w:sz w:val="24"/>
                <w:szCs w:val="24"/>
                <w:shd w:val="clear" w:color="auto" w:fill="FFFFFF"/>
              </w:rPr>
              <w:lastRenderedPageBreak/>
              <w:t>Musayev</w:t>
            </w:r>
            <w:proofErr w:type="spellEnd"/>
            <w:r w:rsidRPr="000767FE">
              <w:rPr>
                <w:color w:val="212121"/>
                <w:sz w:val="24"/>
                <w:szCs w:val="24"/>
                <w:shd w:val="clear" w:color="auto" w:fill="FFFFFF"/>
              </w:rPr>
              <w:t xml:space="preserve"> A, </w:t>
            </w:r>
            <w:proofErr w:type="spellStart"/>
            <w:r w:rsidRPr="000767FE">
              <w:rPr>
                <w:color w:val="212121"/>
                <w:sz w:val="24"/>
                <w:szCs w:val="24"/>
                <w:shd w:val="clear" w:color="auto" w:fill="FFFFFF"/>
              </w:rPr>
              <w:t>Akhmetova</w:t>
            </w:r>
            <w:proofErr w:type="spellEnd"/>
            <w:r w:rsidRPr="000767FE">
              <w:rPr>
                <w:color w:val="212121"/>
                <w:sz w:val="24"/>
                <w:szCs w:val="24"/>
                <w:shd w:val="clear" w:color="auto" w:fill="FFFFFF"/>
              </w:rPr>
              <w:t xml:space="preserve"> G, </w:t>
            </w:r>
            <w:proofErr w:type="spellStart"/>
            <w:r w:rsidRPr="000767FE">
              <w:rPr>
                <w:color w:val="212121"/>
                <w:sz w:val="24"/>
                <w:szCs w:val="24"/>
                <w:shd w:val="clear" w:color="auto" w:fill="FFFFFF"/>
              </w:rPr>
              <w:t>Mambetova</w:t>
            </w:r>
            <w:proofErr w:type="spellEnd"/>
            <w:r w:rsidRPr="000767FE">
              <w:rPr>
                <w:color w:val="212121"/>
                <w:sz w:val="24"/>
                <w:szCs w:val="24"/>
                <w:shd w:val="clear" w:color="auto" w:fill="FFFFFF"/>
              </w:rPr>
              <w:t xml:space="preserve"> I, </w:t>
            </w:r>
            <w:proofErr w:type="spellStart"/>
            <w:r w:rsidRPr="000767FE">
              <w:rPr>
                <w:color w:val="212121"/>
                <w:sz w:val="24"/>
                <w:szCs w:val="24"/>
                <w:shd w:val="clear" w:color="auto" w:fill="FFFFFF"/>
              </w:rPr>
              <w:t>Кapsultanova</w:t>
            </w:r>
            <w:proofErr w:type="spellEnd"/>
            <w:r w:rsidRPr="000767FE">
              <w:rPr>
                <w:color w:val="212121"/>
                <w:sz w:val="24"/>
                <w:szCs w:val="24"/>
                <w:shd w:val="clear" w:color="auto" w:fill="FFFFFF"/>
              </w:rPr>
              <w:t xml:space="preserve"> D.</w:t>
            </w:r>
          </w:p>
        </w:tc>
        <w:tc>
          <w:tcPr>
            <w:tcW w:w="1665" w:type="dxa"/>
            <w:tcMar>
              <w:top w:w="15" w:type="dxa"/>
              <w:left w:w="15" w:type="dxa"/>
              <w:bottom w:w="15" w:type="dxa"/>
              <w:right w:w="15" w:type="dxa"/>
            </w:tcMar>
            <w:vAlign w:val="center"/>
          </w:tcPr>
          <w:p w:rsidR="001C267C" w:rsidRPr="000767FE" w:rsidRDefault="001C267C" w:rsidP="000767FE">
            <w:pPr>
              <w:spacing w:after="0" w:line="240" w:lineRule="auto"/>
              <w:ind w:left="20"/>
              <w:jc w:val="both"/>
              <w:rPr>
                <w:color w:val="000000"/>
                <w:sz w:val="24"/>
                <w:szCs w:val="24"/>
                <w:lang w:val="ru-RU"/>
              </w:rPr>
            </w:pPr>
            <w:r w:rsidRPr="000767FE">
              <w:rPr>
                <w:color w:val="000000"/>
                <w:sz w:val="24"/>
                <w:szCs w:val="24"/>
                <w:lang w:val="ru-RU"/>
              </w:rPr>
              <w:lastRenderedPageBreak/>
              <w:t>соавтор</w:t>
            </w:r>
          </w:p>
        </w:tc>
      </w:tr>
    </w:tbl>
    <w:p w:rsidR="000767FE" w:rsidRDefault="000767FE" w:rsidP="000767FE">
      <w:pPr>
        <w:spacing w:after="0" w:line="240" w:lineRule="auto"/>
        <w:rPr>
          <w:sz w:val="28"/>
          <w:szCs w:val="28"/>
          <w:lang w:val="kk-KZ"/>
        </w:rPr>
      </w:pPr>
      <w:r>
        <w:rPr>
          <w:sz w:val="28"/>
          <w:szCs w:val="28"/>
          <w:lang w:val="kk-KZ"/>
        </w:rPr>
        <w:t xml:space="preserve"> </w:t>
      </w:r>
    </w:p>
    <w:p w:rsidR="000767FE" w:rsidRPr="000767FE" w:rsidRDefault="000767FE" w:rsidP="000767FE">
      <w:pPr>
        <w:spacing w:after="0" w:line="240" w:lineRule="auto"/>
        <w:jc w:val="both"/>
        <w:rPr>
          <w:sz w:val="24"/>
          <w:szCs w:val="24"/>
          <w:lang w:val="kk-KZ"/>
        </w:rPr>
      </w:pPr>
      <w:r w:rsidRPr="000767FE">
        <w:rPr>
          <w:sz w:val="24"/>
          <w:szCs w:val="24"/>
          <w:lang w:val="ru-RU"/>
        </w:rPr>
        <w:t xml:space="preserve">  </w:t>
      </w:r>
      <w:r w:rsidR="0047501F">
        <w:rPr>
          <w:sz w:val="24"/>
          <w:szCs w:val="24"/>
        </w:rPr>
        <w:t xml:space="preserve">                                     </w:t>
      </w:r>
      <w:r w:rsidRPr="000767FE">
        <w:rPr>
          <w:sz w:val="24"/>
          <w:szCs w:val="24"/>
          <w:lang w:val="ru-RU"/>
        </w:rPr>
        <w:t xml:space="preserve"> </w:t>
      </w:r>
      <w:proofErr w:type="spellStart"/>
      <w:r w:rsidRPr="000767FE">
        <w:rPr>
          <w:sz w:val="24"/>
          <w:szCs w:val="24"/>
          <w:lang w:val="kk-KZ"/>
        </w:rPr>
        <w:t>Ученый</w:t>
      </w:r>
      <w:proofErr w:type="spellEnd"/>
      <w:r w:rsidRPr="000767FE">
        <w:rPr>
          <w:sz w:val="24"/>
          <w:szCs w:val="24"/>
          <w:lang w:val="kk-KZ"/>
        </w:rPr>
        <w:t xml:space="preserve"> секретарь </w:t>
      </w:r>
      <w:proofErr w:type="spellStart"/>
      <w:r w:rsidRPr="000767FE">
        <w:rPr>
          <w:sz w:val="24"/>
          <w:szCs w:val="24"/>
          <w:lang w:val="kk-KZ"/>
        </w:rPr>
        <w:t>Ученого</w:t>
      </w:r>
      <w:proofErr w:type="spellEnd"/>
      <w:r w:rsidRPr="000767FE">
        <w:rPr>
          <w:sz w:val="24"/>
          <w:szCs w:val="24"/>
          <w:lang w:val="kk-KZ"/>
        </w:rPr>
        <w:t xml:space="preserve"> </w:t>
      </w:r>
      <w:proofErr w:type="spellStart"/>
      <w:r w:rsidRPr="000767FE">
        <w:rPr>
          <w:sz w:val="24"/>
          <w:szCs w:val="24"/>
          <w:lang w:val="kk-KZ"/>
        </w:rPr>
        <w:t>совета</w:t>
      </w:r>
      <w:proofErr w:type="spellEnd"/>
    </w:p>
    <w:p w:rsidR="000767FE" w:rsidRPr="000767FE" w:rsidRDefault="0047501F" w:rsidP="000767FE">
      <w:pPr>
        <w:spacing w:after="0" w:line="240" w:lineRule="auto"/>
        <w:jc w:val="both"/>
        <w:rPr>
          <w:sz w:val="24"/>
          <w:szCs w:val="24"/>
          <w:lang w:val="kk-KZ"/>
        </w:rPr>
      </w:pPr>
      <w:r w:rsidRPr="0047501F">
        <w:rPr>
          <w:sz w:val="24"/>
          <w:szCs w:val="24"/>
          <w:lang w:val="ru-RU"/>
        </w:rPr>
        <w:t xml:space="preserve">                                       </w:t>
      </w:r>
      <w:r w:rsidR="00DF416D" w:rsidRPr="00DF416D">
        <w:rPr>
          <w:sz w:val="24"/>
          <w:szCs w:val="24"/>
          <w:lang w:val="ru-RU"/>
        </w:rPr>
        <w:t xml:space="preserve"> </w:t>
      </w:r>
      <w:proofErr w:type="spellStart"/>
      <w:r w:rsidR="000767FE" w:rsidRPr="000767FE">
        <w:rPr>
          <w:sz w:val="24"/>
          <w:szCs w:val="24"/>
          <w:lang w:val="kk-KZ"/>
        </w:rPr>
        <w:t>д.м.н</w:t>
      </w:r>
      <w:proofErr w:type="spellEnd"/>
      <w:r w:rsidR="000767FE" w:rsidRPr="000767FE">
        <w:rPr>
          <w:sz w:val="24"/>
          <w:szCs w:val="24"/>
          <w:lang w:val="kk-KZ"/>
        </w:rPr>
        <w:t xml:space="preserve">., профессор                                                                                                                      </w:t>
      </w:r>
      <w:proofErr w:type="spellStart"/>
      <w:r w:rsidR="000767FE" w:rsidRPr="000767FE">
        <w:rPr>
          <w:sz w:val="24"/>
          <w:szCs w:val="24"/>
          <w:lang w:val="kk-KZ"/>
        </w:rPr>
        <w:t>Копбаева</w:t>
      </w:r>
      <w:proofErr w:type="spellEnd"/>
      <w:r w:rsidR="000767FE" w:rsidRPr="000767FE">
        <w:rPr>
          <w:sz w:val="24"/>
          <w:szCs w:val="24"/>
          <w:lang w:val="kk-KZ"/>
        </w:rPr>
        <w:t xml:space="preserve"> М.Т.</w:t>
      </w:r>
    </w:p>
    <w:p w:rsidR="003433FE" w:rsidRPr="000767FE" w:rsidRDefault="003433FE" w:rsidP="000767FE">
      <w:pPr>
        <w:spacing w:after="0" w:line="240" w:lineRule="auto"/>
        <w:jc w:val="both"/>
        <w:rPr>
          <w:sz w:val="24"/>
          <w:szCs w:val="24"/>
          <w:lang w:val="kk-KZ"/>
        </w:rPr>
      </w:pPr>
    </w:p>
    <w:p w:rsidR="00DF50F8" w:rsidRPr="001B1AD4" w:rsidRDefault="00DF50F8" w:rsidP="000767FE">
      <w:pPr>
        <w:spacing w:after="0" w:line="240" w:lineRule="auto"/>
        <w:rPr>
          <w:sz w:val="24"/>
          <w:szCs w:val="24"/>
          <w:lang w:val="kk-KZ"/>
        </w:rPr>
      </w:pPr>
    </w:p>
    <w:sectPr w:rsidR="00DF50F8" w:rsidRPr="001B1AD4" w:rsidSect="0014028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8E"/>
    <w:rsid w:val="00056FC6"/>
    <w:rsid w:val="000767FE"/>
    <w:rsid w:val="0014028E"/>
    <w:rsid w:val="001B1AD4"/>
    <w:rsid w:val="001C267C"/>
    <w:rsid w:val="001E2E53"/>
    <w:rsid w:val="00337065"/>
    <w:rsid w:val="003433FE"/>
    <w:rsid w:val="003D0AB9"/>
    <w:rsid w:val="00467001"/>
    <w:rsid w:val="0047501F"/>
    <w:rsid w:val="00531CC3"/>
    <w:rsid w:val="00556BC3"/>
    <w:rsid w:val="00567620"/>
    <w:rsid w:val="00580762"/>
    <w:rsid w:val="005D4FF5"/>
    <w:rsid w:val="005E6B56"/>
    <w:rsid w:val="006D7B92"/>
    <w:rsid w:val="006E763C"/>
    <w:rsid w:val="00774A5D"/>
    <w:rsid w:val="008964A9"/>
    <w:rsid w:val="008F756C"/>
    <w:rsid w:val="00A81055"/>
    <w:rsid w:val="00AC6F8E"/>
    <w:rsid w:val="00B64861"/>
    <w:rsid w:val="00B96FFD"/>
    <w:rsid w:val="00D07744"/>
    <w:rsid w:val="00D10EAE"/>
    <w:rsid w:val="00D36690"/>
    <w:rsid w:val="00D4031A"/>
    <w:rsid w:val="00DA266F"/>
    <w:rsid w:val="00DF416D"/>
    <w:rsid w:val="00DF50F8"/>
    <w:rsid w:val="00E30F03"/>
    <w:rsid w:val="00E32437"/>
    <w:rsid w:val="00EF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5222"/>
  <w15:chartTrackingRefBased/>
  <w15:docId w15:val="{9CE73E3B-81E7-4AF5-8738-3B8FCBB3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28E"/>
    <w:pPr>
      <w:spacing w:after="200" w:line="276" w:lineRule="auto"/>
    </w:pPr>
    <w:rPr>
      <w:rFonts w:ascii="Times New Roman" w:eastAsia="Times New Roman" w:hAnsi="Times New Roman" w:cs="Times New Roman"/>
      <w:lang w:val="en-US"/>
    </w:rPr>
  </w:style>
  <w:style w:type="paragraph" w:styleId="4">
    <w:name w:val="heading 4"/>
    <w:basedOn w:val="a"/>
    <w:next w:val="a"/>
    <w:link w:val="40"/>
    <w:uiPriority w:val="9"/>
    <w:qFormat/>
    <w:rsid w:val="00D4031A"/>
    <w:pPr>
      <w:keepNext/>
      <w:spacing w:before="240" w:after="60" w:line="240" w:lineRule="auto"/>
      <w:outlineLvl w:val="3"/>
    </w:pPr>
    <w:rPr>
      <w:rFonts w:ascii="Calibri" w:hAnsi="Calibri"/>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Знак Знак1 Зн"/>
    <w:basedOn w:val="a"/>
    <w:link w:val="a4"/>
    <w:uiPriority w:val="99"/>
    <w:unhideWhenUsed/>
    <w:qFormat/>
    <w:rsid w:val="00DF50F8"/>
    <w:pPr>
      <w:spacing w:before="100" w:beforeAutospacing="1" w:after="100" w:afterAutospacing="1" w:line="240" w:lineRule="auto"/>
    </w:pPr>
    <w:rPr>
      <w:sz w:val="24"/>
      <w:szCs w:val="24"/>
      <w:lang w:val="ru-RU" w:eastAsia="ru-RU"/>
    </w:rPr>
  </w:style>
  <w:style w:type="character" w:customStyle="1" w:styleId="a4">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DF50F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4FF5"/>
    <w:rPr>
      <w:color w:val="0000FF"/>
      <w:u w:val="single"/>
    </w:rPr>
  </w:style>
  <w:style w:type="character" w:customStyle="1" w:styleId="40">
    <w:name w:val="Заголовок 4 Знак"/>
    <w:basedOn w:val="a0"/>
    <w:link w:val="4"/>
    <w:uiPriority w:val="9"/>
    <w:rsid w:val="00D4031A"/>
    <w:rPr>
      <w:rFonts w:ascii="Calibri" w:eastAsia="Times New Roman" w:hAnsi="Calibri" w:cs="Times New Roman"/>
      <w:b/>
      <w:bCs/>
      <w:sz w:val="28"/>
      <w:szCs w:val="28"/>
      <w:lang w:eastAsia="ru-RU"/>
    </w:rPr>
  </w:style>
  <w:style w:type="character" w:styleId="a6">
    <w:name w:val="FollowedHyperlink"/>
    <w:basedOn w:val="a0"/>
    <w:uiPriority w:val="99"/>
    <w:semiHidden/>
    <w:unhideWhenUsed/>
    <w:rsid w:val="00B96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4084">
      <w:bodyDiv w:val="1"/>
      <w:marLeft w:val="0"/>
      <w:marRight w:val="0"/>
      <w:marTop w:val="0"/>
      <w:marBottom w:val="0"/>
      <w:divBdr>
        <w:top w:val="none" w:sz="0" w:space="0" w:color="auto"/>
        <w:left w:val="none" w:sz="0" w:space="0" w:color="auto"/>
        <w:bottom w:val="none" w:sz="0" w:space="0" w:color="auto"/>
        <w:right w:val="none" w:sz="0" w:space="0" w:color="auto"/>
      </w:divBdr>
      <w:divsChild>
        <w:div w:id="767778740">
          <w:marLeft w:val="0"/>
          <w:marRight w:val="0"/>
          <w:marTop w:val="0"/>
          <w:marBottom w:val="0"/>
          <w:divBdr>
            <w:top w:val="none" w:sz="0" w:space="0" w:color="auto"/>
            <w:left w:val="none" w:sz="0" w:space="0" w:color="auto"/>
            <w:bottom w:val="none" w:sz="0" w:space="0" w:color="auto"/>
            <w:right w:val="none" w:sz="0" w:space="0" w:color="auto"/>
          </w:divBdr>
          <w:divsChild>
            <w:div w:id="431121876">
              <w:marLeft w:val="0"/>
              <w:marRight w:val="0"/>
              <w:marTop w:val="0"/>
              <w:marBottom w:val="0"/>
              <w:divBdr>
                <w:top w:val="none" w:sz="0" w:space="0" w:color="auto"/>
                <w:left w:val="none" w:sz="0" w:space="0" w:color="auto"/>
                <w:bottom w:val="none" w:sz="0" w:space="0" w:color="auto"/>
                <w:right w:val="none" w:sz="0" w:space="0" w:color="auto"/>
              </w:divBdr>
              <w:divsChild>
                <w:div w:id="17527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5114/fmpcr.2022.1182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DAF1-C018-6D42-A387-F83085C1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35</cp:revision>
  <dcterms:created xsi:type="dcterms:W3CDTF">2022-03-24T06:33:00Z</dcterms:created>
  <dcterms:modified xsi:type="dcterms:W3CDTF">2023-12-08T17:36:00Z</dcterms:modified>
</cp:coreProperties>
</file>