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0" w:right="0" w:firstLine="0"/>
        <w:jc w:val="right"/>
        <w:rPr>
          <w:color w:val="000000"/>
          <w:sz w:val="18"/>
          <w:szCs w:val="22"/>
          <w:lang w:val="en-US" w:eastAsia="en-US" w:bidi="ar-SA"/>
        </w:rPr>
      </w:pPr>
      <w:r>
        <w:rPr>
          <w:color w:val="000000"/>
          <w:sz w:val="18"/>
          <w:szCs w:val="22"/>
          <w:lang w:val="ru-RU" w:eastAsia="en-US" w:bidi="ar-SA"/>
        </w:rPr>
        <w:t>         </w:t>
      </w:r>
      <w:r>
        <w:rPr>
          <w:sz w:val="18"/>
          <w:szCs w:val="22"/>
          <w:lang w:val="en-US" w:eastAsia="en-US" w:bidi="ar-SA"/>
        </w:rPr>
        <w:t>89A8B5A3259647DE</w:t>
      </w:r>
    </w:p>
    <w:tbl>
      <w:tblPr>
        <w:tblStyle w:val="TableGrid"/>
        <w:tblW w:w="0" w:type="auto"/>
        <w:tblLayout w:type="fixed"/>
        <w:tblLook w:val="04A0"/>
      </w:tblPr>
      <w:tblGrid>
        <w:gridCol w:w="4360"/>
        <w:gridCol w:w="1451"/>
        <w:gridCol w:w="4252"/>
      </w:tblGrid>
      <w:tr>
        <w:tblPrEx>
          <w:tblW w:w="0" w:type="auto"/>
          <w:tblLayout w:type="fixed"/>
          <w:tblLook w:val="04A0"/>
        </w:tblPrEx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«С.Ж.Асфендияров атындағы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Қазақ ұлттық медицина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университеті</w:t>
            </w:r>
            <w:r>
              <w:rPr>
                <w:b/>
                <w:color w:val="000000"/>
                <w:lang w:val="ru-RU"/>
              </w:rPr>
              <w:t xml:space="preserve">» </w:t>
            </w:r>
            <w:r>
              <w:rPr>
                <w:b/>
                <w:lang w:val="ru-RU"/>
              </w:rPr>
              <w:t>коммерциялық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 емес акционерлік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қоғамы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drawing>
                <wp:inline distT="0" distB="0" distL="0" distR="0">
                  <wp:extent cx="768055" cy="953734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54" cy="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Некоммерческое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акционерное общество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«</w:t>
            </w:r>
            <w:r>
              <w:rPr>
                <w:b/>
                <w:lang w:val="ru-RU"/>
              </w:rPr>
              <w:t xml:space="preserve">Казахский национальный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медицинский университет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  <w:lang w:val="ru-RU"/>
              </w:rPr>
              <w:t>имени С.Д.Асфендиярова</w:t>
            </w:r>
            <w:r>
              <w:rPr>
                <w:b/>
                <w:color w:val="000000"/>
                <w:lang w:val="ru-RU"/>
              </w:rPr>
              <w:t>»</w:t>
            </w:r>
          </w:p>
        </w:tc>
      </w:tr>
    </w:tbl>
    <w:p>
      <w:pPr>
        <w:spacing w:before="0" w:beforeAutospacing="0" w:after="200" w:afterAutospacing="0" w:line="276" w:lineRule="auto"/>
        <w:rPr>
          <w:rFonts w:ascii="Arial" w:eastAsia="Arial" w:hAnsi="Arial" w:cs="Arial"/>
          <w:sz w:val="22"/>
          <w:szCs w:val="22"/>
          <w:lang w:val="ru-RU" w:eastAsia="en-US" w:bidi="ar-SA"/>
        </w:rPr>
      </w:pPr>
      <w:r>
        <mc:AlternateContent>
          <mc:Choice Requires="wps">
            <w:drawing>
              <wp:anchor distT="0" distB="0" distL="115200" distR="115200" simplePos="0" relativeHeight="251663360" behindDoc="0" locked="0" layoutInCell="1" allowOverlap="1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flip:y;mso-wrap-distance-bottom:0;mso-wrap-distance-left:9.07pt;mso-wrap-distance-right:9.07pt;mso-wrap-distance-top:0;position:absolute;v-text-anchor:top;visibility:visible;z-index:251662336" from="0.38pt,5.81pt" to="504.38pt,5.81pt" fillcolor="this" stroked="t" strokecolor="black" strokeweight="1pt"/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/>
      </w:tblPr>
      <w:tblGrid>
        <w:gridCol w:w="5173"/>
        <w:gridCol w:w="4890"/>
      </w:tblGrid>
      <w:tr>
        <w:tblPrEx>
          <w:tblW w:w="0" w:type="auto"/>
          <w:tblLayout w:type="fixed"/>
          <w:tblLook w:val="04A0"/>
        </w:tblPrEx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sz w:val="17"/>
                <w:lang w:val="ru-RU"/>
              </w:rPr>
              <w:t>050012, Алматы қаласы, Төле би көшесі, 94 үй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050012, город Алматы, улица Толе би, д.94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0" w:right="0" w:firstLine="0"/>
        <w:rPr>
          <w:color w:val="000000"/>
          <w:szCs w:val="22"/>
          <w:lang w:val="ru-RU" w:eastAsia="en-US" w:bidi="ar-S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173"/>
        <w:gridCol w:w="4890"/>
      </w:tblGrid>
      <w:tr>
        <w:tblPrEx>
          <w:tblW w:w="0" w:type="auto"/>
          <w:tblLayout w:type="fixed"/>
          <w:tblLook w:val="04A0"/>
        </w:tblPrEx>
        <w:trPr>
          <w:trHeight w:val="319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ПРИКАЗ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51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  <w:lang w:val="ru-RU"/>
              </w:rPr>
            </w:pPr>
            <w:r>
              <w:t xml:space="preserve">               13.02.2024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</w:rPr>
            </w:pPr>
            <w:r>
              <w:t xml:space="preserve">                                     № 94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6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  <w:sz w:val="10"/>
              </w:rPr>
            </w:pPr>
            <w:r>
              <mc:AlternateContent>
                <mc:Choice Requires="wps">
                  <w:drawing>
                    <wp:anchor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7" style="mso-wrap-distance-bottom:0;mso-wrap-distance-left:9.07pt;mso-wrap-distance-right:9.07pt;mso-wrap-distance-top:0;position:absolute;v-text-anchor:top;visibility:visible;z-index:251658240" from="43.98pt,0.89pt" to="106.98pt,0.89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  <w:sz w:val="10"/>
                <w:lang w:val="ru-RU"/>
              </w:rPr>
            </w:pPr>
            <w:r>
              <mc:AlternateContent>
                <mc:Choice Requires="wps">
                  <w:drawing>
                    <wp:anchor distT="0" distB="0" distL="115200" distR="115200" simplePos="0" relativeHeight="251661312" behindDoc="0" locked="0" layoutInCell="1" allowOverlap="1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8" style="flip:y;mso-wrap-distance-bottom:0;mso-wrap-distance-left:9.07pt;mso-wrap-distance-right:9.07pt;mso-wrap-distance-top:0;position:absolute;v-text-anchor:top;visibility:visible;z-index:251660288" from="122.08pt,0.89pt" to="161.99pt,0.89pt" fillcolor="this" stroked="t" strokecolor="black" strokeweight="0.5pt"/>
                  </w:pict>
                </mc:Fallback>
              </mc:AlternateConten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>
              <w:rPr>
                <w:color w:val="000000"/>
                <w:sz w:val="20"/>
                <w:lang w:val="ru-RU"/>
              </w:rPr>
              <w:t xml:space="preserve">Алматы қаласы 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</w:t>
            </w:r>
            <w:r>
              <w:rPr>
                <w:color w:val="000000"/>
                <w:sz w:val="20"/>
                <w:lang w:val="ru-RU"/>
              </w:rPr>
              <w:t>город Алматы</w:t>
            </w:r>
          </w:p>
        </w:tc>
      </w:tr>
    </w:tbl>
    <w:p>
      <w:pPr>
        <w:suppressLineNumbers w:val="0"/>
        <w:spacing w:before="0" w:beforeAutospacing="0" w:after="0" w:afterAutospacing="0" w:line="276" w:lineRule="auto"/>
        <w:contextualSpacing w:val="0"/>
        <w:jc w:val="left"/>
        <w:rPr>
          <w:rFonts w:ascii="Arial" w:eastAsia="Arial" w:hAnsi="Arial" w:cs="Arial"/>
          <w:sz w:val="22"/>
          <w:szCs w:val="22"/>
          <w:lang w:val="en-US" w:eastAsia="en-US" w:bidi="ar-SA"/>
        </w:rPr>
      </w:pPr>
    </w:p>
    <w:p>
      <w:pPr>
        <w:pBdr>
          <w:top w:val="nil"/>
          <w:left w:val="nil"/>
          <w:bottom w:val="nil"/>
          <w:right w:val="nil"/>
        </w:pBdr>
        <w:spacing w:before="142" w:beforeAutospacing="0" w:after="0" w:afterAutospacing="0" w:line="276" w:lineRule="auto"/>
        <w:ind w:left="113" w:right="4147" w:firstLine="0"/>
        <w:rPr>
          <w:b/>
          <w:color w:val="000000"/>
          <w:sz w:val="28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 xml:space="preserve">6D110200, 8D10101, 8D139 - «Қоғамдық денсаулық сақтау» мамандығы бойынша диссертациялық кеңестің уақытша  </w:t>
      </w:r>
      <w:r>
        <w:rPr>
          <w:b/>
          <w:color w:val="000000"/>
          <w:sz w:val="28"/>
          <w:szCs w:val="22"/>
          <w:lang w:val="en-US" w:eastAsia="en-US" w:bidi="ar-SA"/>
        </w:rPr>
        <w:t>мүшелерін</w:t>
      </w:r>
      <w:r>
        <w:rPr>
          <w:b/>
          <w:color w:val="000000"/>
          <w:sz w:val="28"/>
          <w:szCs w:val="22"/>
          <w:lang w:val="en-US" w:eastAsia="en-US" w:bidi="ar-SA"/>
        </w:rPr>
        <w:t xml:space="preserve"> бекіту туралы</w:t>
      </w:r>
    </w:p>
    <w:p>
      <w:pPr>
        <w:pBdr>
          <w:top w:val="nil"/>
          <w:left w:val="nil"/>
          <w:bottom w:val="nil"/>
          <w:right w:val="nil"/>
        </w:pBdr>
        <w:spacing w:before="142" w:beforeAutospacing="0" w:after="0" w:afterAutospacing="0" w:line="276" w:lineRule="auto"/>
        <w:ind w:left="113" w:right="4147" w:firstLine="0"/>
        <w:rPr>
          <w:rFonts w:ascii="Arial" w:eastAsia="Arial" w:hAnsi="Arial" w:cs="Arial"/>
          <w:sz w:val="22"/>
          <w:szCs w:val="22"/>
          <w:lang w:val="en-US" w:eastAsia="en-US" w:bidi="ar-SA"/>
        </w:rPr>
      </w:pPr>
    </w:p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2023 жылдың 04 сәуіріндегі № 6 Басқарма шешімімен бекітілген «С.Ж. Асфендияров атындағы Қазақ ұлттық медицина университеті диссертациялық кеңес Ережесінің» 4 тармағының 4.4, 4.5 тармақшаларына сәйкес, 6D110200, 8D10101, 8D139 </w:t>
      </w:r>
      <w:r>
        <w:rPr>
          <w:b/>
          <w:color w:val="000000"/>
          <w:sz w:val="28"/>
          <w:szCs w:val="22"/>
          <w:lang w:val="en-US" w:eastAsia="en-US" w:bidi="ar-SA"/>
        </w:rPr>
        <w:t>–</w:t>
      </w:r>
      <w:r>
        <w:rPr>
          <w:color w:val="000000"/>
          <w:sz w:val="28"/>
          <w:szCs w:val="22"/>
          <w:lang w:val="en-US" w:eastAsia="en-US" w:bidi="ar-SA"/>
        </w:rPr>
        <w:t xml:space="preserve"> «Қоғамдық денсаулық сақтау» мамандығы бойынша диссертациялық кеңес төрағасы М. Кульжановтың қызметтік хаты негізінде, </w:t>
      </w:r>
      <w:r>
        <w:rPr>
          <w:b/>
          <w:color w:val="000000"/>
          <w:sz w:val="28"/>
          <w:szCs w:val="22"/>
          <w:lang w:val="en-US" w:eastAsia="en-US" w:bidi="ar-SA"/>
        </w:rPr>
        <w:t>БҰЙЫРАМЫН: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567"/>
          <w:tab w:val="left" w:pos="992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8D10101 </w:t>
      </w:r>
      <w:r>
        <w:rPr>
          <w:b/>
          <w:color w:val="000000"/>
          <w:sz w:val="28"/>
          <w:szCs w:val="22"/>
          <w:lang w:val="en-US" w:eastAsia="en-US" w:bidi="ar-SA"/>
        </w:rPr>
        <w:t>–</w:t>
      </w:r>
      <w:r>
        <w:rPr>
          <w:color w:val="000000"/>
          <w:sz w:val="28"/>
          <w:szCs w:val="22"/>
          <w:lang w:val="en-US" w:eastAsia="en-US" w:bidi="ar-SA"/>
        </w:rPr>
        <w:t xml:space="preserve"> «Қоғамдық денсаулық сақтау» мамандығы PhD докторант </w:t>
      </w:r>
      <w:r>
        <w:rPr>
          <w:color w:val="000000"/>
          <w:sz w:val="28"/>
          <w:szCs w:val="22"/>
          <w:lang w:val="en-US" w:eastAsia="en-US" w:bidi="ar-SA"/>
        </w:rPr>
        <w:t xml:space="preserve">Жумабаева Галия Болатовнаның: «Влияние антидопингового образования и адвокации на приверженность к здоровому образу жизни спортсменов Республики Казахстан» </w:t>
      </w:r>
      <w:r>
        <w:rPr>
          <w:color w:val="000000"/>
          <w:sz w:val="28"/>
          <w:szCs w:val="22"/>
          <w:lang w:val="en-US" w:eastAsia="en-US" w:bidi="ar-SA"/>
        </w:rPr>
        <w:t>тақырыбында философия докторы (PhD) дәрежесін беру үшін диссертацияны қорғау туралы диссертациялық кеңестің уақытша мүшелеріне келесі тұлғалар бекітілсін:</w:t>
      </w:r>
    </w:p>
    <w:p>
      <w:pPr>
        <w:pBdr>
          <w:top w:val="nil"/>
          <w:left w:val="nil"/>
          <w:bottom w:val="nil"/>
          <w:right w:val="nil"/>
        </w:pBdr>
        <w:tabs>
          <w:tab w:val="left" w:pos="850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1) Кулов Дюсентай Баркенович </w:t>
      </w:r>
      <w:r>
        <w:rPr>
          <w:b/>
          <w:color w:val="000000"/>
          <w:sz w:val="28"/>
          <w:szCs w:val="22"/>
          <w:lang w:val="en-US" w:eastAsia="en-US" w:bidi="ar-SA"/>
        </w:rPr>
        <w:t xml:space="preserve">– </w:t>
      </w:r>
      <w:r>
        <w:rPr>
          <w:color w:val="000000"/>
          <w:sz w:val="28"/>
          <w:szCs w:val="22"/>
          <w:lang w:val="en-US" w:eastAsia="en-US" w:bidi="ar-SA"/>
        </w:rPr>
        <w:t xml:space="preserve">медицина ғылымдарының докторы, «Қарағанды медицина университеті» КЕАҚ, Қоғамдық денсаулық сақтау және медицина мектебінің профессоры (Қарағанды, Қазақстан). </w:t>
      </w:r>
    </w:p>
    <w:p>
      <w:pPr>
        <w:pBdr>
          <w:top w:val="nil"/>
          <w:left w:val="nil"/>
          <w:bottom w:val="nil"/>
          <w:right w:val="nil"/>
        </w:pBdr>
        <w:tabs>
          <w:tab w:val="left" w:pos="992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2) Касымова Гульнар Пазылбековна - медицина ғылымдарының докторы, профессор, «Спорттық медицина және оңалту мамандары бірлестігі» қоғамдық бірлестігінің президенті (Алматы, Қазақстан). </w:t>
      </w:r>
    </w:p>
    <w:p>
      <w:pPr>
        <w:pBdr>
          <w:top w:val="nil"/>
          <w:left w:val="nil"/>
          <w:bottom w:val="nil"/>
          <w:right w:val="nil"/>
        </w:pBdr>
        <w:tabs>
          <w:tab w:val="left" w:pos="850"/>
        </w:tabs>
        <w:spacing w:before="0" w:beforeAutospacing="0" w:after="0" w:afterAutospacing="0" w:line="240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3) Құмар Айнұр Бақдаулетқызы – PhD, </w:t>
      </w:r>
      <w:r>
        <w:rPr>
          <w:color w:val="000000"/>
          <w:sz w:val="28"/>
          <w:szCs w:val="22"/>
          <w:lang w:val="en-US" w:eastAsia="en-US" w:bidi="ar-SA"/>
        </w:rPr>
        <w:t>қауымдастырылған профессор</w:t>
      </w:r>
      <w:r>
        <w:rPr>
          <w:color w:val="000000"/>
          <w:sz w:val="28"/>
          <w:szCs w:val="22"/>
          <w:lang w:val="en-US" w:eastAsia="en-US" w:bidi="ar-SA"/>
        </w:rPr>
        <w:t>,</w:t>
      </w:r>
      <w:r>
        <w:rPr>
          <w:color w:val="000000"/>
          <w:sz w:val="28"/>
          <w:szCs w:val="22"/>
          <w:lang w:val="en-US" w:eastAsia="en-US" w:bidi="ar-SA"/>
        </w:rPr>
        <w:t xml:space="preserve"> «С.Ж. Асфендияров атындағы Қазақ Ұлттық медицина университеті» КеАҚ «Менеджмент және денсаулық сақтау саясаты» кафедрасының профессоры (Алматы, Қазақстан). </w:t>
      </w:r>
    </w:p>
    <w:p>
      <w:pPr>
        <w:pBdr>
          <w:top w:val="nil"/>
          <w:left w:val="nil"/>
          <w:bottom w:val="nil"/>
          <w:right w:val="nil"/>
        </w:pBdr>
        <w:tabs>
          <w:tab w:val="left" w:pos="850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4) Каститис Шмигелскас – профессор, Литва денсаулық ғылымдары университетінің аға ғылыми қызметкері (Каунас, Литва).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850"/>
        </w:tabs>
        <w:spacing w:before="6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Осы бұйрықты қадағалау проректор К.К. Давлетовке жүктелсін.</w:t>
      </w:r>
    </w:p>
    <w:p>
      <w:pPr>
        <w:pBdr>
          <w:top w:val="nil"/>
          <w:left w:val="nil"/>
          <w:bottom w:val="nil"/>
          <w:right w:val="nil"/>
        </w:pBdr>
        <w:tabs>
          <w:tab w:val="left" w:pos="8618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> </w:t>
      </w:r>
    </w:p>
    <w:p>
      <w:pPr>
        <w:pBdr>
          <w:top w:val="nil"/>
          <w:left w:val="nil"/>
          <w:bottom w:val="nil"/>
          <w:right w:val="nil"/>
        </w:pBdr>
        <w:tabs>
          <w:tab w:val="left" w:pos="8618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> </w:t>
      </w:r>
    </w:p>
    <w:p>
      <w:pPr>
        <w:pBdr>
          <w:top w:val="nil"/>
          <w:left w:val="nil"/>
          <w:bottom w:val="nil"/>
          <w:right w:val="nil"/>
        </w:pBdr>
        <w:tabs>
          <w:tab w:val="left" w:pos="8618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nextPage"/>
          <w:pgSz w:w="11906" w:h="16838" w:orient="portrait"/>
          <w:pgMar w:top="1134" w:right="567" w:bottom="1134" w:left="1134" w:header="709" w:footer="456" w:gutter="0"/>
          <w:pgNumType w:start="1"/>
          <w:cols w:num="1" w:sep="0" w:space="708" w:equalWidth="1"/>
          <w:docGrid w:linePitch="360"/>
        </w:sectPr>
      </w:pPr>
      <w:r>
        <w:rPr>
          <w:b/>
          <w:color w:val="000000"/>
          <w:sz w:val="28"/>
          <w:szCs w:val="22"/>
          <w:lang w:val="en-US" w:eastAsia="en-US" w:bidi="ar-SA"/>
        </w:rPr>
        <w:t>Басқарма Төрағасы - Ректор                                    М. Шоранов</w:t>
      </w:r>
    </w:p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0" w:right="0" w:firstLine="0"/>
        <w:jc w:val="right"/>
        <w:rPr>
          <w:color w:val="000000"/>
          <w:sz w:val="18"/>
          <w:szCs w:val="22"/>
          <w:lang w:val="en-US" w:eastAsia="en-US" w:bidi="ar-SA"/>
        </w:rPr>
      </w:pPr>
      <w:r>
        <w:rPr>
          <w:color w:val="000000"/>
          <w:sz w:val="18"/>
          <w:szCs w:val="22"/>
          <w:lang w:val="ru-RU" w:eastAsia="en-US" w:bidi="ar-SA"/>
        </w:rPr>
        <w:t>         </w:t>
      </w:r>
      <w:r>
        <w:rPr>
          <w:sz w:val="18"/>
          <w:szCs w:val="22"/>
          <w:lang w:val="en-US" w:eastAsia="en-US" w:bidi="ar-SA"/>
        </w:rPr>
        <w:t>89A8B5A3259647DE</w:t>
      </w:r>
    </w:p>
    <w:tbl>
      <w:tblPr>
        <w:tblStyle w:val="TableGrid0"/>
        <w:tblW w:w="0" w:type="auto"/>
        <w:tblLayout w:type="fixed"/>
        <w:tblLook w:val="04A0"/>
      </w:tblPr>
      <w:tblGrid>
        <w:gridCol w:w="4360"/>
        <w:gridCol w:w="1451"/>
        <w:gridCol w:w="4252"/>
      </w:tblGrid>
      <w:tr>
        <w:tblPrEx>
          <w:tblW w:w="0" w:type="auto"/>
          <w:tblLayout w:type="fixed"/>
          <w:tblLook w:val="04A0"/>
        </w:tblPrEx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«С.Ж.Асфендияров атындағы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Қазақ ұлттық медицина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университеті</w:t>
            </w:r>
            <w:r>
              <w:rPr>
                <w:b/>
                <w:color w:val="000000"/>
                <w:lang w:val="ru-RU"/>
              </w:rPr>
              <w:t xml:space="preserve">» </w:t>
            </w:r>
            <w:r>
              <w:rPr>
                <w:b/>
                <w:lang w:val="ru-RU"/>
              </w:rPr>
              <w:t>коммерциялық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 емес акционерлік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қоғамы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drawing>
                <wp:inline distT="0" distB="0" distL="0" distR="0">
                  <wp:extent cx="768055" cy="953734"/>
                  <wp:effectExtent l="0" t="0" r="0" b="0"/>
                  <wp:docPr id="692066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66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54" cy="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Некоммерческое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акционерное общество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«</w:t>
            </w:r>
            <w:r>
              <w:rPr>
                <w:b/>
                <w:lang w:val="ru-RU"/>
              </w:rPr>
              <w:t xml:space="preserve">Казахский национальный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медицинский университет 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  <w:lang w:val="ru-RU"/>
              </w:rPr>
              <w:t>имени С.Д.Асфендиярова</w:t>
            </w:r>
            <w:r>
              <w:rPr>
                <w:b/>
                <w:color w:val="000000"/>
                <w:lang w:val="ru-RU"/>
              </w:rPr>
              <w:t>»</w:t>
            </w:r>
          </w:p>
        </w:tc>
      </w:tr>
    </w:tbl>
    <w:p>
      <w:pPr>
        <w:spacing w:before="0" w:beforeAutospacing="0" w:after="200" w:afterAutospacing="0" w:line="276" w:lineRule="auto"/>
        <w:rPr>
          <w:rFonts w:ascii="Arial" w:eastAsia="Arial" w:hAnsi="Arial" w:cs="Arial"/>
          <w:sz w:val="22"/>
          <w:szCs w:val="22"/>
          <w:lang w:val="ru-RU" w:eastAsia="en-US" w:bidi="ar-SA"/>
        </w:rPr>
      </w:pPr>
      <w:r>
        <mc:AlternateContent>
          <mc:Choice Requires="wps">
            <w:drawing>
              <wp:anchor distT="0" distB="0" distL="115200" distR="115200" simplePos="0" relativeHeight="251669504" behindDoc="0" locked="0" layoutInCell="1" allowOverlap="1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6812250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0" style="flip:y;mso-wrap-distance-bottom:0;mso-wrap-distance-left:9.07pt;mso-wrap-distance-right:9.07pt;mso-wrap-distance-top:0;position:absolute;v-text-anchor:top;visibility:visible;z-index:251668480" from="0.38pt,5.81pt" to="504.38pt,5.81pt" fillcolor="this" stroked="t" strokecolor="black" strokeweight="1pt"/>
            </w:pict>
          </mc:Fallback>
        </mc:AlternateContent>
      </w:r>
    </w:p>
    <w:tbl>
      <w:tblPr>
        <w:tblStyle w:val="TableGrid0"/>
        <w:tblW w:w="0" w:type="auto"/>
        <w:tblLayout w:type="fixed"/>
        <w:tblLook w:val="04A0"/>
      </w:tblPr>
      <w:tblGrid>
        <w:gridCol w:w="5173"/>
        <w:gridCol w:w="4890"/>
      </w:tblGrid>
      <w:tr>
        <w:tblPrEx>
          <w:tblW w:w="0" w:type="auto"/>
          <w:tblLayout w:type="fixed"/>
          <w:tblLook w:val="04A0"/>
        </w:tblPrEx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sz w:val="17"/>
                <w:lang w:val="ru-RU"/>
              </w:rPr>
              <w:t>050012, Алматы қаласы, Төле би көшесі, 94 үй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050012, город Алматы, улица Толе би, д.94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  <w:p>
            <w:pPr>
              <w:tabs>
                <w:tab w:val="center" w:pos="7143"/>
                <w:tab w:val="right" w:pos="14287"/>
              </w:tabs>
              <w:spacing w:before="0" w:beforeAutospacing="0" w:after="0" w:afterAutospacing="0" w:line="240" w:lineRule="auto"/>
              <w:rPr>
                <w:lang w:val="ru-RU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0" w:right="0" w:firstLine="0"/>
        <w:rPr>
          <w:color w:val="000000"/>
          <w:szCs w:val="22"/>
          <w:lang w:val="ru-RU" w:eastAsia="en-US" w:bidi="ar-SA"/>
        </w:rPr>
      </w:pPr>
    </w:p>
    <w:tbl>
      <w:tblPr>
        <w:tblStyle w:val="TableGrid0"/>
        <w:tblW w:w="0" w:type="auto"/>
        <w:tblLayout w:type="fixed"/>
        <w:tblLook w:val="04A0"/>
      </w:tblPr>
      <w:tblGrid>
        <w:gridCol w:w="5173"/>
        <w:gridCol w:w="4890"/>
      </w:tblGrid>
      <w:tr>
        <w:tblPrEx>
          <w:tblW w:w="0" w:type="auto"/>
          <w:tblLayout w:type="fixed"/>
          <w:tblLook w:val="04A0"/>
        </w:tblPrEx>
        <w:trPr>
          <w:trHeight w:val="319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ПРИКАЗ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51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  <w:lang w:val="ru-RU"/>
              </w:rPr>
            </w:pPr>
            <w:r>
              <w:t xml:space="preserve">               13.02.2024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</w:rPr>
            </w:pPr>
            <w:r>
              <w:t xml:space="preserve">                                     № 94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6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  <w:sz w:val="10"/>
              </w:rPr>
            </w:pPr>
            <w:r>
              <mc:AlternateContent>
                <mc:Choice Requires="wps">
                  <w:drawing>
                    <wp:anchor distT="0" distB="0" distL="115200" distR="115200" simplePos="0" relativeHeight="251665408" behindDoc="0" locked="0" layoutInCell="1" allowOverlap="1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17178067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1" style="mso-wrap-distance-bottom:0;mso-wrap-distance-left:9.07pt;mso-wrap-distance-right:9.07pt;mso-wrap-distance-top:0;position:absolute;v-text-anchor:top;visibility:visible;z-index:251664384" from="43.98pt,0.89pt" to="106.98pt,0.89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rPr>
                <w:color w:val="000000"/>
                <w:sz w:val="10"/>
                <w:lang w:val="ru-RU"/>
              </w:rPr>
            </w:pPr>
            <w:r>
              <mc:AlternateContent>
                <mc:Choice Requires="wps">
                  <w:drawing>
                    <wp:anchor distT="0" distB="0" distL="115200" distR="115200" simplePos="0" relativeHeight="251667456" behindDoc="0" locked="0" layoutInCell="1" allowOverlap="1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1505579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2" style="flip:y;mso-wrap-distance-bottom:0;mso-wrap-distance-left:9.07pt;mso-wrap-distance-right:9.07pt;mso-wrap-distance-top:0;position:absolute;v-text-anchor:top;visibility:visible;z-index:251666432" from="122.08pt,0.89pt" to="161.99pt,0.89pt" fillcolor="this" stroked="t" strokecolor="black" strokeweight="0.5pt"/>
                  </w:pict>
                </mc:Fallback>
              </mc:AlternateConten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>
              <w:rPr>
                <w:color w:val="000000"/>
                <w:sz w:val="20"/>
                <w:lang w:val="ru-RU"/>
              </w:rPr>
              <w:t xml:space="preserve">Алматы қаласы 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</w:tcPr>
          <w:p>
            <w:pPr>
              <w:pBdr>
                <w:top w:val="nil"/>
                <w:left w:val="nil"/>
                <w:bottom w:val="nil"/>
                <w:right w:val="nil"/>
              </w:pBdr>
              <w:spacing w:before="0" w:beforeAutospacing="0" w:after="0" w:afterAutospacing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</w:t>
            </w:r>
            <w:r>
              <w:rPr>
                <w:color w:val="000000"/>
                <w:sz w:val="20"/>
                <w:lang w:val="ru-RU"/>
              </w:rPr>
              <w:t>город Алматы</w:t>
            </w:r>
          </w:p>
        </w:tc>
      </w:tr>
    </w:tbl>
    <w:p>
      <w:pPr>
        <w:suppressLineNumbers w:val="0"/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color w:val="000000"/>
          <w:szCs w:val="22"/>
          <w:lang w:val="en-US" w:eastAsia="en-US" w:bidi="ar-SA"/>
        </w:rPr>
      </w:pPr>
    </w:p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567" w:right="4979" w:firstLine="0"/>
        <w:rPr>
          <w:rFonts w:ascii="Arial" w:eastAsia="Arial" w:hAnsi="Arial" w:cs="Arial"/>
          <w:sz w:val="22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>Об утверждении членов Диссертационного совета</w:t>
      </w:r>
    </w:p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321" w:lineRule="atLeast"/>
        <w:ind w:left="567" w:right="0" w:firstLine="0"/>
        <w:rPr>
          <w:rFonts w:ascii="Arial" w:eastAsia="Arial" w:hAnsi="Arial" w:cs="Arial"/>
          <w:sz w:val="22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>по специальности: 6D110200, 8D10101, 8D139 –</w:t>
      </w:r>
    </w:p>
    <w:p>
      <w:pPr>
        <w:pBdr>
          <w:top w:val="nil"/>
          <w:left w:val="nil"/>
          <w:bottom w:val="nil"/>
          <w:right w:val="nil"/>
        </w:pBdr>
        <w:spacing w:before="2" w:beforeAutospacing="0" w:after="0" w:afterAutospacing="0" w:line="276" w:lineRule="auto"/>
        <w:ind w:left="567" w:right="0" w:firstLine="0"/>
        <w:rPr>
          <w:rFonts w:ascii="Arial" w:eastAsia="Arial" w:hAnsi="Arial" w:cs="Arial"/>
          <w:sz w:val="22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>«Общественное здравоохранение»</w:t>
      </w:r>
    </w:p>
    <w:p>
      <w:pPr>
        <w:pBdr>
          <w:top w:val="nil"/>
          <w:left w:val="nil"/>
          <w:bottom w:val="nil"/>
          <w:right w:val="nil"/>
        </w:pBdr>
        <w:spacing w:before="0" w:beforeAutospacing="0" w:after="0" w:afterAutospacing="0" w:line="276" w:lineRule="auto"/>
        <w:ind w:left="0" w:right="221" w:firstLine="567"/>
        <w:jc w:val="both"/>
        <w:rPr>
          <w:rFonts w:ascii="Arial" w:eastAsia="Arial" w:hAnsi="Arial" w:cs="Arial"/>
          <w:sz w:val="22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 </w:t>
      </w:r>
    </w:p>
    <w:p>
      <w:pPr>
        <w:pBdr>
          <w:top w:val="nil"/>
          <w:left w:val="nil"/>
          <w:bottom w:val="nil"/>
          <w:right w:val="nil"/>
        </w:pBdr>
        <w:tabs>
          <w:tab w:val="left" w:pos="851"/>
          <w:tab w:val="left" w:pos="9781"/>
        </w:tabs>
        <w:spacing w:before="0" w:beforeAutospacing="0" w:after="0" w:afterAutospacing="0" w:line="276" w:lineRule="auto"/>
        <w:ind w:left="0" w:right="-27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В</w:t>
      </w:r>
      <w:r>
        <w:rPr>
          <w:color w:val="000000"/>
          <w:sz w:val="28"/>
          <w:szCs w:val="22"/>
          <w:lang w:val="en-US" w:eastAsia="en-US" w:bidi="ar-SA"/>
        </w:rPr>
        <w:t xml:space="preserve"> соответствии с п.п. 4.4, 4.5, п. 4 «Положение о диссертационном совете НАО «Казахский национальный медицинский университет имени С.Д. Асфендиярова» утвержденного Решением Правления № 6 от 04 апреля 2023 года, на основании служебной записки председателя Ди</w:t>
      </w:r>
      <w:r>
        <w:rPr>
          <w:color w:val="000000"/>
          <w:sz w:val="28"/>
          <w:szCs w:val="22"/>
          <w:lang w:val="en-US" w:eastAsia="en-US" w:bidi="ar-SA"/>
        </w:rPr>
        <w:t xml:space="preserve">ссертационного совета по специальности 6D110200, 8D10101, 8D139 – «Общественное здравоохранение» М. Кульжанова, </w:t>
      </w:r>
      <w:r>
        <w:rPr>
          <w:b/>
          <w:color w:val="000000"/>
          <w:sz w:val="28"/>
          <w:szCs w:val="22"/>
          <w:lang w:val="en-US" w:eastAsia="en-US" w:bidi="ar-SA"/>
        </w:rPr>
        <w:t>ПРИКАЗЫВАЮ: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567"/>
          <w:tab w:val="left" w:pos="851"/>
          <w:tab w:val="left" w:pos="9781"/>
        </w:tabs>
        <w:spacing w:before="0" w:beforeAutospacing="0" w:after="0" w:afterAutospacing="0" w:line="276" w:lineRule="auto"/>
        <w:ind w:left="0" w:right="0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Утвердить временными членами диссертационного совета по специальности 8D10101 – «Общественное здравоохранение» для разовой защиты диссертации </w:t>
      </w:r>
      <w:r>
        <w:rPr>
          <w:color w:val="000000"/>
          <w:sz w:val="28"/>
          <w:szCs w:val="22"/>
          <w:lang w:val="en-US" w:eastAsia="en-US" w:bidi="ar-SA"/>
        </w:rPr>
        <w:t>Жумабаевой Галии Болатовны</w:t>
      </w:r>
      <w:r>
        <w:rPr>
          <w:b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color w:val="000000"/>
          <w:sz w:val="28"/>
          <w:szCs w:val="22"/>
          <w:lang w:val="en-US" w:eastAsia="en-US" w:bidi="ar-SA"/>
        </w:rPr>
        <w:t xml:space="preserve">на тему: </w:t>
      </w:r>
      <w:r>
        <w:rPr>
          <w:color w:val="000000"/>
          <w:sz w:val="28"/>
          <w:szCs w:val="22"/>
          <w:lang w:val="en-US" w:eastAsia="en-US" w:bidi="ar-SA"/>
        </w:rPr>
        <w:t>«</w:t>
      </w:r>
      <w:r>
        <w:rPr>
          <w:color w:val="000000"/>
          <w:sz w:val="28"/>
          <w:szCs w:val="22"/>
          <w:lang w:val="en-US" w:eastAsia="en-US" w:bidi="ar-SA"/>
        </w:rPr>
        <w:t>Влияние антидопингового образования и адвокации на приверженность к здоровому образу жизни спортсменов Республики Казахстан</w:t>
      </w:r>
      <w:r>
        <w:rPr>
          <w:color w:val="000000"/>
          <w:sz w:val="28"/>
          <w:szCs w:val="22"/>
          <w:lang w:val="en-US" w:eastAsia="en-US" w:bidi="ar-SA"/>
        </w:rPr>
        <w:t xml:space="preserve">» </w:t>
      </w:r>
      <w:r>
        <w:rPr>
          <w:color w:val="000000"/>
          <w:sz w:val="28"/>
          <w:szCs w:val="22"/>
          <w:lang w:val="en-US" w:eastAsia="en-US" w:bidi="ar-SA"/>
        </w:rPr>
        <w:t xml:space="preserve">на присуждение степени доктора философии (PhD) следующих лиц: </w:t>
      </w:r>
    </w:p>
    <w:p>
      <w:pPr>
        <w:pBdr>
          <w:top w:val="nil"/>
          <w:left w:val="nil"/>
          <w:bottom w:val="nil"/>
          <w:right w:val="nil"/>
        </w:pBdr>
        <w:tabs>
          <w:tab w:val="left" w:pos="284"/>
          <w:tab w:val="left" w:pos="426"/>
          <w:tab w:val="left" w:pos="851"/>
        </w:tabs>
        <w:spacing w:before="0" w:beforeAutospacing="0" w:after="0" w:afterAutospacing="0" w:line="276" w:lineRule="auto"/>
        <w:ind w:left="0" w:right="-27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1) Кулов Дюсентай Баркенович – доктор медицинских наук, профессор школы общественного здоровья и медицины, НАО «Медицинский университет Караганды» (Караганда, Казахстан)</w:t>
      </w:r>
      <w:r>
        <w:rPr>
          <w:color w:val="000000"/>
          <w:sz w:val="28"/>
          <w:szCs w:val="22"/>
          <w:lang w:val="en-US" w:eastAsia="en-US" w:bidi="ar-SA"/>
        </w:rPr>
        <w:t xml:space="preserve">. </w:t>
      </w:r>
    </w:p>
    <w:p>
      <w:pPr>
        <w:pBdr>
          <w:top w:val="nil"/>
          <w:left w:val="nil"/>
          <w:bottom w:val="nil"/>
          <w:right w:val="nil"/>
        </w:pBdr>
        <w:tabs>
          <w:tab w:val="left" w:pos="284"/>
          <w:tab w:val="left" w:pos="426"/>
          <w:tab w:val="left" w:pos="850"/>
        </w:tabs>
        <w:spacing w:before="0" w:beforeAutospacing="0" w:after="0" w:afterAutospacing="0" w:line="276" w:lineRule="auto"/>
        <w:ind w:left="0" w:right="-27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2) Касымова Гульнар Пазылбековна – доктор медицинских наук, профессор, президент общественного объединения «Объединение специалистов по спортивной медицине и реабилитации»(Алматы, Казахстан).</w:t>
      </w:r>
    </w:p>
    <w:p>
      <w:pPr>
        <w:pBdr>
          <w:top w:val="nil"/>
          <w:left w:val="nil"/>
          <w:bottom w:val="nil"/>
          <w:right w:val="nil"/>
        </w:pBdr>
        <w:tabs>
          <w:tab w:val="left" w:pos="284"/>
          <w:tab w:val="left" w:pos="426"/>
          <w:tab w:val="left" w:pos="851"/>
        </w:tabs>
        <w:spacing w:before="0" w:beforeAutospacing="0" w:after="0" w:afterAutospacing="0" w:line="276" w:lineRule="auto"/>
        <w:ind w:left="0" w:right="-27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3) Кумар Айнур Бакдаулетовна – PhD, ассоциированный профессор, профессор кафедры «Политика и менеджмент здравоохранения» НАО «Казахский Национальный медицинский университет им. С.Д. Асфендиярова (Алматы, Казахстан). </w:t>
      </w:r>
    </w:p>
    <w:p>
      <w:pPr>
        <w:pBdr>
          <w:top w:val="nil"/>
          <w:left w:val="nil"/>
          <w:bottom w:val="nil"/>
          <w:right w:val="nil"/>
        </w:pBdr>
        <w:tabs>
          <w:tab w:val="left" w:pos="284"/>
          <w:tab w:val="left" w:pos="426"/>
          <w:tab w:val="left" w:pos="851"/>
        </w:tabs>
        <w:spacing w:before="0" w:beforeAutospacing="0" w:after="0" w:afterAutospacing="0" w:line="276" w:lineRule="auto"/>
        <w:ind w:left="0" w:right="-27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4) Каститис Шмигелскас – профессор, старший научный сотрудник Литовского университета наук о здоровье (Каунас, Литва).</w:t>
      </w:r>
    </w:p>
    <w:p>
      <w:pPr>
        <w:pBdr>
          <w:top w:val="nil"/>
          <w:left w:val="nil"/>
          <w:bottom w:val="nil"/>
          <w:right w:val="nil"/>
        </w:pBdr>
        <w:tabs>
          <w:tab w:val="left" w:pos="284"/>
          <w:tab w:val="left" w:pos="426"/>
          <w:tab w:val="left" w:pos="709"/>
          <w:tab w:val="left" w:pos="851"/>
        </w:tabs>
        <w:spacing w:before="0" w:beforeAutospacing="0" w:after="0" w:afterAutospacing="0" w:line="276" w:lineRule="auto"/>
        <w:ind w:left="0" w:right="-27" w:firstLine="567"/>
        <w:jc w:val="both"/>
        <w:rPr>
          <w:rFonts w:ascii="Arial" w:eastAsia="Arial" w:hAnsi="Arial" w:cs="Arial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 xml:space="preserve">2. Контроль за исполнением настоящего приказа возложить на проректора </w:t>
      </w:r>
      <w:r>
        <w:rPr>
          <w:color w:val="000000"/>
          <w:sz w:val="28"/>
          <w:szCs w:val="22"/>
          <w:lang w:val="en-US" w:eastAsia="en-US" w:bidi="ar-SA"/>
        </w:rPr>
        <w:t>К.К. Давлетова.</w:t>
      </w:r>
    </w:p>
    <w:p>
      <w:pPr>
        <w:pBdr>
          <w:top w:val="nil"/>
          <w:left w:val="nil"/>
          <w:bottom w:val="nil"/>
          <w:right w:val="nil"/>
        </w:pBdr>
        <w:tabs>
          <w:tab w:val="left" w:pos="7946"/>
        </w:tabs>
        <w:spacing w:before="225" w:beforeAutospacing="0" w:after="0" w:afterAutospacing="0" w:line="276" w:lineRule="auto"/>
        <w:ind w:left="0" w:right="0" w:firstLine="567"/>
        <w:rPr>
          <w:rFonts w:ascii="Arial" w:eastAsia="Arial" w:hAnsi="Arial" w:cs="Arial"/>
          <w:sz w:val="22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> </w:t>
      </w:r>
    </w:p>
    <w:p>
      <w:pPr>
        <w:suppressLineNumbers w:val="0"/>
        <w:spacing w:before="0" w:beforeAutospacing="0" w:after="0" w:afterAutospacing="0" w:line="276" w:lineRule="auto"/>
        <w:ind w:left="0" w:right="0" w:firstLine="567"/>
        <w:contextualSpacing w:val="0"/>
        <w:jc w:val="left"/>
        <w:rPr>
          <w:rFonts w:ascii="Arial" w:eastAsia="Arial" w:hAnsi="Arial" w:cs="Arial"/>
          <w:sz w:val="22"/>
          <w:szCs w:val="22"/>
          <w:lang w:val="en-US" w:eastAsia="en-US" w:bidi="ar-SA"/>
        </w:rPr>
      </w:pPr>
      <w:r>
        <w:rPr>
          <w:b/>
          <w:color w:val="000000"/>
          <w:sz w:val="28"/>
          <w:szCs w:val="22"/>
          <w:lang w:val="en-US" w:eastAsia="en-US" w:bidi="ar-SA"/>
        </w:rPr>
        <w:t>Председатель Правления - Ректор</w:t>
        <w:tab/>
        <w:t xml:space="preserve">                                        М. Шоранов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Page"/>
      <w:pgSz w:w="11906" w:h="16838" w:orient="portrait"/>
      <w:pgMar w:top="1134" w:right="567" w:bottom="1134" w:left="1134" w:header="709" w:footer="456" w:gutter="0"/>
      <w:pgNumType w:start="1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8030504060302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uppressLineNumbers w:val="0"/>
      <w:spacing w:before="0" w:after="0"/>
      <w:contextualSpacing w:val="0"/>
      <w:jc w:val="left"/>
    </w:pPr>
    <w:r>
      <w:drawing>
        <wp:inline distT="0" distB="0" distL="0" distR="0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uppressLineNumbers w:val="0"/>
      <w:spacing w:before="0" w:after="0"/>
      <w:contextualSpacing w:val="0"/>
      <w:jc w:val="both"/>
      <w:rPr>
        <w:highlight w:val="none"/>
      </w:rPr>
    </w:pPr>
    <w:r>
      <w:rPr>
        <w:sz w:val="10"/>
      </w:rPr>
      <w:t xml:space="preserve">Издатель ЭЦП - ҰЛТТЫҚ КУӘЛАНДЫРУШЫ ОРТАЛЫҚ (GOST), ШОРАНОВ МАРАТ, Некоммерческое акционерное общество "Казахский национальный медицинский университет имени С. Д. Асфендиярова", BIN181240006407      </w:t>
    </w:r>
    <w:r>
      <w:rPr>
        <w:sz w:val="10"/>
      </w:rPr>
      <w:t>https://short.kaznmu.kz/PKoCZZ</w:t>
    </w:r>
  </w:p>
  <w:p>
    <w:pPr>
      <w:suppressLineNumbers w:val="0"/>
      <w:spacing w:before="0" w:after="0" w:line="276" w:lineRule="auto"/>
      <w:contextualSpacing w:val="0"/>
      <w:jc w:val="both"/>
      <w:rPr>
        <w:highlight w:val="none"/>
      </w:rPr>
    </w:pPr>
    <w:r>
      <w:rPr>
        <w:sz w:val="10"/>
      </w:rPr>
      <w:t>Электрондық құжатты тексеру үшін: https://salemoffice</w:t>
    </w:r>
    <w:r>
      <w:rPr>
        <w:sz w:val="10"/>
      </w:rPr>
      <w:t>.kaznmu.edu.kz/verify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</w:t>
    </w:r>
    <w:r>
      <w:rPr>
        <w:sz w:val="10"/>
      </w:rPr>
      <w:t>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https://salemoffice.kaznmu.edu.kz/verify и заполните необходимые поля. Для пр</w:t>
    </w:r>
    <w:r>
      <w:rPr>
        <w:sz w:val="10"/>
      </w:rPr>
      <w:t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uppressLineNumbers w:val="0"/>
      <w:spacing w:before="0" w:after="0"/>
      <w:contextualSpacing w:val="0"/>
      <w:jc w:val="left"/>
    </w:pPr>
    <w:r>
      <w:drawing>
        <wp:inline distT="0" distB="0" distL="0" distR="0">
          <wp:extent cx="685800" cy="685800"/>
          <wp:effectExtent l="0" t="0" r="0" b="0"/>
          <wp:docPr id="12667457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745755" name="image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uppressLineNumbers w:val="0"/>
      <w:spacing w:before="0" w:after="0"/>
      <w:contextualSpacing w:val="0"/>
      <w:jc w:val="both"/>
      <w:rPr>
        <w:highlight w:val="none"/>
      </w:rPr>
    </w:pPr>
    <w:r>
      <w:rPr>
        <w:sz w:val="10"/>
      </w:rPr>
      <w:t xml:space="preserve">Издатель ЭЦП - ҰЛТТЫҚ КУӘЛАНДЫРУШЫ ОРТАЛЫҚ (GOST), ШОРАНОВ МАРАТ, Некоммерческое акционерное общество "Казахский национальный медицинский университет имени С. Д. Асфендиярова", BIN181240006407      </w:t>
    </w:r>
    <w:r>
      <w:rPr>
        <w:sz w:val="10"/>
      </w:rPr>
      <w:t>https://short.kaznmu.kz/uq6E4r</w:t>
    </w:r>
  </w:p>
  <w:p>
    <w:pPr>
      <w:suppressLineNumbers w:val="0"/>
      <w:spacing w:before="0" w:after="0" w:line="276" w:lineRule="auto"/>
      <w:contextualSpacing w:val="0"/>
      <w:jc w:val="both"/>
      <w:rPr>
        <w:highlight w:val="none"/>
      </w:rPr>
    </w:pPr>
    <w:r>
      <w:rPr>
        <w:sz w:val="10"/>
      </w:rPr>
      <w:t>Электрондық құжатты тексеру үшін: https://salemoffice</w:t>
    </w:r>
    <w:r>
      <w:rPr>
        <w:sz w:val="10"/>
      </w:rPr>
      <w:t>.kaznmu.edu.kz/verify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</w:t>
    </w:r>
    <w:r>
      <w:rPr>
        <w:sz w:val="10"/>
      </w:rPr>
      <w:t>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https://salemoffice.kaznmu.edu.kz/verify и заполните необходимые поля. Для пр</w:t>
    </w:r>
    <w:r>
      <w:rPr>
        <w:sz w:val="10"/>
      </w:rPr>
      <w:t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rPr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9DF0E1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C0BB7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Pr>
      <w:rFonts w:ascii="Arial" w:eastAsia="Arial" w:hAnsi="Arial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CaptionChar"/>
    <w:uiPriority w:val="99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2"/>
      <w:szCs w:val="22"/>
      <w:lang w:val="en-US" w:eastAsia="en-US" w:bidi="ar-SA"/>
    </w:rPr>
  </w:style>
  <w:style w:type="character" w:customStyle="1" w:styleId="CaptionChar">
    <w:name w:val="Caption Char"/>
    <w:link w:val="Footer"/>
    <w:uiPriority w:val="99"/>
    <w:rPr>
      <w:rFonts w:ascii="Arial" w:eastAsia="Arial" w:hAnsi="Arial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Pr>
      <w:rFonts w:ascii="Arial" w:eastAsia="Arial" w:hAnsi="Arial" w:cs="Arial"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Pr>
      <w:rFonts w:ascii="Arial" w:eastAsia="Arial" w:hAnsi="Arial" w:cs="Arial"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