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59D1F" w14:textId="77777777" w:rsidR="00C16CDF" w:rsidRPr="000A07AB" w:rsidRDefault="00C16CDF" w:rsidP="00565E71">
      <w:pPr>
        <w:spacing w:after="0" w:line="240" w:lineRule="auto"/>
        <w:rPr>
          <w:rFonts w:ascii="Times New Roman" w:hAnsi="Times New Roman" w:cs="Times New Roman"/>
          <w:b/>
          <w:bCs/>
          <w:sz w:val="28"/>
          <w:szCs w:val="28"/>
        </w:rPr>
      </w:pPr>
    </w:p>
    <w:p w14:paraId="6CAF8D29" w14:textId="237C91CB" w:rsidR="00737B38" w:rsidRPr="000A07AB" w:rsidRDefault="00737B38" w:rsidP="00B04A90">
      <w:pPr>
        <w:spacing w:after="0" w:line="240" w:lineRule="auto"/>
        <w:jc w:val="center"/>
        <w:rPr>
          <w:rFonts w:ascii="Times New Roman" w:hAnsi="Times New Roman" w:cs="Times New Roman"/>
          <w:bCs/>
          <w:kern w:val="0"/>
          <w:sz w:val="28"/>
          <w:szCs w:val="28"/>
          <w14:ligatures w14:val="none"/>
        </w:rPr>
      </w:pPr>
      <w:r w:rsidRPr="000A07AB">
        <w:rPr>
          <w:rFonts w:ascii="Times New Roman" w:hAnsi="Times New Roman" w:cs="Times New Roman"/>
          <w:bCs/>
          <w:kern w:val="0"/>
          <w:sz w:val="28"/>
          <w:szCs w:val="28"/>
          <w14:ligatures w14:val="none"/>
        </w:rPr>
        <w:t>МИНИСТЕРСТВО ЗДРАВООХРАНЕНИЯ РЕСПУБЛИКИ КАЗАХСТАН</w:t>
      </w:r>
    </w:p>
    <w:p w14:paraId="019D2DFF" w14:textId="07B48F9D" w:rsidR="00B04A90" w:rsidRPr="000A07AB" w:rsidRDefault="00737B38" w:rsidP="00B04A90">
      <w:pPr>
        <w:spacing w:after="0" w:line="240" w:lineRule="auto"/>
        <w:jc w:val="center"/>
        <w:rPr>
          <w:rFonts w:ascii="Times New Roman" w:hAnsi="Times New Roman" w:cs="Times New Roman"/>
          <w:bCs/>
          <w:kern w:val="0"/>
          <w:sz w:val="28"/>
          <w:szCs w:val="28"/>
          <w14:ligatures w14:val="none"/>
        </w:rPr>
      </w:pPr>
      <w:r w:rsidRPr="000A07AB">
        <w:rPr>
          <w:rFonts w:ascii="Times New Roman" w:hAnsi="Times New Roman" w:cs="Times New Roman"/>
          <w:bCs/>
          <w:kern w:val="0"/>
          <w:sz w:val="28"/>
          <w:szCs w:val="28"/>
          <w14:ligatures w14:val="none"/>
        </w:rPr>
        <w:t>ФОНД ООН В ОБЛАСТИ НАРОДОНАСЕЛЕНИЯ (ЮНФПА)</w:t>
      </w:r>
    </w:p>
    <w:p w14:paraId="6DB3D848" w14:textId="77777777" w:rsidR="00B04A90" w:rsidRPr="000A07AB" w:rsidRDefault="00B04A90" w:rsidP="00B04A90">
      <w:pPr>
        <w:spacing w:after="0" w:line="240" w:lineRule="auto"/>
        <w:jc w:val="center"/>
        <w:rPr>
          <w:rFonts w:ascii="Times New Roman" w:hAnsi="Times New Roman" w:cs="Times New Roman"/>
          <w:b/>
          <w:color w:val="0070C0"/>
          <w:kern w:val="0"/>
          <w:sz w:val="28"/>
          <w:szCs w:val="28"/>
          <w14:ligatures w14:val="none"/>
        </w:rPr>
      </w:pPr>
    </w:p>
    <w:p w14:paraId="277D3D99" w14:textId="77777777" w:rsidR="00B04A90" w:rsidRPr="000A07AB" w:rsidRDefault="00B04A90" w:rsidP="00B04A90">
      <w:pPr>
        <w:spacing w:after="0" w:line="240" w:lineRule="auto"/>
        <w:jc w:val="center"/>
        <w:rPr>
          <w:rFonts w:ascii="Times New Roman" w:hAnsi="Times New Roman" w:cs="Times New Roman"/>
          <w:b/>
          <w:color w:val="0070C0"/>
          <w:kern w:val="0"/>
          <w:sz w:val="28"/>
          <w:szCs w:val="28"/>
          <w14:ligatures w14:val="none"/>
        </w:rPr>
      </w:pPr>
    </w:p>
    <w:p w14:paraId="0AB0DF57" w14:textId="77777777" w:rsidR="00B04A90" w:rsidRPr="000A07AB" w:rsidRDefault="00B04A90" w:rsidP="00B04A90">
      <w:pPr>
        <w:spacing w:after="0" w:line="240" w:lineRule="auto"/>
        <w:jc w:val="center"/>
        <w:rPr>
          <w:rFonts w:ascii="Times New Roman" w:hAnsi="Times New Roman" w:cs="Times New Roman"/>
          <w:bCs/>
          <w:kern w:val="0"/>
          <w:sz w:val="28"/>
          <w:szCs w:val="28"/>
          <w14:ligatures w14:val="none"/>
        </w:rPr>
      </w:pPr>
    </w:p>
    <w:p w14:paraId="3E74CE65" w14:textId="77777777" w:rsidR="00B04A90" w:rsidRPr="000A07AB" w:rsidRDefault="00B04A90" w:rsidP="00B04A90">
      <w:pPr>
        <w:spacing w:after="0" w:line="240" w:lineRule="auto"/>
        <w:jc w:val="center"/>
        <w:rPr>
          <w:rFonts w:ascii="Times New Roman" w:hAnsi="Times New Roman" w:cs="Times New Roman"/>
          <w:bCs/>
          <w:kern w:val="0"/>
          <w:sz w:val="28"/>
          <w:szCs w:val="28"/>
          <w14:ligatures w14:val="none"/>
        </w:rPr>
      </w:pPr>
    </w:p>
    <w:p w14:paraId="221EBE9A" w14:textId="77777777" w:rsidR="00B04A90" w:rsidRPr="000A07AB" w:rsidRDefault="00B04A90" w:rsidP="00B04A90">
      <w:pPr>
        <w:spacing w:after="0" w:line="240" w:lineRule="auto"/>
        <w:jc w:val="center"/>
        <w:rPr>
          <w:rFonts w:ascii="Times New Roman" w:hAnsi="Times New Roman" w:cs="Times New Roman"/>
          <w:bCs/>
          <w:kern w:val="0"/>
          <w:sz w:val="28"/>
          <w:szCs w:val="28"/>
          <w14:ligatures w14:val="none"/>
        </w:rPr>
      </w:pPr>
    </w:p>
    <w:p w14:paraId="1082DF7B" w14:textId="77777777" w:rsidR="00B04A90" w:rsidRPr="000A07AB" w:rsidRDefault="00B04A90" w:rsidP="00B04A90">
      <w:pPr>
        <w:spacing w:after="0" w:line="240" w:lineRule="auto"/>
        <w:jc w:val="center"/>
        <w:rPr>
          <w:rFonts w:ascii="Times New Roman" w:hAnsi="Times New Roman" w:cs="Times New Roman"/>
          <w:bCs/>
          <w:kern w:val="0"/>
          <w:sz w:val="28"/>
          <w:szCs w:val="28"/>
          <w14:ligatures w14:val="none"/>
        </w:rPr>
      </w:pPr>
    </w:p>
    <w:p w14:paraId="07C43ABE" w14:textId="77777777" w:rsidR="00B04A90" w:rsidRPr="000A07AB" w:rsidRDefault="00B04A90" w:rsidP="00B04A90">
      <w:pPr>
        <w:spacing w:after="0" w:line="240" w:lineRule="auto"/>
        <w:jc w:val="center"/>
        <w:rPr>
          <w:rFonts w:ascii="Times New Roman" w:hAnsi="Times New Roman" w:cs="Times New Roman"/>
          <w:bCs/>
          <w:kern w:val="0"/>
          <w:sz w:val="28"/>
          <w:szCs w:val="28"/>
          <w14:ligatures w14:val="none"/>
        </w:rPr>
      </w:pPr>
    </w:p>
    <w:p w14:paraId="0E0E4253" w14:textId="77777777" w:rsidR="00B04A90" w:rsidRPr="000A07AB" w:rsidRDefault="00B04A90" w:rsidP="00B04A90">
      <w:pPr>
        <w:spacing w:after="0" w:line="240" w:lineRule="auto"/>
        <w:jc w:val="center"/>
        <w:rPr>
          <w:rFonts w:ascii="Times New Roman" w:hAnsi="Times New Roman" w:cs="Times New Roman"/>
          <w:bCs/>
          <w:kern w:val="0"/>
          <w:sz w:val="28"/>
          <w:szCs w:val="28"/>
          <w14:ligatures w14:val="none"/>
        </w:rPr>
      </w:pPr>
    </w:p>
    <w:p w14:paraId="54131F93" w14:textId="77777777" w:rsidR="00B04A90" w:rsidRPr="000A07AB" w:rsidRDefault="00B04A90" w:rsidP="00B04A90">
      <w:pPr>
        <w:spacing w:after="0" w:line="240" w:lineRule="auto"/>
        <w:jc w:val="center"/>
        <w:rPr>
          <w:rFonts w:ascii="Times New Roman" w:hAnsi="Times New Roman" w:cs="Times New Roman"/>
          <w:bCs/>
          <w:kern w:val="0"/>
          <w:sz w:val="28"/>
          <w:szCs w:val="28"/>
          <w14:ligatures w14:val="none"/>
        </w:rPr>
      </w:pPr>
    </w:p>
    <w:p w14:paraId="7CAF37CB" w14:textId="77777777" w:rsidR="00B04A90" w:rsidRPr="000A07AB" w:rsidRDefault="00B04A90" w:rsidP="00B04A90">
      <w:pPr>
        <w:spacing w:after="0" w:line="240" w:lineRule="auto"/>
        <w:jc w:val="center"/>
        <w:rPr>
          <w:rFonts w:ascii="Times New Roman" w:hAnsi="Times New Roman" w:cs="Times New Roman"/>
          <w:bCs/>
          <w:kern w:val="0"/>
          <w:sz w:val="28"/>
          <w:szCs w:val="28"/>
          <w14:ligatures w14:val="none"/>
        </w:rPr>
      </w:pPr>
    </w:p>
    <w:p w14:paraId="68FC6E70" w14:textId="77777777" w:rsidR="00B04A90" w:rsidRPr="000A07AB" w:rsidRDefault="00B04A90" w:rsidP="00B04A90">
      <w:pPr>
        <w:spacing w:after="0" w:line="240" w:lineRule="auto"/>
        <w:jc w:val="center"/>
        <w:rPr>
          <w:rFonts w:ascii="Times New Roman" w:hAnsi="Times New Roman" w:cs="Times New Roman"/>
          <w:bCs/>
          <w:kern w:val="0"/>
          <w:sz w:val="28"/>
          <w:szCs w:val="28"/>
          <w14:ligatures w14:val="none"/>
        </w:rPr>
      </w:pPr>
    </w:p>
    <w:p w14:paraId="3725BD18" w14:textId="18897407" w:rsidR="00B04A90" w:rsidRPr="000A07AB" w:rsidRDefault="00257371" w:rsidP="00B04A90">
      <w:pPr>
        <w:spacing w:after="0" w:line="240" w:lineRule="auto"/>
        <w:jc w:val="center"/>
        <w:rPr>
          <w:rFonts w:ascii="Times New Roman" w:hAnsi="Times New Roman" w:cs="Times New Roman"/>
          <w:b/>
          <w:bCs/>
          <w:kern w:val="0"/>
          <w:sz w:val="28"/>
          <w:szCs w:val="28"/>
          <w14:ligatures w14:val="none"/>
        </w:rPr>
      </w:pPr>
      <w:r w:rsidRPr="000A07AB">
        <w:rPr>
          <w:rFonts w:ascii="Times New Roman" w:eastAsia="Times New Roman" w:hAnsi="Times New Roman" w:cs="Times New Roman"/>
          <w:b/>
          <w:bCs/>
          <w:kern w:val="0"/>
          <w:sz w:val="28"/>
          <w:szCs w:val="28"/>
          <w14:ligatures w14:val="none"/>
        </w:rPr>
        <w:t>Г.А. Гребенникова, И.Л. Копобаева, Г.О. Абуова</w:t>
      </w:r>
    </w:p>
    <w:p w14:paraId="3DD4059B" w14:textId="77777777" w:rsidR="00B04A90" w:rsidRPr="000A07AB" w:rsidRDefault="00B04A90" w:rsidP="00B04A90">
      <w:pPr>
        <w:spacing w:after="0" w:line="240" w:lineRule="auto"/>
        <w:jc w:val="center"/>
        <w:rPr>
          <w:rFonts w:ascii="Times New Roman" w:hAnsi="Times New Roman" w:cs="Times New Roman"/>
          <w:bCs/>
          <w:kern w:val="0"/>
          <w:sz w:val="28"/>
          <w:szCs w:val="28"/>
          <w14:ligatures w14:val="none"/>
        </w:rPr>
      </w:pPr>
    </w:p>
    <w:p w14:paraId="09E7D484" w14:textId="77777777" w:rsidR="00B04A90" w:rsidRPr="000A07AB" w:rsidRDefault="00B04A90" w:rsidP="00B04A90">
      <w:pPr>
        <w:spacing w:after="0" w:line="240" w:lineRule="auto"/>
        <w:jc w:val="center"/>
        <w:rPr>
          <w:rFonts w:ascii="Times New Roman" w:hAnsi="Times New Roman" w:cs="Times New Roman"/>
          <w:bCs/>
          <w:kern w:val="0"/>
          <w:sz w:val="28"/>
          <w:szCs w:val="28"/>
          <w14:ligatures w14:val="none"/>
        </w:rPr>
      </w:pPr>
    </w:p>
    <w:p w14:paraId="1DD09130" w14:textId="77777777" w:rsidR="00B04A90" w:rsidRPr="000A07AB" w:rsidRDefault="00B04A90" w:rsidP="00B04A90">
      <w:pPr>
        <w:spacing w:after="0" w:line="240" w:lineRule="auto"/>
        <w:jc w:val="center"/>
        <w:rPr>
          <w:rFonts w:ascii="Times New Roman" w:hAnsi="Times New Roman" w:cs="Times New Roman"/>
          <w:bCs/>
          <w:kern w:val="0"/>
          <w:sz w:val="28"/>
          <w:szCs w:val="28"/>
          <w14:ligatures w14:val="none"/>
        </w:rPr>
      </w:pPr>
    </w:p>
    <w:p w14:paraId="655EB1FB" w14:textId="77777777" w:rsidR="00B04A90" w:rsidRPr="000A07AB" w:rsidRDefault="00B04A90" w:rsidP="00B04A90">
      <w:pPr>
        <w:spacing w:after="0" w:line="240" w:lineRule="auto"/>
        <w:jc w:val="center"/>
        <w:rPr>
          <w:rFonts w:ascii="Times New Roman" w:hAnsi="Times New Roman" w:cs="Times New Roman"/>
          <w:b/>
          <w:kern w:val="0"/>
          <w:sz w:val="28"/>
          <w:szCs w:val="28"/>
          <w14:ligatures w14:val="none"/>
        </w:rPr>
      </w:pPr>
    </w:p>
    <w:p w14:paraId="7CDED853" w14:textId="622156D4" w:rsidR="00B04A90" w:rsidRPr="000A07AB" w:rsidRDefault="00737B38" w:rsidP="00B04A90">
      <w:pPr>
        <w:spacing w:after="0" w:line="240" w:lineRule="auto"/>
        <w:jc w:val="center"/>
        <w:rPr>
          <w:rFonts w:ascii="Times New Roman" w:hAnsi="Times New Roman" w:cs="Times New Roman"/>
          <w:b/>
          <w:kern w:val="0"/>
          <w:sz w:val="28"/>
          <w:szCs w:val="28"/>
          <w:lang w:val="kk-KZ"/>
          <w14:ligatures w14:val="none"/>
        </w:rPr>
      </w:pPr>
      <w:r w:rsidRPr="000A07AB">
        <w:rPr>
          <w:rFonts w:ascii="Times New Roman" w:hAnsi="Times New Roman" w:cs="Times New Roman"/>
          <w:b/>
          <w:kern w:val="0"/>
          <w:sz w:val="28"/>
          <w:szCs w:val="28"/>
          <w14:ligatures w14:val="none"/>
        </w:rPr>
        <w:t xml:space="preserve">РУКОВОДЯЩИЕ ПРИНЦИПЫ </w:t>
      </w:r>
      <w:r w:rsidR="00B04A90" w:rsidRPr="000A07AB">
        <w:rPr>
          <w:rFonts w:ascii="Times New Roman" w:hAnsi="Times New Roman" w:cs="Times New Roman"/>
          <w:b/>
          <w:kern w:val="0"/>
          <w:sz w:val="28"/>
          <w:szCs w:val="28"/>
          <w:lang w:val="en-US"/>
          <w14:ligatures w14:val="none"/>
        </w:rPr>
        <w:t>A</w:t>
      </w:r>
      <w:r w:rsidR="00B04A90" w:rsidRPr="000A07AB">
        <w:rPr>
          <w:rFonts w:ascii="Times New Roman" w:hAnsi="Times New Roman" w:cs="Times New Roman"/>
          <w:b/>
          <w:kern w:val="0"/>
          <w:sz w:val="28"/>
          <w:szCs w:val="28"/>
          <w:lang w:val="kk-KZ"/>
          <w14:ligatures w14:val="none"/>
        </w:rPr>
        <w:t>НТЕНАТАЛЬН</w:t>
      </w:r>
      <w:r w:rsidRPr="000A07AB">
        <w:rPr>
          <w:rFonts w:ascii="Times New Roman" w:hAnsi="Times New Roman" w:cs="Times New Roman"/>
          <w:b/>
          <w:kern w:val="0"/>
          <w:sz w:val="28"/>
          <w:szCs w:val="28"/>
          <w:lang w:val="kk-KZ"/>
          <w14:ligatures w14:val="none"/>
        </w:rPr>
        <w:t>ОГО</w:t>
      </w:r>
      <w:r w:rsidR="00B04A90" w:rsidRPr="000A07AB">
        <w:rPr>
          <w:rFonts w:ascii="Times New Roman" w:hAnsi="Times New Roman" w:cs="Times New Roman"/>
          <w:b/>
          <w:kern w:val="0"/>
          <w:sz w:val="28"/>
          <w:szCs w:val="28"/>
          <w:lang w:val="kk-KZ"/>
          <w14:ligatures w14:val="none"/>
        </w:rPr>
        <w:t xml:space="preserve"> УХОД</w:t>
      </w:r>
      <w:r w:rsidRPr="000A07AB">
        <w:rPr>
          <w:rFonts w:ascii="Times New Roman" w:hAnsi="Times New Roman" w:cs="Times New Roman"/>
          <w:b/>
          <w:kern w:val="0"/>
          <w:sz w:val="28"/>
          <w:szCs w:val="28"/>
          <w:lang w:val="kk-KZ"/>
          <w14:ligatures w14:val="none"/>
        </w:rPr>
        <w:t>А</w:t>
      </w:r>
    </w:p>
    <w:p w14:paraId="0C1DE8CF" w14:textId="77777777" w:rsidR="00B04A90" w:rsidRPr="000A07AB" w:rsidRDefault="00B04A90" w:rsidP="00B04A90">
      <w:pPr>
        <w:spacing w:after="0" w:line="240" w:lineRule="auto"/>
        <w:jc w:val="center"/>
        <w:rPr>
          <w:rFonts w:ascii="Times New Roman" w:hAnsi="Times New Roman" w:cs="Times New Roman"/>
          <w:b/>
          <w:kern w:val="0"/>
          <w:sz w:val="28"/>
          <w:szCs w:val="28"/>
          <w14:ligatures w14:val="none"/>
        </w:rPr>
      </w:pPr>
    </w:p>
    <w:p w14:paraId="7278FC07" w14:textId="776378AC" w:rsidR="00B04A90" w:rsidRPr="000A07AB" w:rsidRDefault="00737B38" w:rsidP="00B04A90">
      <w:pPr>
        <w:spacing w:after="0" w:line="240" w:lineRule="auto"/>
        <w:jc w:val="center"/>
        <w:rPr>
          <w:rFonts w:ascii="Times New Roman" w:hAnsi="Times New Roman" w:cs="Times New Roman"/>
          <w:i/>
          <w:iCs/>
          <w:kern w:val="0"/>
          <w:sz w:val="28"/>
          <w:szCs w:val="28"/>
          <w14:ligatures w14:val="none"/>
        </w:rPr>
      </w:pPr>
      <w:r w:rsidRPr="000A07AB">
        <w:rPr>
          <w:rFonts w:ascii="Times New Roman" w:hAnsi="Times New Roman" w:cs="Times New Roman"/>
          <w:i/>
          <w:iCs/>
          <w:kern w:val="0"/>
          <w:sz w:val="28"/>
          <w:szCs w:val="28"/>
          <w14:ligatures w14:val="none"/>
        </w:rPr>
        <w:t>(</w:t>
      </w:r>
      <w:r w:rsidR="009D70DC">
        <w:rPr>
          <w:rFonts w:ascii="Times New Roman" w:hAnsi="Times New Roman" w:cs="Times New Roman"/>
          <w:i/>
          <w:iCs/>
          <w:kern w:val="0"/>
          <w:sz w:val="28"/>
          <w:szCs w:val="28"/>
          <w14:ligatures w14:val="none"/>
        </w:rPr>
        <w:t>Методические рекомендации</w:t>
      </w:r>
      <w:r w:rsidRPr="000A07AB">
        <w:rPr>
          <w:rFonts w:ascii="Times New Roman" w:hAnsi="Times New Roman" w:cs="Times New Roman"/>
          <w:i/>
          <w:iCs/>
          <w:kern w:val="0"/>
          <w:sz w:val="28"/>
          <w:szCs w:val="28"/>
          <w14:ligatures w14:val="none"/>
        </w:rPr>
        <w:t>)</w:t>
      </w:r>
    </w:p>
    <w:p w14:paraId="2669868A" w14:textId="77777777" w:rsidR="00B04A90" w:rsidRPr="000A07AB" w:rsidRDefault="00B04A90" w:rsidP="00B04A90">
      <w:pPr>
        <w:spacing w:after="0" w:line="240" w:lineRule="auto"/>
        <w:jc w:val="center"/>
        <w:rPr>
          <w:rFonts w:ascii="Times New Roman" w:hAnsi="Times New Roman" w:cs="Times New Roman"/>
          <w:b/>
          <w:color w:val="0070C0"/>
          <w:kern w:val="0"/>
          <w:sz w:val="28"/>
          <w:szCs w:val="28"/>
          <w14:ligatures w14:val="none"/>
        </w:rPr>
      </w:pPr>
    </w:p>
    <w:p w14:paraId="395B287C" w14:textId="77777777" w:rsidR="00B04A90" w:rsidRPr="000A07AB" w:rsidRDefault="00B04A90" w:rsidP="00B04A90">
      <w:pPr>
        <w:spacing w:after="0" w:line="240" w:lineRule="auto"/>
        <w:jc w:val="center"/>
        <w:rPr>
          <w:rFonts w:ascii="Times New Roman" w:hAnsi="Times New Roman" w:cs="Times New Roman"/>
          <w:b/>
          <w:color w:val="0070C0"/>
          <w:kern w:val="0"/>
          <w:sz w:val="28"/>
          <w:szCs w:val="28"/>
          <w14:ligatures w14:val="none"/>
        </w:rPr>
      </w:pPr>
    </w:p>
    <w:p w14:paraId="792CFA68"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4D8F4E0F"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0DB26D0B"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110DFF70"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610D2741"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50A7D1F6"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512EB30B"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07977D53"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59AF81D6"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3D14E0C9"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65004407"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563EA58C"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0D0FBF88" w14:textId="77777777" w:rsidR="00B04A90" w:rsidRPr="000A07AB" w:rsidRDefault="00B04A90" w:rsidP="00B04A90">
      <w:pPr>
        <w:spacing w:after="0" w:line="240" w:lineRule="auto"/>
        <w:rPr>
          <w:rFonts w:ascii="Times New Roman" w:hAnsi="Times New Roman" w:cs="Times New Roman"/>
          <w:b/>
          <w:bCs/>
          <w:kern w:val="0"/>
          <w:sz w:val="28"/>
          <w:szCs w:val="28"/>
          <w14:ligatures w14:val="none"/>
        </w:rPr>
      </w:pPr>
    </w:p>
    <w:p w14:paraId="30337DBA"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426B20B0"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22D1CACB"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655D92D4" w14:textId="777777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p>
    <w:p w14:paraId="51D6BAFD" w14:textId="04CC1177"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pPr>
      <w:r w:rsidRPr="000A07AB">
        <w:rPr>
          <w:rFonts w:ascii="Times New Roman" w:hAnsi="Times New Roman" w:cs="Times New Roman"/>
          <w:b/>
          <w:bCs/>
          <w:kern w:val="0"/>
          <w:sz w:val="28"/>
          <w:szCs w:val="28"/>
          <w:lang w:val="kk-KZ"/>
          <w14:ligatures w14:val="none"/>
        </w:rPr>
        <w:t>Астана</w:t>
      </w:r>
    </w:p>
    <w:p w14:paraId="35D04BEF" w14:textId="1AA2C201" w:rsidR="00B04A90" w:rsidRPr="000A07AB" w:rsidRDefault="00B04A90" w:rsidP="00B04A90">
      <w:pPr>
        <w:spacing w:after="0" w:line="240" w:lineRule="auto"/>
        <w:jc w:val="center"/>
        <w:rPr>
          <w:rFonts w:ascii="Times New Roman" w:hAnsi="Times New Roman" w:cs="Times New Roman"/>
          <w:b/>
          <w:bCs/>
          <w:kern w:val="0"/>
          <w:sz w:val="28"/>
          <w:szCs w:val="28"/>
          <w14:ligatures w14:val="none"/>
        </w:rPr>
        <w:sectPr w:rsidR="00B04A90" w:rsidRPr="000A07AB">
          <w:footerReference w:type="default" r:id="rId8"/>
          <w:pgSz w:w="11906" w:h="16838"/>
          <w:pgMar w:top="1134" w:right="850" w:bottom="1134" w:left="1701" w:header="708" w:footer="708" w:gutter="0"/>
          <w:cols w:space="708"/>
          <w:docGrid w:linePitch="360"/>
        </w:sectPr>
      </w:pPr>
      <w:r w:rsidRPr="000A07AB">
        <w:rPr>
          <w:rFonts w:ascii="Times New Roman" w:hAnsi="Times New Roman" w:cs="Times New Roman"/>
          <w:b/>
          <w:bCs/>
          <w:kern w:val="0"/>
          <w:sz w:val="28"/>
          <w:szCs w:val="28"/>
          <w14:ligatures w14:val="none"/>
        </w:rPr>
        <w:t>2023</w:t>
      </w:r>
    </w:p>
    <w:p w14:paraId="12FDE95E" w14:textId="610714D2" w:rsidR="00B04A90" w:rsidRPr="000A07AB" w:rsidRDefault="00B04A90" w:rsidP="00B04A90">
      <w:pPr>
        <w:spacing w:after="0" w:line="240" w:lineRule="auto"/>
        <w:jc w:val="both"/>
        <w:rPr>
          <w:rFonts w:ascii="Times New Roman" w:eastAsia="Times New Roman" w:hAnsi="Times New Roman" w:cs="Times New Roman"/>
          <w:b/>
          <w:bCs/>
          <w:kern w:val="0"/>
          <w:sz w:val="28"/>
          <w:szCs w:val="28"/>
          <w14:ligatures w14:val="none"/>
        </w:rPr>
      </w:pPr>
      <w:r w:rsidRPr="000A07AB">
        <w:rPr>
          <w:rFonts w:ascii="Times New Roman" w:eastAsia="Times New Roman" w:hAnsi="Times New Roman" w:cs="Times New Roman"/>
          <w:b/>
          <w:bCs/>
          <w:kern w:val="0"/>
          <w:sz w:val="28"/>
          <w:szCs w:val="28"/>
          <w14:ligatures w14:val="none"/>
        </w:rPr>
        <w:lastRenderedPageBreak/>
        <w:t>УДК: 618.</w:t>
      </w:r>
      <w:r w:rsidR="00257371" w:rsidRPr="000A07AB">
        <w:rPr>
          <w:rFonts w:ascii="Times New Roman" w:eastAsia="Times New Roman" w:hAnsi="Times New Roman" w:cs="Times New Roman"/>
          <w:b/>
          <w:bCs/>
          <w:kern w:val="0"/>
          <w:sz w:val="28"/>
          <w:szCs w:val="28"/>
          <w14:ligatures w14:val="none"/>
        </w:rPr>
        <w:t>2</w:t>
      </w:r>
    </w:p>
    <w:p w14:paraId="31EE70F3" w14:textId="7A3F27C3" w:rsidR="00B04A90" w:rsidRPr="000A07AB" w:rsidRDefault="00B04A90" w:rsidP="00B04A90">
      <w:pPr>
        <w:spacing w:after="0" w:line="240" w:lineRule="auto"/>
        <w:jc w:val="both"/>
        <w:rPr>
          <w:rFonts w:ascii="Times New Roman" w:eastAsia="Times New Roman" w:hAnsi="Times New Roman" w:cs="Times New Roman"/>
          <w:b/>
          <w:bCs/>
          <w:kern w:val="0"/>
          <w:sz w:val="28"/>
          <w:szCs w:val="28"/>
          <w14:ligatures w14:val="none"/>
        </w:rPr>
      </w:pPr>
      <w:r w:rsidRPr="000A07AB">
        <w:rPr>
          <w:rFonts w:ascii="Times New Roman" w:eastAsia="Times New Roman" w:hAnsi="Times New Roman" w:cs="Times New Roman"/>
          <w:b/>
          <w:bCs/>
          <w:kern w:val="0"/>
          <w:sz w:val="28"/>
          <w:szCs w:val="28"/>
          <w14:ligatures w14:val="none"/>
        </w:rPr>
        <w:t>ББК: 57.1</w:t>
      </w:r>
    </w:p>
    <w:p w14:paraId="236FDDCA" w14:textId="350F46C2" w:rsidR="00B04A90" w:rsidRPr="000A07AB" w:rsidRDefault="00B04A90" w:rsidP="00B04A90">
      <w:pPr>
        <w:spacing w:after="0" w:line="240" w:lineRule="auto"/>
        <w:jc w:val="both"/>
        <w:rPr>
          <w:rFonts w:ascii="Times New Roman" w:eastAsia="Times New Roman" w:hAnsi="Times New Roman" w:cs="Times New Roman"/>
          <w:b/>
          <w:bCs/>
          <w:kern w:val="0"/>
          <w:sz w:val="28"/>
          <w:szCs w:val="28"/>
          <w14:ligatures w14:val="none"/>
        </w:rPr>
      </w:pPr>
      <w:r w:rsidRPr="000A07AB">
        <w:rPr>
          <w:rFonts w:ascii="Times New Roman" w:eastAsia="Times New Roman" w:hAnsi="Times New Roman" w:cs="Times New Roman"/>
          <w:b/>
          <w:bCs/>
          <w:kern w:val="0"/>
          <w:sz w:val="28"/>
          <w:szCs w:val="28"/>
          <w14:ligatures w14:val="none"/>
        </w:rPr>
        <w:t xml:space="preserve">     Г12</w:t>
      </w:r>
    </w:p>
    <w:p w14:paraId="2A601B03" w14:textId="77777777" w:rsidR="00B04A90" w:rsidRDefault="00B04A90" w:rsidP="00B04A90">
      <w:pPr>
        <w:spacing w:after="0" w:line="240" w:lineRule="auto"/>
        <w:jc w:val="both"/>
        <w:rPr>
          <w:rFonts w:ascii="Times New Roman" w:eastAsia="Times New Roman" w:hAnsi="Times New Roman" w:cs="Times New Roman"/>
          <w:kern w:val="0"/>
          <w:sz w:val="28"/>
          <w:szCs w:val="28"/>
          <w:highlight w:val="yellow"/>
          <w14:ligatures w14:val="none"/>
        </w:rPr>
      </w:pPr>
    </w:p>
    <w:p w14:paraId="44FA711E" w14:textId="77777777" w:rsidR="000A07AB" w:rsidRDefault="000A07AB" w:rsidP="00B04A90">
      <w:pPr>
        <w:spacing w:after="0" w:line="240" w:lineRule="auto"/>
        <w:jc w:val="both"/>
        <w:rPr>
          <w:rFonts w:ascii="Times New Roman" w:eastAsia="Times New Roman" w:hAnsi="Times New Roman" w:cs="Times New Roman"/>
          <w:kern w:val="0"/>
          <w:sz w:val="28"/>
          <w:szCs w:val="28"/>
          <w:highlight w:val="yellow"/>
          <w14:ligatures w14:val="none"/>
        </w:rPr>
      </w:pPr>
    </w:p>
    <w:p w14:paraId="5EE0E8FD" w14:textId="77777777" w:rsidR="000A07AB" w:rsidRPr="000A07AB" w:rsidRDefault="000A07AB" w:rsidP="00B04A90">
      <w:pPr>
        <w:spacing w:after="0" w:line="240" w:lineRule="auto"/>
        <w:jc w:val="both"/>
        <w:rPr>
          <w:rFonts w:ascii="Times New Roman" w:eastAsia="Times New Roman" w:hAnsi="Times New Roman" w:cs="Times New Roman"/>
          <w:kern w:val="0"/>
          <w:sz w:val="28"/>
          <w:szCs w:val="28"/>
          <w:highlight w:val="yellow"/>
          <w14:ligatures w14:val="none"/>
        </w:rPr>
      </w:pPr>
    </w:p>
    <w:p w14:paraId="43F913C3" w14:textId="0BABEFCF" w:rsidR="00B04A90" w:rsidRPr="003C4B12" w:rsidRDefault="00B04A90" w:rsidP="00737B38">
      <w:pPr>
        <w:spacing w:after="0" w:line="240" w:lineRule="auto"/>
        <w:rPr>
          <w:rFonts w:ascii="Times New Roman" w:eastAsia="Times New Roman" w:hAnsi="Times New Roman" w:cs="Times New Roman"/>
          <w:b/>
          <w:kern w:val="0"/>
          <w:sz w:val="24"/>
          <w:szCs w:val="24"/>
          <w14:ligatures w14:val="none"/>
        </w:rPr>
      </w:pPr>
      <w:r w:rsidRPr="003C4B12">
        <w:rPr>
          <w:rFonts w:ascii="Times New Roman" w:eastAsia="Times New Roman" w:hAnsi="Times New Roman" w:cs="Times New Roman"/>
          <w:b/>
          <w:kern w:val="0"/>
          <w:sz w:val="24"/>
          <w:szCs w:val="24"/>
          <w14:ligatures w14:val="none"/>
        </w:rPr>
        <w:t>Рецензент:</w:t>
      </w:r>
    </w:p>
    <w:p w14:paraId="139DBDC5" w14:textId="56159E88" w:rsidR="00737B38" w:rsidRPr="000A07AB" w:rsidRDefault="003C4B12" w:rsidP="003C4B12">
      <w:pPr>
        <w:spacing w:after="0" w:line="240" w:lineRule="auto"/>
        <w:rPr>
          <w:rFonts w:ascii="Times New Roman" w:eastAsia="Times New Roman" w:hAnsi="Times New Roman" w:cs="Times New Roman"/>
          <w:bCs/>
          <w:kern w:val="0"/>
          <w:sz w:val="24"/>
          <w:szCs w:val="24"/>
          <w14:ligatures w14:val="none"/>
        </w:rPr>
      </w:pPr>
      <w:bookmarkStart w:id="0" w:name="_Hlk153307232"/>
      <w:r>
        <w:rPr>
          <w:rFonts w:ascii="Times New Roman" w:eastAsia="Times New Roman" w:hAnsi="Times New Roman" w:cs="Times New Roman"/>
          <w:bCs/>
          <w:kern w:val="0"/>
          <w:sz w:val="24"/>
          <w:szCs w:val="24"/>
          <w14:ligatures w14:val="none"/>
        </w:rPr>
        <w:t>Абугалиева Г.О., к.м.н, проф., заведующая кафедрой семейной медицины НАО «Медицинский университет Караганды»</w:t>
      </w:r>
    </w:p>
    <w:bookmarkEnd w:id="0"/>
    <w:p w14:paraId="559AA7C3" w14:textId="77777777" w:rsidR="003C4B12" w:rsidRDefault="003C4B12" w:rsidP="00737B38">
      <w:pPr>
        <w:spacing w:after="0" w:line="240" w:lineRule="auto"/>
        <w:ind w:firstLine="709"/>
        <w:rPr>
          <w:rFonts w:ascii="Times New Roman" w:eastAsia="Times New Roman" w:hAnsi="Times New Roman" w:cs="Times New Roman"/>
          <w:b/>
          <w:kern w:val="0"/>
          <w:sz w:val="24"/>
          <w:szCs w:val="24"/>
          <w14:ligatures w14:val="none"/>
        </w:rPr>
      </w:pPr>
    </w:p>
    <w:p w14:paraId="78A851A6" w14:textId="166FAF09" w:rsidR="00B04A90" w:rsidRPr="000A07AB" w:rsidRDefault="00B04A90" w:rsidP="00737B38">
      <w:pPr>
        <w:spacing w:after="0" w:line="240" w:lineRule="auto"/>
        <w:ind w:firstLine="709"/>
        <w:rPr>
          <w:rFonts w:ascii="Times New Roman" w:eastAsia="Times New Roman" w:hAnsi="Times New Roman" w:cs="Times New Roman"/>
          <w:b/>
          <w:kern w:val="0"/>
          <w:sz w:val="24"/>
          <w:szCs w:val="24"/>
          <w14:ligatures w14:val="none"/>
        </w:rPr>
      </w:pPr>
      <w:r w:rsidRPr="000A07AB">
        <w:rPr>
          <w:rFonts w:ascii="Times New Roman" w:eastAsia="Times New Roman" w:hAnsi="Times New Roman" w:cs="Times New Roman"/>
          <w:b/>
          <w:kern w:val="0"/>
          <w:sz w:val="24"/>
          <w:szCs w:val="24"/>
          <w14:ligatures w14:val="none"/>
        </w:rPr>
        <w:t>Автор</w:t>
      </w:r>
      <w:r w:rsidR="003C6E14">
        <w:rPr>
          <w:rFonts w:ascii="Times New Roman" w:eastAsia="Times New Roman" w:hAnsi="Times New Roman" w:cs="Times New Roman"/>
          <w:b/>
          <w:kern w:val="0"/>
          <w:sz w:val="24"/>
          <w:szCs w:val="24"/>
          <w14:ligatures w14:val="none"/>
        </w:rPr>
        <w:t>ы</w:t>
      </w:r>
      <w:r w:rsidRPr="000A07AB">
        <w:rPr>
          <w:rFonts w:ascii="Times New Roman" w:eastAsia="Times New Roman" w:hAnsi="Times New Roman" w:cs="Times New Roman"/>
          <w:b/>
          <w:kern w:val="0"/>
          <w:sz w:val="24"/>
          <w:szCs w:val="24"/>
          <w14:ligatures w14:val="none"/>
        </w:rPr>
        <w:t>:</w:t>
      </w:r>
    </w:p>
    <w:p w14:paraId="6C51494F" w14:textId="02C0B21C" w:rsidR="00B04A90" w:rsidRPr="000A07AB" w:rsidRDefault="00737B38" w:rsidP="00737B38">
      <w:pPr>
        <w:spacing w:after="0" w:line="240" w:lineRule="auto"/>
        <w:ind w:firstLine="709"/>
        <w:jc w:val="both"/>
        <w:rPr>
          <w:rFonts w:ascii="Times New Roman" w:eastAsia="Times New Roman" w:hAnsi="Times New Roman" w:cs="Times New Roman"/>
          <w:bCs/>
          <w:kern w:val="0"/>
          <w:sz w:val="24"/>
          <w:szCs w:val="24"/>
          <w14:ligatures w14:val="none"/>
        </w:rPr>
      </w:pPr>
      <w:r w:rsidRPr="000A07AB">
        <w:rPr>
          <w:rFonts w:ascii="Times New Roman" w:eastAsia="Times New Roman" w:hAnsi="Times New Roman" w:cs="Times New Roman"/>
          <w:bCs/>
          <w:kern w:val="0"/>
          <w:sz w:val="24"/>
          <w:szCs w:val="24"/>
          <w14:ligatures w14:val="none"/>
        </w:rPr>
        <w:t xml:space="preserve">Гребенникова Г.А. - магистр медицинских наук, </w:t>
      </w:r>
      <w:r w:rsidR="00781FA2" w:rsidRPr="000A07AB">
        <w:rPr>
          <w:rFonts w:ascii="Times New Roman" w:eastAsia="Times New Roman" w:hAnsi="Times New Roman" w:cs="Times New Roman"/>
          <w:bCs/>
          <w:kern w:val="0"/>
          <w:sz w:val="24"/>
          <w:szCs w:val="24"/>
          <w14:ligatures w14:val="none"/>
        </w:rPr>
        <w:t>исполнительный директор Казахстанской ассоциации по половому и репродуктивному здоровью, национальный эксперт Странового офиса ЮНФПА в Казахстане</w:t>
      </w:r>
      <w:r w:rsidR="004B45AB">
        <w:rPr>
          <w:rFonts w:ascii="Times New Roman" w:eastAsia="Times New Roman" w:hAnsi="Times New Roman" w:cs="Times New Roman"/>
          <w:bCs/>
          <w:kern w:val="0"/>
          <w:sz w:val="24"/>
          <w:szCs w:val="24"/>
          <w14:ligatures w14:val="none"/>
        </w:rPr>
        <w:t>.</w:t>
      </w:r>
    </w:p>
    <w:p w14:paraId="798E42E3" w14:textId="229485E3" w:rsidR="00781FA2" w:rsidRPr="000A07AB" w:rsidRDefault="00737B38" w:rsidP="00737B38">
      <w:pPr>
        <w:spacing w:after="0" w:line="240" w:lineRule="auto"/>
        <w:ind w:firstLine="709"/>
        <w:jc w:val="both"/>
        <w:rPr>
          <w:rFonts w:ascii="Times New Roman" w:eastAsia="Times New Roman" w:hAnsi="Times New Roman" w:cs="Times New Roman"/>
          <w:bCs/>
          <w:kern w:val="0"/>
          <w:sz w:val="24"/>
          <w:szCs w:val="24"/>
          <w14:ligatures w14:val="none"/>
        </w:rPr>
      </w:pPr>
      <w:r w:rsidRPr="000A07AB">
        <w:rPr>
          <w:rFonts w:ascii="Times New Roman" w:eastAsia="Times New Roman" w:hAnsi="Times New Roman" w:cs="Times New Roman"/>
          <w:bCs/>
          <w:kern w:val="0"/>
          <w:sz w:val="24"/>
          <w:szCs w:val="24"/>
          <w14:ligatures w14:val="none"/>
        </w:rPr>
        <w:t xml:space="preserve">Копобаева И.Л. </w:t>
      </w:r>
      <w:r w:rsidR="005B0202" w:rsidRPr="000A07AB">
        <w:rPr>
          <w:rFonts w:ascii="Times New Roman" w:eastAsia="Times New Roman" w:hAnsi="Times New Roman" w:cs="Times New Roman"/>
          <w:bCs/>
          <w:kern w:val="0"/>
          <w:sz w:val="24"/>
          <w:szCs w:val="24"/>
          <w14:ligatures w14:val="none"/>
        </w:rPr>
        <w:t>–</w:t>
      </w:r>
      <w:r w:rsidRPr="000A07AB">
        <w:rPr>
          <w:rFonts w:ascii="Times New Roman" w:eastAsia="Times New Roman" w:hAnsi="Times New Roman" w:cs="Times New Roman"/>
          <w:bCs/>
          <w:kern w:val="0"/>
          <w:sz w:val="24"/>
          <w:szCs w:val="24"/>
          <w14:ligatures w14:val="none"/>
        </w:rPr>
        <w:t xml:space="preserve"> </w:t>
      </w:r>
      <w:r w:rsidR="00210FE3" w:rsidRPr="000A07AB">
        <w:rPr>
          <w:rFonts w:ascii="Times New Roman" w:eastAsia="Times New Roman" w:hAnsi="Times New Roman" w:cs="Times New Roman"/>
          <w:bCs/>
          <w:kern w:val="0"/>
          <w:sz w:val="24"/>
          <w:szCs w:val="24"/>
          <w14:ligatures w14:val="none"/>
        </w:rPr>
        <w:t>р</w:t>
      </w:r>
      <w:r w:rsidR="005B0202" w:rsidRPr="000A07AB">
        <w:rPr>
          <w:rFonts w:ascii="Times New Roman" w:eastAsia="Times New Roman" w:hAnsi="Times New Roman" w:cs="Times New Roman"/>
          <w:bCs/>
          <w:kern w:val="0"/>
          <w:sz w:val="24"/>
          <w:szCs w:val="24"/>
          <w14:ligatures w14:val="none"/>
        </w:rPr>
        <w:t xml:space="preserve">уководитель Центра планирования семьи и репродуктивного здоровья г. Караганды, </w:t>
      </w:r>
      <w:r w:rsidRPr="000A07AB">
        <w:rPr>
          <w:rFonts w:ascii="Times New Roman" w:eastAsia="Times New Roman" w:hAnsi="Times New Roman" w:cs="Times New Roman"/>
          <w:bCs/>
          <w:kern w:val="0"/>
          <w:sz w:val="24"/>
          <w:szCs w:val="24"/>
          <w14:ligatures w14:val="none"/>
        </w:rPr>
        <w:t xml:space="preserve">магистр здравоохранения, </w:t>
      </w:r>
      <w:r w:rsidR="00781FA2" w:rsidRPr="000A07AB">
        <w:rPr>
          <w:rFonts w:ascii="Times New Roman" w:eastAsia="Times New Roman" w:hAnsi="Times New Roman" w:cs="Times New Roman"/>
          <w:bCs/>
          <w:kern w:val="0"/>
          <w:sz w:val="24"/>
          <w:szCs w:val="24"/>
          <w14:ligatures w14:val="none"/>
        </w:rPr>
        <w:t>а</w:t>
      </w:r>
      <w:r w:rsidR="005B0202" w:rsidRPr="000A07AB">
        <w:rPr>
          <w:rFonts w:ascii="Times New Roman" w:eastAsia="Times New Roman" w:hAnsi="Times New Roman" w:cs="Times New Roman"/>
          <w:bCs/>
          <w:kern w:val="0"/>
          <w:sz w:val="24"/>
          <w:szCs w:val="24"/>
          <w14:ligatures w14:val="none"/>
        </w:rPr>
        <w:t>ссистент профессор</w:t>
      </w:r>
      <w:r w:rsidR="00781FA2" w:rsidRPr="000A07AB">
        <w:rPr>
          <w:rFonts w:ascii="Times New Roman" w:eastAsia="Times New Roman" w:hAnsi="Times New Roman" w:cs="Times New Roman"/>
          <w:bCs/>
          <w:kern w:val="0"/>
          <w:sz w:val="24"/>
          <w:szCs w:val="24"/>
          <w14:ligatures w14:val="none"/>
        </w:rPr>
        <w:t xml:space="preserve"> кафедры акушерства, гинекологии и перинатологи</w:t>
      </w:r>
      <w:r w:rsidR="005B0202" w:rsidRPr="000A07AB">
        <w:rPr>
          <w:rFonts w:ascii="Times New Roman" w:eastAsia="Times New Roman" w:hAnsi="Times New Roman" w:cs="Times New Roman"/>
          <w:bCs/>
          <w:kern w:val="0"/>
          <w:sz w:val="24"/>
          <w:szCs w:val="24"/>
          <w14:ligatures w14:val="none"/>
        </w:rPr>
        <w:t>и НАО «МУК»</w:t>
      </w:r>
      <w:r w:rsidR="004B45AB">
        <w:rPr>
          <w:rFonts w:ascii="Times New Roman" w:eastAsia="Times New Roman" w:hAnsi="Times New Roman" w:cs="Times New Roman"/>
          <w:bCs/>
          <w:kern w:val="0"/>
          <w:sz w:val="24"/>
          <w:szCs w:val="24"/>
          <w14:ligatures w14:val="none"/>
        </w:rPr>
        <w:t>.</w:t>
      </w:r>
      <w:r w:rsidR="00781FA2" w:rsidRPr="000A07AB">
        <w:rPr>
          <w:rFonts w:ascii="Times New Roman" w:eastAsia="Times New Roman" w:hAnsi="Times New Roman" w:cs="Times New Roman"/>
          <w:bCs/>
          <w:kern w:val="0"/>
          <w:sz w:val="24"/>
          <w:szCs w:val="24"/>
          <w14:ligatures w14:val="none"/>
        </w:rPr>
        <w:t xml:space="preserve"> </w:t>
      </w:r>
    </w:p>
    <w:p w14:paraId="7D49E7B0" w14:textId="357D9C03" w:rsidR="00781FA2" w:rsidRPr="000A07AB" w:rsidRDefault="00737B38" w:rsidP="00737B38">
      <w:pPr>
        <w:spacing w:after="0" w:line="240" w:lineRule="auto"/>
        <w:ind w:firstLine="709"/>
        <w:jc w:val="both"/>
        <w:rPr>
          <w:rFonts w:ascii="Times New Roman" w:eastAsia="Times New Roman" w:hAnsi="Times New Roman" w:cs="Times New Roman"/>
          <w:bCs/>
          <w:kern w:val="0"/>
          <w:sz w:val="24"/>
          <w:szCs w:val="24"/>
          <w14:ligatures w14:val="none"/>
        </w:rPr>
      </w:pPr>
      <w:r w:rsidRPr="000A07AB">
        <w:rPr>
          <w:rFonts w:ascii="Times New Roman" w:eastAsia="Times New Roman" w:hAnsi="Times New Roman" w:cs="Times New Roman"/>
          <w:bCs/>
          <w:kern w:val="0"/>
          <w:sz w:val="24"/>
          <w:szCs w:val="24"/>
          <w14:ligatures w14:val="none"/>
        </w:rPr>
        <w:t>Абуова Г.О. - д.м.н., профессор</w:t>
      </w:r>
      <w:r w:rsidR="004B45AB">
        <w:rPr>
          <w:rFonts w:ascii="Times New Roman" w:eastAsia="Times New Roman" w:hAnsi="Times New Roman" w:cs="Times New Roman"/>
          <w:bCs/>
          <w:kern w:val="0"/>
          <w:sz w:val="24"/>
          <w:szCs w:val="24"/>
          <w14:ligatures w14:val="none"/>
        </w:rPr>
        <w:t>.</w:t>
      </w:r>
      <w:r w:rsidR="00781FA2" w:rsidRPr="000A07AB">
        <w:rPr>
          <w:rFonts w:ascii="Times New Roman" w:eastAsia="Times New Roman" w:hAnsi="Times New Roman" w:cs="Times New Roman"/>
          <w:bCs/>
          <w:kern w:val="0"/>
          <w:sz w:val="24"/>
          <w:szCs w:val="24"/>
          <w14:ligatures w14:val="none"/>
        </w:rPr>
        <w:t xml:space="preserve"> </w:t>
      </w:r>
    </w:p>
    <w:p w14:paraId="62D57D45" w14:textId="06B43B2D" w:rsidR="00781FA2" w:rsidRPr="000A07AB" w:rsidRDefault="00781FA2" w:rsidP="00737B38">
      <w:pPr>
        <w:spacing w:after="0" w:line="240" w:lineRule="auto"/>
        <w:ind w:firstLine="709"/>
        <w:jc w:val="both"/>
        <w:rPr>
          <w:rFonts w:ascii="Times New Roman" w:eastAsia="Times New Roman" w:hAnsi="Times New Roman" w:cs="Times New Roman"/>
          <w:bCs/>
          <w:kern w:val="0"/>
          <w:sz w:val="24"/>
          <w:szCs w:val="24"/>
          <w14:ligatures w14:val="none"/>
        </w:rPr>
      </w:pPr>
    </w:p>
    <w:p w14:paraId="476DCC03" w14:textId="77777777" w:rsidR="00781FA2" w:rsidRDefault="00781FA2" w:rsidP="00737B38">
      <w:pPr>
        <w:spacing w:after="0" w:line="240" w:lineRule="auto"/>
        <w:ind w:firstLine="709"/>
        <w:jc w:val="both"/>
        <w:rPr>
          <w:rFonts w:ascii="Times New Roman" w:eastAsia="Times New Roman" w:hAnsi="Times New Roman" w:cs="Times New Roman"/>
          <w:bCs/>
          <w:kern w:val="0"/>
          <w:sz w:val="24"/>
          <w:szCs w:val="24"/>
          <w14:ligatures w14:val="none"/>
        </w:rPr>
      </w:pPr>
    </w:p>
    <w:p w14:paraId="2B74A6E3" w14:textId="77777777" w:rsidR="000A07AB" w:rsidRDefault="000A07AB" w:rsidP="00737B38">
      <w:pPr>
        <w:spacing w:after="0" w:line="240" w:lineRule="auto"/>
        <w:ind w:firstLine="709"/>
        <w:jc w:val="both"/>
        <w:rPr>
          <w:rFonts w:ascii="Times New Roman" w:eastAsia="Times New Roman" w:hAnsi="Times New Roman" w:cs="Times New Roman"/>
          <w:bCs/>
          <w:kern w:val="0"/>
          <w:sz w:val="24"/>
          <w:szCs w:val="24"/>
          <w14:ligatures w14:val="none"/>
        </w:rPr>
      </w:pPr>
    </w:p>
    <w:p w14:paraId="03DC04AE" w14:textId="77777777" w:rsidR="000A07AB" w:rsidRPr="000A07AB" w:rsidRDefault="000A07AB" w:rsidP="00737B38">
      <w:pPr>
        <w:spacing w:after="0" w:line="240" w:lineRule="auto"/>
        <w:ind w:firstLine="709"/>
        <w:jc w:val="both"/>
        <w:rPr>
          <w:rFonts w:ascii="Times New Roman" w:eastAsia="Times New Roman" w:hAnsi="Times New Roman" w:cs="Times New Roman"/>
          <w:bCs/>
          <w:kern w:val="0"/>
          <w:sz w:val="24"/>
          <w:szCs w:val="24"/>
          <w14:ligatures w14:val="none"/>
        </w:rPr>
      </w:pPr>
    </w:p>
    <w:p w14:paraId="280F0D8C" w14:textId="77777777" w:rsidR="00B04A90" w:rsidRPr="000A07AB" w:rsidRDefault="00B04A90" w:rsidP="00B04A90">
      <w:pPr>
        <w:spacing w:after="0" w:line="240" w:lineRule="auto"/>
        <w:ind w:firstLine="709"/>
        <w:jc w:val="center"/>
        <w:rPr>
          <w:rFonts w:ascii="Times New Roman" w:eastAsia="Times New Roman" w:hAnsi="Times New Roman" w:cs="Times New Roman"/>
          <w:bCs/>
          <w:kern w:val="0"/>
          <w:sz w:val="24"/>
          <w:szCs w:val="24"/>
          <w14:ligatures w14:val="none"/>
        </w:rPr>
      </w:pPr>
    </w:p>
    <w:p w14:paraId="64878142" w14:textId="77777777" w:rsidR="00B04A90" w:rsidRPr="000A07AB" w:rsidRDefault="00B04A90" w:rsidP="00B04A90">
      <w:pPr>
        <w:spacing w:after="0" w:line="240" w:lineRule="auto"/>
        <w:ind w:firstLine="709"/>
        <w:jc w:val="center"/>
        <w:rPr>
          <w:rFonts w:ascii="Times New Roman" w:eastAsia="Times New Roman" w:hAnsi="Times New Roman" w:cs="Times New Roman"/>
          <w:bCs/>
          <w:kern w:val="0"/>
          <w:sz w:val="24"/>
          <w:szCs w:val="24"/>
          <w14:ligatures w14:val="none"/>
        </w:rPr>
      </w:pPr>
    </w:p>
    <w:p w14:paraId="3D76B32B" w14:textId="406F883B" w:rsidR="00B04A90" w:rsidRPr="000A07AB" w:rsidRDefault="00B04A90" w:rsidP="002836C9">
      <w:pPr>
        <w:spacing w:after="0" w:line="240" w:lineRule="auto"/>
        <w:jc w:val="both"/>
        <w:rPr>
          <w:rFonts w:ascii="Times New Roman" w:eastAsia="Times New Roman" w:hAnsi="Times New Roman" w:cs="Times New Roman"/>
          <w:kern w:val="0"/>
          <w:sz w:val="24"/>
          <w:szCs w:val="24"/>
          <w14:ligatures w14:val="none"/>
        </w:rPr>
      </w:pPr>
      <w:r w:rsidRPr="000A07AB">
        <w:rPr>
          <w:rFonts w:ascii="Times New Roman" w:eastAsia="Times New Roman" w:hAnsi="Times New Roman" w:cs="Times New Roman"/>
          <w:bCs/>
          <w:kern w:val="0"/>
          <w:sz w:val="24"/>
          <w:szCs w:val="24"/>
          <w14:ligatures w14:val="none"/>
        </w:rPr>
        <w:t xml:space="preserve"> </w:t>
      </w:r>
      <w:r w:rsidR="00781FA2" w:rsidRPr="002836C9">
        <w:rPr>
          <w:rFonts w:ascii="Times New Roman" w:eastAsia="Times New Roman" w:hAnsi="Times New Roman" w:cs="Times New Roman"/>
          <w:b/>
          <w:bCs/>
          <w:kern w:val="0"/>
          <w:sz w:val="24"/>
          <w:szCs w:val="24"/>
          <w14:ligatures w14:val="none"/>
        </w:rPr>
        <w:t>Г</w:t>
      </w:r>
      <w:r w:rsidRPr="002836C9">
        <w:rPr>
          <w:rFonts w:ascii="Times New Roman" w:eastAsia="Times New Roman" w:hAnsi="Times New Roman" w:cs="Times New Roman"/>
          <w:b/>
          <w:bCs/>
          <w:kern w:val="0"/>
          <w:sz w:val="24"/>
          <w:szCs w:val="24"/>
          <w14:ligatures w14:val="none"/>
        </w:rPr>
        <w:t xml:space="preserve"> </w:t>
      </w:r>
      <w:r w:rsidR="00781FA2" w:rsidRPr="002836C9">
        <w:rPr>
          <w:rFonts w:ascii="Times New Roman" w:eastAsia="Times New Roman" w:hAnsi="Times New Roman" w:cs="Times New Roman"/>
          <w:b/>
          <w:bCs/>
          <w:kern w:val="0"/>
          <w:sz w:val="24"/>
          <w:szCs w:val="24"/>
          <w14:ligatures w14:val="none"/>
        </w:rPr>
        <w:t>12</w:t>
      </w:r>
      <w:r w:rsidRPr="002836C9">
        <w:rPr>
          <w:rFonts w:ascii="Times New Roman" w:eastAsia="Times New Roman" w:hAnsi="Times New Roman" w:cs="Times New Roman"/>
          <w:b/>
          <w:bCs/>
          <w:kern w:val="0"/>
          <w:sz w:val="24"/>
          <w:szCs w:val="24"/>
          <w14:ligatures w14:val="none"/>
        </w:rPr>
        <w:t xml:space="preserve"> </w:t>
      </w:r>
      <w:r w:rsidR="00781FA2" w:rsidRPr="002836C9">
        <w:rPr>
          <w:rFonts w:ascii="Times New Roman" w:eastAsia="Times New Roman" w:hAnsi="Times New Roman" w:cs="Times New Roman"/>
          <w:b/>
          <w:bCs/>
          <w:kern w:val="0"/>
          <w:sz w:val="24"/>
          <w:szCs w:val="24"/>
          <w14:ligatures w14:val="none"/>
        </w:rPr>
        <w:t>Антенатальный уход</w:t>
      </w:r>
      <w:r w:rsidRPr="002836C9">
        <w:rPr>
          <w:rFonts w:ascii="Times New Roman" w:eastAsia="Times New Roman" w:hAnsi="Times New Roman" w:cs="Times New Roman"/>
          <w:b/>
          <w:bCs/>
          <w:kern w:val="0"/>
          <w:sz w:val="24"/>
          <w:szCs w:val="24"/>
          <w14:ligatures w14:val="none"/>
        </w:rPr>
        <w:t>:</w:t>
      </w:r>
      <w:r w:rsidRPr="002836C9">
        <w:rPr>
          <w:rFonts w:ascii="Times New Roman" w:eastAsia="Times New Roman" w:hAnsi="Times New Roman" w:cs="Times New Roman"/>
          <w:b/>
          <w:kern w:val="0"/>
          <w:sz w:val="24"/>
          <w:szCs w:val="24"/>
          <w14:ligatures w14:val="none"/>
        </w:rPr>
        <w:t xml:space="preserve"> </w:t>
      </w:r>
      <w:r w:rsidR="002836C9" w:rsidRPr="002836C9">
        <w:rPr>
          <w:rFonts w:ascii="Times New Roman" w:eastAsia="Times New Roman" w:hAnsi="Times New Roman" w:cs="Times New Roman"/>
          <w:b/>
          <w:kern w:val="0"/>
          <w:sz w:val="24"/>
          <w:szCs w:val="24"/>
          <w14:ligatures w14:val="none"/>
        </w:rPr>
        <w:t>Методические рекомендации</w:t>
      </w:r>
      <w:r w:rsidRPr="002836C9">
        <w:rPr>
          <w:rFonts w:ascii="Times New Roman" w:eastAsia="Times New Roman" w:hAnsi="Times New Roman" w:cs="Times New Roman"/>
          <w:b/>
          <w:kern w:val="0"/>
          <w:sz w:val="24"/>
          <w:szCs w:val="24"/>
          <w14:ligatures w14:val="none"/>
        </w:rPr>
        <w:t xml:space="preserve">/ </w:t>
      </w:r>
      <w:r w:rsidR="00781FA2" w:rsidRPr="009D70DC">
        <w:rPr>
          <w:rFonts w:ascii="Times New Roman" w:eastAsia="Times New Roman" w:hAnsi="Times New Roman" w:cs="Times New Roman"/>
          <w:kern w:val="0"/>
          <w:sz w:val="24"/>
          <w:szCs w:val="24"/>
          <w14:ligatures w14:val="none"/>
        </w:rPr>
        <w:t>Г.</w:t>
      </w:r>
      <w:r w:rsidR="00781FA2" w:rsidRPr="000A07AB">
        <w:rPr>
          <w:rFonts w:ascii="Times New Roman" w:eastAsia="Times New Roman" w:hAnsi="Times New Roman" w:cs="Times New Roman"/>
          <w:kern w:val="0"/>
          <w:sz w:val="24"/>
          <w:szCs w:val="24"/>
          <w14:ligatures w14:val="none"/>
        </w:rPr>
        <w:t>А. Гребенникова, И.Л. Копобаева, Г.О. Абуова</w:t>
      </w:r>
      <w:r w:rsidR="005077DB">
        <w:rPr>
          <w:rFonts w:ascii="Times New Roman" w:eastAsia="Times New Roman" w:hAnsi="Times New Roman" w:cs="Times New Roman"/>
          <w:kern w:val="0"/>
          <w:sz w:val="24"/>
          <w:szCs w:val="24"/>
          <w14:ligatures w14:val="none"/>
        </w:rPr>
        <w:t xml:space="preserve"> </w:t>
      </w:r>
      <w:r w:rsidRPr="000A07AB">
        <w:rPr>
          <w:rFonts w:ascii="Times New Roman" w:eastAsia="Times New Roman" w:hAnsi="Times New Roman" w:cs="Times New Roman"/>
          <w:kern w:val="0"/>
          <w:sz w:val="24"/>
          <w:szCs w:val="24"/>
          <w14:ligatures w14:val="none"/>
        </w:rPr>
        <w:t xml:space="preserve">// </w:t>
      </w:r>
      <w:r w:rsidR="00781FA2" w:rsidRPr="000A07AB">
        <w:rPr>
          <w:rFonts w:ascii="Times New Roman" w:eastAsia="Times New Roman" w:hAnsi="Times New Roman" w:cs="Times New Roman"/>
          <w:kern w:val="0"/>
          <w:sz w:val="24"/>
          <w:szCs w:val="24"/>
          <w14:ligatures w14:val="none"/>
        </w:rPr>
        <w:t>Астана</w:t>
      </w:r>
      <w:r w:rsidRPr="000A07AB">
        <w:rPr>
          <w:rFonts w:ascii="Times New Roman" w:eastAsia="Times New Roman" w:hAnsi="Times New Roman" w:cs="Times New Roman"/>
          <w:kern w:val="0"/>
          <w:sz w:val="24"/>
          <w:szCs w:val="24"/>
          <w14:ligatures w14:val="none"/>
        </w:rPr>
        <w:t xml:space="preserve">: Фонд народонаселения ООН, 2021. – </w:t>
      </w:r>
      <w:r w:rsidR="00781FA2" w:rsidRPr="000A07AB">
        <w:rPr>
          <w:rFonts w:ascii="Times New Roman" w:eastAsia="Times New Roman" w:hAnsi="Times New Roman" w:cs="Times New Roman"/>
          <w:kern w:val="0"/>
          <w:sz w:val="24"/>
          <w:szCs w:val="24"/>
          <w14:ligatures w14:val="none"/>
        </w:rPr>
        <w:t>2</w:t>
      </w:r>
      <w:r w:rsidR="005077DB">
        <w:rPr>
          <w:rFonts w:ascii="Times New Roman" w:eastAsia="Times New Roman" w:hAnsi="Times New Roman" w:cs="Times New Roman"/>
          <w:kern w:val="0"/>
          <w:sz w:val="24"/>
          <w:szCs w:val="24"/>
          <w14:ligatures w14:val="none"/>
        </w:rPr>
        <w:t>4</w:t>
      </w:r>
      <w:r w:rsidR="003C4B12">
        <w:rPr>
          <w:rFonts w:ascii="Times New Roman" w:eastAsia="Times New Roman" w:hAnsi="Times New Roman" w:cs="Times New Roman"/>
          <w:kern w:val="0"/>
          <w:sz w:val="24"/>
          <w:szCs w:val="24"/>
          <w14:ligatures w14:val="none"/>
        </w:rPr>
        <w:t>9</w:t>
      </w:r>
      <w:r w:rsidRPr="000A07AB">
        <w:rPr>
          <w:rFonts w:ascii="Times New Roman" w:eastAsia="Times New Roman" w:hAnsi="Times New Roman" w:cs="Times New Roman"/>
          <w:kern w:val="0"/>
          <w:sz w:val="24"/>
          <w:szCs w:val="24"/>
          <w14:ligatures w14:val="none"/>
        </w:rPr>
        <w:t xml:space="preserve"> с.</w:t>
      </w:r>
    </w:p>
    <w:p w14:paraId="0DC44B92" w14:textId="77777777" w:rsidR="00B04A90" w:rsidRPr="000A07AB" w:rsidRDefault="00B04A90" w:rsidP="002836C9">
      <w:pPr>
        <w:spacing w:after="0" w:line="240" w:lineRule="auto"/>
        <w:jc w:val="both"/>
        <w:rPr>
          <w:rFonts w:ascii="Times New Roman" w:eastAsia="Times New Roman" w:hAnsi="Times New Roman" w:cs="Times New Roman"/>
          <w:kern w:val="0"/>
          <w:sz w:val="24"/>
          <w:szCs w:val="24"/>
          <w:highlight w:val="yellow"/>
          <w14:ligatures w14:val="none"/>
        </w:rPr>
      </w:pPr>
    </w:p>
    <w:p w14:paraId="4B443540" w14:textId="77777777" w:rsidR="00B04A90" w:rsidRPr="000A07AB" w:rsidRDefault="00B04A90" w:rsidP="002836C9">
      <w:pPr>
        <w:spacing w:after="0" w:line="240" w:lineRule="auto"/>
        <w:jc w:val="both"/>
        <w:rPr>
          <w:rFonts w:ascii="Times New Roman" w:eastAsia="Times New Roman" w:hAnsi="Times New Roman" w:cs="Times New Roman"/>
          <w:kern w:val="0"/>
          <w:sz w:val="24"/>
          <w:szCs w:val="24"/>
          <w14:ligatures w14:val="none"/>
        </w:rPr>
      </w:pPr>
    </w:p>
    <w:p w14:paraId="12BBB517" w14:textId="5FFCDA84" w:rsidR="00B04A90" w:rsidRPr="000A07AB" w:rsidRDefault="00B04A90" w:rsidP="009D70DC">
      <w:pPr>
        <w:spacing w:after="0" w:line="240" w:lineRule="auto"/>
        <w:ind w:firstLine="567"/>
        <w:jc w:val="both"/>
        <w:rPr>
          <w:rFonts w:ascii="Times New Roman" w:eastAsia="Times New Roman" w:hAnsi="Times New Roman" w:cs="Times New Roman"/>
          <w:kern w:val="0"/>
          <w:sz w:val="24"/>
          <w:szCs w:val="24"/>
          <w14:ligatures w14:val="none"/>
        </w:rPr>
      </w:pPr>
      <w:r w:rsidRPr="000A07AB">
        <w:rPr>
          <w:rFonts w:ascii="Times New Roman" w:eastAsia="Times New Roman" w:hAnsi="Times New Roman" w:cs="Times New Roman"/>
          <w:kern w:val="0"/>
          <w:sz w:val="24"/>
          <w:szCs w:val="24"/>
          <w14:ligatures w14:val="none"/>
        </w:rPr>
        <w:t>Настоящ</w:t>
      </w:r>
      <w:r w:rsidR="009D70DC">
        <w:rPr>
          <w:rFonts w:ascii="Times New Roman" w:eastAsia="Times New Roman" w:hAnsi="Times New Roman" w:cs="Times New Roman"/>
          <w:kern w:val="0"/>
          <w:sz w:val="24"/>
          <w:szCs w:val="24"/>
          <w14:ligatures w14:val="none"/>
        </w:rPr>
        <w:t>и</w:t>
      </w:r>
      <w:r w:rsidRPr="000A07AB">
        <w:rPr>
          <w:rFonts w:ascii="Times New Roman" w:eastAsia="Times New Roman" w:hAnsi="Times New Roman" w:cs="Times New Roman"/>
          <w:kern w:val="0"/>
          <w:sz w:val="24"/>
          <w:szCs w:val="24"/>
          <w14:ligatures w14:val="none"/>
        </w:rPr>
        <w:t xml:space="preserve">е </w:t>
      </w:r>
      <w:r w:rsidR="009D70DC">
        <w:rPr>
          <w:rFonts w:ascii="Times New Roman" w:eastAsia="Times New Roman" w:hAnsi="Times New Roman" w:cs="Times New Roman"/>
          <w:kern w:val="0"/>
          <w:sz w:val="24"/>
          <w:szCs w:val="24"/>
          <w14:ligatures w14:val="none"/>
        </w:rPr>
        <w:t>методические рекомендации</w:t>
      </w:r>
      <w:r w:rsidRPr="000A07AB">
        <w:rPr>
          <w:rFonts w:ascii="Times New Roman" w:eastAsia="Times New Roman" w:hAnsi="Times New Roman" w:cs="Times New Roman"/>
          <w:kern w:val="0"/>
          <w:sz w:val="24"/>
          <w:szCs w:val="24"/>
          <w14:ligatures w14:val="none"/>
        </w:rPr>
        <w:t xml:space="preserve"> </w:t>
      </w:r>
      <w:r w:rsidR="00781FA2" w:rsidRPr="000A07AB">
        <w:rPr>
          <w:rFonts w:ascii="Times New Roman" w:eastAsia="Times New Roman" w:hAnsi="Times New Roman" w:cs="Times New Roman"/>
          <w:kern w:val="0"/>
          <w:sz w:val="24"/>
          <w:szCs w:val="24"/>
          <w14:ligatures w14:val="none"/>
        </w:rPr>
        <w:t>разработан</w:t>
      </w:r>
      <w:r w:rsidR="009D70DC">
        <w:rPr>
          <w:rFonts w:ascii="Times New Roman" w:eastAsia="Times New Roman" w:hAnsi="Times New Roman" w:cs="Times New Roman"/>
          <w:kern w:val="0"/>
          <w:sz w:val="24"/>
          <w:szCs w:val="24"/>
          <w14:ligatures w14:val="none"/>
        </w:rPr>
        <w:t>ы</w:t>
      </w:r>
      <w:r w:rsidR="00781FA2" w:rsidRPr="000A07AB">
        <w:rPr>
          <w:rFonts w:ascii="Times New Roman" w:eastAsia="Times New Roman" w:hAnsi="Times New Roman" w:cs="Times New Roman"/>
          <w:kern w:val="0"/>
          <w:sz w:val="24"/>
          <w:szCs w:val="24"/>
          <w14:ligatures w14:val="none"/>
        </w:rPr>
        <w:t xml:space="preserve"> на основе руководящих принципов и рекомендаций Всемирной организации здравоохранения по вопросам, международных и национальных стандартизированных документах. </w:t>
      </w:r>
      <w:r w:rsidR="009D70DC">
        <w:rPr>
          <w:rFonts w:ascii="Times New Roman" w:eastAsia="Times New Roman" w:hAnsi="Times New Roman" w:cs="Times New Roman"/>
          <w:kern w:val="0"/>
          <w:sz w:val="24"/>
          <w:szCs w:val="24"/>
          <w14:ligatures w14:val="none"/>
        </w:rPr>
        <w:t xml:space="preserve">Рекомендации </w:t>
      </w:r>
      <w:r w:rsidR="00781FA2" w:rsidRPr="000A07AB">
        <w:rPr>
          <w:rFonts w:ascii="Times New Roman" w:eastAsia="Times New Roman" w:hAnsi="Times New Roman" w:cs="Times New Roman"/>
          <w:kern w:val="0"/>
          <w:sz w:val="24"/>
          <w:szCs w:val="24"/>
          <w14:ligatures w14:val="none"/>
        </w:rPr>
        <w:t>включа</w:t>
      </w:r>
      <w:r w:rsidR="009D70DC">
        <w:rPr>
          <w:rFonts w:ascii="Times New Roman" w:eastAsia="Times New Roman" w:hAnsi="Times New Roman" w:cs="Times New Roman"/>
          <w:kern w:val="0"/>
          <w:sz w:val="24"/>
          <w:szCs w:val="24"/>
          <w14:ligatures w14:val="none"/>
        </w:rPr>
        <w:t>ю</w:t>
      </w:r>
      <w:bookmarkStart w:id="1" w:name="_GoBack"/>
      <w:bookmarkEnd w:id="1"/>
      <w:r w:rsidR="00781FA2" w:rsidRPr="000A07AB">
        <w:rPr>
          <w:rFonts w:ascii="Times New Roman" w:eastAsia="Times New Roman" w:hAnsi="Times New Roman" w:cs="Times New Roman"/>
          <w:kern w:val="0"/>
          <w:sz w:val="24"/>
          <w:szCs w:val="24"/>
          <w14:ligatures w14:val="none"/>
        </w:rPr>
        <w:t>т вопросы прегра</w:t>
      </w:r>
      <w:r w:rsidR="00257371" w:rsidRPr="000A07AB">
        <w:rPr>
          <w:rFonts w:ascii="Times New Roman" w:eastAsia="Times New Roman" w:hAnsi="Times New Roman" w:cs="Times New Roman"/>
          <w:kern w:val="0"/>
          <w:sz w:val="24"/>
          <w:szCs w:val="24"/>
          <w14:ligatures w14:val="none"/>
        </w:rPr>
        <w:t>в</w:t>
      </w:r>
      <w:r w:rsidR="00781FA2" w:rsidRPr="000A07AB">
        <w:rPr>
          <w:rFonts w:ascii="Times New Roman" w:eastAsia="Times New Roman" w:hAnsi="Times New Roman" w:cs="Times New Roman"/>
          <w:kern w:val="0"/>
          <w:sz w:val="24"/>
          <w:szCs w:val="24"/>
          <w14:ligatures w14:val="none"/>
        </w:rPr>
        <w:t>идарной подготовки, обследования и лабораторным тестам во время беременности, непатологическим и патологическим состояниям во время беременности, лекарственной терапии во время беременности и послеродовой контрацепции, подходам к совершенствованию существующей практики.</w:t>
      </w:r>
    </w:p>
    <w:p w14:paraId="7A4E6456" w14:textId="77777777" w:rsidR="003C6E14" w:rsidRPr="001D1D89" w:rsidRDefault="003C6E14" w:rsidP="009D70DC">
      <w:pPr>
        <w:spacing w:after="0" w:line="240" w:lineRule="auto"/>
        <w:ind w:firstLine="567"/>
        <w:jc w:val="both"/>
        <w:rPr>
          <w:rFonts w:ascii="Times New Roman" w:eastAsia="Times New Roman" w:hAnsi="Times New Roman" w:cs="Times New Roman"/>
          <w:color w:val="000000" w:themeColor="text1"/>
          <w:sz w:val="24"/>
          <w:szCs w:val="24"/>
        </w:rPr>
      </w:pPr>
      <w:r w:rsidRPr="0030305C">
        <w:rPr>
          <w:rFonts w:ascii="Times New Roman" w:hAnsi="Times New Roman" w:cs="Times New Roman"/>
          <w:iCs/>
          <w:color w:val="000000" w:themeColor="text1"/>
          <w:sz w:val="24"/>
          <w:szCs w:val="28"/>
        </w:rPr>
        <w:t>Взгляды, выраженные в данном документе, принадлежат авторам и не обязательно представляют взгляды Фонда ООН в области народонаселения (ЮНФПА), Организации Объединенных Наций или аффилированных с ними организаций</w:t>
      </w:r>
    </w:p>
    <w:p w14:paraId="2AD7E790" w14:textId="77777777" w:rsidR="00B04A90" w:rsidRPr="000A07AB" w:rsidRDefault="00B04A90" w:rsidP="00B04A90">
      <w:pPr>
        <w:spacing w:after="0" w:line="240" w:lineRule="auto"/>
        <w:ind w:firstLine="709"/>
        <w:jc w:val="right"/>
        <w:rPr>
          <w:rFonts w:ascii="Times New Roman" w:eastAsia="Times New Roman" w:hAnsi="Times New Roman" w:cs="Times New Roman"/>
          <w:kern w:val="0"/>
          <w:sz w:val="28"/>
          <w:szCs w:val="28"/>
          <w14:ligatures w14:val="none"/>
        </w:rPr>
      </w:pPr>
    </w:p>
    <w:p w14:paraId="37DB3629" w14:textId="1F2D2776" w:rsidR="00B04A90" w:rsidRPr="000A07AB" w:rsidRDefault="00B04A90" w:rsidP="00B04A90">
      <w:pPr>
        <w:spacing w:after="0" w:line="240" w:lineRule="auto"/>
        <w:ind w:firstLine="709"/>
        <w:jc w:val="right"/>
        <w:rPr>
          <w:rFonts w:ascii="Times New Roman" w:eastAsia="Times New Roman" w:hAnsi="Times New Roman" w:cs="Times New Roman"/>
          <w:kern w:val="0"/>
          <w:sz w:val="24"/>
          <w:szCs w:val="24"/>
          <w14:ligatures w14:val="none"/>
        </w:rPr>
      </w:pPr>
      <w:r w:rsidRPr="000A07AB">
        <w:rPr>
          <w:rFonts w:ascii="Times New Roman" w:eastAsia="Times New Roman" w:hAnsi="Times New Roman" w:cs="Times New Roman"/>
          <w:kern w:val="0"/>
          <w:sz w:val="24"/>
          <w:szCs w:val="24"/>
          <w14:ligatures w14:val="none"/>
        </w:rPr>
        <w:t xml:space="preserve">УДК: </w:t>
      </w:r>
      <w:r w:rsidR="00257371" w:rsidRPr="000A07AB">
        <w:rPr>
          <w:rFonts w:ascii="Times New Roman" w:eastAsia="Times New Roman" w:hAnsi="Times New Roman" w:cs="Times New Roman"/>
          <w:kern w:val="0"/>
          <w:sz w:val="24"/>
          <w:szCs w:val="24"/>
          <w14:ligatures w14:val="none"/>
        </w:rPr>
        <w:t>618.2</w:t>
      </w:r>
    </w:p>
    <w:p w14:paraId="6FB99B3B" w14:textId="08E33F6B" w:rsidR="00B04A90" w:rsidRPr="000A07AB" w:rsidRDefault="00B04A90" w:rsidP="00B04A90">
      <w:pPr>
        <w:spacing w:after="0" w:line="240" w:lineRule="auto"/>
        <w:ind w:firstLine="709"/>
        <w:jc w:val="right"/>
        <w:rPr>
          <w:rFonts w:ascii="Times New Roman" w:eastAsia="Times New Roman" w:hAnsi="Times New Roman" w:cs="Times New Roman"/>
          <w:kern w:val="0"/>
          <w:sz w:val="24"/>
          <w:szCs w:val="24"/>
          <w14:ligatures w14:val="none"/>
        </w:rPr>
      </w:pPr>
      <w:r w:rsidRPr="000A07AB">
        <w:rPr>
          <w:rFonts w:ascii="Times New Roman" w:eastAsia="Times New Roman" w:hAnsi="Times New Roman" w:cs="Times New Roman"/>
          <w:kern w:val="0"/>
          <w:sz w:val="24"/>
          <w:szCs w:val="24"/>
          <w14:ligatures w14:val="none"/>
        </w:rPr>
        <w:t xml:space="preserve">ББК: </w:t>
      </w:r>
      <w:r w:rsidR="00257371" w:rsidRPr="000A07AB">
        <w:rPr>
          <w:rFonts w:ascii="Times New Roman" w:eastAsia="Times New Roman" w:hAnsi="Times New Roman" w:cs="Times New Roman"/>
          <w:kern w:val="0"/>
          <w:sz w:val="24"/>
          <w:szCs w:val="24"/>
          <w14:ligatures w14:val="none"/>
        </w:rPr>
        <w:t>57.1</w:t>
      </w:r>
    </w:p>
    <w:p w14:paraId="3E852C8E" w14:textId="77777777" w:rsidR="00B04A90" w:rsidRPr="000A07AB" w:rsidRDefault="00B04A90" w:rsidP="00B04A90">
      <w:pPr>
        <w:spacing w:after="0" w:line="240" w:lineRule="auto"/>
        <w:jc w:val="both"/>
        <w:rPr>
          <w:rFonts w:ascii="Times New Roman" w:eastAsia="Times New Roman" w:hAnsi="Times New Roman" w:cs="Times New Roman"/>
          <w:kern w:val="0"/>
          <w:sz w:val="24"/>
          <w:szCs w:val="24"/>
          <w14:ligatures w14:val="none"/>
        </w:rPr>
      </w:pPr>
    </w:p>
    <w:p w14:paraId="119AC242" w14:textId="77777777" w:rsidR="00B04A90" w:rsidRDefault="00B04A90" w:rsidP="00B04A90">
      <w:pPr>
        <w:spacing w:after="0" w:line="240" w:lineRule="auto"/>
        <w:rPr>
          <w:rFonts w:ascii="Times New Roman" w:eastAsia="Times New Roman" w:hAnsi="Times New Roman" w:cs="Times New Roman"/>
          <w:b/>
          <w:bCs/>
          <w:kern w:val="0"/>
          <w:sz w:val="24"/>
          <w:szCs w:val="24"/>
          <w14:ligatures w14:val="none"/>
        </w:rPr>
      </w:pPr>
    </w:p>
    <w:p w14:paraId="5AB8B154" w14:textId="77777777" w:rsidR="00014652" w:rsidRPr="000A07AB" w:rsidRDefault="00014652" w:rsidP="00B04A90">
      <w:pPr>
        <w:spacing w:after="0" w:line="240" w:lineRule="auto"/>
        <w:rPr>
          <w:rFonts w:ascii="Times New Roman" w:eastAsia="Times New Roman" w:hAnsi="Times New Roman" w:cs="Times New Roman"/>
          <w:b/>
          <w:bCs/>
          <w:kern w:val="0"/>
          <w:sz w:val="24"/>
          <w:szCs w:val="24"/>
          <w14:ligatures w14:val="none"/>
        </w:rPr>
      </w:pPr>
    </w:p>
    <w:p w14:paraId="1E488303" w14:textId="77777777" w:rsidR="00B04A90" w:rsidRPr="000A07AB" w:rsidRDefault="00B04A90" w:rsidP="00B04A90">
      <w:pPr>
        <w:spacing w:after="0" w:line="240" w:lineRule="auto"/>
        <w:jc w:val="right"/>
        <w:rPr>
          <w:rFonts w:ascii="Times New Roman" w:eastAsia="Times New Roman" w:hAnsi="Times New Roman" w:cs="Times New Roman"/>
          <w:kern w:val="0"/>
          <w:sz w:val="24"/>
          <w:szCs w:val="24"/>
          <w14:ligatures w14:val="none"/>
        </w:rPr>
      </w:pPr>
      <w:r w:rsidRPr="000A07AB">
        <w:rPr>
          <w:rFonts w:ascii="Times New Roman" w:eastAsia="Times New Roman" w:hAnsi="Times New Roman" w:cs="Times New Roman"/>
          <w:kern w:val="0"/>
          <w:sz w:val="24"/>
          <w:szCs w:val="24"/>
          <w14:ligatures w14:val="none"/>
        </w:rPr>
        <w:t>@</w:t>
      </w:r>
      <w:r w:rsidRPr="000A07AB">
        <w:rPr>
          <w:rFonts w:ascii="Times New Roman" w:hAnsi="Times New Roman" w:cs="Times New Roman"/>
          <w:kern w:val="0"/>
          <w14:ligatures w14:val="none"/>
        </w:rPr>
        <w:t xml:space="preserve"> </w:t>
      </w:r>
      <w:r w:rsidRPr="000A07AB">
        <w:rPr>
          <w:rFonts w:ascii="Times New Roman" w:eastAsia="Times New Roman" w:hAnsi="Times New Roman" w:cs="Times New Roman"/>
          <w:kern w:val="0"/>
          <w:sz w:val="24"/>
          <w:szCs w:val="24"/>
          <w14:ligatures w14:val="none"/>
        </w:rPr>
        <w:t>Фонда ООН в области народонаселения (ЮНФПА)</w:t>
      </w:r>
    </w:p>
    <w:p w14:paraId="7BA31271" w14:textId="69BD9007" w:rsidR="0080399E" w:rsidRPr="000A07AB" w:rsidRDefault="00B04A90" w:rsidP="00257371">
      <w:pPr>
        <w:spacing w:after="0" w:line="240" w:lineRule="auto"/>
        <w:jc w:val="right"/>
        <w:rPr>
          <w:rFonts w:ascii="Times New Roman" w:eastAsia="Times New Roman" w:hAnsi="Times New Roman" w:cs="Times New Roman"/>
          <w:kern w:val="0"/>
          <w:sz w:val="24"/>
          <w:szCs w:val="24"/>
          <w14:ligatures w14:val="none"/>
        </w:rPr>
      </w:pPr>
      <w:r w:rsidRPr="000A07AB">
        <w:rPr>
          <w:rFonts w:ascii="Times New Roman" w:eastAsia="Times New Roman" w:hAnsi="Times New Roman" w:cs="Times New Roman"/>
          <w:kern w:val="0"/>
          <w:sz w:val="24"/>
          <w:szCs w:val="24"/>
          <w14:ligatures w14:val="none"/>
        </w:rPr>
        <w:t xml:space="preserve">@ </w:t>
      </w:r>
      <w:r w:rsidR="00257371" w:rsidRPr="000A07AB">
        <w:rPr>
          <w:rFonts w:ascii="Times New Roman" w:eastAsia="Times New Roman" w:hAnsi="Times New Roman" w:cs="Times New Roman"/>
          <w:kern w:val="0"/>
          <w:sz w:val="24"/>
          <w:szCs w:val="24"/>
          <w:lang w:val="kk-KZ"/>
          <w14:ligatures w14:val="none"/>
        </w:rPr>
        <w:t>Гребенников Г.А, Копобаева И.Л. и др.</w:t>
      </w:r>
      <w:r w:rsidRPr="000A07AB">
        <w:rPr>
          <w:rFonts w:ascii="Times New Roman" w:eastAsia="Times New Roman" w:hAnsi="Times New Roman" w:cs="Times New Roman"/>
          <w:kern w:val="0"/>
          <w:sz w:val="24"/>
          <w:szCs w:val="24"/>
          <w14:ligatures w14:val="none"/>
        </w:rPr>
        <w:t>, 202</w:t>
      </w:r>
      <w:r w:rsidR="00257371" w:rsidRPr="000A07AB">
        <w:rPr>
          <w:rFonts w:ascii="Times New Roman" w:eastAsia="Times New Roman" w:hAnsi="Times New Roman" w:cs="Times New Roman"/>
          <w:kern w:val="0"/>
          <w:sz w:val="24"/>
          <w:szCs w:val="24"/>
          <w14:ligatures w14:val="none"/>
        </w:rPr>
        <w:t>3</w:t>
      </w:r>
    </w:p>
    <w:p w14:paraId="2A583CA1" w14:textId="77777777" w:rsidR="0080399E" w:rsidRPr="000A07AB" w:rsidRDefault="0080399E" w:rsidP="00565E71">
      <w:pPr>
        <w:spacing w:after="0" w:line="240" w:lineRule="auto"/>
        <w:rPr>
          <w:rFonts w:ascii="Times New Roman" w:hAnsi="Times New Roman" w:cs="Times New Roman"/>
          <w:sz w:val="26"/>
          <w:szCs w:val="26"/>
        </w:rPr>
        <w:sectPr w:rsidR="0080399E" w:rsidRPr="000A07AB">
          <w:pgSz w:w="11906" w:h="16838"/>
          <w:pgMar w:top="1134" w:right="850" w:bottom="1134" w:left="1701" w:header="708" w:footer="708" w:gutter="0"/>
          <w:cols w:space="708"/>
          <w:docGrid w:linePitch="360"/>
        </w:sectPr>
      </w:pPr>
    </w:p>
    <w:sdt>
      <w:sdtPr>
        <w:rPr>
          <w:rFonts w:ascii="Times New Roman" w:eastAsiaTheme="minorHAnsi" w:hAnsi="Times New Roman" w:cs="Times New Roman"/>
          <w:color w:val="auto"/>
          <w:kern w:val="2"/>
          <w:sz w:val="22"/>
          <w:szCs w:val="22"/>
        </w:rPr>
        <w:id w:val="2024747358"/>
        <w:docPartObj>
          <w:docPartGallery w:val="Table of Contents"/>
          <w:docPartUnique/>
        </w:docPartObj>
      </w:sdtPr>
      <w:sdtEndPr>
        <w:rPr>
          <w:b/>
          <w:bCs/>
        </w:rPr>
      </w:sdtEndPr>
      <w:sdtContent>
        <w:p w14:paraId="5F84052D" w14:textId="3E07A58C" w:rsidR="0080399E" w:rsidRPr="000A07AB" w:rsidRDefault="00737B38">
          <w:pPr>
            <w:pStyle w:val="aff3"/>
            <w:rPr>
              <w:rFonts w:ascii="Times New Roman" w:hAnsi="Times New Roman" w:cs="Times New Roman"/>
            </w:rPr>
          </w:pPr>
          <w:r w:rsidRPr="000A07AB">
            <w:rPr>
              <w:rFonts w:ascii="Times New Roman" w:hAnsi="Times New Roman" w:cs="Times New Roman"/>
            </w:rPr>
            <w:t>Содержание</w:t>
          </w:r>
        </w:p>
        <w:p w14:paraId="45C41371" w14:textId="79C717EF" w:rsidR="005077DB" w:rsidRDefault="0080399E">
          <w:pPr>
            <w:pStyle w:val="13"/>
            <w:tabs>
              <w:tab w:val="right" w:leader="dot" w:pos="9345"/>
            </w:tabs>
            <w:rPr>
              <w:rFonts w:eastAsiaTheme="minorEastAsia"/>
              <w:noProof/>
            </w:rPr>
          </w:pPr>
          <w:r w:rsidRPr="000A07AB">
            <w:rPr>
              <w:rFonts w:ascii="Times New Roman" w:hAnsi="Times New Roman" w:cs="Times New Roman"/>
            </w:rPr>
            <w:fldChar w:fldCharType="begin"/>
          </w:r>
          <w:r w:rsidRPr="000A07AB">
            <w:rPr>
              <w:rFonts w:ascii="Times New Roman" w:hAnsi="Times New Roman" w:cs="Times New Roman"/>
            </w:rPr>
            <w:instrText xml:space="preserve"> TOC \o "1-3" \h \z \u </w:instrText>
          </w:r>
          <w:r w:rsidRPr="000A07AB">
            <w:rPr>
              <w:rFonts w:ascii="Times New Roman" w:hAnsi="Times New Roman" w:cs="Times New Roman"/>
            </w:rPr>
            <w:fldChar w:fldCharType="separate"/>
          </w:r>
          <w:hyperlink w:anchor="_Toc152169303" w:history="1">
            <w:r w:rsidR="005077DB" w:rsidRPr="00A414E8">
              <w:rPr>
                <w:rStyle w:val="af0"/>
                <w:rFonts w:ascii="Times New Roman" w:hAnsi="Times New Roman" w:cs="Times New Roman"/>
                <w:b/>
                <w:bCs/>
                <w:noProof/>
              </w:rPr>
              <w:t>Введение</w:t>
            </w:r>
            <w:r w:rsidR="005077DB">
              <w:rPr>
                <w:noProof/>
                <w:webHidden/>
              </w:rPr>
              <w:tab/>
            </w:r>
            <w:r w:rsidR="005077DB">
              <w:rPr>
                <w:noProof/>
                <w:webHidden/>
              </w:rPr>
              <w:fldChar w:fldCharType="begin"/>
            </w:r>
            <w:r w:rsidR="005077DB">
              <w:rPr>
                <w:noProof/>
                <w:webHidden/>
              </w:rPr>
              <w:instrText xml:space="preserve"> PAGEREF _Toc152169303 \h </w:instrText>
            </w:r>
            <w:r w:rsidR="005077DB">
              <w:rPr>
                <w:noProof/>
                <w:webHidden/>
              </w:rPr>
            </w:r>
            <w:r w:rsidR="005077DB">
              <w:rPr>
                <w:noProof/>
                <w:webHidden/>
              </w:rPr>
              <w:fldChar w:fldCharType="separate"/>
            </w:r>
            <w:r w:rsidR="005077DB">
              <w:rPr>
                <w:noProof/>
                <w:webHidden/>
              </w:rPr>
              <w:t>4</w:t>
            </w:r>
            <w:r w:rsidR="005077DB">
              <w:rPr>
                <w:noProof/>
                <w:webHidden/>
              </w:rPr>
              <w:fldChar w:fldCharType="end"/>
            </w:r>
          </w:hyperlink>
        </w:p>
        <w:p w14:paraId="0E2AAAF3" w14:textId="45FA6A5F" w:rsidR="005077DB" w:rsidRDefault="00020F2E">
          <w:pPr>
            <w:pStyle w:val="13"/>
            <w:tabs>
              <w:tab w:val="right" w:leader="dot" w:pos="9345"/>
            </w:tabs>
            <w:rPr>
              <w:rFonts w:eastAsiaTheme="minorEastAsia"/>
              <w:noProof/>
            </w:rPr>
          </w:pPr>
          <w:hyperlink w:anchor="_Toc152169304" w:history="1">
            <w:r w:rsidR="005077DB" w:rsidRPr="00A414E8">
              <w:rPr>
                <w:rStyle w:val="af0"/>
                <w:rFonts w:ascii="Times New Roman" w:hAnsi="Times New Roman" w:cs="Times New Roman"/>
                <w:b/>
                <w:bCs/>
                <w:noProof/>
              </w:rPr>
              <w:t>Рабочая учебная программа курса «Руководящие принципы антенатального ухода»</w:t>
            </w:r>
            <w:r w:rsidR="005077DB">
              <w:rPr>
                <w:noProof/>
                <w:webHidden/>
              </w:rPr>
              <w:tab/>
            </w:r>
            <w:r w:rsidR="005077DB">
              <w:rPr>
                <w:noProof/>
                <w:webHidden/>
              </w:rPr>
              <w:fldChar w:fldCharType="begin"/>
            </w:r>
            <w:r w:rsidR="005077DB">
              <w:rPr>
                <w:noProof/>
                <w:webHidden/>
              </w:rPr>
              <w:instrText xml:space="preserve"> PAGEREF _Toc152169304 \h </w:instrText>
            </w:r>
            <w:r w:rsidR="005077DB">
              <w:rPr>
                <w:noProof/>
                <w:webHidden/>
              </w:rPr>
            </w:r>
            <w:r w:rsidR="005077DB">
              <w:rPr>
                <w:noProof/>
                <w:webHidden/>
              </w:rPr>
              <w:fldChar w:fldCharType="separate"/>
            </w:r>
            <w:r w:rsidR="005077DB">
              <w:rPr>
                <w:noProof/>
                <w:webHidden/>
              </w:rPr>
              <w:t>5</w:t>
            </w:r>
            <w:r w:rsidR="005077DB">
              <w:rPr>
                <w:noProof/>
                <w:webHidden/>
              </w:rPr>
              <w:fldChar w:fldCharType="end"/>
            </w:r>
          </w:hyperlink>
        </w:p>
        <w:p w14:paraId="15ECD80A" w14:textId="307311EA" w:rsidR="005077DB" w:rsidRDefault="00020F2E">
          <w:pPr>
            <w:pStyle w:val="13"/>
            <w:tabs>
              <w:tab w:val="right" w:leader="dot" w:pos="9345"/>
            </w:tabs>
            <w:rPr>
              <w:rFonts w:eastAsiaTheme="minorEastAsia"/>
              <w:noProof/>
            </w:rPr>
          </w:pPr>
          <w:hyperlink w:anchor="_Toc152169305" w:history="1">
            <w:r w:rsidR="005077DB" w:rsidRPr="00A414E8">
              <w:rPr>
                <w:rStyle w:val="af0"/>
                <w:rFonts w:ascii="Times New Roman" w:hAnsi="Times New Roman" w:cs="Times New Roman"/>
                <w:b/>
                <w:bCs/>
                <w:noProof/>
                <w:lang w:eastAsia="ru-RU"/>
              </w:rPr>
              <w:t>Блок 1. Прегравидная подготовка. Обследование и лабораторные тесты во время беременности</w:t>
            </w:r>
            <w:r w:rsidR="005077DB">
              <w:rPr>
                <w:noProof/>
                <w:webHidden/>
              </w:rPr>
              <w:tab/>
            </w:r>
            <w:r w:rsidR="005077DB">
              <w:rPr>
                <w:noProof/>
                <w:webHidden/>
              </w:rPr>
              <w:fldChar w:fldCharType="begin"/>
            </w:r>
            <w:r w:rsidR="005077DB">
              <w:rPr>
                <w:noProof/>
                <w:webHidden/>
              </w:rPr>
              <w:instrText xml:space="preserve"> PAGEREF _Toc152169305 \h </w:instrText>
            </w:r>
            <w:r w:rsidR="005077DB">
              <w:rPr>
                <w:noProof/>
                <w:webHidden/>
              </w:rPr>
            </w:r>
            <w:r w:rsidR="005077DB">
              <w:rPr>
                <w:noProof/>
                <w:webHidden/>
              </w:rPr>
              <w:fldChar w:fldCharType="separate"/>
            </w:r>
            <w:r w:rsidR="005077DB">
              <w:rPr>
                <w:noProof/>
                <w:webHidden/>
              </w:rPr>
              <w:t>7</w:t>
            </w:r>
            <w:r w:rsidR="005077DB">
              <w:rPr>
                <w:noProof/>
                <w:webHidden/>
              </w:rPr>
              <w:fldChar w:fldCharType="end"/>
            </w:r>
          </w:hyperlink>
        </w:p>
        <w:p w14:paraId="3A28AE1B" w14:textId="729FA411" w:rsidR="005077DB" w:rsidRDefault="00020F2E">
          <w:pPr>
            <w:pStyle w:val="23"/>
            <w:tabs>
              <w:tab w:val="right" w:leader="dot" w:pos="9345"/>
            </w:tabs>
            <w:rPr>
              <w:rFonts w:eastAsiaTheme="minorEastAsia"/>
              <w:noProof/>
            </w:rPr>
          </w:pPr>
          <w:hyperlink w:anchor="_Toc152169306" w:history="1">
            <w:r w:rsidR="005077DB" w:rsidRPr="00A414E8">
              <w:rPr>
                <w:rStyle w:val="af0"/>
                <w:rFonts w:ascii="Times New Roman" w:hAnsi="Times New Roman" w:cs="Times New Roman"/>
                <w:b/>
                <w:bCs/>
                <w:noProof/>
                <w:lang w:eastAsia="ru-RU"/>
              </w:rPr>
              <w:t>Тема 1. Прегравидная подготовка к беременности</w:t>
            </w:r>
            <w:r w:rsidR="005077DB">
              <w:rPr>
                <w:noProof/>
                <w:webHidden/>
              </w:rPr>
              <w:tab/>
            </w:r>
            <w:r w:rsidR="005077DB">
              <w:rPr>
                <w:noProof/>
                <w:webHidden/>
              </w:rPr>
              <w:fldChar w:fldCharType="begin"/>
            </w:r>
            <w:r w:rsidR="005077DB">
              <w:rPr>
                <w:noProof/>
                <w:webHidden/>
              </w:rPr>
              <w:instrText xml:space="preserve"> PAGEREF _Toc152169306 \h </w:instrText>
            </w:r>
            <w:r w:rsidR="005077DB">
              <w:rPr>
                <w:noProof/>
                <w:webHidden/>
              </w:rPr>
            </w:r>
            <w:r w:rsidR="005077DB">
              <w:rPr>
                <w:noProof/>
                <w:webHidden/>
              </w:rPr>
              <w:fldChar w:fldCharType="separate"/>
            </w:r>
            <w:r w:rsidR="005077DB">
              <w:rPr>
                <w:noProof/>
                <w:webHidden/>
              </w:rPr>
              <w:t>8</w:t>
            </w:r>
            <w:r w:rsidR="005077DB">
              <w:rPr>
                <w:noProof/>
                <w:webHidden/>
              </w:rPr>
              <w:fldChar w:fldCharType="end"/>
            </w:r>
          </w:hyperlink>
        </w:p>
        <w:p w14:paraId="45AC1DAC" w14:textId="19EE7D10" w:rsidR="005077DB" w:rsidRDefault="00020F2E">
          <w:pPr>
            <w:pStyle w:val="23"/>
            <w:tabs>
              <w:tab w:val="right" w:leader="dot" w:pos="9345"/>
            </w:tabs>
            <w:rPr>
              <w:rFonts w:eastAsiaTheme="minorEastAsia"/>
              <w:noProof/>
            </w:rPr>
          </w:pPr>
          <w:hyperlink w:anchor="_Toc152169307" w:history="1">
            <w:r w:rsidR="005077DB" w:rsidRPr="00A414E8">
              <w:rPr>
                <w:rStyle w:val="af0"/>
                <w:rFonts w:ascii="Times New Roman" w:hAnsi="Times New Roman" w:cs="Times New Roman"/>
                <w:b/>
                <w:bCs/>
                <w:noProof/>
              </w:rPr>
              <w:t>Тема 2. Обследование и лабораторные тесты в антенатальном периоде (план обследования и наблюдения, лабораторные исследования в антенатальном периоде). Оценка риска</w:t>
            </w:r>
            <w:r w:rsidR="005077DB">
              <w:rPr>
                <w:noProof/>
                <w:webHidden/>
              </w:rPr>
              <w:tab/>
            </w:r>
            <w:r w:rsidR="005077DB">
              <w:rPr>
                <w:noProof/>
                <w:webHidden/>
              </w:rPr>
              <w:fldChar w:fldCharType="begin"/>
            </w:r>
            <w:r w:rsidR="005077DB">
              <w:rPr>
                <w:noProof/>
                <w:webHidden/>
              </w:rPr>
              <w:instrText xml:space="preserve"> PAGEREF _Toc152169307 \h </w:instrText>
            </w:r>
            <w:r w:rsidR="005077DB">
              <w:rPr>
                <w:noProof/>
                <w:webHidden/>
              </w:rPr>
            </w:r>
            <w:r w:rsidR="005077DB">
              <w:rPr>
                <w:noProof/>
                <w:webHidden/>
              </w:rPr>
              <w:fldChar w:fldCharType="separate"/>
            </w:r>
            <w:r w:rsidR="005077DB">
              <w:rPr>
                <w:noProof/>
                <w:webHidden/>
              </w:rPr>
              <w:t>17</w:t>
            </w:r>
            <w:r w:rsidR="005077DB">
              <w:rPr>
                <w:noProof/>
                <w:webHidden/>
              </w:rPr>
              <w:fldChar w:fldCharType="end"/>
            </w:r>
          </w:hyperlink>
        </w:p>
        <w:p w14:paraId="76FB1D7B" w14:textId="066DC322" w:rsidR="005077DB" w:rsidRDefault="00020F2E">
          <w:pPr>
            <w:pStyle w:val="23"/>
            <w:tabs>
              <w:tab w:val="right" w:leader="dot" w:pos="9345"/>
            </w:tabs>
            <w:rPr>
              <w:rFonts w:eastAsiaTheme="minorEastAsia"/>
              <w:noProof/>
            </w:rPr>
          </w:pPr>
          <w:hyperlink w:anchor="_Toc152169308" w:history="1">
            <w:r w:rsidR="005077DB" w:rsidRPr="00A414E8">
              <w:rPr>
                <w:rStyle w:val="af0"/>
                <w:rFonts w:ascii="Times New Roman" w:hAnsi="Times New Roman" w:cs="Times New Roman"/>
                <w:b/>
                <w:bCs/>
                <w:noProof/>
                <w:lang w:eastAsia="ru-RU"/>
              </w:rPr>
              <w:t>Тема 3. Физиология беременности и дискомфортные состояния во время беременности.</w:t>
            </w:r>
            <w:r w:rsidR="005077DB">
              <w:rPr>
                <w:noProof/>
                <w:webHidden/>
              </w:rPr>
              <w:tab/>
            </w:r>
            <w:r w:rsidR="005077DB">
              <w:rPr>
                <w:noProof/>
                <w:webHidden/>
              </w:rPr>
              <w:fldChar w:fldCharType="begin"/>
            </w:r>
            <w:r w:rsidR="005077DB">
              <w:rPr>
                <w:noProof/>
                <w:webHidden/>
              </w:rPr>
              <w:instrText xml:space="preserve"> PAGEREF _Toc152169308 \h </w:instrText>
            </w:r>
            <w:r w:rsidR="005077DB">
              <w:rPr>
                <w:noProof/>
                <w:webHidden/>
              </w:rPr>
            </w:r>
            <w:r w:rsidR="005077DB">
              <w:rPr>
                <w:noProof/>
                <w:webHidden/>
              </w:rPr>
              <w:fldChar w:fldCharType="separate"/>
            </w:r>
            <w:r w:rsidR="005077DB">
              <w:rPr>
                <w:noProof/>
                <w:webHidden/>
              </w:rPr>
              <w:t>35</w:t>
            </w:r>
            <w:r w:rsidR="005077DB">
              <w:rPr>
                <w:noProof/>
                <w:webHidden/>
              </w:rPr>
              <w:fldChar w:fldCharType="end"/>
            </w:r>
          </w:hyperlink>
        </w:p>
        <w:p w14:paraId="1AA6FB43" w14:textId="7AE0FD10" w:rsidR="005077DB" w:rsidRDefault="00020F2E">
          <w:pPr>
            <w:pStyle w:val="23"/>
            <w:tabs>
              <w:tab w:val="right" w:leader="dot" w:pos="9345"/>
            </w:tabs>
            <w:rPr>
              <w:rFonts w:eastAsiaTheme="minorEastAsia"/>
              <w:noProof/>
            </w:rPr>
          </w:pPr>
          <w:hyperlink w:anchor="_Toc152169309" w:history="1">
            <w:r w:rsidR="005077DB" w:rsidRPr="00A414E8">
              <w:rPr>
                <w:rStyle w:val="af0"/>
                <w:rFonts w:ascii="Times New Roman" w:hAnsi="Times New Roman" w:cs="Times New Roman"/>
                <w:b/>
                <w:bCs/>
                <w:noProof/>
                <w:lang w:eastAsia="ru-RU"/>
              </w:rPr>
              <w:t>Тема 4. Оценка состояния плода во время беременности и родов. Гравидограмма</w:t>
            </w:r>
            <w:r w:rsidR="005077DB">
              <w:rPr>
                <w:noProof/>
                <w:webHidden/>
              </w:rPr>
              <w:tab/>
            </w:r>
            <w:r w:rsidR="005077DB">
              <w:rPr>
                <w:noProof/>
                <w:webHidden/>
              </w:rPr>
              <w:fldChar w:fldCharType="begin"/>
            </w:r>
            <w:r w:rsidR="005077DB">
              <w:rPr>
                <w:noProof/>
                <w:webHidden/>
              </w:rPr>
              <w:instrText xml:space="preserve"> PAGEREF _Toc152169309 \h </w:instrText>
            </w:r>
            <w:r w:rsidR="005077DB">
              <w:rPr>
                <w:noProof/>
                <w:webHidden/>
              </w:rPr>
            </w:r>
            <w:r w:rsidR="005077DB">
              <w:rPr>
                <w:noProof/>
                <w:webHidden/>
              </w:rPr>
              <w:fldChar w:fldCharType="separate"/>
            </w:r>
            <w:r w:rsidR="005077DB">
              <w:rPr>
                <w:noProof/>
                <w:webHidden/>
              </w:rPr>
              <w:t>51</w:t>
            </w:r>
            <w:r w:rsidR="005077DB">
              <w:rPr>
                <w:noProof/>
                <w:webHidden/>
              </w:rPr>
              <w:fldChar w:fldCharType="end"/>
            </w:r>
          </w:hyperlink>
        </w:p>
        <w:p w14:paraId="1301EB52" w14:textId="357DE884" w:rsidR="005077DB" w:rsidRDefault="00020F2E">
          <w:pPr>
            <w:pStyle w:val="13"/>
            <w:tabs>
              <w:tab w:val="right" w:leader="dot" w:pos="9345"/>
            </w:tabs>
            <w:rPr>
              <w:rFonts w:eastAsiaTheme="minorEastAsia"/>
              <w:noProof/>
            </w:rPr>
          </w:pPr>
          <w:hyperlink w:anchor="_Toc152169310" w:history="1">
            <w:r w:rsidR="005077DB" w:rsidRPr="00A414E8">
              <w:rPr>
                <w:rStyle w:val="af0"/>
                <w:rFonts w:ascii="Times New Roman" w:hAnsi="Times New Roman" w:cs="Times New Roman"/>
                <w:b/>
                <w:bCs/>
                <w:noProof/>
              </w:rPr>
              <w:t>Блок 2. Непатологические состояния во время беременности</w:t>
            </w:r>
            <w:r w:rsidR="005077DB">
              <w:rPr>
                <w:noProof/>
                <w:webHidden/>
              </w:rPr>
              <w:tab/>
            </w:r>
            <w:r w:rsidR="005077DB">
              <w:rPr>
                <w:noProof/>
                <w:webHidden/>
              </w:rPr>
              <w:fldChar w:fldCharType="begin"/>
            </w:r>
            <w:r w:rsidR="005077DB">
              <w:rPr>
                <w:noProof/>
                <w:webHidden/>
              </w:rPr>
              <w:instrText xml:space="preserve"> PAGEREF _Toc152169310 \h </w:instrText>
            </w:r>
            <w:r w:rsidR="005077DB">
              <w:rPr>
                <w:noProof/>
                <w:webHidden/>
              </w:rPr>
            </w:r>
            <w:r w:rsidR="005077DB">
              <w:rPr>
                <w:noProof/>
                <w:webHidden/>
              </w:rPr>
              <w:fldChar w:fldCharType="separate"/>
            </w:r>
            <w:r w:rsidR="005077DB">
              <w:rPr>
                <w:noProof/>
                <w:webHidden/>
              </w:rPr>
              <w:t>72</w:t>
            </w:r>
            <w:r w:rsidR="005077DB">
              <w:rPr>
                <w:noProof/>
                <w:webHidden/>
              </w:rPr>
              <w:fldChar w:fldCharType="end"/>
            </w:r>
          </w:hyperlink>
        </w:p>
        <w:p w14:paraId="4BAD622F" w14:textId="5C85CB5B" w:rsidR="005077DB" w:rsidRDefault="00020F2E">
          <w:pPr>
            <w:pStyle w:val="23"/>
            <w:tabs>
              <w:tab w:val="right" w:leader="dot" w:pos="9345"/>
            </w:tabs>
            <w:rPr>
              <w:rFonts w:eastAsiaTheme="minorEastAsia"/>
              <w:noProof/>
            </w:rPr>
          </w:pPr>
          <w:hyperlink w:anchor="_Toc152169311" w:history="1">
            <w:r w:rsidR="005077DB" w:rsidRPr="00A414E8">
              <w:rPr>
                <w:rStyle w:val="af0"/>
                <w:rFonts w:ascii="Times New Roman" w:hAnsi="Times New Roman" w:cs="Times New Roman"/>
                <w:b/>
                <w:bCs/>
                <w:noProof/>
              </w:rPr>
              <w:t>Тема 1. Преждевременные роды. Многоплодие. Переношенная беременность (более 41 недель гестации). Тазовое предлежание.</w:t>
            </w:r>
            <w:r w:rsidR="005077DB">
              <w:rPr>
                <w:noProof/>
                <w:webHidden/>
              </w:rPr>
              <w:tab/>
            </w:r>
            <w:r w:rsidR="005077DB">
              <w:rPr>
                <w:noProof/>
                <w:webHidden/>
              </w:rPr>
              <w:fldChar w:fldCharType="begin"/>
            </w:r>
            <w:r w:rsidR="005077DB">
              <w:rPr>
                <w:noProof/>
                <w:webHidden/>
              </w:rPr>
              <w:instrText xml:space="preserve"> PAGEREF _Toc152169311 \h </w:instrText>
            </w:r>
            <w:r w:rsidR="005077DB">
              <w:rPr>
                <w:noProof/>
                <w:webHidden/>
              </w:rPr>
            </w:r>
            <w:r w:rsidR="005077DB">
              <w:rPr>
                <w:noProof/>
                <w:webHidden/>
              </w:rPr>
              <w:fldChar w:fldCharType="separate"/>
            </w:r>
            <w:r w:rsidR="005077DB">
              <w:rPr>
                <w:noProof/>
                <w:webHidden/>
              </w:rPr>
              <w:t>73</w:t>
            </w:r>
            <w:r w:rsidR="005077DB">
              <w:rPr>
                <w:noProof/>
                <w:webHidden/>
              </w:rPr>
              <w:fldChar w:fldCharType="end"/>
            </w:r>
          </w:hyperlink>
        </w:p>
        <w:p w14:paraId="559C8428" w14:textId="614B50E6" w:rsidR="005077DB" w:rsidRDefault="00020F2E">
          <w:pPr>
            <w:pStyle w:val="13"/>
            <w:tabs>
              <w:tab w:val="right" w:leader="dot" w:pos="9345"/>
            </w:tabs>
            <w:rPr>
              <w:rFonts w:eastAsiaTheme="minorEastAsia"/>
              <w:noProof/>
            </w:rPr>
          </w:pPr>
          <w:hyperlink w:anchor="_Toc152169312" w:history="1">
            <w:r w:rsidR="005077DB" w:rsidRPr="00A414E8">
              <w:rPr>
                <w:rStyle w:val="af0"/>
                <w:rFonts w:ascii="Times New Roman" w:hAnsi="Times New Roman" w:cs="Times New Roman"/>
                <w:b/>
                <w:bCs/>
                <w:noProof/>
              </w:rPr>
              <w:t>Блок 3. Патологические состояния во время беременности</w:t>
            </w:r>
            <w:r w:rsidR="005077DB">
              <w:rPr>
                <w:noProof/>
                <w:webHidden/>
              </w:rPr>
              <w:tab/>
            </w:r>
            <w:r w:rsidR="005077DB">
              <w:rPr>
                <w:noProof/>
                <w:webHidden/>
              </w:rPr>
              <w:fldChar w:fldCharType="begin"/>
            </w:r>
            <w:r w:rsidR="005077DB">
              <w:rPr>
                <w:noProof/>
                <w:webHidden/>
              </w:rPr>
              <w:instrText xml:space="preserve"> PAGEREF _Toc152169312 \h </w:instrText>
            </w:r>
            <w:r w:rsidR="005077DB">
              <w:rPr>
                <w:noProof/>
                <w:webHidden/>
              </w:rPr>
            </w:r>
            <w:r w:rsidR="005077DB">
              <w:rPr>
                <w:noProof/>
                <w:webHidden/>
              </w:rPr>
              <w:fldChar w:fldCharType="separate"/>
            </w:r>
            <w:r w:rsidR="005077DB">
              <w:rPr>
                <w:noProof/>
                <w:webHidden/>
              </w:rPr>
              <w:t>84</w:t>
            </w:r>
            <w:r w:rsidR="005077DB">
              <w:rPr>
                <w:noProof/>
                <w:webHidden/>
              </w:rPr>
              <w:fldChar w:fldCharType="end"/>
            </w:r>
          </w:hyperlink>
        </w:p>
        <w:p w14:paraId="7086DFA0" w14:textId="6DB3013C" w:rsidR="005077DB" w:rsidRDefault="00020F2E">
          <w:pPr>
            <w:pStyle w:val="23"/>
            <w:tabs>
              <w:tab w:val="right" w:leader="dot" w:pos="9345"/>
            </w:tabs>
            <w:rPr>
              <w:rFonts w:eastAsiaTheme="minorEastAsia"/>
              <w:noProof/>
            </w:rPr>
          </w:pPr>
          <w:hyperlink w:anchor="_Toc152169313" w:history="1">
            <w:r w:rsidR="005077DB" w:rsidRPr="00A414E8">
              <w:rPr>
                <w:rStyle w:val="af0"/>
                <w:rFonts w:ascii="Times New Roman" w:hAnsi="Times New Roman" w:cs="Times New Roman"/>
                <w:b/>
                <w:bCs/>
                <w:noProof/>
              </w:rPr>
              <w:t>Тема 1. Артериальная гипертензия во время беременности</w:t>
            </w:r>
            <w:r w:rsidR="005077DB">
              <w:rPr>
                <w:noProof/>
                <w:webHidden/>
              </w:rPr>
              <w:tab/>
            </w:r>
            <w:r w:rsidR="005077DB">
              <w:rPr>
                <w:noProof/>
                <w:webHidden/>
              </w:rPr>
              <w:fldChar w:fldCharType="begin"/>
            </w:r>
            <w:r w:rsidR="005077DB">
              <w:rPr>
                <w:noProof/>
                <w:webHidden/>
              </w:rPr>
              <w:instrText xml:space="preserve"> PAGEREF _Toc152169313 \h </w:instrText>
            </w:r>
            <w:r w:rsidR="005077DB">
              <w:rPr>
                <w:noProof/>
                <w:webHidden/>
              </w:rPr>
            </w:r>
            <w:r w:rsidR="005077DB">
              <w:rPr>
                <w:noProof/>
                <w:webHidden/>
              </w:rPr>
              <w:fldChar w:fldCharType="separate"/>
            </w:r>
            <w:r w:rsidR="005077DB">
              <w:rPr>
                <w:noProof/>
                <w:webHidden/>
              </w:rPr>
              <w:t>85</w:t>
            </w:r>
            <w:r w:rsidR="005077DB">
              <w:rPr>
                <w:noProof/>
                <w:webHidden/>
              </w:rPr>
              <w:fldChar w:fldCharType="end"/>
            </w:r>
          </w:hyperlink>
        </w:p>
        <w:p w14:paraId="013DE8F3" w14:textId="15C1FA22" w:rsidR="005077DB" w:rsidRDefault="00020F2E">
          <w:pPr>
            <w:pStyle w:val="23"/>
            <w:tabs>
              <w:tab w:val="right" w:leader="dot" w:pos="9345"/>
            </w:tabs>
            <w:rPr>
              <w:rFonts w:eastAsiaTheme="minorEastAsia"/>
              <w:noProof/>
            </w:rPr>
          </w:pPr>
          <w:hyperlink w:anchor="_Toc152169314" w:history="1">
            <w:r w:rsidR="005077DB" w:rsidRPr="00A414E8">
              <w:rPr>
                <w:rStyle w:val="af0"/>
                <w:rFonts w:ascii="Times New Roman" w:hAnsi="Times New Roman" w:cs="Times New Roman"/>
                <w:b/>
                <w:bCs/>
                <w:noProof/>
              </w:rPr>
              <w:t>Тема 2. Анемия во время беременности</w:t>
            </w:r>
            <w:r w:rsidR="005077DB">
              <w:rPr>
                <w:noProof/>
                <w:webHidden/>
              </w:rPr>
              <w:tab/>
            </w:r>
            <w:r w:rsidR="005077DB">
              <w:rPr>
                <w:noProof/>
                <w:webHidden/>
              </w:rPr>
              <w:fldChar w:fldCharType="begin"/>
            </w:r>
            <w:r w:rsidR="005077DB">
              <w:rPr>
                <w:noProof/>
                <w:webHidden/>
              </w:rPr>
              <w:instrText xml:space="preserve"> PAGEREF _Toc152169314 \h </w:instrText>
            </w:r>
            <w:r w:rsidR="005077DB">
              <w:rPr>
                <w:noProof/>
                <w:webHidden/>
              </w:rPr>
            </w:r>
            <w:r w:rsidR="005077DB">
              <w:rPr>
                <w:noProof/>
                <w:webHidden/>
              </w:rPr>
              <w:fldChar w:fldCharType="separate"/>
            </w:r>
            <w:r w:rsidR="005077DB">
              <w:rPr>
                <w:noProof/>
                <w:webHidden/>
              </w:rPr>
              <w:t>103</w:t>
            </w:r>
            <w:r w:rsidR="005077DB">
              <w:rPr>
                <w:noProof/>
                <w:webHidden/>
              </w:rPr>
              <w:fldChar w:fldCharType="end"/>
            </w:r>
          </w:hyperlink>
        </w:p>
        <w:p w14:paraId="3F1E7470" w14:textId="79B41A9A" w:rsidR="005077DB" w:rsidRDefault="00020F2E">
          <w:pPr>
            <w:pStyle w:val="23"/>
            <w:tabs>
              <w:tab w:val="right" w:leader="dot" w:pos="9345"/>
            </w:tabs>
            <w:rPr>
              <w:rFonts w:eastAsiaTheme="minorEastAsia"/>
              <w:noProof/>
            </w:rPr>
          </w:pPr>
          <w:hyperlink w:anchor="_Toc152169315" w:history="1">
            <w:r w:rsidR="005077DB" w:rsidRPr="00A414E8">
              <w:rPr>
                <w:rStyle w:val="af0"/>
                <w:rFonts w:ascii="Times New Roman" w:hAnsi="Times New Roman" w:cs="Times New Roman"/>
                <w:b/>
                <w:bCs/>
                <w:noProof/>
              </w:rPr>
              <w:t>Тема</w:t>
            </w:r>
            <w:r w:rsidR="005077DB" w:rsidRPr="00A414E8">
              <w:rPr>
                <w:rStyle w:val="af0"/>
                <w:rFonts w:ascii="Times New Roman" w:hAnsi="Times New Roman" w:cs="Times New Roman"/>
                <w:b/>
                <w:bCs/>
                <w:noProof/>
                <w:lang w:val="en-US"/>
              </w:rPr>
              <w:t xml:space="preserve"> 3. </w:t>
            </w:r>
            <w:r w:rsidR="005077DB" w:rsidRPr="00A414E8">
              <w:rPr>
                <w:rStyle w:val="af0"/>
                <w:rFonts w:ascii="Times New Roman" w:hAnsi="Times New Roman" w:cs="Times New Roman"/>
                <w:b/>
                <w:bCs/>
                <w:noProof/>
              </w:rPr>
              <w:t>Сахарный диабет во время беременности</w:t>
            </w:r>
            <w:r w:rsidR="005077DB">
              <w:rPr>
                <w:noProof/>
                <w:webHidden/>
              </w:rPr>
              <w:tab/>
            </w:r>
            <w:r w:rsidR="005077DB">
              <w:rPr>
                <w:noProof/>
                <w:webHidden/>
              </w:rPr>
              <w:fldChar w:fldCharType="begin"/>
            </w:r>
            <w:r w:rsidR="005077DB">
              <w:rPr>
                <w:noProof/>
                <w:webHidden/>
              </w:rPr>
              <w:instrText xml:space="preserve"> PAGEREF _Toc152169315 \h </w:instrText>
            </w:r>
            <w:r w:rsidR="005077DB">
              <w:rPr>
                <w:noProof/>
                <w:webHidden/>
              </w:rPr>
            </w:r>
            <w:r w:rsidR="005077DB">
              <w:rPr>
                <w:noProof/>
                <w:webHidden/>
              </w:rPr>
              <w:fldChar w:fldCharType="separate"/>
            </w:r>
            <w:r w:rsidR="005077DB">
              <w:rPr>
                <w:noProof/>
                <w:webHidden/>
              </w:rPr>
              <w:t>116</w:t>
            </w:r>
            <w:r w:rsidR="005077DB">
              <w:rPr>
                <w:noProof/>
                <w:webHidden/>
              </w:rPr>
              <w:fldChar w:fldCharType="end"/>
            </w:r>
          </w:hyperlink>
        </w:p>
        <w:p w14:paraId="0E65D571" w14:textId="6427F0CE" w:rsidR="005077DB" w:rsidRDefault="00020F2E">
          <w:pPr>
            <w:pStyle w:val="23"/>
            <w:tabs>
              <w:tab w:val="right" w:leader="dot" w:pos="9345"/>
            </w:tabs>
            <w:rPr>
              <w:rFonts w:eastAsiaTheme="minorEastAsia"/>
              <w:noProof/>
            </w:rPr>
          </w:pPr>
          <w:hyperlink w:anchor="_Toc152169316" w:history="1">
            <w:r w:rsidR="005077DB" w:rsidRPr="00A414E8">
              <w:rPr>
                <w:rStyle w:val="af0"/>
                <w:rFonts w:ascii="Times New Roman" w:hAnsi="Times New Roman" w:cs="Times New Roman"/>
                <w:b/>
                <w:bCs/>
                <w:noProof/>
              </w:rPr>
              <w:t>Тема 4. Резус конфликт во время беременности</w:t>
            </w:r>
            <w:r w:rsidR="005077DB">
              <w:rPr>
                <w:noProof/>
                <w:webHidden/>
              </w:rPr>
              <w:tab/>
            </w:r>
            <w:r w:rsidR="005077DB">
              <w:rPr>
                <w:noProof/>
                <w:webHidden/>
              </w:rPr>
              <w:fldChar w:fldCharType="begin"/>
            </w:r>
            <w:r w:rsidR="005077DB">
              <w:rPr>
                <w:noProof/>
                <w:webHidden/>
              </w:rPr>
              <w:instrText xml:space="preserve"> PAGEREF _Toc152169316 \h </w:instrText>
            </w:r>
            <w:r w:rsidR="005077DB">
              <w:rPr>
                <w:noProof/>
                <w:webHidden/>
              </w:rPr>
            </w:r>
            <w:r w:rsidR="005077DB">
              <w:rPr>
                <w:noProof/>
                <w:webHidden/>
              </w:rPr>
              <w:fldChar w:fldCharType="separate"/>
            </w:r>
            <w:r w:rsidR="005077DB">
              <w:rPr>
                <w:noProof/>
                <w:webHidden/>
              </w:rPr>
              <w:t>125</w:t>
            </w:r>
            <w:r w:rsidR="005077DB">
              <w:rPr>
                <w:noProof/>
                <w:webHidden/>
              </w:rPr>
              <w:fldChar w:fldCharType="end"/>
            </w:r>
          </w:hyperlink>
        </w:p>
        <w:p w14:paraId="73BA0C71" w14:textId="2637347F" w:rsidR="005077DB" w:rsidRDefault="00020F2E">
          <w:pPr>
            <w:pStyle w:val="23"/>
            <w:tabs>
              <w:tab w:val="right" w:leader="dot" w:pos="9345"/>
            </w:tabs>
            <w:rPr>
              <w:rFonts w:eastAsiaTheme="minorEastAsia"/>
              <w:noProof/>
            </w:rPr>
          </w:pPr>
          <w:hyperlink w:anchor="_Toc152169317" w:history="1">
            <w:r w:rsidR="005077DB" w:rsidRPr="00A414E8">
              <w:rPr>
                <w:rStyle w:val="af0"/>
                <w:rFonts w:ascii="Times New Roman" w:hAnsi="Times New Roman" w:cs="Times New Roman"/>
                <w:b/>
                <w:bCs/>
                <w:noProof/>
              </w:rPr>
              <w:t>Тема 5. Инфекции во время беременности</w:t>
            </w:r>
            <w:r w:rsidR="005077DB">
              <w:rPr>
                <w:noProof/>
                <w:webHidden/>
              </w:rPr>
              <w:tab/>
            </w:r>
            <w:r w:rsidR="005077DB">
              <w:rPr>
                <w:noProof/>
                <w:webHidden/>
              </w:rPr>
              <w:fldChar w:fldCharType="begin"/>
            </w:r>
            <w:r w:rsidR="005077DB">
              <w:rPr>
                <w:noProof/>
                <w:webHidden/>
              </w:rPr>
              <w:instrText xml:space="preserve"> PAGEREF _Toc152169317 \h </w:instrText>
            </w:r>
            <w:r w:rsidR="005077DB">
              <w:rPr>
                <w:noProof/>
                <w:webHidden/>
              </w:rPr>
            </w:r>
            <w:r w:rsidR="005077DB">
              <w:rPr>
                <w:noProof/>
                <w:webHidden/>
              </w:rPr>
              <w:fldChar w:fldCharType="separate"/>
            </w:r>
            <w:r w:rsidR="005077DB">
              <w:rPr>
                <w:noProof/>
                <w:webHidden/>
              </w:rPr>
              <w:t>136</w:t>
            </w:r>
            <w:r w:rsidR="005077DB">
              <w:rPr>
                <w:noProof/>
                <w:webHidden/>
              </w:rPr>
              <w:fldChar w:fldCharType="end"/>
            </w:r>
          </w:hyperlink>
        </w:p>
        <w:p w14:paraId="437C3453" w14:textId="5B701D03" w:rsidR="005077DB" w:rsidRDefault="00020F2E">
          <w:pPr>
            <w:pStyle w:val="13"/>
            <w:tabs>
              <w:tab w:val="right" w:leader="dot" w:pos="9345"/>
            </w:tabs>
            <w:rPr>
              <w:rFonts w:eastAsiaTheme="minorEastAsia"/>
              <w:noProof/>
            </w:rPr>
          </w:pPr>
          <w:hyperlink w:anchor="_Toc152169318" w:history="1">
            <w:r w:rsidR="005077DB" w:rsidRPr="00A414E8">
              <w:rPr>
                <w:rStyle w:val="af0"/>
                <w:rFonts w:ascii="Times New Roman" w:hAnsi="Times New Roman" w:cs="Times New Roman"/>
                <w:b/>
                <w:bCs/>
                <w:noProof/>
              </w:rPr>
              <w:t>Блок 4. Послеродовая контрацепция</w:t>
            </w:r>
            <w:r w:rsidR="005077DB">
              <w:rPr>
                <w:noProof/>
                <w:webHidden/>
              </w:rPr>
              <w:tab/>
            </w:r>
            <w:r w:rsidR="005077DB">
              <w:rPr>
                <w:noProof/>
                <w:webHidden/>
              </w:rPr>
              <w:fldChar w:fldCharType="begin"/>
            </w:r>
            <w:r w:rsidR="005077DB">
              <w:rPr>
                <w:noProof/>
                <w:webHidden/>
              </w:rPr>
              <w:instrText xml:space="preserve"> PAGEREF _Toc152169318 \h </w:instrText>
            </w:r>
            <w:r w:rsidR="005077DB">
              <w:rPr>
                <w:noProof/>
                <w:webHidden/>
              </w:rPr>
            </w:r>
            <w:r w:rsidR="005077DB">
              <w:rPr>
                <w:noProof/>
                <w:webHidden/>
              </w:rPr>
              <w:fldChar w:fldCharType="separate"/>
            </w:r>
            <w:r w:rsidR="005077DB">
              <w:rPr>
                <w:noProof/>
                <w:webHidden/>
              </w:rPr>
              <w:t>162</w:t>
            </w:r>
            <w:r w:rsidR="005077DB">
              <w:rPr>
                <w:noProof/>
                <w:webHidden/>
              </w:rPr>
              <w:fldChar w:fldCharType="end"/>
            </w:r>
          </w:hyperlink>
        </w:p>
        <w:p w14:paraId="0EF035F0" w14:textId="73E73627" w:rsidR="005077DB" w:rsidRDefault="00020F2E">
          <w:pPr>
            <w:pStyle w:val="23"/>
            <w:tabs>
              <w:tab w:val="right" w:leader="dot" w:pos="9345"/>
            </w:tabs>
            <w:rPr>
              <w:rFonts w:eastAsiaTheme="minorEastAsia"/>
              <w:noProof/>
            </w:rPr>
          </w:pPr>
          <w:hyperlink w:anchor="_Toc152169319" w:history="1">
            <w:r w:rsidR="005077DB" w:rsidRPr="00A414E8">
              <w:rPr>
                <w:rStyle w:val="af0"/>
                <w:rFonts w:ascii="Times New Roman" w:hAnsi="Times New Roman" w:cs="Times New Roman"/>
                <w:b/>
                <w:bCs/>
                <w:noProof/>
                <w:lang w:eastAsia="ru-RU"/>
              </w:rPr>
              <w:t>Тема 1. Послеродовая контрацепция: современные методы, критерии выбора консультация</w:t>
            </w:r>
            <w:r w:rsidR="005077DB">
              <w:rPr>
                <w:noProof/>
                <w:webHidden/>
              </w:rPr>
              <w:tab/>
            </w:r>
            <w:r w:rsidR="005077DB">
              <w:rPr>
                <w:noProof/>
                <w:webHidden/>
              </w:rPr>
              <w:fldChar w:fldCharType="begin"/>
            </w:r>
            <w:r w:rsidR="005077DB">
              <w:rPr>
                <w:noProof/>
                <w:webHidden/>
              </w:rPr>
              <w:instrText xml:space="preserve"> PAGEREF _Toc152169319 \h </w:instrText>
            </w:r>
            <w:r w:rsidR="005077DB">
              <w:rPr>
                <w:noProof/>
                <w:webHidden/>
              </w:rPr>
            </w:r>
            <w:r w:rsidR="005077DB">
              <w:rPr>
                <w:noProof/>
                <w:webHidden/>
              </w:rPr>
              <w:fldChar w:fldCharType="separate"/>
            </w:r>
            <w:r w:rsidR="005077DB">
              <w:rPr>
                <w:noProof/>
                <w:webHidden/>
              </w:rPr>
              <w:t>163</w:t>
            </w:r>
            <w:r w:rsidR="005077DB">
              <w:rPr>
                <w:noProof/>
                <w:webHidden/>
              </w:rPr>
              <w:fldChar w:fldCharType="end"/>
            </w:r>
          </w:hyperlink>
        </w:p>
        <w:p w14:paraId="3051ED3D" w14:textId="0847FB0E" w:rsidR="005077DB" w:rsidRDefault="00020F2E">
          <w:pPr>
            <w:pStyle w:val="13"/>
            <w:tabs>
              <w:tab w:val="right" w:leader="dot" w:pos="9345"/>
            </w:tabs>
            <w:rPr>
              <w:rFonts w:eastAsiaTheme="minorEastAsia"/>
              <w:noProof/>
            </w:rPr>
          </w:pPr>
          <w:hyperlink w:anchor="_Toc152169320" w:history="1">
            <w:r w:rsidR="005077DB" w:rsidRPr="00A414E8">
              <w:rPr>
                <w:rStyle w:val="af0"/>
                <w:rFonts w:ascii="Times New Roman" w:hAnsi="Times New Roman" w:cs="Times New Roman"/>
                <w:b/>
                <w:bCs/>
                <w:noProof/>
                <w:lang w:eastAsia="ru-RU"/>
              </w:rPr>
              <w:t>Блок 5. Оценка качества антенатальной помощи, инструмент Всемирной организации здравоохранения</w:t>
            </w:r>
            <w:r w:rsidR="005077DB">
              <w:rPr>
                <w:noProof/>
                <w:webHidden/>
              </w:rPr>
              <w:tab/>
            </w:r>
            <w:r w:rsidR="005077DB">
              <w:rPr>
                <w:noProof/>
                <w:webHidden/>
              </w:rPr>
              <w:fldChar w:fldCharType="begin"/>
            </w:r>
            <w:r w:rsidR="005077DB">
              <w:rPr>
                <w:noProof/>
                <w:webHidden/>
              </w:rPr>
              <w:instrText xml:space="preserve"> PAGEREF _Toc152169320 \h </w:instrText>
            </w:r>
            <w:r w:rsidR="005077DB">
              <w:rPr>
                <w:noProof/>
                <w:webHidden/>
              </w:rPr>
            </w:r>
            <w:r w:rsidR="005077DB">
              <w:rPr>
                <w:noProof/>
                <w:webHidden/>
              </w:rPr>
              <w:fldChar w:fldCharType="separate"/>
            </w:r>
            <w:r w:rsidR="005077DB">
              <w:rPr>
                <w:noProof/>
                <w:webHidden/>
              </w:rPr>
              <w:t>183</w:t>
            </w:r>
            <w:r w:rsidR="005077DB">
              <w:rPr>
                <w:noProof/>
                <w:webHidden/>
              </w:rPr>
              <w:fldChar w:fldCharType="end"/>
            </w:r>
          </w:hyperlink>
        </w:p>
        <w:p w14:paraId="520707B7" w14:textId="6E5DEA38" w:rsidR="005077DB" w:rsidRDefault="00020F2E">
          <w:pPr>
            <w:pStyle w:val="23"/>
            <w:tabs>
              <w:tab w:val="right" w:leader="dot" w:pos="9345"/>
            </w:tabs>
            <w:rPr>
              <w:rFonts w:eastAsiaTheme="minorEastAsia"/>
              <w:noProof/>
            </w:rPr>
          </w:pPr>
          <w:hyperlink w:anchor="_Toc152169321" w:history="1">
            <w:r w:rsidR="005077DB" w:rsidRPr="00A414E8">
              <w:rPr>
                <w:rStyle w:val="af0"/>
                <w:rFonts w:ascii="Times New Roman" w:hAnsi="Times New Roman" w:cs="Times New Roman"/>
                <w:b/>
                <w:bCs/>
                <w:noProof/>
              </w:rPr>
              <w:t>Тема 1. Оценка качества антенатальной помощи, инструмент Всемирной организации здравоохранения</w:t>
            </w:r>
            <w:r w:rsidR="005077DB">
              <w:rPr>
                <w:noProof/>
                <w:webHidden/>
              </w:rPr>
              <w:tab/>
            </w:r>
            <w:r w:rsidR="005077DB">
              <w:rPr>
                <w:noProof/>
                <w:webHidden/>
              </w:rPr>
              <w:fldChar w:fldCharType="begin"/>
            </w:r>
            <w:r w:rsidR="005077DB">
              <w:rPr>
                <w:noProof/>
                <w:webHidden/>
              </w:rPr>
              <w:instrText xml:space="preserve"> PAGEREF _Toc152169321 \h </w:instrText>
            </w:r>
            <w:r w:rsidR="005077DB">
              <w:rPr>
                <w:noProof/>
                <w:webHidden/>
              </w:rPr>
            </w:r>
            <w:r w:rsidR="005077DB">
              <w:rPr>
                <w:noProof/>
                <w:webHidden/>
              </w:rPr>
              <w:fldChar w:fldCharType="separate"/>
            </w:r>
            <w:r w:rsidR="005077DB">
              <w:rPr>
                <w:noProof/>
                <w:webHidden/>
              </w:rPr>
              <w:t>184</w:t>
            </w:r>
            <w:r w:rsidR="005077DB">
              <w:rPr>
                <w:noProof/>
                <w:webHidden/>
              </w:rPr>
              <w:fldChar w:fldCharType="end"/>
            </w:r>
          </w:hyperlink>
        </w:p>
        <w:p w14:paraId="72BFC70D" w14:textId="4B4BF5E4" w:rsidR="005077DB" w:rsidRDefault="00020F2E">
          <w:pPr>
            <w:pStyle w:val="13"/>
            <w:tabs>
              <w:tab w:val="right" w:leader="dot" w:pos="9345"/>
            </w:tabs>
            <w:rPr>
              <w:rFonts w:eastAsiaTheme="minorEastAsia"/>
              <w:noProof/>
            </w:rPr>
          </w:pPr>
          <w:hyperlink w:anchor="_Toc152169322" w:history="1">
            <w:r w:rsidR="005077DB" w:rsidRPr="00A414E8">
              <w:rPr>
                <w:rStyle w:val="af0"/>
                <w:rFonts w:ascii="Times New Roman" w:hAnsi="Times New Roman" w:cs="Times New Roman"/>
                <w:b/>
                <w:noProof/>
              </w:rPr>
              <w:t>Оценка учебных достижений</w:t>
            </w:r>
            <w:r w:rsidR="005077DB">
              <w:rPr>
                <w:noProof/>
                <w:webHidden/>
              </w:rPr>
              <w:tab/>
            </w:r>
            <w:r w:rsidR="005077DB">
              <w:rPr>
                <w:noProof/>
                <w:webHidden/>
              </w:rPr>
              <w:fldChar w:fldCharType="begin"/>
            </w:r>
            <w:r w:rsidR="005077DB">
              <w:rPr>
                <w:noProof/>
                <w:webHidden/>
              </w:rPr>
              <w:instrText xml:space="preserve"> PAGEREF _Toc152169322 \h </w:instrText>
            </w:r>
            <w:r w:rsidR="005077DB">
              <w:rPr>
                <w:noProof/>
                <w:webHidden/>
              </w:rPr>
            </w:r>
            <w:r w:rsidR="005077DB">
              <w:rPr>
                <w:noProof/>
                <w:webHidden/>
              </w:rPr>
              <w:fldChar w:fldCharType="separate"/>
            </w:r>
            <w:r w:rsidR="005077DB">
              <w:rPr>
                <w:noProof/>
                <w:webHidden/>
              </w:rPr>
              <w:t>209</w:t>
            </w:r>
            <w:r w:rsidR="005077DB">
              <w:rPr>
                <w:noProof/>
                <w:webHidden/>
              </w:rPr>
              <w:fldChar w:fldCharType="end"/>
            </w:r>
          </w:hyperlink>
        </w:p>
        <w:p w14:paraId="42443A2E" w14:textId="2F0220EA" w:rsidR="005077DB" w:rsidRDefault="00020F2E">
          <w:pPr>
            <w:pStyle w:val="13"/>
            <w:tabs>
              <w:tab w:val="right" w:leader="dot" w:pos="9345"/>
            </w:tabs>
            <w:rPr>
              <w:rFonts w:eastAsiaTheme="minorEastAsia"/>
              <w:noProof/>
            </w:rPr>
          </w:pPr>
          <w:hyperlink w:anchor="_Toc152169323" w:history="1">
            <w:r w:rsidR="005077DB" w:rsidRPr="00A414E8">
              <w:rPr>
                <w:rStyle w:val="af0"/>
                <w:rFonts w:ascii="Times New Roman" w:hAnsi="Times New Roman" w:cs="Times New Roman"/>
                <w:b/>
                <w:noProof/>
              </w:rPr>
              <w:t>Задания к практическим занятиям</w:t>
            </w:r>
            <w:r w:rsidR="005077DB">
              <w:rPr>
                <w:noProof/>
                <w:webHidden/>
              </w:rPr>
              <w:tab/>
            </w:r>
            <w:r w:rsidR="005077DB">
              <w:rPr>
                <w:noProof/>
                <w:webHidden/>
              </w:rPr>
              <w:fldChar w:fldCharType="begin"/>
            </w:r>
            <w:r w:rsidR="005077DB">
              <w:rPr>
                <w:noProof/>
                <w:webHidden/>
              </w:rPr>
              <w:instrText xml:space="preserve"> PAGEREF _Toc152169323 \h </w:instrText>
            </w:r>
            <w:r w:rsidR="005077DB">
              <w:rPr>
                <w:noProof/>
                <w:webHidden/>
              </w:rPr>
            </w:r>
            <w:r w:rsidR="005077DB">
              <w:rPr>
                <w:noProof/>
                <w:webHidden/>
              </w:rPr>
              <w:fldChar w:fldCharType="separate"/>
            </w:r>
            <w:r w:rsidR="005077DB">
              <w:rPr>
                <w:noProof/>
                <w:webHidden/>
              </w:rPr>
              <w:t>226</w:t>
            </w:r>
            <w:r w:rsidR="005077DB">
              <w:rPr>
                <w:noProof/>
                <w:webHidden/>
              </w:rPr>
              <w:fldChar w:fldCharType="end"/>
            </w:r>
          </w:hyperlink>
        </w:p>
        <w:p w14:paraId="4E78C54F" w14:textId="4CF74424" w:rsidR="005077DB" w:rsidRDefault="00020F2E">
          <w:pPr>
            <w:pStyle w:val="13"/>
            <w:tabs>
              <w:tab w:val="right" w:leader="dot" w:pos="9345"/>
            </w:tabs>
            <w:rPr>
              <w:rFonts w:eastAsiaTheme="minorEastAsia"/>
              <w:noProof/>
            </w:rPr>
          </w:pPr>
          <w:hyperlink w:anchor="_Toc152169324" w:history="1">
            <w:r w:rsidR="005077DB" w:rsidRPr="00A414E8">
              <w:rPr>
                <w:rStyle w:val="af0"/>
                <w:rFonts w:ascii="Times New Roman" w:hAnsi="Times New Roman" w:cs="Times New Roman"/>
                <w:b/>
                <w:noProof/>
              </w:rPr>
              <w:t>Задания для самостоятельной работы слушателей</w:t>
            </w:r>
            <w:r w:rsidR="005077DB">
              <w:rPr>
                <w:noProof/>
                <w:webHidden/>
              </w:rPr>
              <w:tab/>
            </w:r>
            <w:r w:rsidR="005077DB">
              <w:rPr>
                <w:noProof/>
                <w:webHidden/>
              </w:rPr>
              <w:fldChar w:fldCharType="begin"/>
            </w:r>
            <w:r w:rsidR="005077DB">
              <w:rPr>
                <w:noProof/>
                <w:webHidden/>
              </w:rPr>
              <w:instrText xml:space="preserve"> PAGEREF _Toc152169324 \h </w:instrText>
            </w:r>
            <w:r w:rsidR="005077DB">
              <w:rPr>
                <w:noProof/>
                <w:webHidden/>
              </w:rPr>
            </w:r>
            <w:r w:rsidR="005077DB">
              <w:rPr>
                <w:noProof/>
                <w:webHidden/>
              </w:rPr>
              <w:fldChar w:fldCharType="separate"/>
            </w:r>
            <w:r w:rsidR="005077DB">
              <w:rPr>
                <w:noProof/>
                <w:webHidden/>
              </w:rPr>
              <w:t>243</w:t>
            </w:r>
            <w:r w:rsidR="005077DB">
              <w:rPr>
                <w:noProof/>
                <w:webHidden/>
              </w:rPr>
              <w:fldChar w:fldCharType="end"/>
            </w:r>
          </w:hyperlink>
        </w:p>
        <w:p w14:paraId="0A36564C" w14:textId="6B1ACFA4" w:rsidR="005077DB" w:rsidRDefault="00020F2E">
          <w:pPr>
            <w:pStyle w:val="13"/>
            <w:tabs>
              <w:tab w:val="right" w:leader="dot" w:pos="9345"/>
            </w:tabs>
            <w:rPr>
              <w:rFonts w:eastAsiaTheme="minorEastAsia"/>
              <w:noProof/>
            </w:rPr>
          </w:pPr>
          <w:hyperlink w:anchor="_Toc152169325" w:history="1">
            <w:r w:rsidR="005077DB" w:rsidRPr="00A414E8">
              <w:rPr>
                <w:rStyle w:val="af0"/>
                <w:rFonts w:ascii="Times New Roman" w:hAnsi="Times New Roman" w:cs="Times New Roman"/>
                <w:b/>
                <w:bCs/>
                <w:noProof/>
              </w:rPr>
              <w:t>Рекомендуемая литература</w:t>
            </w:r>
            <w:r w:rsidR="005077DB">
              <w:rPr>
                <w:noProof/>
                <w:webHidden/>
              </w:rPr>
              <w:tab/>
            </w:r>
            <w:r w:rsidR="005077DB">
              <w:rPr>
                <w:noProof/>
                <w:webHidden/>
              </w:rPr>
              <w:fldChar w:fldCharType="begin"/>
            </w:r>
            <w:r w:rsidR="005077DB">
              <w:rPr>
                <w:noProof/>
                <w:webHidden/>
              </w:rPr>
              <w:instrText xml:space="preserve"> PAGEREF _Toc152169325 \h </w:instrText>
            </w:r>
            <w:r w:rsidR="005077DB">
              <w:rPr>
                <w:noProof/>
                <w:webHidden/>
              </w:rPr>
            </w:r>
            <w:r w:rsidR="005077DB">
              <w:rPr>
                <w:noProof/>
                <w:webHidden/>
              </w:rPr>
              <w:fldChar w:fldCharType="separate"/>
            </w:r>
            <w:r w:rsidR="005077DB">
              <w:rPr>
                <w:noProof/>
                <w:webHidden/>
              </w:rPr>
              <w:t>244</w:t>
            </w:r>
            <w:r w:rsidR="005077DB">
              <w:rPr>
                <w:noProof/>
                <w:webHidden/>
              </w:rPr>
              <w:fldChar w:fldCharType="end"/>
            </w:r>
          </w:hyperlink>
        </w:p>
        <w:p w14:paraId="66C76C08" w14:textId="619958FB" w:rsidR="0080399E" w:rsidRPr="000A07AB" w:rsidRDefault="0080399E">
          <w:pPr>
            <w:rPr>
              <w:rFonts w:ascii="Times New Roman" w:hAnsi="Times New Roman" w:cs="Times New Roman"/>
            </w:rPr>
          </w:pPr>
          <w:r w:rsidRPr="000A07AB">
            <w:rPr>
              <w:rFonts w:ascii="Times New Roman" w:hAnsi="Times New Roman" w:cs="Times New Roman"/>
              <w:b/>
              <w:bCs/>
            </w:rPr>
            <w:fldChar w:fldCharType="end"/>
          </w:r>
        </w:p>
      </w:sdtContent>
    </w:sdt>
    <w:p w14:paraId="48316D7C" w14:textId="77777777" w:rsidR="0080399E" w:rsidRPr="000A07AB" w:rsidRDefault="0080399E" w:rsidP="00565E71">
      <w:pPr>
        <w:spacing w:after="0" w:line="240" w:lineRule="auto"/>
        <w:rPr>
          <w:rFonts w:ascii="Times New Roman" w:hAnsi="Times New Roman" w:cs="Times New Roman"/>
          <w:sz w:val="26"/>
          <w:szCs w:val="26"/>
        </w:rPr>
      </w:pPr>
    </w:p>
    <w:p w14:paraId="211B2B48" w14:textId="77777777" w:rsidR="0080399E" w:rsidRPr="000A07AB" w:rsidRDefault="0080399E" w:rsidP="00565E71">
      <w:pPr>
        <w:spacing w:after="0" w:line="240" w:lineRule="auto"/>
        <w:rPr>
          <w:rFonts w:ascii="Times New Roman" w:hAnsi="Times New Roman" w:cs="Times New Roman"/>
          <w:sz w:val="26"/>
          <w:szCs w:val="26"/>
        </w:rPr>
      </w:pPr>
    </w:p>
    <w:p w14:paraId="18774163" w14:textId="77777777" w:rsidR="0080399E" w:rsidRPr="000A07AB" w:rsidRDefault="0080399E" w:rsidP="00565E71">
      <w:pPr>
        <w:spacing w:after="0" w:line="240" w:lineRule="auto"/>
        <w:rPr>
          <w:rFonts w:ascii="Times New Roman" w:hAnsi="Times New Roman" w:cs="Times New Roman"/>
          <w:sz w:val="26"/>
          <w:szCs w:val="26"/>
        </w:rPr>
      </w:pPr>
    </w:p>
    <w:p w14:paraId="49501784" w14:textId="77777777" w:rsidR="0080399E" w:rsidRPr="000A07AB" w:rsidRDefault="0080399E" w:rsidP="00565E71">
      <w:pPr>
        <w:spacing w:after="0" w:line="240" w:lineRule="auto"/>
        <w:rPr>
          <w:rFonts w:ascii="Times New Roman" w:hAnsi="Times New Roman" w:cs="Times New Roman"/>
          <w:sz w:val="26"/>
          <w:szCs w:val="26"/>
        </w:rPr>
      </w:pPr>
    </w:p>
    <w:p w14:paraId="7A25F2DB" w14:textId="77777777" w:rsidR="0080399E" w:rsidRPr="000A07AB" w:rsidRDefault="0080399E" w:rsidP="00565E71">
      <w:pPr>
        <w:spacing w:after="0" w:line="240" w:lineRule="auto"/>
        <w:rPr>
          <w:rFonts w:ascii="Times New Roman" w:hAnsi="Times New Roman" w:cs="Times New Roman"/>
          <w:sz w:val="26"/>
          <w:szCs w:val="26"/>
        </w:rPr>
        <w:sectPr w:rsidR="0080399E" w:rsidRPr="000A07AB">
          <w:pgSz w:w="11906" w:h="16838"/>
          <w:pgMar w:top="1134" w:right="850" w:bottom="1134" w:left="1701" w:header="708" w:footer="708" w:gutter="0"/>
          <w:cols w:space="708"/>
          <w:docGrid w:linePitch="360"/>
        </w:sectPr>
      </w:pPr>
    </w:p>
    <w:p w14:paraId="2977F605" w14:textId="3420C838" w:rsidR="0080399E" w:rsidRPr="000A07AB" w:rsidRDefault="009B4470" w:rsidP="009B4470">
      <w:pPr>
        <w:pStyle w:val="1"/>
        <w:rPr>
          <w:rFonts w:ascii="Times New Roman" w:hAnsi="Times New Roman" w:cs="Times New Roman"/>
          <w:b/>
          <w:bCs/>
          <w:color w:val="002060"/>
          <w:sz w:val="26"/>
          <w:szCs w:val="26"/>
        </w:rPr>
      </w:pPr>
      <w:bookmarkStart w:id="2" w:name="_Toc152169303"/>
      <w:r w:rsidRPr="000A07AB">
        <w:rPr>
          <w:rFonts w:ascii="Times New Roman" w:hAnsi="Times New Roman" w:cs="Times New Roman"/>
          <w:b/>
          <w:bCs/>
          <w:color w:val="002060"/>
          <w:sz w:val="26"/>
          <w:szCs w:val="26"/>
        </w:rPr>
        <w:lastRenderedPageBreak/>
        <w:t>Введение</w:t>
      </w:r>
      <w:bookmarkEnd w:id="2"/>
      <w:r w:rsidRPr="000A07AB">
        <w:rPr>
          <w:rFonts w:ascii="Times New Roman" w:hAnsi="Times New Roman" w:cs="Times New Roman"/>
          <w:b/>
          <w:bCs/>
          <w:color w:val="002060"/>
          <w:sz w:val="26"/>
          <w:szCs w:val="26"/>
        </w:rPr>
        <w:t xml:space="preserve"> </w:t>
      </w:r>
    </w:p>
    <w:p w14:paraId="0D214142" w14:textId="77777777" w:rsidR="000A07AB" w:rsidRPr="000A07AB" w:rsidRDefault="000A07AB" w:rsidP="00210FE3">
      <w:pPr>
        <w:spacing w:after="0" w:line="240" w:lineRule="auto"/>
        <w:ind w:firstLine="708"/>
        <w:jc w:val="both"/>
        <w:rPr>
          <w:rFonts w:ascii="Times New Roman" w:hAnsi="Times New Roman" w:cs="Times New Roman"/>
          <w:sz w:val="26"/>
          <w:szCs w:val="26"/>
          <w:lang w:eastAsia="ru-RU"/>
        </w:rPr>
      </w:pPr>
    </w:p>
    <w:p w14:paraId="5C98A1D0" w14:textId="77777777" w:rsidR="000A07AB" w:rsidRPr="000A07AB" w:rsidRDefault="00210FE3" w:rsidP="00210FE3">
      <w:pPr>
        <w:spacing w:after="0" w:line="240" w:lineRule="auto"/>
        <w:ind w:firstLine="708"/>
        <w:jc w:val="both"/>
        <w:rPr>
          <w:rFonts w:ascii="Times New Roman" w:hAnsi="Times New Roman" w:cs="Times New Roman"/>
          <w:color w:val="000000"/>
          <w:sz w:val="26"/>
          <w:szCs w:val="26"/>
        </w:rPr>
      </w:pPr>
      <w:r w:rsidRPr="000A07AB">
        <w:rPr>
          <w:rFonts w:ascii="Times New Roman" w:hAnsi="Times New Roman" w:cs="Times New Roman"/>
          <w:sz w:val="26"/>
          <w:szCs w:val="26"/>
          <w:lang w:eastAsia="ru-RU"/>
        </w:rPr>
        <w:t>Учебное пособие «Руководящие принципы aнтенатального ухода» подготовлено группой авторов на основании рекомендаций ВОЗ, использованы доказательные данные технологий дородового ухода, с целью распространения передового клинического опыта оказания помощи</w:t>
      </w:r>
      <w:r w:rsidRPr="000A07AB">
        <w:rPr>
          <w:rFonts w:ascii="Times New Roman" w:hAnsi="Times New Roman" w:cs="Times New Roman"/>
          <w:color w:val="000000"/>
          <w:sz w:val="26"/>
          <w:szCs w:val="26"/>
        </w:rPr>
        <w:t xml:space="preserve"> беременным женщинам. </w:t>
      </w:r>
    </w:p>
    <w:p w14:paraId="04719C42" w14:textId="77777777" w:rsidR="000A07AB" w:rsidRPr="000A07AB" w:rsidRDefault="00210FE3" w:rsidP="00210FE3">
      <w:pPr>
        <w:spacing w:after="0" w:line="240" w:lineRule="auto"/>
        <w:ind w:firstLine="708"/>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 xml:space="preserve">Антенатальный уход – это помощь, которая предоставляется квалифицированными медицинскими работниками беременным женщинам и девочкам-подросткам в целях обеспечения лучших условий для здоровья матери и плода во время беременности. Дородовая помощь фокусируется как на медицинских, так и на психосоциальных потребностях каждой беременной женщины в рамках контекста системы здравоохранения и культуры, в которой живет женщина. </w:t>
      </w:r>
    </w:p>
    <w:p w14:paraId="5335F834" w14:textId="77777777" w:rsidR="000A07AB" w:rsidRPr="000A07AB" w:rsidRDefault="00210FE3" w:rsidP="00210FE3">
      <w:pPr>
        <w:spacing w:after="0" w:line="240" w:lineRule="auto"/>
        <w:ind w:firstLine="708"/>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В пособие представлены компоненты антенатального ухода, которые включают: выяснение факторов риска, профилактика и лечение связанных с беременностью дискомфортных состояний и сопутствующи</w:t>
      </w:r>
      <w:r w:rsidR="000A07AB" w:rsidRPr="000A07AB">
        <w:rPr>
          <w:rFonts w:ascii="Times New Roman" w:hAnsi="Times New Roman" w:cs="Times New Roman"/>
          <w:sz w:val="26"/>
          <w:szCs w:val="26"/>
          <w:lang w:eastAsia="ru-RU"/>
        </w:rPr>
        <w:t xml:space="preserve">х </w:t>
      </w:r>
      <w:r w:rsidRPr="000A07AB">
        <w:rPr>
          <w:rFonts w:ascii="Times New Roman" w:hAnsi="Times New Roman" w:cs="Times New Roman"/>
          <w:sz w:val="26"/>
          <w:szCs w:val="26"/>
          <w:lang w:eastAsia="ru-RU"/>
        </w:rPr>
        <w:t>заболеваний, санитарное просвещение и поощрение. Эта модель направлена</w:t>
      </w:r>
      <w:r w:rsidR="000A07AB" w:rsidRPr="000A07AB">
        <w:rPr>
          <w:rFonts w:ascii="Times New Roman" w:hAnsi="Times New Roman" w:cs="Times New Roman"/>
          <w:sz w:val="26"/>
          <w:szCs w:val="26"/>
          <w:lang w:eastAsia="ru-RU"/>
        </w:rPr>
        <w:t xml:space="preserve"> </w:t>
      </w:r>
      <w:r w:rsidRPr="000A07AB">
        <w:rPr>
          <w:rFonts w:ascii="Times New Roman" w:hAnsi="Times New Roman" w:cs="Times New Roman"/>
          <w:sz w:val="26"/>
          <w:szCs w:val="26"/>
          <w:lang w:eastAsia="ru-RU"/>
        </w:rPr>
        <w:t xml:space="preserve">на снижение частоты мертворождений и повышение удовлетворенности женщин своей жизнью и заботой. </w:t>
      </w:r>
    </w:p>
    <w:p w14:paraId="28F29B06" w14:textId="77777777" w:rsidR="000A07AB" w:rsidRPr="000A07AB" w:rsidRDefault="00210FE3" w:rsidP="00210FE3">
      <w:pPr>
        <w:spacing w:after="0" w:line="240" w:lineRule="auto"/>
        <w:ind w:firstLine="708"/>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 xml:space="preserve">Таким образом, представленная информация о вмешательства в рамках АНУ могут потенциально уменьшить различия в состоянии здоровья в разных группах женщин. Обеспечение качества медицинской помощи должно быть неотъемлемым и важным компонентом всех услуг для улучшения здоровье матери и ее будущего ребенка. </w:t>
      </w:r>
    </w:p>
    <w:p w14:paraId="56DD5BCE" w14:textId="77777777" w:rsidR="000A07AB" w:rsidRPr="000A07AB" w:rsidRDefault="00210FE3" w:rsidP="000A07AB">
      <w:pPr>
        <w:spacing w:after="0" w:line="240" w:lineRule="auto"/>
        <w:ind w:firstLine="708"/>
        <w:jc w:val="both"/>
        <w:rPr>
          <w:rFonts w:ascii="Times New Roman" w:hAnsi="Times New Roman" w:cs="Times New Roman"/>
          <w:color w:val="282828"/>
          <w:spacing w:val="-4"/>
          <w:sz w:val="26"/>
          <w:szCs w:val="26"/>
        </w:rPr>
      </w:pPr>
      <w:r w:rsidRPr="000A07AB">
        <w:rPr>
          <w:rFonts w:ascii="Times New Roman" w:hAnsi="Times New Roman" w:cs="Times New Roman"/>
          <w:color w:val="282828"/>
          <w:sz w:val="26"/>
          <w:szCs w:val="26"/>
        </w:rPr>
        <w:t xml:space="preserve">В учебном пособие описаны непатологические, патологические и неотложные состояния, </w:t>
      </w:r>
      <w:r w:rsidRPr="000A07AB">
        <w:rPr>
          <w:rFonts w:ascii="Times New Roman" w:hAnsi="Times New Roman" w:cs="Times New Roman"/>
          <w:color w:val="282828"/>
          <w:spacing w:val="-5"/>
          <w:sz w:val="26"/>
          <w:szCs w:val="26"/>
        </w:rPr>
        <w:t>программы</w:t>
      </w:r>
      <w:r w:rsidRPr="000A07AB">
        <w:rPr>
          <w:rFonts w:ascii="Times New Roman" w:hAnsi="Times New Roman" w:cs="Times New Roman"/>
          <w:color w:val="282828"/>
          <w:spacing w:val="3"/>
          <w:sz w:val="26"/>
          <w:szCs w:val="26"/>
        </w:rPr>
        <w:t xml:space="preserve"> </w:t>
      </w:r>
      <w:r w:rsidRPr="000A07AB">
        <w:rPr>
          <w:rFonts w:ascii="Times New Roman" w:hAnsi="Times New Roman" w:cs="Times New Roman"/>
          <w:color w:val="282828"/>
          <w:spacing w:val="-5"/>
          <w:sz w:val="26"/>
          <w:szCs w:val="26"/>
        </w:rPr>
        <w:t>скрининга и лабораторно диагностические процедуры</w:t>
      </w:r>
      <w:r w:rsidRPr="000A07AB">
        <w:rPr>
          <w:rFonts w:ascii="Times New Roman" w:hAnsi="Times New Roman" w:cs="Times New Roman"/>
          <w:color w:val="282828"/>
          <w:spacing w:val="-4"/>
          <w:sz w:val="26"/>
          <w:szCs w:val="26"/>
        </w:rPr>
        <w:t xml:space="preserve">. Физические и эмоциональные изменения во время беременности, психическое здоровье и изменения отношений во время беременности.  Представлены данные о иммунизации при резус отрицательном факторе крови  у беременных, сезонных и других инфекций во время беременности в соответствии с </w:t>
      </w:r>
      <w:hyperlink r:id="rId9">
        <w:r w:rsidRPr="000A07AB">
          <w:rPr>
            <w:rFonts w:ascii="Times New Roman" w:hAnsi="Times New Roman" w:cs="Times New Roman"/>
            <w:color w:val="282828"/>
            <w:spacing w:val="-4"/>
            <w:sz w:val="26"/>
            <w:szCs w:val="26"/>
          </w:rPr>
          <w:t xml:space="preserve">рекомендациями МЗ РК и ВОЗ по вакцинации. </w:t>
        </w:r>
      </w:hyperlink>
    </w:p>
    <w:p w14:paraId="15EEA8BC" w14:textId="41CFAAEF" w:rsidR="000A07AB" w:rsidRPr="000A07AB" w:rsidRDefault="00210FE3" w:rsidP="000A07AB">
      <w:pPr>
        <w:spacing w:after="0" w:line="240" w:lineRule="auto"/>
        <w:ind w:firstLine="708"/>
        <w:jc w:val="both"/>
        <w:rPr>
          <w:rFonts w:ascii="Times New Roman" w:hAnsi="Times New Roman" w:cs="Times New Roman"/>
          <w:color w:val="282828"/>
          <w:spacing w:val="-4"/>
          <w:sz w:val="26"/>
          <w:szCs w:val="26"/>
        </w:rPr>
      </w:pPr>
      <w:r w:rsidRPr="000A07AB">
        <w:rPr>
          <w:rFonts w:ascii="Times New Roman" w:hAnsi="Times New Roman" w:cs="Times New Roman"/>
          <w:color w:val="000000"/>
          <w:sz w:val="26"/>
          <w:szCs w:val="26"/>
        </w:rPr>
        <w:t xml:space="preserve">В данном документе освещены подходы к ведению </w:t>
      </w:r>
      <w:r w:rsidRPr="000A07AB">
        <w:rPr>
          <w:rFonts w:ascii="Times New Roman" w:hAnsi="Times New Roman" w:cs="Times New Roman"/>
          <w:color w:val="282828"/>
          <w:spacing w:val="-4"/>
          <w:sz w:val="26"/>
          <w:szCs w:val="26"/>
        </w:rPr>
        <w:t xml:space="preserve">инфекций, которые могут повлиять на мать, плод во время беременности или во время родов (гепатит В, стрептококк, простой герпес и цитомегаловирус), мероприятия по снижению риска инфекций, безопасному использованию лекарств во время беременности и методов контрацепции в послеродовом периоде. В </w:t>
      </w:r>
      <w:r w:rsidR="000A07AB" w:rsidRPr="000A07AB">
        <w:rPr>
          <w:rFonts w:ascii="Times New Roman" w:hAnsi="Times New Roman" w:cs="Times New Roman"/>
          <w:color w:val="282828"/>
          <w:spacing w:val="-4"/>
          <w:sz w:val="26"/>
          <w:szCs w:val="26"/>
        </w:rPr>
        <w:t>пособии</w:t>
      </w:r>
      <w:r w:rsidRPr="000A07AB">
        <w:rPr>
          <w:rFonts w:ascii="Times New Roman" w:hAnsi="Times New Roman" w:cs="Times New Roman"/>
          <w:color w:val="282828"/>
          <w:spacing w:val="-4"/>
          <w:sz w:val="26"/>
          <w:szCs w:val="26"/>
        </w:rPr>
        <w:t xml:space="preserve"> имеются ресурсы по дальнейшему улучшению качества антенатальной помощи на основе инструмента </w:t>
      </w:r>
      <w:r w:rsidRPr="000A07AB">
        <w:rPr>
          <w:rFonts w:ascii="Times New Roman" w:hAnsi="Times New Roman" w:cs="Times New Roman"/>
          <w:color w:val="282828"/>
          <w:sz w:val="26"/>
          <w:szCs w:val="26"/>
        </w:rPr>
        <w:t xml:space="preserve">Европейского регионального бюро ВОЗ. </w:t>
      </w:r>
    </w:p>
    <w:p w14:paraId="71B232C3" w14:textId="2E5BE1B5" w:rsidR="00210FE3" w:rsidRPr="000A07AB" w:rsidRDefault="00210FE3" w:rsidP="000A07AB">
      <w:pPr>
        <w:spacing w:after="0" w:line="240" w:lineRule="auto"/>
        <w:ind w:firstLine="708"/>
        <w:jc w:val="both"/>
        <w:rPr>
          <w:rFonts w:ascii="Times New Roman" w:hAnsi="Times New Roman" w:cs="Times New Roman"/>
          <w:color w:val="000000"/>
          <w:sz w:val="26"/>
          <w:szCs w:val="26"/>
        </w:rPr>
      </w:pPr>
      <w:r w:rsidRPr="000A07AB">
        <w:rPr>
          <w:rFonts w:ascii="Times New Roman" w:hAnsi="Times New Roman" w:cs="Times New Roman"/>
          <w:color w:val="282828"/>
          <w:sz w:val="26"/>
          <w:szCs w:val="26"/>
        </w:rPr>
        <w:t>Пособие содержит задания к практическим занятиям, для самостоятельной работы и оценки полученных знаний.</w:t>
      </w:r>
    </w:p>
    <w:p w14:paraId="5C52558E" w14:textId="77777777" w:rsidR="00210FE3" w:rsidRPr="000A07AB" w:rsidRDefault="00210FE3" w:rsidP="00210FE3">
      <w:pPr>
        <w:spacing w:after="0" w:line="240" w:lineRule="auto"/>
        <w:ind w:firstLine="708"/>
        <w:jc w:val="both"/>
        <w:rPr>
          <w:rFonts w:ascii="Times New Roman" w:hAnsi="Times New Roman" w:cs="Times New Roman"/>
          <w:color w:val="282828"/>
          <w:sz w:val="26"/>
          <w:szCs w:val="26"/>
        </w:rPr>
      </w:pPr>
      <w:r w:rsidRPr="000A07AB">
        <w:rPr>
          <w:rFonts w:ascii="Times New Roman" w:hAnsi="Times New Roman" w:cs="Times New Roman"/>
          <w:color w:val="282828"/>
          <w:sz w:val="26"/>
          <w:szCs w:val="26"/>
        </w:rPr>
        <w:t>Предоставляя краткое изложение имеющихся в настоящее время фактических данных по многим аспектам дородового ухода, пособие представляют собой надежный и стандартный справочник для медицинских работников, оказывающих дородовую помощь.</w:t>
      </w:r>
    </w:p>
    <w:p w14:paraId="68ADE189" w14:textId="77777777" w:rsidR="00210FE3" w:rsidRPr="000A07AB" w:rsidRDefault="00210FE3" w:rsidP="00210FE3">
      <w:pPr>
        <w:rPr>
          <w:rFonts w:ascii="Times New Roman" w:hAnsi="Times New Roman" w:cs="Times New Roman"/>
          <w:sz w:val="26"/>
          <w:szCs w:val="26"/>
        </w:rPr>
      </w:pPr>
    </w:p>
    <w:p w14:paraId="3BB4EB32" w14:textId="77777777" w:rsidR="009B4470" w:rsidRPr="000A07AB" w:rsidRDefault="009B4470" w:rsidP="00565E71">
      <w:pPr>
        <w:spacing w:after="0" w:line="240" w:lineRule="auto"/>
        <w:rPr>
          <w:rFonts w:ascii="Times New Roman" w:hAnsi="Times New Roman" w:cs="Times New Roman"/>
          <w:sz w:val="26"/>
          <w:szCs w:val="26"/>
        </w:rPr>
        <w:sectPr w:rsidR="009B4470" w:rsidRPr="000A07AB">
          <w:pgSz w:w="11906" w:h="16838"/>
          <w:pgMar w:top="1134" w:right="850" w:bottom="1134" w:left="1701" w:header="708" w:footer="708" w:gutter="0"/>
          <w:cols w:space="708"/>
          <w:docGrid w:linePitch="360"/>
        </w:sectPr>
      </w:pPr>
    </w:p>
    <w:p w14:paraId="38E6A827" w14:textId="3CAA061C" w:rsidR="009B4470" w:rsidRPr="000A07AB" w:rsidRDefault="009B4470" w:rsidP="009F283C">
      <w:pPr>
        <w:pStyle w:val="1"/>
        <w:jc w:val="center"/>
        <w:rPr>
          <w:rFonts w:ascii="Times New Roman" w:hAnsi="Times New Roman" w:cs="Times New Roman"/>
          <w:b/>
          <w:bCs/>
          <w:color w:val="002060"/>
          <w:sz w:val="26"/>
          <w:szCs w:val="26"/>
        </w:rPr>
      </w:pPr>
      <w:bookmarkStart w:id="3" w:name="_Toc152169304"/>
      <w:r w:rsidRPr="000A07AB">
        <w:rPr>
          <w:rFonts w:ascii="Times New Roman" w:hAnsi="Times New Roman" w:cs="Times New Roman"/>
          <w:b/>
          <w:bCs/>
          <w:color w:val="002060"/>
          <w:sz w:val="26"/>
          <w:szCs w:val="26"/>
        </w:rPr>
        <w:lastRenderedPageBreak/>
        <w:t>Рабочая учебная программа курса «</w:t>
      </w:r>
      <w:r w:rsidR="0069562A" w:rsidRPr="000A07AB">
        <w:rPr>
          <w:rFonts w:ascii="Times New Roman" w:hAnsi="Times New Roman" w:cs="Times New Roman"/>
          <w:b/>
          <w:bCs/>
          <w:color w:val="002060"/>
          <w:sz w:val="26"/>
          <w:szCs w:val="26"/>
        </w:rPr>
        <w:t>Руководящие принципы антенатального ухода</w:t>
      </w:r>
      <w:r w:rsidRPr="000A07AB">
        <w:rPr>
          <w:rFonts w:ascii="Times New Roman" w:hAnsi="Times New Roman" w:cs="Times New Roman"/>
          <w:b/>
          <w:bCs/>
          <w:color w:val="002060"/>
          <w:sz w:val="26"/>
          <w:szCs w:val="26"/>
        </w:rPr>
        <w:t>»</w:t>
      </w:r>
      <w:bookmarkEnd w:id="3"/>
    </w:p>
    <w:p w14:paraId="6201F010" w14:textId="77777777" w:rsidR="009513E9" w:rsidRPr="000A07AB" w:rsidRDefault="009513E9" w:rsidP="009F283C">
      <w:pPr>
        <w:spacing w:after="0" w:line="240" w:lineRule="auto"/>
        <w:rPr>
          <w:rFonts w:ascii="Times New Roman" w:hAnsi="Times New Roman" w:cs="Times New Roman"/>
          <w:sz w:val="26"/>
          <w:szCs w:val="26"/>
        </w:rPr>
      </w:pPr>
    </w:p>
    <w:p w14:paraId="49861F9F" w14:textId="4347B36E" w:rsidR="009F283C" w:rsidRPr="000A07AB" w:rsidRDefault="009F283C" w:rsidP="009F283C">
      <w:pPr>
        <w:spacing w:after="0" w:line="240" w:lineRule="auto"/>
        <w:jc w:val="both"/>
        <w:rPr>
          <w:rFonts w:ascii="Times New Roman" w:hAnsi="Times New Roman" w:cs="Times New Roman"/>
          <w:sz w:val="26"/>
          <w:szCs w:val="26"/>
        </w:rPr>
      </w:pPr>
      <w:r w:rsidRPr="000A07AB">
        <w:rPr>
          <w:rFonts w:ascii="Times New Roman" w:hAnsi="Times New Roman" w:cs="Times New Roman"/>
          <w:b/>
          <w:bCs/>
          <w:color w:val="002060"/>
          <w:sz w:val="26"/>
          <w:szCs w:val="26"/>
        </w:rPr>
        <w:t>Цель программы</w:t>
      </w:r>
      <w:r w:rsidRPr="000A07AB">
        <w:rPr>
          <w:rFonts w:ascii="Times New Roman" w:hAnsi="Times New Roman" w:cs="Times New Roman"/>
          <w:b/>
          <w:bCs/>
          <w:sz w:val="26"/>
          <w:szCs w:val="26"/>
        </w:rPr>
        <w:t>:</w:t>
      </w:r>
      <w:r w:rsidRPr="000A07AB">
        <w:rPr>
          <w:rFonts w:ascii="Times New Roman" w:hAnsi="Times New Roman" w:cs="Times New Roman"/>
          <w:sz w:val="26"/>
          <w:szCs w:val="26"/>
        </w:rPr>
        <w:t xml:space="preserve"> Повышение теоретических знаний и практических навыков специалистов здравоохранения по антенатальной помощи и уходу за беременными женщинами, основанных на данных доказательной медицины.</w:t>
      </w:r>
    </w:p>
    <w:p w14:paraId="503DE995" w14:textId="77777777" w:rsidR="009F283C" w:rsidRPr="000A07AB" w:rsidRDefault="009F283C" w:rsidP="009F283C">
      <w:pPr>
        <w:spacing w:after="0" w:line="240" w:lineRule="auto"/>
        <w:jc w:val="both"/>
        <w:rPr>
          <w:rFonts w:ascii="Times New Roman" w:hAnsi="Times New Roman" w:cs="Times New Roman"/>
          <w:sz w:val="26"/>
          <w:szCs w:val="26"/>
        </w:rPr>
      </w:pPr>
    </w:p>
    <w:p w14:paraId="3B3FD1AA" w14:textId="2DB2560C" w:rsidR="009F283C" w:rsidRPr="000A07AB" w:rsidRDefault="009F283C" w:rsidP="009F283C">
      <w:pPr>
        <w:spacing w:after="0" w:line="240" w:lineRule="auto"/>
        <w:jc w:val="both"/>
        <w:rPr>
          <w:rFonts w:ascii="Times New Roman" w:hAnsi="Times New Roman" w:cs="Times New Roman"/>
          <w:b/>
          <w:bCs/>
          <w:color w:val="002060"/>
          <w:sz w:val="26"/>
          <w:szCs w:val="26"/>
        </w:rPr>
      </w:pPr>
      <w:r w:rsidRPr="000A07AB">
        <w:rPr>
          <w:rFonts w:ascii="Times New Roman" w:hAnsi="Times New Roman" w:cs="Times New Roman"/>
          <w:b/>
          <w:bCs/>
          <w:color w:val="002060"/>
          <w:sz w:val="26"/>
          <w:szCs w:val="26"/>
        </w:rPr>
        <w:t>Краткое описание программы</w:t>
      </w:r>
    </w:p>
    <w:p w14:paraId="03BDD174" w14:textId="77777777" w:rsidR="009F283C" w:rsidRPr="000A07AB" w:rsidRDefault="009F283C" w:rsidP="009F283C">
      <w:pPr>
        <w:widowControl w:val="0"/>
        <w:adjustRightInd w:val="0"/>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Программа, разработанная на основе руководящих принципов и рекомендаций Всемирной организации здравоохранения по вопросам:</w:t>
      </w:r>
    </w:p>
    <w:p w14:paraId="24190D1C" w14:textId="2E163A86" w:rsidR="009F283C" w:rsidRPr="000A07AB" w:rsidRDefault="009F283C">
      <w:pPr>
        <w:pStyle w:val="a4"/>
        <w:widowControl w:val="0"/>
        <w:numPr>
          <w:ilvl w:val="0"/>
          <w:numId w:val="12"/>
        </w:numPr>
        <w:adjustRightInd w:val="0"/>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прегравидарной подготовки; </w:t>
      </w:r>
    </w:p>
    <w:p w14:paraId="7018A6F6" w14:textId="77777777" w:rsidR="009F283C" w:rsidRPr="000A07AB" w:rsidRDefault="009F283C">
      <w:pPr>
        <w:pStyle w:val="a4"/>
        <w:widowControl w:val="0"/>
        <w:numPr>
          <w:ilvl w:val="0"/>
          <w:numId w:val="12"/>
        </w:numPr>
        <w:adjustRightInd w:val="0"/>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обследование и лабораторные тесты во время беременности;</w:t>
      </w:r>
    </w:p>
    <w:p w14:paraId="7CCA299E" w14:textId="77777777" w:rsidR="009F283C" w:rsidRPr="000A07AB" w:rsidRDefault="009F283C">
      <w:pPr>
        <w:pStyle w:val="a4"/>
        <w:widowControl w:val="0"/>
        <w:numPr>
          <w:ilvl w:val="0"/>
          <w:numId w:val="12"/>
        </w:numPr>
        <w:adjustRightInd w:val="0"/>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непатологические состояния во время беременности;</w:t>
      </w:r>
    </w:p>
    <w:p w14:paraId="72AB9525" w14:textId="77777777" w:rsidR="009F283C" w:rsidRPr="000A07AB" w:rsidRDefault="009F283C">
      <w:pPr>
        <w:pStyle w:val="a4"/>
        <w:widowControl w:val="0"/>
        <w:numPr>
          <w:ilvl w:val="0"/>
          <w:numId w:val="12"/>
        </w:numPr>
        <w:adjustRightInd w:val="0"/>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патологические состояния во время беременности;</w:t>
      </w:r>
    </w:p>
    <w:p w14:paraId="3B85AB4C" w14:textId="77777777" w:rsidR="009F283C" w:rsidRPr="000A07AB" w:rsidRDefault="009F283C">
      <w:pPr>
        <w:pStyle w:val="a4"/>
        <w:widowControl w:val="0"/>
        <w:numPr>
          <w:ilvl w:val="0"/>
          <w:numId w:val="12"/>
        </w:numPr>
        <w:adjustRightInd w:val="0"/>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лекарственная терапия во время беременности и послеродовая контрацепция;</w:t>
      </w:r>
    </w:p>
    <w:p w14:paraId="33BDD5D9" w14:textId="77777777" w:rsidR="009F283C" w:rsidRPr="000A07AB" w:rsidRDefault="009F283C">
      <w:pPr>
        <w:pStyle w:val="a4"/>
        <w:widowControl w:val="0"/>
        <w:numPr>
          <w:ilvl w:val="0"/>
          <w:numId w:val="12"/>
        </w:numPr>
        <w:adjustRightInd w:val="0"/>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подходы к совершенствованию существующей практики. </w:t>
      </w:r>
    </w:p>
    <w:p w14:paraId="4C135DCD" w14:textId="68A3927D" w:rsidR="009F283C" w:rsidRPr="000A07AB" w:rsidRDefault="009F283C" w:rsidP="009F283C">
      <w:pPr>
        <w:pStyle w:val="a4"/>
        <w:widowControl w:val="0"/>
        <w:adjustRightInd w:val="0"/>
        <w:ind w:left="0" w:firstLine="567"/>
        <w:jc w:val="both"/>
        <w:rPr>
          <w:rFonts w:ascii="Times New Roman" w:hAnsi="Times New Roman" w:cs="Times New Roman"/>
          <w:sz w:val="26"/>
          <w:szCs w:val="26"/>
        </w:rPr>
      </w:pPr>
      <w:r w:rsidRPr="000A07AB">
        <w:rPr>
          <w:rFonts w:ascii="Times New Roman" w:hAnsi="Times New Roman" w:cs="Times New Roman"/>
          <w:sz w:val="26"/>
          <w:szCs w:val="26"/>
        </w:rPr>
        <w:t>Обученные специалисты здравоохранения овладеют компетенциями, необходимыми для оказания качественного дородового ухода.</w:t>
      </w:r>
    </w:p>
    <w:p w14:paraId="1AD1969E" w14:textId="77777777" w:rsidR="00543B5E" w:rsidRPr="000A07AB" w:rsidRDefault="00543B5E" w:rsidP="00543B5E">
      <w:pPr>
        <w:pStyle w:val="a4"/>
        <w:widowControl w:val="0"/>
        <w:adjustRightInd w:val="0"/>
        <w:spacing w:after="0" w:line="240" w:lineRule="auto"/>
        <w:ind w:left="0" w:firstLine="567"/>
        <w:jc w:val="both"/>
        <w:rPr>
          <w:rFonts w:ascii="Times New Roman" w:hAnsi="Times New Roman" w:cs="Times New Roman"/>
          <w:sz w:val="26"/>
          <w:szCs w:val="26"/>
        </w:rPr>
      </w:pPr>
    </w:p>
    <w:p w14:paraId="14536DA2" w14:textId="41C0B85D" w:rsidR="00543B5E" w:rsidRPr="000A07AB" w:rsidRDefault="00543B5E" w:rsidP="00543B5E">
      <w:pPr>
        <w:widowControl w:val="0"/>
        <w:adjustRightInd w:val="0"/>
        <w:spacing w:after="0" w:line="240" w:lineRule="auto"/>
        <w:jc w:val="both"/>
        <w:rPr>
          <w:rFonts w:ascii="Times New Roman" w:hAnsi="Times New Roman" w:cs="Times New Roman"/>
          <w:sz w:val="26"/>
          <w:szCs w:val="26"/>
        </w:rPr>
      </w:pPr>
      <w:r w:rsidRPr="000A07AB">
        <w:rPr>
          <w:rFonts w:ascii="Times New Roman" w:hAnsi="Times New Roman" w:cs="Times New Roman"/>
          <w:b/>
          <w:bCs/>
          <w:color w:val="002060"/>
          <w:sz w:val="26"/>
          <w:szCs w:val="26"/>
        </w:rPr>
        <w:t>Ожидаемые результаты от реализации программы</w:t>
      </w:r>
      <w:r w:rsidRPr="000A07AB">
        <w:rPr>
          <w:rFonts w:ascii="Times New Roman" w:hAnsi="Times New Roman" w:cs="Times New Roman"/>
          <w:sz w:val="26"/>
          <w:szCs w:val="26"/>
        </w:rPr>
        <w:t>:</w:t>
      </w:r>
    </w:p>
    <w:p w14:paraId="733751E9" w14:textId="14F13E47" w:rsidR="00543B5E" w:rsidRPr="000A07AB" w:rsidRDefault="00543B5E" w:rsidP="00543B5E">
      <w:pPr>
        <w:spacing w:after="0" w:line="240" w:lineRule="auto"/>
        <w:ind w:firstLine="567"/>
        <w:jc w:val="both"/>
        <w:rPr>
          <w:rFonts w:ascii="Times New Roman" w:hAnsi="Times New Roman" w:cs="Times New Roman"/>
          <w:kern w:val="0"/>
          <w:sz w:val="26"/>
          <w:szCs w:val="26"/>
        </w:rPr>
      </w:pPr>
      <w:r w:rsidRPr="000A07AB">
        <w:rPr>
          <w:rFonts w:ascii="Times New Roman" w:hAnsi="Times New Roman" w:cs="Times New Roman"/>
          <w:kern w:val="0"/>
          <w:sz w:val="26"/>
          <w:szCs w:val="26"/>
        </w:rPr>
        <w:t>умение проводит индивидуальную оценку риска во время беременности, и формирует рекомендации;</w:t>
      </w:r>
    </w:p>
    <w:p w14:paraId="2C4E5B12" w14:textId="6620D643" w:rsidR="00543B5E" w:rsidRPr="000A07AB" w:rsidRDefault="00543B5E" w:rsidP="00543B5E">
      <w:pPr>
        <w:tabs>
          <w:tab w:val="left" w:pos="851"/>
        </w:tabs>
        <w:autoSpaceDE w:val="0"/>
        <w:autoSpaceDN w:val="0"/>
        <w:adjustRightInd w:val="0"/>
        <w:spacing w:after="0" w:line="240" w:lineRule="auto"/>
        <w:ind w:firstLine="567"/>
        <w:jc w:val="both"/>
        <w:rPr>
          <w:rFonts w:ascii="Times New Roman" w:hAnsi="Times New Roman" w:cs="Times New Roman"/>
          <w:kern w:val="0"/>
          <w:sz w:val="26"/>
          <w:szCs w:val="26"/>
        </w:rPr>
      </w:pPr>
      <w:r w:rsidRPr="000A07AB">
        <w:rPr>
          <w:rFonts w:ascii="Times New Roman" w:hAnsi="Times New Roman" w:cs="Times New Roman"/>
          <w:kern w:val="0"/>
          <w:sz w:val="26"/>
          <w:szCs w:val="26"/>
        </w:rPr>
        <w:t>демонстрировать знание методики заполнения и интерпретации гравидограммы;</w:t>
      </w:r>
    </w:p>
    <w:p w14:paraId="55088C17" w14:textId="3F3E84BD" w:rsidR="00543B5E" w:rsidRPr="000A07AB" w:rsidRDefault="00543B5E" w:rsidP="00543B5E">
      <w:pPr>
        <w:tabs>
          <w:tab w:val="left" w:pos="851"/>
        </w:tabs>
        <w:autoSpaceDE w:val="0"/>
        <w:autoSpaceDN w:val="0"/>
        <w:adjustRightInd w:val="0"/>
        <w:spacing w:after="0" w:line="240" w:lineRule="auto"/>
        <w:ind w:firstLine="567"/>
        <w:jc w:val="both"/>
        <w:rPr>
          <w:rFonts w:ascii="Times New Roman" w:hAnsi="Times New Roman" w:cs="Times New Roman"/>
          <w:kern w:val="0"/>
          <w:sz w:val="26"/>
          <w:szCs w:val="26"/>
        </w:rPr>
      </w:pPr>
      <w:r w:rsidRPr="000A07AB">
        <w:rPr>
          <w:rFonts w:ascii="Times New Roman" w:hAnsi="Times New Roman" w:cs="Times New Roman"/>
          <w:kern w:val="0"/>
          <w:sz w:val="26"/>
          <w:szCs w:val="26"/>
        </w:rPr>
        <w:t>демонстрировать навыки проведения диагностических тестов для оценки состояния плода. Определяет признаки задержки роста плода;</w:t>
      </w:r>
    </w:p>
    <w:p w14:paraId="43F3444B" w14:textId="0834978F" w:rsidR="00543B5E" w:rsidRPr="000A07AB" w:rsidRDefault="00543B5E" w:rsidP="00543B5E">
      <w:pPr>
        <w:tabs>
          <w:tab w:val="left" w:pos="851"/>
        </w:tabs>
        <w:autoSpaceDE w:val="0"/>
        <w:autoSpaceDN w:val="0"/>
        <w:adjustRightInd w:val="0"/>
        <w:spacing w:after="0" w:line="240" w:lineRule="auto"/>
        <w:ind w:firstLine="567"/>
        <w:jc w:val="both"/>
        <w:rPr>
          <w:rFonts w:ascii="Times New Roman" w:hAnsi="Times New Roman" w:cs="Times New Roman"/>
          <w:kern w:val="0"/>
          <w:sz w:val="26"/>
          <w:szCs w:val="26"/>
        </w:rPr>
      </w:pPr>
      <w:r w:rsidRPr="000A07AB">
        <w:rPr>
          <w:rFonts w:ascii="Times New Roman" w:hAnsi="Times New Roman" w:cs="Times New Roman"/>
          <w:kern w:val="0"/>
          <w:sz w:val="26"/>
          <w:szCs w:val="26"/>
        </w:rPr>
        <w:t xml:space="preserve">способеность проводить необходимые обследования и поставить диагноз: при переношенной беременности (свыше 41 недели гестации); тазовое предлежание плода; многоплодная беременность; </w:t>
      </w:r>
    </w:p>
    <w:p w14:paraId="668FC756" w14:textId="271F574B" w:rsidR="00543B5E" w:rsidRPr="000A07AB" w:rsidRDefault="00543B5E" w:rsidP="00543B5E">
      <w:pPr>
        <w:tabs>
          <w:tab w:val="left" w:pos="851"/>
        </w:tabs>
        <w:autoSpaceDE w:val="0"/>
        <w:autoSpaceDN w:val="0"/>
        <w:adjustRightInd w:val="0"/>
        <w:spacing w:after="0" w:line="240" w:lineRule="auto"/>
        <w:ind w:firstLine="567"/>
        <w:jc w:val="both"/>
        <w:rPr>
          <w:rFonts w:ascii="Times New Roman" w:hAnsi="Times New Roman" w:cs="Times New Roman"/>
          <w:kern w:val="0"/>
          <w:sz w:val="26"/>
          <w:szCs w:val="26"/>
        </w:rPr>
      </w:pPr>
      <w:r w:rsidRPr="000A07AB">
        <w:rPr>
          <w:rFonts w:ascii="Times New Roman" w:hAnsi="Times New Roman" w:cs="Times New Roman"/>
          <w:kern w:val="0"/>
          <w:sz w:val="26"/>
          <w:szCs w:val="26"/>
        </w:rPr>
        <w:t>демонстрировать навыки проведения обследования при артериальной гипертензии, анемии, сахарного диабета во время беременности;</w:t>
      </w:r>
    </w:p>
    <w:p w14:paraId="34DF2322" w14:textId="0A387209" w:rsidR="00543B5E" w:rsidRPr="000A07AB" w:rsidRDefault="00543B5E" w:rsidP="00543B5E">
      <w:pPr>
        <w:tabs>
          <w:tab w:val="left" w:pos="851"/>
        </w:tabs>
        <w:spacing w:after="0" w:line="240" w:lineRule="auto"/>
        <w:ind w:firstLine="567"/>
        <w:jc w:val="both"/>
        <w:rPr>
          <w:rFonts w:ascii="Times New Roman" w:hAnsi="Times New Roman" w:cs="Times New Roman"/>
          <w:kern w:val="0"/>
          <w:sz w:val="26"/>
          <w:szCs w:val="26"/>
        </w:rPr>
      </w:pPr>
      <w:r w:rsidRPr="000A07AB">
        <w:rPr>
          <w:rFonts w:ascii="Times New Roman" w:hAnsi="Times New Roman" w:cs="Times New Roman"/>
          <w:kern w:val="0"/>
          <w:sz w:val="26"/>
          <w:szCs w:val="26"/>
        </w:rPr>
        <w:t>демонстрировать навыки проведения обследования и профилактики резус-конфликта беременных женщин с отрицательным резус фактором;</w:t>
      </w:r>
    </w:p>
    <w:p w14:paraId="6F53909D" w14:textId="1F7C37FC" w:rsidR="00543B5E" w:rsidRPr="000A07AB" w:rsidRDefault="00543B5E" w:rsidP="00543B5E">
      <w:pPr>
        <w:tabs>
          <w:tab w:val="left" w:pos="851"/>
        </w:tabs>
        <w:spacing w:after="0" w:line="240" w:lineRule="auto"/>
        <w:ind w:firstLine="567"/>
        <w:jc w:val="both"/>
        <w:rPr>
          <w:rFonts w:ascii="Times New Roman" w:hAnsi="Times New Roman" w:cs="Times New Roman"/>
          <w:kern w:val="0"/>
          <w:sz w:val="26"/>
          <w:szCs w:val="26"/>
        </w:rPr>
      </w:pPr>
      <w:r w:rsidRPr="000A07AB">
        <w:rPr>
          <w:rFonts w:ascii="Times New Roman" w:hAnsi="Times New Roman" w:cs="Times New Roman"/>
          <w:kern w:val="0"/>
          <w:sz w:val="26"/>
          <w:szCs w:val="26"/>
        </w:rPr>
        <w:t>демонстрировать навыки консультирования по планированию семьи и современным методам контрацепции, и их эффективному применению;</w:t>
      </w:r>
    </w:p>
    <w:p w14:paraId="1FD2724C" w14:textId="46FD6AC8" w:rsidR="00543B5E" w:rsidRPr="000A07AB" w:rsidRDefault="00543B5E" w:rsidP="00543B5E">
      <w:pPr>
        <w:pStyle w:val="a4"/>
        <w:widowControl w:val="0"/>
        <w:adjustRightInd w:val="0"/>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умение разрабатывать план действий для улучшения качества помощи на уровне ПМСП. </w:t>
      </w:r>
    </w:p>
    <w:p w14:paraId="45949F67" w14:textId="77777777" w:rsidR="00543B5E" w:rsidRPr="000A07AB" w:rsidRDefault="00543B5E" w:rsidP="00543B5E">
      <w:pPr>
        <w:spacing w:after="0" w:line="240" w:lineRule="auto"/>
        <w:rPr>
          <w:rFonts w:ascii="Times New Roman" w:hAnsi="Times New Roman" w:cs="Times New Roman"/>
          <w:kern w:val="0"/>
          <w:sz w:val="26"/>
          <w:szCs w:val="26"/>
        </w:rPr>
      </w:pPr>
    </w:p>
    <w:p w14:paraId="20C04EC0" w14:textId="77777777" w:rsidR="00543B5E" w:rsidRPr="000A07AB" w:rsidRDefault="00543B5E" w:rsidP="00543B5E">
      <w:pPr>
        <w:spacing w:after="0" w:line="240" w:lineRule="auto"/>
        <w:rPr>
          <w:rFonts w:ascii="Times New Roman" w:hAnsi="Times New Roman" w:cs="Times New Roman"/>
          <w:kern w:val="0"/>
          <w:sz w:val="26"/>
          <w:szCs w:val="26"/>
        </w:rPr>
      </w:pPr>
    </w:p>
    <w:p w14:paraId="049B6B24" w14:textId="77777777" w:rsidR="00543B5E" w:rsidRPr="000A07AB" w:rsidRDefault="00543B5E" w:rsidP="00543B5E">
      <w:pPr>
        <w:spacing w:after="0" w:line="240" w:lineRule="auto"/>
        <w:rPr>
          <w:rFonts w:ascii="Times New Roman" w:hAnsi="Times New Roman" w:cs="Times New Roman"/>
          <w:kern w:val="0"/>
          <w:sz w:val="26"/>
          <w:szCs w:val="26"/>
        </w:rPr>
      </w:pPr>
    </w:p>
    <w:p w14:paraId="5253485C" w14:textId="77777777" w:rsidR="00543B5E" w:rsidRPr="000A07AB" w:rsidRDefault="00543B5E" w:rsidP="00543B5E">
      <w:pPr>
        <w:spacing w:after="0" w:line="240" w:lineRule="auto"/>
        <w:rPr>
          <w:rFonts w:ascii="Times New Roman" w:hAnsi="Times New Roman" w:cs="Times New Roman"/>
          <w:kern w:val="0"/>
          <w:sz w:val="26"/>
          <w:szCs w:val="26"/>
        </w:rPr>
      </w:pPr>
    </w:p>
    <w:p w14:paraId="401CD407" w14:textId="599DB120" w:rsidR="00543B5E" w:rsidRPr="000A07AB" w:rsidRDefault="00543B5E" w:rsidP="00543B5E">
      <w:pPr>
        <w:spacing w:after="0" w:line="240" w:lineRule="auto"/>
        <w:rPr>
          <w:rFonts w:ascii="Times New Roman" w:hAnsi="Times New Roman" w:cs="Times New Roman"/>
          <w:kern w:val="0"/>
          <w:sz w:val="26"/>
          <w:szCs w:val="26"/>
        </w:rPr>
      </w:pPr>
    </w:p>
    <w:p w14:paraId="11A10C2B" w14:textId="77777777" w:rsidR="00A662AD" w:rsidRPr="000A07AB" w:rsidRDefault="00A662AD" w:rsidP="00543B5E">
      <w:pPr>
        <w:spacing w:after="0" w:line="240" w:lineRule="auto"/>
        <w:rPr>
          <w:rFonts w:ascii="Times New Roman" w:hAnsi="Times New Roman" w:cs="Times New Roman"/>
          <w:kern w:val="0"/>
          <w:sz w:val="26"/>
          <w:szCs w:val="26"/>
        </w:rPr>
      </w:pPr>
    </w:p>
    <w:p w14:paraId="4B8676DC" w14:textId="77777777" w:rsidR="00543B5E" w:rsidRDefault="00543B5E" w:rsidP="00543B5E">
      <w:pPr>
        <w:spacing w:after="0" w:line="240" w:lineRule="auto"/>
        <w:rPr>
          <w:rFonts w:ascii="Times New Roman" w:hAnsi="Times New Roman" w:cs="Times New Roman"/>
          <w:kern w:val="0"/>
          <w:sz w:val="26"/>
          <w:szCs w:val="26"/>
        </w:rPr>
      </w:pPr>
    </w:p>
    <w:p w14:paraId="7BDB4EF3" w14:textId="77777777" w:rsidR="000A07AB" w:rsidRPr="000A07AB" w:rsidRDefault="000A07AB" w:rsidP="00543B5E">
      <w:pPr>
        <w:spacing w:after="0" w:line="240" w:lineRule="auto"/>
        <w:rPr>
          <w:rFonts w:ascii="Times New Roman" w:hAnsi="Times New Roman" w:cs="Times New Roman"/>
          <w:kern w:val="0"/>
          <w:sz w:val="26"/>
          <w:szCs w:val="26"/>
        </w:rPr>
      </w:pPr>
    </w:p>
    <w:p w14:paraId="61A872FA" w14:textId="77777777" w:rsidR="00543B5E" w:rsidRPr="000A07AB" w:rsidRDefault="00543B5E" w:rsidP="00543B5E">
      <w:pPr>
        <w:spacing w:after="0" w:line="240" w:lineRule="auto"/>
        <w:rPr>
          <w:rFonts w:ascii="Times New Roman" w:hAnsi="Times New Roman" w:cs="Times New Roman"/>
          <w:kern w:val="0"/>
          <w:sz w:val="26"/>
          <w:szCs w:val="26"/>
        </w:rPr>
      </w:pPr>
    </w:p>
    <w:p w14:paraId="1B794C67" w14:textId="34C286B6" w:rsidR="009F283C" w:rsidRPr="000A07AB" w:rsidRDefault="009F283C" w:rsidP="00543B5E">
      <w:pPr>
        <w:spacing w:after="0" w:line="240" w:lineRule="auto"/>
        <w:rPr>
          <w:rFonts w:ascii="Times New Roman" w:hAnsi="Times New Roman" w:cs="Times New Roman"/>
          <w:b/>
          <w:bCs/>
          <w:color w:val="002060"/>
          <w:sz w:val="26"/>
          <w:szCs w:val="26"/>
        </w:rPr>
      </w:pPr>
      <w:r w:rsidRPr="000A07AB">
        <w:rPr>
          <w:rFonts w:ascii="Times New Roman" w:hAnsi="Times New Roman" w:cs="Times New Roman"/>
          <w:b/>
          <w:bCs/>
          <w:color w:val="002060"/>
          <w:sz w:val="26"/>
          <w:szCs w:val="26"/>
        </w:rPr>
        <w:lastRenderedPageBreak/>
        <w:t>План реализации программы</w:t>
      </w:r>
    </w:p>
    <w:p w14:paraId="5F7942BE" w14:textId="77777777" w:rsidR="00AF34A8" w:rsidRPr="000A07AB" w:rsidRDefault="00AF34A8" w:rsidP="00543B5E">
      <w:pPr>
        <w:spacing w:after="0" w:line="240" w:lineRule="auto"/>
        <w:rPr>
          <w:rFonts w:ascii="Times New Roman" w:hAnsi="Times New Roman" w:cs="Times New Roman"/>
          <w:b/>
          <w:bCs/>
          <w:color w:val="002060"/>
          <w:sz w:val="26"/>
          <w:szCs w:val="26"/>
        </w:rPr>
      </w:pPr>
    </w:p>
    <w:tbl>
      <w:tblPr>
        <w:tblStyle w:val="a3"/>
        <w:tblW w:w="9322" w:type="dxa"/>
        <w:tblLook w:val="04A0" w:firstRow="1" w:lastRow="0" w:firstColumn="1" w:lastColumn="0" w:noHBand="0" w:noVBand="1"/>
      </w:tblPr>
      <w:tblGrid>
        <w:gridCol w:w="2202"/>
        <w:gridCol w:w="3200"/>
        <w:gridCol w:w="696"/>
        <w:gridCol w:w="833"/>
        <w:gridCol w:w="696"/>
        <w:gridCol w:w="1695"/>
      </w:tblGrid>
      <w:tr w:rsidR="00AF34A8" w:rsidRPr="000A07AB" w14:paraId="060DF4C2" w14:textId="77777777" w:rsidTr="00AF34A8">
        <w:tc>
          <w:tcPr>
            <w:tcW w:w="2202" w:type="dxa"/>
            <w:vMerge w:val="restart"/>
            <w:vAlign w:val="center"/>
          </w:tcPr>
          <w:p w14:paraId="5000C3EC" w14:textId="1B85B476" w:rsidR="00AF34A8" w:rsidRPr="000A07AB" w:rsidRDefault="00AF34A8" w:rsidP="00AF34A8">
            <w:pPr>
              <w:jc w:val="center"/>
              <w:rPr>
                <w:rFonts w:ascii="Times New Roman" w:hAnsi="Times New Roman" w:cs="Times New Roman"/>
                <w:b/>
                <w:bCs/>
              </w:rPr>
            </w:pPr>
            <w:r w:rsidRPr="000A07AB">
              <w:rPr>
                <w:rFonts w:ascii="Times New Roman" w:hAnsi="Times New Roman" w:cs="Times New Roman"/>
                <w:b/>
                <w:bCs/>
              </w:rPr>
              <w:t>Раздел/ блок лекций</w:t>
            </w:r>
          </w:p>
        </w:tc>
        <w:tc>
          <w:tcPr>
            <w:tcW w:w="3200" w:type="dxa"/>
            <w:vMerge w:val="restart"/>
            <w:vAlign w:val="center"/>
          </w:tcPr>
          <w:p w14:paraId="486927AD" w14:textId="152F13E9" w:rsidR="00AF34A8" w:rsidRPr="000A07AB" w:rsidRDefault="00AF34A8" w:rsidP="00AF34A8">
            <w:pPr>
              <w:jc w:val="center"/>
              <w:rPr>
                <w:rFonts w:ascii="Times New Roman" w:hAnsi="Times New Roman" w:cs="Times New Roman"/>
                <w:b/>
                <w:bCs/>
              </w:rPr>
            </w:pPr>
            <w:r w:rsidRPr="000A07AB">
              <w:rPr>
                <w:rFonts w:ascii="Times New Roman" w:hAnsi="Times New Roman" w:cs="Times New Roman"/>
                <w:b/>
                <w:bCs/>
              </w:rPr>
              <w:t>Тематики</w:t>
            </w:r>
          </w:p>
        </w:tc>
        <w:tc>
          <w:tcPr>
            <w:tcW w:w="2225" w:type="dxa"/>
            <w:gridSpan w:val="3"/>
            <w:vAlign w:val="center"/>
          </w:tcPr>
          <w:p w14:paraId="0BA35067" w14:textId="4EBC0402" w:rsidR="00AF34A8" w:rsidRPr="000A07AB" w:rsidRDefault="00AF34A8" w:rsidP="00AF34A8">
            <w:pPr>
              <w:jc w:val="center"/>
              <w:rPr>
                <w:rFonts w:ascii="Times New Roman" w:hAnsi="Times New Roman" w:cs="Times New Roman"/>
                <w:b/>
                <w:bCs/>
              </w:rPr>
            </w:pPr>
            <w:r w:rsidRPr="000A07AB">
              <w:rPr>
                <w:rFonts w:ascii="Times New Roman" w:hAnsi="Times New Roman" w:cs="Times New Roman"/>
                <w:b/>
                <w:bCs/>
              </w:rPr>
              <w:t>Объем в часах</w:t>
            </w:r>
          </w:p>
        </w:tc>
        <w:tc>
          <w:tcPr>
            <w:tcW w:w="1695" w:type="dxa"/>
            <w:vAlign w:val="center"/>
          </w:tcPr>
          <w:p w14:paraId="13502E53" w14:textId="60D7B040" w:rsidR="00AF34A8" w:rsidRPr="000A07AB" w:rsidRDefault="00AF34A8" w:rsidP="00AF34A8">
            <w:pPr>
              <w:jc w:val="center"/>
              <w:rPr>
                <w:rFonts w:ascii="Times New Roman" w:hAnsi="Times New Roman" w:cs="Times New Roman"/>
                <w:b/>
                <w:bCs/>
              </w:rPr>
            </w:pPr>
            <w:r w:rsidRPr="000A07AB">
              <w:rPr>
                <w:rFonts w:ascii="Times New Roman" w:hAnsi="Times New Roman" w:cs="Times New Roman"/>
                <w:b/>
                <w:bCs/>
              </w:rPr>
              <w:t>Метод контроля</w:t>
            </w:r>
          </w:p>
        </w:tc>
      </w:tr>
      <w:tr w:rsidR="00AF34A8" w:rsidRPr="000A07AB" w14:paraId="5CE63CC6" w14:textId="77777777" w:rsidTr="00AF34A8">
        <w:trPr>
          <w:cantSplit/>
          <w:trHeight w:val="1156"/>
        </w:trPr>
        <w:tc>
          <w:tcPr>
            <w:tcW w:w="2202" w:type="dxa"/>
            <w:vMerge/>
            <w:vAlign w:val="center"/>
          </w:tcPr>
          <w:p w14:paraId="60735858" w14:textId="77777777" w:rsidR="00AF34A8" w:rsidRPr="000A07AB" w:rsidRDefault="00AF34A8" w:rsidP="00AF34A8">
            <w:pPr>
              <w:jc w:val="center"/>
              <w:rPr>
                <w:rFonts w:ascii="Times New Roman" w:hAnsi="Times New Roman" w:cs="Times New Roman"/>
                <w:b/>
                <w:bCs/>
              </w:rPr>
            </w:pPr>
          </w:p>
        </w:tc>
        <w:tc>
          <w:tcPr>
            <w:tcW w:w="3200" w:type="dxa"/>
            <w:vMerge/>
            <w:vAlign w:val="center"/>
          </w:tcPr>
          <w:p w14:paraId="441105B4" w14:textId="77777777" w:rsidR="00AF34A8" w:rsidRPr="000A07AB" w:rsidRDefault="00AF34A8" w:rsidP="00AF34A8">
            <w:pPr>
              <w:jc w:val="center"/>
              <w:rPr>
                <w:rFonts w:ascii="Times New Roman" w:hAnsi="Times New Roman" w:cs="Times New Roman"/>
                <w:b/>
                <w:bCs/>
              </w:rPr>
            </w:pPr>
          </w:p>
        </w:tc>
        <w:tc>
          <w:tcPr>
            <w:tcW w:w="696" w:type="dxa"/>
            <w:textDirection w:val="btLr"/>
            <w:vAlign w:val="center"/>
          </w:tcPr>
          <w:p w14:paraId="5C14AD25" w14:textId="4DBD92F5" w:rsidR="00AF34A8" w:rsidRPr="000A07AB" w:rsidRDefault="00AF34A8" w:rsidP="00AF34A8">
            <w:pPr>
              <w:ind w:left="113" w:right="113"/>
              <w:jc w:val="center"/>
              <w:rPr>
                <w:rFonts w:ascii="Times New Roman" w:hAnsi="Times New Roman" w:cs="Times New Roman"/>
                <w:b/>
                <w:bCs/>
              </w:rPr>
            </w:pPr>
            <w:r w:rsidRPr="000A07AB">
              <w:rPr>
                <w:rFonts w:ascii="Times New Roman" w:hAnsi="Times New Roman" w:cs="Times New Roman"/>
                <w:b/>
                <w:bCs/>
              </w:rPr>
              <w:t>лекция</w:t>
            </w:r>
          </w:p>
        </w:tc>
        <w:tc>
          <w:tcPr>
            <w:tcW w:w="833" w:type="dxa"/>
            <w:textDirection w:val="btLr"/>
            <w:vAlign w:val="center"/>
          </w:tcPr>
          <w:p w14:paraId="20434DB8" w14:textId="67004603" w:rsidR="00AF34A8" w:rsidRPr="000A07AB" w:rsidRDefault="00AF34A8" w:rsidP="00AF34A8">
            <w:pPr>
              <w:ind w:left="113" w:right="113"/>
              <w:jc w:val="center"/>
              <w:rPr>
                <w:rFonts w:ascii="Times New Roman" w:hAnsi="Times New Roman" w:cs="Times New Roman"/>
                <w:b/>
                <w:bCs/>
              </w:rPr>
            </w:pPr>
            <w:r w:rsidRPr="000A07AB">
              <w:rPr>
                <w:rFonts w:ascii="Times New Roman" w:hAnsi="Times New Roman" w:cs="Times New Roman"/>
                <w:b/>
                <w:bCs/>
              </w:rPr>
              <w:t>семинар</w:t>
            </w:r>
          </w:p>
        </w:tc>
        <w:tc>
          <w:tcPr>
            <w:tcW w:w="696" w:type="dxa"/>
            <w:textDirection w:val="btLr"/>
            <w:vAlign w:val="center"/>
          </w:tcPr>
          <w:p w14:paraId="51094730" w14:textId="5FC5788C" w:rsidR="00AF34A8" w:rsidRPr="000A07AB" w:rsidRDefault="00AF34A8" w:rsidP="00AF34A8">
            <w:pPr>
              <w:ind w:left="113" w:right="113"/>
              <w:jc w:val="center"/>
              <w:rPr>
                <w:rFonts w:ascii="Times New Roman" w:hAnsi="Times New Roman" w:cs="Times New Roman"/>
                <w:b/>
                <w:bCs/>
              </w:rPr>
            </w:pPr>
            <w:r w:rsidRPr="000A07AB">
              <w:rPr>
                <w:rFonts w:ascii="Times New Roman" w:hAnsi="Times New Roman" w:cs="Times New Roman"/>
                <w:b/>
                <w:bCs/>
              </w:rPr>
              <w:t>СРС</w:t>
            </w:r>
          </w:p>
        </w:tc>
        <w:tc>
          <w:tcPr>
            <w:tcW w:w="1695" w:type="dxa"/>
            <w:vAlign w:val="center"/>
          </w:tcPr>
          <w:p w14:paraId="6BFCD0E1" w14:textId="77777777" w:rsidR="00AF34A8" w:rsidRPr="000A07AB" w:rsidRDefault="00AF34A8" w:rsidP="00AF34A8">
            <w:pPr>
              <w:jc w:val="center"/>
              <w:rPr>
                <w:rFonts w:ascii="Times New Roman" w:hAnsi="Times New Roman" w:cs="Times New Roman"/>
                <w:b/>
                <w:bCs/>
              </w:rPr>
            </w:pPr>
          </w:p>
        </w:tc>
      </w:tr>
      <w:tr w:rsidR="00AF34A8" w:rsidRPr="000A07AB" w14:paraId="63DD9E38" w14:textId="77777777" w:rsidTr="00AF34A8">
        <w:tc>
          <w:tcPr>
            <w:tcW w:w="2202" w:type="dxa"/>
            <w:vMerge w:val="restart"/>
            <w:vAlign w:val="center"/>
          </w:tcPr>
          <w:p w14:paraId="07B66DA5" w14:textId="5F632050" w:rsidR="00AF34A8" w:rsidRPr="000A07AB" w:rsidRDefault="00AF34A8" w:rsidP="00AF34A8">
            <w:pPr>
              <w:jc w:val="center"/>
              <w:rPr>
                <w:rFonts w:ascii="Times New Roman" w:hAnsi="Times New Roman" w:cs="Times New Roman"/>
                <w:b/>
                <w:color w:val="000000" w:themeColor="text1"/>
                <w:spacing w:val="-1"/>
              </w:rPr>
            </w:pPr>
            <w:bookmarkStart w:id="4" w:name="_Hlk142824676"/>
            <w:r w:rsidRPr="000A07AB">
              <w:rPr>
                <w:rFonts w:ascii="Times New Roman" w:hAnsi="Times New Roman" w:cs="Times New Roman"/>
                <w:b/>
                <w:color w:val="000000" w:themeColor="text1"/>
                <w:spacing w:val="-1"/>
              </w:rPr>
              <w:t>Прегравидарная подготовка Обследование и лабораторные тесты во время беременности</w:t>
            </w:r>
            <w:bookmarkEnd w:id="4"/>
          </w:p>
        </w:tc>
        <w:tc>
          <w:tcPr>
            <w:tcW w:w="3200" w:type="dxa"/>
          </w:tcPr>
          <w:p w14:paraId="7C991420" w14:textId="65EB4A81" w:rsidR="00AF34A8" w:rsidRPr="000A07AB" w:rsidRDefault="00AF34A8" w:rsidP="00AF34A8">
            <w:pPr>
              <w:jc w:val="both"/>
              <w:rPr>
                <w:rFonts w:ascii="Times New Roman" w:hAnsi="Times New Roman" w:cs="Times New Roman"/>
                <w:color w:val="000000" w:themeColor="text1"/>
              </w:rPr>
            </w:pPr>
            <w:r w:rsidRPr="000A07AB">
              <w:rPr>
                <w:rFonts w:ascii="Times New Roman" w:hAnsi="Times New Roman" w:cs="Times New Roman"/>
                <w:color w:val="000000" w:themeColor="text1"/>
              </w:rPr>
              <w:t xml:space="preserve">Прегравидарная подготовка к беременности. </w:t>
            </w:r>
          </w:p>
        </w:tc>
        <w:tc>
          <w:tcPr>
            <w:tcW w:w="696" w:type="dxa"/>
            <w:vAlign w:val="center"/>
          </w:tcPr>
          <w:p w14:paraId="17A610E1" w14:textId="7E6360D8" w:rsidR="00AF34A8" w:rsidRPr="000A07AB" w:rsidRDefault="00AF34A8" w:rsidP="00AF34A8">
            <w:pPr>
              <w:jc w:val="center"/>
              <w:rPr>
                <w:rFonts w:ascii="Times New Roman" w:hAnsi="Times New Roman" w:cs="Times New Roman"/>
              </w:rPr>
            </w:pPr>
            <w:r w:rsidRPr="000A07AB">
              <w:rPr>
                <w:rFonts w:ascii="Times New Roman" w:hAnsi="Times New Roman" w:cs="Times New Roman"/>
              </w:rPr>
              <w:t>2</w:t>
            </w:r>
          </w:p>
        </w:tc>
        <w:tc>
          <w:tcPr>
            <w:tcW w:w="833" w:type="dxa"/>
            <w:vAlign w:val="center"/>
          </w:tcPr>
          <w:p w14:paraId="58E247F3" w14:textId="22E9EA02" w:rsidR="00AF34A8" w:rsidRPr="000A07AB" w:rsidRDefault="00AF34A8" w:rsidP="00AF34A8">
            <w:pPr>
              <w:jc w:val="center"/>
              <w:rPr>
                <w:rFonts w:ascii="Times New Roman" w:hAnsi="Times New Roman" w:cs="Times New Roman"/>
              </w:rPr>
            </w:pPr>
            <w:r w:rsidRPr="000A07AB">
              <w:rPr>
                <w:rFonts w:ascii="Times New Roman" w:hAnsi="Times New Roman" w:cs="Times New Roman"/>
              </w:rPr>
              <w:t>2</w:t>
            </w:r>
          </w:p>
        </w:tc>
        <w:tc>
          <w:tcPr>
            <w:tcW w:w="696" w:type="dxa"/>
            <w:vAlign w:val="center"/>
          </w:tcPr>
          <w:p w14:paraId="7BEF28AA" w14:textId="6BB7325F" w:rsidR="00AF34A8" w:rsidRPr="000A07AB" w:rsidRDefault="00AF34A8" w:rsidP="00AF34A8">
            <w:pPr>
              <w:jc w:val="center"/>
              <w:rPr>
                <w:rFonts w:ascii="Times New Roman" w:hAnsi="Times New Roman" w:cs="Times New Roman"/>
              </w:rPr>
            </w:pPr>
          </w:p>
        </w:tc>
        <w:tc>
          <w:tcPr>
            <w:tcW w:w="1695" w:type="dxa"/>
            <w:vMerge w:val="restart"/>
            <w:vAlign w:val="center"/>
          </w:tcPr>
          <w:p w14:paraId="20F7F779" w14:textId="2D1D2289" w:rsidR="00AF34A8" w:rsidRPr="000A07AB" w:rsidRDefault="00AF34A8" w:rsidP="00AF34A8">
            <w:pPr>
              <w:jc w:val="center"/>
              <w:rPr>
                <w:rFonts w:ascii="Times New Roman" w:hAnsi="Times New Roman" w:cs="Times New Roman"/>
              </w:rPr>
            </w:pPr>
            <w:r w:rsidRPr="000A07AB">
              <w:rPr>
                <w:rFonts w:ascii="Times New Roman" w:hAnsi="Times New Roman" w:cs="Times New Roman"/>
              </w:rPr>
              <w:t>тестирование</w:t>
            </w:r>
          </w:p>
        </w:tc>
      </w:tr>
      <w:tr w:rsidR="00AF34A8" w:rsidRPr="000A07AB" w14:paraId="1247D111" w14:textId="77777777" w:rsidTr="00AF34A8">
        <w:tc>
          <w:tcPr>
            <w:tcW w:w="2202" w:type="dxa"/>
            <w:vMerge/>
          </w:tcPr>
          <w:p w14:paraId="480BAC33" w14:textId="77777777" w:rsidR="00AF34A8" w:rsidRPr="000A07AB" w:rsidRDefault="00AF34A8" w:rsidP="009F283C">
            <w:pPr>
              <w:rPr>
                <w:rFonts w:ascii="Times New Roman" w:hAnsi="Times New Roman" w:cs="Times New Roman"/>
              </w:rPr>
            </w:pPr>
          </w:p>
        </w:tc>
        <w:tc>
          <w:tcPr>
            <w:tcW w:w="3200" w:type="dxa"/>
          </w:tcPr>
          <w:p w14:paraId="02DA02EA" w14:textId="0E961DF8" w:rsidR="00AF34A8" w:rsidRPr="000A07AB" w:rsidRDefault="00AF34A8" w:rsidP="00AF34A8">
            <w:pPr>
              <w:jc w:val="both"/>
              <w:rPr>
                <w:rFonts w:ascii="Times New Roman" w:hAnsi="Times New Roman" w:cs="Times New Roman"/>
                <w:color w:val="000000" w:themeColor="text1"/>
              </w:rPr>
            </w:pPr>
            <w:r w:rsidRPr="000A07AB">
              <w:rPr>
                <w:rFonts w:ascii="Times New Roman" w:hAnsi="Times New Roman" w:cs="Times New Roman"/>
                <w:color w:val="000000" w:themeColor="text1"/>
              </w:rPr>
              <w:t xml:space="preserve">План обследования и наблюдения, лабораторные исследования в антенатальном периоде. Оценка риска осложненного течения беременности. </w:t>
            </w:r>
          </w:p>
        </w:tc>
        <w:tc>
          <w:tcPr>
            <w:tcW w:w="696" w:type="dxa"/>
            <w:vAlign w:val="center"/>
          </w:tcPr>
          <w:p w14:paraId="00AE6B15" w14:textId="1F173344" w:rsidR="00AF34A8" w:rsidRPr="000A07AB" w:rsidRDefault="00AF34A8" w:rsidP="00AF34A8">
            <w:pPr>
              <w:jc w:val="center"/>
              <w:rPr>
                <w:rFonts w:ascii="Times New Roman" w:hAnsi="Times New Roman" w:cs="Times New Roman"/>
              </w:rPr>
            </w:pPr>
            <w:r w:rsidRPr="000A07AB">
              <w:rPr>
                <w:rFonts w:ascii="Times New Roman" w:hAnsi="Times New Roman" w:cs="Times New Roman"/>
              </w:rPr>
              <w:t>2</w:t>
            </w:r>
          </w:p>
        </w:tc>
        <w:tc>
          <w:tcPr>
            <w:tcW w:w="833" w:type="dxa"/>
            <w:vAlign w:val="center"/>
          </w:tcPr>
          <w:p w14:paraId="3E4EAE38" w14:textId="009476FF" w:rsidR="00AF34A8" w:rsidRPr="000A07AB" w:rsidRDefault="00AF34A8" w:rsidP="00AF34A8">
            <w:pPr>
              <w:jc w:val="center"/>
              <w:rPr>
                <w:rFonts w:ascii="Times New Roman" w:hAnsi="Times New Roman" w:cs="Times New Roman"/>
              </w:rPr>
            </w:pPr>
            <w:r w:rsidRPr="000A07AB">
              <w:rPr>
                <w:rFonts w:ascii="Times New Roman" w:hAnsi="Times New Roman" w:cs="Times New Roman"/>
              </w:rPr>
              <w:t>4</w:t>
            </w:r>
          </w:p>
        </w:tc>
        <w:tc>
          <w:tcPr>
            <w:tcW w:w="696" w:type="dxa"/>
            <w:vAlign w:val="center"/>
          </w:tcPr>
          <w:p w14:paraId="6B7E5D8C" w14:textId="77777777" w:rsidR="00AF34A8" w:rsidRPr="000A07AB" w:rsidRDefault="00AF34A8" w:rsidP="00AF34A8">
            <w:pPr>
              <w:jc w:val="center"/>
              <w:rPr>
                <w:rFonts w:ascii="Times New Roman" w:hAnsi="Times New Roman" w:cs="Times New Roman"/>
              </w:rPr>
            </w:pPr>
          </w:p>
        </w:tc>
        <w:tc>
          <w:tcPr>
            <w:tcW w:w="1695" w:type="dxa"/>
            <w:vMerge/>
          </w:tcPr>
          <w:p w14:paraId="69D7AE55" w14:textId="77777777" w:rsidR="00AF34A8" w:rsidRPr="000A07AB" w:rsidRDefault="00AF34A8" w:rsidP="009F283C">
            <w:pPr>
              <w:rPr>
                <w:rFonts w:ascii="Times New Roman" w:hAnsi="Times New Roman" w:cs="Times New Roman"/>
              </w:rPr>
            </w:pPr>
          </w:p>
        </w:tc>
      </w:tr>
      <w:tr w:rsidR="00AF34A8" w:rsidRPr="000A07AB" w14:paraId="578DEE0A" w14:textId="77777777" w:rsidTr="00AF34A8">
        <w:tc>
          <w:tcPr>
            <w:tcW w:w="2202" w:type="dxa"/>
            <w:vMerge/>
          </w:tcPr>
          <w:p w14:paraId="682C3903" w14:textId="77777777" w:rsidR="00AF34A8" w:rsidRPr="000A07AB" w:rsidRDefault="00AF34A8" w:rsidP="009F283C">
            <w:pPr>
              <w:rPr>
                <w:rFonts w:ascii="Times New Roman" w:hAnsi="Times New Roman" w:cs="Times New Roman"/>
              </w:rPr>
            </w:pPr>
          </w:p>
        </w:tc>
        <w:tc>
          <w:tcPr>
            <w:tcW w:w="3200" w:type="dxa"/>
          </w:tcPr>
          <w:p w14:paraId="03941F01" w14:textId="3008642C" w:rsidR="00AF34A8" w:rsidRPr="000A07AB" w:rsidRDefault="00AF34A8" w:rsidP="00AF34A8">
            <w:pPr>
              <w:jc w:val="both"/>
              <w:rPr>
                <w:rFonts w:ascii="Times New Roman" w:hAnsi="Times New Roman" w:cs="Times New Roman"/>
                <w:color w:val="000000" w:themeColor="text1"/>
              </w:rPr>
            </w:pPr>
            <w:r w:rsidRPr="000A07AB">
              <w:rPr>
                <w:rFonts w:ascii="Times New Roman" w:hAnsi="Times New Roman" w:cs="Times New Roman"/>
                <w:color w:val="000000" w:themeColor="text1"/>
              </w:rPr>
              <w:t xml:space="preserve">Физиология беременности и дискомфортные состояния во время беременности. </w:t>
            </w:r>
          </w:p>
        </w:tc>
        <w:tc>
          <w:tcPr>
            <w:tcW w:w="696" w:type="dxa"/>
            <w:vAlign w:val="center"/>
          </w:tcPr>
          <w:p w14:paraId="647626F4" w14:textId="58168DA5" w:rsidR="00AF34A8" w:rsidRPr="000A07AB" w:rsidRDefault="00AF34A8" w:rsidP="00AF34A8">
            <w:pPr>
              <w:jc w:val="center"/>
              <w:rPr>
                <w:rFonts w:ascii="Times New Roman" w:hAnsi="Times New Roman" w:cs="Times New Roman"/>
              </w:rPr>
            </w:pPr>
            <w:r w:rsidRPr="000A07AB">
              <w:rPr>
                <w:rFonts w:ascii="Times New Roman" w:hAnsi="Times New Roman" w:cs="Times New Roman"/>
              </w:rPr>
              <w:t>2</w:t>
            </w:r>
          </w:p>
        </w:tc>
        <w:tc>
          <w:tcPr>
            <w:tcW w:w="833" w:type="dxa"/>
            <w:vAlign w:val="center"/>
          </w:tcPr>
          <w:p w14:paraId="23C14452" w14:textId="6E1D9971" w:rsidR="00AF34A8" w:rsidRPr="000A07AB" w:rsidRDefault="00AF34A8" w:rsidP="00AF34A8">
            <w:pPr>
              <w:jc w:val="center"/>
              <w:rPr>
                <w:rFonts w:ascii="Times New Roman" w:hAnsi="Times New Roman" w:cs="Times New Roman"/>
              </w:rPr>
            </w:pPr>
            <w:r w:rsidRPr="000A07AB">
              <w:rPr>
                <w:rFonts w:ascii="Times New Roman" w:hAnsi="Times New Roman" w:cs="Times New Roman"/>
              </w:rPr>
              <w:t>2</w:t>
            </w:r>
          </w:p>
        </w:tc>
        <w:tc>
          <w:tcPr>
            <w:tcW w:w="696" w:type="dxa"/>
            <w:vAlign w:val="center"/>
          </w:tcPr>
          <w:p w14:paraId="4866C3EC" w14:textId="77777777" w:rsidR="00AF34A8" w:rsidRPr="000A07AB" w:rsidRDefault="00AF34A8" w:rsidP="00AF34A8">
            <w:pPr>
              <w:jc w:val="center"/>
              <w:rPr>
                <w:rFonts w:ascii="Times New Roman" w:hAnsi="Times New Roman" w:cs="Times New Roman"/>
              </w:rPr>
            </w:pPr>
          </w:p>
        </w:tc>
        <w:tc>
          <w:tcPr>
            <w:tcW w:w="1695" w:type="dxa"/>
            <w:vMerge/>
          </w:tcPr>
          <w:p w14:paraId="29770F2D" w14:textId="77777777" w:rsidR="00AF34A8" w:rsidRPr="000A07AB" w:rsidRDefault="00AF34A8" w:rsidP="009F283C">
            <w:pPr>
              <w:rPr>
                <w:rFonts w:ascii="Times New Roman" w:hAnsi="Times New Roman" w:cs="Times New Roman"/>
              </w:rPr>
            </w:pPr>
          </w:p>
        </w:tc>
      </w:tr>
      <w:tr w:rsidR="00AF34A8" w:rsidRPr="000A07AB" w14:paraId="73C5F909" w14:textId="77777777" w:rsidTr="00AF34A8">
        <w:tc>
          <w:tcPr>
            <w:tcW w:w="2202" w:type="dxa"/>
            <w:vMerge/>
          </w:tcPr>
          <w:p w14:paraId="7AF1D46A" w14:textId="77777777" w:rsidR="00AF34A8" w:rsidRPr="000A07AB" w:rsidRDefault="00AF34A8" w:rsidP="009F283C">
            <w:pPr>
              <w:rPr>
                <w:rFonts w:ascii="Times New Roman" w:hAnsi="Times New Roman" w:cs="Times New Roman"/>
              </w:rPr>
            </w:pPr>
          </w:p>
        </w:tc>
        <w:tc>
          <w:tcPr>
            <w:tcW w:w="3200" w:type="dxa"/>
          </w:tcPr>
          <w:p w14:paraId="2A6EDE18" w14:textId="0DE42171" w:rsidR="00AF34A8" w:rsidRPr="000A07AB" w:rsidRDefault="00AF34A8" w:rsidP="00AF34A8">
            <w:pPr>
              <w:jc w:val="both"/>
              <w:rPr>
                <w:rFonts w:ascii="Times New Roman" w:hAnsi="Times New Roman" w:cs="Times New Roman"/>
              </w:rPr>
            </w:pPr>
            <w:r w:rsidRPr="000A07AB">
              <w:rPr>
                <w:rFonts w:ascii="Times New Roman" w:hAnsi="Times New Roman" w:cs="Times New Roman"/>
                <w:color w:val="000000" w:themeColor="text1"/>
              </w:rPr>
              <w:t>Оценка состояния плода во время беременности и родов. Гравидограмма.</w:t>
            </w:r>
          </w:p>
        </w:tc>
        <w:tc>
          <w:tcPr>
            <w:tcW w:w="696" w:type="dxa"/>
            <w:vAlign w:val="center"/>
          </w:tcPr>
          <w:p w14:paraId="7A4B14A9" w14:textId="7444D9E4" w:rsidR="00AF34A8" w:rsidRPr="000A07AB" w:rsidRDefault="00AF34A8" w:rsidP="00AF34A8">
            <w:pPr>
              <w:jc w:val="center"/>
              <w:rPr>
                <w:rFonts w:ascii="Times New Roman" w:hAnsi="Times New Roman" w:cs="Times New Roman"/>
              </w:rPr>
            </w:pPr>
            <w:r w:rsidRPr="000A07AB">
              <w:rPr>
                <w:rFonts w:ascii="Times New Roman" w:hAnsi="Times New Roman" w:cs="Times New Roman"/>
              </w:rPr>
              <w:t>2</w:t>
            </w:r>
          </w:p>
        </w:tc>
        <w:tc>
          <w:tcPr>
            <w:tcW w:w="833" w:type="dxa"/>
            <w:vAlign w:val="center"/>
          </w:tcPr>
          <w:p w14:paraId="2D647E59" w14:textId="45872EDC" w:rsidR="00AF34A8" w:rsidRPr="000A07AB" w:rsidRDefault="00AF34A8" w:rsidP="00AF34A8">
            <w:pPr>
              <w:jc w:val="center"/>
              <w:rPr>
                <w:rFonts w:ascii="Times New Roman" w:hAnsi="Times New Roman" w:cs="Times New Roman"/>
              </w:rPr>
            </w:pPr>
            <w:r w:rsidRPr="000A07AB">
              <w:rPr>
                <w:rFonts w:ascii="Times New Roman" w:hAnsi="Times New Roman" w:cs="Times New Roman"/>
              </w:rPr>
              <w:t>4</w:t>
            </w:r>
          </w:p>
        </w:tc>
        <w:tc>
          <w:tcPr>
            <w:tcW w:w="696" w:type="dxa"/>
            <w:vAlign w:val="center"/>
          </w:tcPr>
          <w:p w14:paraId="034FE5FE" w14:textId="6E146297" w:rsidR="00AF34A8" w:rsidRPr="000A07AB" w:rsidRDefault="00AF34A8" w:rsidP="00AF34A8">
            <w:pPr>
              <w:jc w:val="center"/>
              <w:rPr>
                <w:rFonts w:ascii="Times New Roman" w:hAnsi="Times New Roman" w:cs="Times New Roman"/>
              </w:rPr>
            </w:pPr>
            <w:r w:rsidRPr="000A07AB">
              <w:rPr>
                <w:rFonts w:ascii="Times New Roman" w:hAnsi="Times New Roman" w:cs="Times New Roman"/>
              </w:rPr>
              <w:t>2</w:t>
            </w:r>
          </w:p>
        </w:tc>
        <w:tc>
          <w:tcPr>
            <w:tcW w:w="1695" w:type="dxa"/>
            <w:vMerge/>
          </w:tcPr>
          <w:p w14:paraId="2B36E398" w14:textId="77777777" w:rsidR="00AF34A8" w:rsidRPr="000A07AB" w:rsidRDefault="00AF34A8" w:rsidP="009F283C">
            <w:pPr>
              <w:rPr>
                <w:rFonts w:ascii="Times New Roman" w:hAnsi="Times New Roman" w:cs="Times New Roman"/>
              </w:rPr>
            </w:pPr>
          </w:p>
        </w:tc>
      </w:tr>
      <w:tr w:rsidR="00AF34A8" w:rsidRPr="000A07AB" w14:paraId="680BD3CB" w14:textId="77777777" w:rsidTr="00AF34A8">
        <w:tc>
          <w:tcPr>
            <w:tcW w:w="2202" w:type="dxa"/>
            <w:vMerge/>
          </w:tcPr>
          <w:p w14:paraId="0CEFD5AB" w14:textId="77777777" w:rsidR="00AF34A8" w:rsidRPr="000A07AB" w:rsidRDefault="00AF34A8" w:rsidP="009F283C">
            <w:pPr>
              <w:rPr>
                <w:rFonts w:ascii="Times New Roman" w:hAnsi="Times New Roman" w:cs="Times New Roman"/>
              </w:rPr>
            </w:pPr>
          </w:p>
        </w:tc>
        <w:tc>
          <w:tcPr>
            <w:tcW w:w="3200" w:type="dxa"/>
          </w:tcPr>
          <w:p w14:paraId="67E4BD49" w14:textId="3ED36A74" w:rsidR="00AF34A8" w:rsidRPr="000A07AB" w:rsidRDefault="00AF34A8" w:rsidP="00AF34A8">
            <w:pPr>
              <w:jc w:val="both"/>
              <w:rPr>
                <w:rFonts w:ascii="Times New Roman" w:hAnsi="Times New Roman" w:cs="Times New Roman"/>
                <w:b/>
                <w:bCs/>
              </w:rPr>
            </w:pPr>
            <w:r w:rsidRPr="000A07AB">
              <w:rPr>
                <w:rFonts w:ascii="Times New Roman" w:hAnsi="Times New Roman" w:cs="Times New Roman"/>
                <w:b/>
                <w:bCs/>
              </w:rPr>
              <w:t>Итого</w:t>
            </w:r>
            <w:r w:rsidR="00827516" w:rsidRPr="000A07AB">
              <w:rPr>
                <w:rFonts w:ascii="Times New Roman" w:hAnsi="Times New Roman" w:cs="Times New Roman"/>
                <w:b/>
                <w:bCs/>
              </w:rPr>
              <w:t xml:space="preserve"> часов по разделу</w:t>
            </w:r>
          </w:p>
        </w:tc>
        <w:tc>
          <w:tcPr>
            <w:tcW w:w="696" w:type="dxa"/>
            <w:vAlign w:val="center"/>
          </w:tcPr>
          <w:p w14:paraId="4D3E9440" w14:textId="4E553669" w:rsidR="00AF34A8" w:rsidRPr="000A07AB" w:rsidRDefault="00AF34A8" w:rsidP="00AF34A8">
            <w:pPr>
              <w:jc w:val="center"/>
              <w:rPr>
                <w:rFonts w:ascii="Times New Roman" w:hAnsi="Times New Roman" w:cs="Times New Roman"/>
                <w:b/>
                <w:bCs/>
              </w:rPr>
            </w:pPr>
            <w:r w:rsidRPr="000A07AB">
              <w:rPr>
                <w:rFonts w:ascii="Times New Roman" w:hAnsi="Times New Roman" w:cs="Times New Roman"/>
                <w:b/>
                <w:bCs/>
              </w:rPr>
              <w:t>8</w:t>
            </w:r>
          </w:p>
        </w:tc>
        <w:tc>
          <w:tcPr>
            <w:tcW w:w="833" w:type="dxa"/>
            <w:vAlign w:val="center"/>
          </w:tcPr>
          <w:p w14:paraId="74CA4951" w14:textId="6760F1BE" w:rsidR="00AF34A8" w:rsidRPr="000A07AB" w:rsidRDefault="00AF34A8" w:rsidP="00AF34A8">
            <w:pPr>
              <w:jc w:val="center"/>
              <w:rPr>
                <w:rFonts w:ascii="Times New Roman" w:hAnsi="Times New Roman" w:cs="Times New Roman"/>
                <w:b/>
                <w:bCs/>
              </w:rPr>
            </w:pPr>
            <w:r w:rsidRPr="000A07AB">
              <w:rPr>
                <w:rFonts w:ascii="Times New Roman" w:hAnsi="Times New Roman" w:cs="Times New Roman"/>
                <w:b/>
                <w:bCs/>
              </w:rPr>
              <w:t>12</w:t>
            </w:r>
          </w:p>
        </w:tc>
        <w:tc>
          <w:tcPr>
            <w:tcW w:w="696" w:type="dxa"/>
            <w:vAlign w:val="center"/>
          </w:tcPr>
          <w:p w14:paraId="0F6BA21D" w14:textId="05F24853" w:rsidR="00AF34A8" w:rsidRPr="000A07AB" w:rsidRDefault="00AF34A8" w:rsidP="00AF34A8">
            <w:pPr>
              <w:jc w:val="center"/>
              <w:rPr>
                <w:rFonts w:ascii="Times New Roman" w:hAnsi="Times New Roman" w:cs="Times New Roman"/>
                <w:b/>
                <w:bCs/>
              </w:rPr>
            </w:pPr>
            <w:r w:rsidRPr="000A07AB">
              <w:rPr>
                <w:rFonts w:ascii="Times New Roman" w:hAnsi="Times New Roman" w:cs="Times New Roman"/>
                <w:b/>
                <w:bCs/>
              </w:rPr>
              <w:t>2</w:t>
            </w:r>
          </w:p>
        </w:tc>
        <w:tc>
          <w:tcPr>
            <w:tcW w:w="1695" w:type="dxa"/>
            <w:vMerge/>
          </w:tcPr>
          <w:p w14:paraId="2F36E56A" w14:textId="77777777" w:rsidR="00AF34A8" w:rsidRPr="000A07AB" w:rsidRDefault="00AF34A8" w:rsidP="009F283C">
            <w:pPr>
              <w:rPr>
                <w:rFonts w:ascii="Times New Roman" w:hAnsi="Times New Roman" w:cs="Times New Roman"/>
              </w:rPr>
            </w:pPr>
          </w:p>
        </w:tc>
      </w:tr>
      <w:tr w:rsidR="00827516" w:rsidRPr="000A07AB" w14:paraId="02C7C5EF" w14:textId="77777777" w:rsidTr="00827516">
        <w:tc>
          <w:tcPr>
            <w:tcW w:w="2202" w:type="dxa"/>
            <w:vMerge w:val="restart"/>
            <w:vAlign w:val="center"/>
          </w:tcPr>
          <w:p w14:paraId="28C90D1B" w14:textId="3B33FEC5" w:rsidR="00827516" w:rsidRPr="000A07AB" w:rsidRDefault="00827516" w:rsidP="00827516">
            <w:pPr>
              <w:jc w:val="center"/>
              <w:rPr>
                <w:rFonts w:ascii="Times New Roman" w:hAnsi="Times New Roman" w:cs="Times New Roman"/>
                <w:b/>
                <w:bCs/>
              </w:rPr>
            </w:pPr>
            <w:bookmarkStart w:id="5" w:name="_Hlk142824966"/>
            <w:r w:rsidRPr="000A07AB">
              <w:rPr>
                <w:rFonts w:ascii="Times New Roman" w:hAnsi="Times New Roman" w:cs="Times New Roman"/>
                <w:b/>
                <w:bCs/>
              </w:rPr>
              <w:t>Непатологические состояния во время беременности.</w:t>
            </w:r>
            <w:bookmarkEnd w:id="5"/>
          </w:p>
        </w:tc>
        <w:tc>
          <w:tcPr>
            <w:tcW w:w="3200" w:type="dxa"/>
          </w:tcPr>
          <w:p w14:paraId="44089009" w14:textId="54C1A987" w:rsidR="00827516" w:rsidRPr="000A07AB" w:rsidRDefault="00827516" w:rsidP="00AF34A8">
            <w:pPr>
              <w:jc w:val="both"/>
              <w:rPr>
                <w:rFonts w:ascii="Times New Roman" w:hAnsi="Times New Roman" w:cs="Times New Roman"/>
              </w:rPr>
            </w:pPr>
            <w:r w:rsidRPr="000A07AB">
              <w:rPr>
                <w:rFonts w:ascii="Times New Roman" w:hAnsi="Times New Roman" w:cs="Times New Roman"/>
              </w:rPr>
              <w:t>Преждевременные роды. Многоплодие. Переношенная беременность (более 41 недели гестации). Тазовое предлежание</w:t>
            </w:r>
          </w:p>
        </w:tc>
        <w:tc>
          <w:tcPr>
            <w:tcW w:w="696" w:type="dxa"/>
            <w:vAlign w:val="center"/>
          </w:tcPr>
          <w:p w14:paraId="178A9133" w14:textId="54CC60EB" w:rsidR="00827516" w:rsidRPr="000A07AB" w:rsidRDefault="00827516" w:rsidP="00AF34A8">
            <w:pPr>
              <w:jc w:val="center"/>
              <w:rPr>
                <w:rFonts w:ascii="Times New Roman" w:hAnsi="Times New Roman" w:cs="Times New Roman"/>
              </w:rPr>
            </w:pPr>
            <w:r w:rsidRPr="000A07AB">
              <w:rPr>
                <w:rFonts w:ascii="Times New Roman" w:hAnsi="Times New Roman" w:cs="Times New Roman"/>
              </w:rPr>
              <w:t>4</w:t>
            </w:r>
          </w:p>
        </w:tc>
        <w:tc>
          <w:tcPr>
            <w:tcW w:w="833" w:type="dxa"/>
            <w:vAlign w:val="center"/>
          </w:tcPr>
          <w:p w14:paraId="39F10288" w14:textId="3FAEFF5F" w:rsidR="00827516" w:rsidRPr="000A07AB" w:rsidRDefault="00827516" w:rsidP="00AF34A8">
            <w:pPr>
              <w:jc w:val="center"/>
              <w:rPr>
                <w:rFonts w:ascii="Times New Roman" w:hAnsi="Times New Roman" w:cs="Times New Roman"/>
              </w:rPr>
            </w:pPr>
            <w:r w:rsidRPr="000A07AB">
              <w:rPr>
                <w:rFonts w:ascii="Times New Roman" w:hAnsi="Times New Roman" w:cs="Times New Roman"/>
              </w:rPr>
              <w:t>4</w:t>
            </w:r>
          </w:p>
        </w:tc>
        <w:tc>
          <w:tcPr>
            <w:tcW w:w="696" w:type="dxa"/>
            <w:vAlign w:val="center"/>
          </w:tcPr>
          <w:p w14:paraId="6DFAED4D" w14:textId="3787BDD9" w:rsidR="00827516" w:rsidRPr="000A07AB" w:rsidRDefault="00827516" w:rsidP="00AF34A8">
            <w:pPr>
              <w:jc w:val="center"/>
              <w:rPr>
                <w:rFonts w:ascii="Times New Roman" w:hAnsi="Times New Roman" w:cs="Times New Roman"/>
              </w:rPr>
            </w:pPr>
            <w:r w:rsidRPr="000A07AB">
              <w:rPr>
                <w:rFonts w:ascii="Times New Roman" w:hAnsi="Times New Roman" w:cs="Times New Roman"/>
              </w:rPr>
              <w:t>2</w:t>
            </w:r>
          </w:p>
        </w:tc>
        <w:tc>
          <w:tcPr>
            <w:tcW w:w="1695" w:type="dxa"/>
            <w:vMerge w:val="restart"/>
            <w:vAlign w:val="center"/>
          </w:tcPr>
          <w:p w14:paraId="4E6E9144" w14:textId="25494F36" w:rsidR="00827516" w:rsidRPr="000A07AB" w:rsidRDefault="00827516" w:rsidP="00AF34A8">
            <w:pPr>
              <w:jc w:val="center"/>
              <w:rPr>
                <w:rFonts w:ascii="Times New Roman" w:hAnsi="Times New Roman" w:cs="Times New Roman"/>
              </w:rPr>
            </w:pPr>
            <w:r w:rsidRPr="000A07AB">
              <w:rPr>
                <w:rFonts w:ascii="Times New Roman" w:hAnsi="Times New Roman" w:cs="Times New Roman"/>
              </w:rPr>
              <w:t>тестирование</w:t>
            </w:r>
          </w:p>
        </w:tc>
      </w:tr>
      <w:tr w:rsidR="00827516" w:rsidRPr="000A07AB" w14:paraId="4CB7992A" w14:textId="77777777" w:rsidTr="00827516">
        <w:tc>
          <w:tcPr>
            <w:tcW w:w="2202" w:type="dxa"/>
            <w:vMerge/>
            <w:vAlign w:val="center"/>
          </w:tcPr>
          <w:p w14:paraId="04B8E4EB" w14:textId="77777777" w:rsidR="00827516" w:rsidRPr="000A07AB" w:rsidRDefault="00827516" w:rsidP="00827516">
            <w:pPr>
              <w:jc w:val="center"/>
              <w:rPr>
                <w:rFonts w:ascii="Times New Roman" w:hAnsi="Times New Roman" w:cs="Times New Roman"/>
                <w:b/>
                <w:bCs/>
              </w:rPr>
            </w:pPr>
          </w:p>
        </w:tc>
        <w:tc>
          <w:tcPr>
            <w:tcW w:w="3200" w:type="dxa"/>
          </w:tcPr>
          <w:p w14:paraId="4432C15B" w14:textId="1B7F6F97" w:rsidR="00827516" w:rsidRPr="000A07AB" w:rsidRDefault="00827516" w:rsidP="00AF34A8">
            <w:pPr>
              <w:jc w:val="both"/>
              <w:rPr>
                <w:rFonts w:ascii="Times New Roman" w:hAnsi="Times New Roman" w:cs="Times New Roman"/>
              </w:rPr>
            </w:pPr>
            <w:r w:rsidRPr="000A07AB">
              <w:rPr>
                <w:rFonts w:ascii="Times New Roman" w:hAnsi="Times New Roman" w:cs="Times New Roman"/>
                <w:b/>
                <w:bCs/>
              </w:rPr>
              <w:t>Итого часов по разделу</w:t>
            </w:r>
          </w:p>
        </w:tc>
        <w:tc>
          <w:tcPr>
            <w:tcW w:w="696" w:type="dxa"/>
            <w:vAlign w:val="center"/>
          </w:tcPr>
          <w:p w14:paraId="6A30A82B" w14:textId="0C1E1705" w:rsidR="00827516" w:rsidRPr="000A07AB" w:rsidRDefault="00827516" w:rsidP="00AF34A8">
            <w:pPr>
              <w:jc w:val="center"/>
              <w:rPr>
                <w:rFonts w:ascii="Times New Roman" w:hAnsi="Times New Roman" w:cs="Times New Roman"/>
                <w:b/>
                <w:bCs/>
              </w:rPr>
            </w:pPr>
            <w:r w:rsidRPr="000A07AB">
              <w:rPr>
                <w:rFonts w:ascii="Times New Roman" w:hAnsi="Times New Roman" w:cs="Times New Roman"/>
                <w:b/>
                <w:bCs/>
              </w:rPr>
              <w:t>4</w:t>
            </w:r>
          </w:p>
        </w:tc>
        <w:tc>
          <w:tcPr>
            <w:tcW w:w="833" w:type="dxa"/>
            <w:vAlign w:val="center"/>
          </w:tcPr>
          <w:p w14:paraId="67B0758D" w14:textId="71DA39C2" w:rsidR="00827516" w:rsidRPr="000A07AB" w:rsidRDefault="00827516" w:rsidP="00AF34A8">
            <w:pPr>
              <w:jc w:val="center"/>
              <w:rPr>
                <w:rFonts w:ascii="Times New Roman" w:hAnsi="Times New Roman" w:cs="Times New Roman"/>
                <w:b/>
                <w:bCs/>
              </w:rPr>
            </w:pPr>
            <w:r w:rsidRPr="000A07AB">
              <w:rPr>
                <w:rFonts w:ascii="Times New Roman" w:hAnsi="Times New Roman" w:cs="Times New Roman"/>
                <w:b/>
                <w:bCs/>
              </w:rPr>
              <w:t>4</w:t>
            </w:r>
          </w:p>
        </w:tc>
        <w:tc>
          <w:tcPr>
            <w:tcW w:w="696" w:type="dxa"/>
            <w:vAlign w:val="center"/>
          </w:tcPr>
          <w:p w14:paraId="779A8CB1" w14:textId="5BE6BBC4" w:rsidR="00827516" w:rsidRPr="000A07AB" w:rsidRDefault="00827516" w:rsidP="00AF34A8">
            <w:pPr>
              <w:jc w:val="center"/>
              <w:rPr>
                <w:rFonts w:ascii="Times New Roman" w:hAnsi="Times New Roman" w:cs="Times New Roman"/>
                <w:b/>
                <w:bCs/>
              </w:rPr>
            </w:pPr>
            <w:r w:rsidRPr="000A07AB">
              <w:rPr>
                <w:rFonts w:ascii="Times New Roman" w:hAnsi="Times New Roman" w:cs="Times New Roman"/>
                <w:b/>
                <w:bCs/>
              </w:rPr>
              <w:t>2</w:t>
            </w:r>
          </w:p>
        </w:tc>
        <w:tc>
          <w:tcPr>
            <w:tcW w:w="1695" w:type="dxa"/>
            <w:vMerge/>
            <w:vAlign w:val="center"/>
          </w:tcPr>
          <w:p w14:paraId="7F1466C5" w14:textId="77777777" w:rsidR="00827516" w:rsidRPr="000A07AB" w:rsidRDefault="00827516" w:rsidP="00AF34A8">
            <w:pPr>
              <w:jc w:val="center"/>
              <w:rPr>
                <w:rFonts w:ascii="Times New Roman" w:hAnsi="Times New Roman" w:cs="Times New Roman"/>
              </w:rPr>
            </w:pPr>
          </w:p>
        </w:tc>
      </w:tr>
      <w:tr w:rsidR="00827516" w:rsidRPr="000A07AB" w14:paraId="68A51C7E" w14:textId="77777777" w:rsidTr="00827516">
        <w:tc>
          <w:tcPr>
            <w:tcW w:w="2202" w:type="dxa"/>
            <w:vMerge w:val="restart"/>
            <w:vAlign w:val="center"/>
          </w:tcPr>
          <w:p w14:paraId="14B9F91E" w14:textId="5A36AB9C" w:rsidR="00827516" w:rsidRPr="000A07AB" w:rsidRDefault="00827516" w:rsidP="00827516">
            <w:pPr>
              <w:jc w:val="center"/>
              <w:rPr>
                <w:rFonts w:ascii="Times New Roman" w:hAnsi="Times New Roman" w:cs="Times New Roman"/>
                <w:b/>
                <w:bCs/>
              </w:rPr>
            </w:pPr>
            <w:r w:rsidRPr="000A07AB">
              <w:rPr>
                <w:rFonts w:ascii="Times New Roman" w:hAnsi="Times New Roman" w:cs="Times New Roman"/>
                <w:b/>
                <w:bCs/>
              </w:rPr>
              <w:t>Патологические состояния во время беременности</w:t>
            </w:r>
          </w:p>
        </w:tc>
        <w:tc>
          <w:tcPr>
            <w:tcW w:w="3200" w:type="dxa"/>
          </w:tcPr>
          <w:p w14:paraId="3D96BC81" w14:textId="37DAA7CA" w:rsidR="00827516" w:rsidRPr="000A07AB" w:rsidRDefault="00827516" w:rsidP="00AF34A8">
            <w:pPr>
              <w:jc w:val="both"/>
              <w:rPr>
                <w:rFonts w:ascii="Times New Roman" w:hAnsi="Times New Roman" w:cs="Times New Roman"/>
              </w:rPr>
            </w:pPr>
            <w:r w:rsidRPr="000A07AB">
              <w:rPr>
                <w:rFonts w:ascii="Times New Roman" w:hAnsi="Times New Roman" w:cs="Times New Roman"/>
              </w:rPr>
              <w:t>Гипертензивные состояния во время беременности, преэклампсия, эклампсия</w:t>
            </w:r>
          </w:p>
        </w:tc>
        <w:tc>
          <w:tcPr>
            <w:tcW w:w="696" w:type="dxa"/>
            <w:vAlign w:val="center"/>
          </w:tcPr>
          <w:p w14:paraId="5ACA7B13" w14:textId="34C1DA16" w:rsidR="00827516" w:rsidRPr="000A07AB" w:rsidRDefault="00827516" w:rsidP="00AF34A8">
            <w:pPr>
              <w:jc w:val="center"/>
              <w:rPr>
                <w:rFonts w:ascii="Times New Roman" w:hAnsi="Times New Roman" w:cs="Times New Roman"/>
              </w:rPr>
            </w:pPr>
            <w:r w:rsidRPr="000A07AB">
              <w:rPr>
                <w:rFonts w:ascii="Times New Roman" w:hAnsi="Times New Roman" w:cs="Times New Roman"/>
              </w:rPr>
              <w:t>1</w:t>
            </w:r>
          </w:p>
        </w:tc>
        <w:tc>
          <w:tcPr>
            <w:tcW w:w="833" w:type="dxa"/>
            <w:vAlign w:val="center"/>
          </w:tcPr>
          <w:p w14:paraId="24E07C6B" w14:textId="0BD841CE" w:rsidR="00827516" w:rsidRPr="000A07AB" w:rsidRDefault="00827516" w:rsidP="00AF34A8">
            <w:pPr>
              <w:jc w:val="center"/>
              <w:rPr>
                <w:rFonts w:ascii="Times New Roman" w:hAnsi="Times New Roman" w:cs="Times New Roman"/>
              </w:rPr>
            </w:pPr>
            <w:r w:rsidRPr="000A07AB">
              <w:rPr>
                <w:rFonts w:ascii="Times New Roman" w:hAnsi="Times New Roman" w:cs="Times New Roman"/>
              </w:rPr>
              <w:t>2</w:t>
            </w:r>
          </w:p>
        </w:tc>
        <w:tc>
          <w:tcPr>
            <w:tcW w:w="696" w:type="dxa"/>
            <w:vMerge w:val="restart"/>
            <w:vAlign w:val="center"/>
          </w:tcPr>
          <w:p w14:paraId="5311D9A8" w14:textId="735591A8" w:rsidR="00827516" w:rsidRPr="000A07AB" w:rsidRDefault="00827516" w:rsidP="00AF34A8">
            <w:pPr>
              <w:jc w:val="center"/>
              <w:rPr>
                <w:rFonts w:ascii="Times New Roman" w:hAnsi="Times New Roman" w:cs="Times New Roman"/>
              </w:rPr>
            </w:pPr>
            <w:r w:rsidRPr="000A07AB">
              <w:rPr>
                <w:rFonts w:ascii="Times New Roman" w:hAnsi="Times New Roman" w:cs="Times New Roman"/>
              </w:rPr>
              <w:t>2</w:t>
            </w:r>
          </w:p>
        </w:tc>
        <w:tc>
          <w:tcPr>
            <w:tcW w:w="1695" w:type="dxa"/>
            <w:vMerge w:val="restart"/>
            <w:vAlign w:val="center"/>
          </w:tcPr>
          <w:p w14:paraId="6ED7D221" w14:textId="3294CBAE" w:rsidR="00827516" w:rsidRPr="000A07AB" w:rsidRDefault="00827516" w:rsidP="00AF34A8">
            <w:pPr>
              <w:jc w:val="center"/>
              <w:rPr>
                <w:rFonts w:ascii="Times New Roman" w:hAnsi="Times New Roman" w:cs="Times New Roman"/>
              </w:rPr>
            </w:pPr>
            <w:r w:rsidRPr="000A07AB">
              <w:rPr>
                <w:rFonts w:ascii="Times New Roman" w:hAnsi="Times New Roman" w:cs="Times New Roman"/>
              </w:rPr>
              <w:t>тестирование</w:t>
            </w:r>
          </w:p>
        </w:tc>
      </w:tr>
      <w:tr w:rsidR="00827516" w:rsidRPr="000A07AB" w14:paraId="6D5ABC32" w14:textId="77777777" w:rsidTr="00AF34A8">
        <w:tc>
          <w:tcPr>
            <w:tcW w:w="2202" w:type="dxa"/>
            <w:vMerge/>
          </w:tcPr>
          <w:p w14:paraId="7586468A" w14:textId="77777777" w:rsidR="00827516" w:rsidRPr="000A07AB" w:rsidRDefault="00827516" w:rsidP="00AF34A8">
            <w:pPr>
              <w:rPr>
                <w:rFonts w:ascii="Times New Roman" w:hAnsi="Times New Roman" w:cs="Times New Roman"/>
              </w:rPr>
            </w:pPr>
          </w:p>
        </w:tc>
        <w:tc>
          <w:tcPr>
            <w:tcW w:w="3200" w:type="dxa"/>
          </w:tcPr>
          <w:p w14:paraId="3B4D0C27" w14:textId="5A63D47C" w:rsidR="00827516" w:rsidRPr="000A07AB" w:rsidRDefault="00827516" w:rsidP="00AF34A8">
            <w:pPr>
              <w:jc w:val="both"/>
              <w:rPr>
                <w:rFonts w:ascii="Times New Roman" w:hAnsi="Times New Roman" w:cs="Times New Roman"/>
              </w:rPr>
            </w:pPr>
            <w:r w:rsidRPr="000A07AB">
              <w:rPr>
                <w:rFonts w:ascii="Times New Roman" w:hAnsi="Times New Roman" w:cs="Times New Roman"/>
              </w:rPr>
              <w:t>Анемия</w:t>
            </w:r>
          </w:p>
        </w:tc>
        <w:tc>
          <w:tcPr>
            <w:tcW w:w="696" w:type="dxa"/>
            <w:vAlign w:val="center"/>
          </w:tcPr>
          <w:p w14:paraId="15D7FCED" w14:textId="02613E14" w:rsidR="00827516" w:rsidRPr="000A07AB" w:rsidRDefault="00827516" w:rsidP="00AF34A8">
            <w:pPr>
              <w:jc w:val="center"/>
              <w:rPr>
                <w:rFonts w:ascii="Times New Roman" w:hAnsi="Times New Roman" w:cs="Times New Roman"/>
              </w:rPr>
            </w:pPr>
            <w:r w:rsidRPr="000A07AB">
              <w:rPr>
                <w:rFonts w:ascii="Times New Roman" w:hAnsi="Times New Roman" w:cs="Times New Roman"/>
              </w:rPr>
              <w:t>1</w:t>
            </w:r>
          </w:p>
        </w:tc>
        <w:tc>
          <w:tcPr>
            <w:tcW w:w="833" w:type="dxa"/>
            <w:vAlign w:val="center"/>
          </w:tcPr>
          <w:p w14:paraId="1A0ED1E3" w14:textId="67972841" w:rsidR="00827516" w:rsidRPr="000A07AB" w:rsidRDefault="00827516" w:rsidP="00AF34A8">
            <w:pPr>
              <w:jc w:val="center"/>
              <w:rPr>
                <w:rFonts w:ascii="Times New Roman" w:hAnsi="Times New Roman" w:cs="Times New Roman"/>
              </w:rPr>
            </w:pPr>
            <w:r w:rsidRPr="000A07AB">
              <w:rPr>
                <w:rFonts w:ascii="Times New Roman" w:hAnsi="Times New Roman" w:cs="Times New Roman"/>
              </w:rPr>
              <w:t>2</w:t>
            </w:r>
          </w:p>
        </w:tc>
        <w:tc>
          <w:tcPr>
            <w:tcW w:w="696" w:type="dxa"/>
            <w:vMerge/>
            <w:vAlign w:val="center"/>
          </w:tcPr>
          <w:p w14:paraId="4596B75F" w14:textId="77777777" w:rsidR="00827516" w:rsidRPr="000A07AB" w:rsidRDefault="00827516" w:rsidP="00AF34A8">
            <w:pPr>
              <w:jc w:val="center"/>
              <w:rPr>
                <w:rFonts w:ascii="Times New Roman" w:hAnsi="Times New Roman" w:cs="Times New Roman"/>
              </w:rPr>
            </w:pPr>
          </w:p>
        </w:tc>
        <w:tc>
          <w:tcPr>
            <w:tcW w:w="1695" w:type="dxa"/>
            <w:vMerge/>
            <w:vAlign w:val="center"/>
          </w:tcPr>
          <w:p w14:paraId="4205A369" w14:textId="77777777" w:rsidR="00827516" w:rsidRPr="000A07AB" w:rsidRDefault="00827516" w:rsidP="00AF34A8">
            <w:pPr>
              <w:jc w:val="center"/>
              <w:rPr>
                <w:rFonts w:ascii="Times New Roman" w:hAnsi="Times New Roman" w:cs="Times New Roman"/>
              </w:rPr>
            </w:pPr>
          </w:p>
        </w:tc>
      </w:tr>
      <w:tr w:rsidR="00827516" w:rsidRPr="000A07AB" w14:paraId="33962980" w14:textId="77777777" w:rsidTr="00AF34A8">
        <w:tc>
          <w:tcPr>
            <w:tcW w:w="2202" w:type="dxa"/>
            <w:vMerge/>
          </w:tcPr>
          <w:p w14:paraId="4AC81816" w14:textId="77777777" w:rsidR="00827516" w:rsidRPr="000A07AB" w:rsidRDefault="00827516" w:rsidP="00AF34A8">
            <w:pPr>
              <w:rPr>
                <w:rFonts w:ascii="Times New Roman" w:hAnsi="Times New Roman" w:cs="Times New Roman"/>
              </w:rPr>
            </w:pPr>
          </w:p>
        </w:tc>
        <w:tc>
          <w:tcPr>
            <w:tcW w:w="3200" w:type="dxa"/>
          </w:tcPr>
          <w:p w14:paraId="7950E027" w14:textId="42DB8CA9" w:rsidR="00827516" w:rsidRPr="000A07AB" w:rsidRDefault="00827516" w:rsidP="00AF34A8">
            <w:pPr>
              <w:jc w:val="both"/>
              <w:rPr>
                <w:rFonts w:ascii="Times New Roman" w:hAnsi="Times New Roman" w:cs="Times New Roman"/>
              </w:rPr>
            </w:pPr>
            <w:r w:rsidRPr="000A07AB">
              <w:rPr>
                <w:rFonts w:ascii="Times New Roman" w:hAnsi="Times New Roman" w:cs="Times New Roman"/>
              </w:rPr>
              <w:t>Сахарный диабет</w:t>
            </w:r>
          </w:p>
        </w:tc>
        <w:tc>
          <w:tcPr>
            <w:tcW w:w="696" w:type="dxa"/>
            <w:vAlign w:val="center"/>
          </w:tcPr>
          <w:p w14:paraId="2EB4220B" w14:textId="2CF03F27" w:rsidR="00827516" w:rsidRPr="000A07AB" w:rsidRDefault="00827516" w:rsidP="00AF34A8">
            <w:pPr>
              <w:jc w:val="center"/>
              <w:rPr>
                <w:rFonts w:ascii="Times New Roman" w:hAnsi="Times New Roman" w:cs="Times New Roman"/>
              </w:rPr>
            </w:pPr>
            <w:r w:rsidRPr="000A07AB">
              <w:rPr>
                <w:rFonts w:ascii="Times New Roman" w:hAnsi="Times New Roman" w:cs="Times New Roman"/>
              </w:rPr>
              <w:t>1</w:t>
            </w:r>
          </w:p>
        </w:tc>
        <w:tc>
          <w:tcPr>
            <w:tcW w:w="833" w:type="dxa"/>
            <w:vAlign w:val="center"/>
          </w:tcPr>
          <w:p w14:paraId="4F8ACCCC" w14:textId="17B3771D" w:rsidR="00827516" w:rsidRPr="000A07AB" w:rsidRDefault="00827516" w:rsidP="00AF34A8">
            <w:pPr>
              <w:jc w:val="center"/>
              <w:rPr>
                <w:rFonts w:ascii="Times New Roman" w:hAnsi="Times New Roman" w:cs="Times New Roman"/>
              </w:rPr>
            </w:pPr>
            <w:r w:rsidRPr="000A07AB">
              <w:rPr>
                <w:rFonts w:ascii="Times New Roman" w:hAnsi="Times New Roman" w:cs="Times New Roman"/>
              </w:rPr>
              <w:t>2</w:t>
            </w:r>
          </w:p>
        </w:tc>
        <w:tc>
          <w:tcPr>
            <w:tcW w:w="696" w:type="dxa"/>
            <w:vMerge/>
            <w:vAlign w:val="center"/>
          </w:tcPr>
          <w:p w14:paraId="1ADF8EEB" w14:textId="77777777" w:rsidR="00827516" w:rsidRPr="000A07AB" w:rsidRDefault="00827516" w:rsidP="00AF34A8">
            <w:pPr>
              <w:jc w:val="center"/>
              <w:rPr>
                <w:rFonts w:ascii="Times New Roman" w:hAnsi="Times New Roman" w:cs="Times New Roman"/>
              </w:rPr>
            </w:pPr>
          </w:p>
        </w:tc>
        <w:tc>
          <w:tcPr>
            <w:tcW w:w="1695" w:type="dxa"/>
            <w:vMerge/>
            <w:vAlign w:val="center"/>
          </w:tcPr>
          <w:p w14:paraId="0D7A9AED" w14:textId="77777777" w:rsidR="00827516" w:rsidRPr="000A07AB" w:rsidRDefault="00827516" w:rsidP="00AF34A8">
            <w:pPr>
              <w:jc w:val="center"/>
              <w:rPr>
                <w:rFonts w:ascii="Times New Roman" w:hAnsi="Times New Roman" w:cs="Times New Roman"/>
              </w:rPr>
            </w:pPr>
          </w:p>
        </w:tc>
      </w:tr>
      <w:tr w:rsidR="00827516" w:rsidRPr="000A07AB" w14:paraId="6F5D9C25" w14:textId="77777777" w:rsidTr="00AF34A8">
        <w:tc>
          <w:tcPr>
            <w:tcW w:w="2202" w:type="dxa"/>
            <w:vMerge/>
          </w:tcPr>
          <w:p w14:paraId="60D247DA" w14:textId="77777777" w:rsidR="00827516" w:rsidRPr="000A07AB" w:rsidRDefault="00827516" w:rsidP="00AF34A8">
            <w:pPr>
              <w:rPr>
                <w:rFonts w:ascii="Times New Roman" w:hAnsi="Times New Roman" w:cs="Times New Roman"/>
              </w:rPr>
            </w:pPr>
          </w:p>
        </w:tc>
        <w:tc>
          <w:tcPr>
            <w:tcW w:w="3200" w:type="dxa"/>
          </w:tcPr>
          <w:p w14:paraId="7E1B5606" w14:textId="7BB013A5" w:rsidR="00827516" w:rsidRPr="000A07AB" w:rsidRDefault="00827516" w:rsidP="00AF34A8">
            <w:pPr>
              <w:jc w:val="both"/>
              <w:rPr>
                <w:rFonts w:ascii="Times New Roman" w:hAnsi="Times New Roman" w:cs="Times New Roman"/>
              </w:rPr>
            </w:pPr>
            <w:r w:rsidRPr="000A07AB">
              <w:rPr>
                <w:rFonts w:ascii="Times New Roman" w:hAnsi="Times New Roman" w:cs="Times New Roman"/>
              </w:rPr>
              <w:t>Резус-конфликт</w:t>
            </w:r>
          </w:p>
        </w:tc>
        <w:tc>
          <w:tcPr>
            <w:tcW w:w="696" w:type="dxa"/>
            <w:vAlign w:val="center"/>
          </w:tcPr>
          <w:p w14:paraId="79C03098" w14:textId="5AED5300" w:rsidR="00827516" w:rsidRPr="000A07AB" w:rsidRDefault="00827516" w:rsidP="00AF34A8">
            <w:pPr>
              <w:jc w:val="center"/>
              <w:rPr>
                <w:rFonts w:ascii="Times New Roman" w:hAnsi="Times New Roman" w:cs="Times New Roman"/>
              </w:rPr>
            </w:pPr>
            <w:r w:rsidRPr="000A07AB">
              <w:rPr>
                <w:rFonts w:ascii="Times New Roman" w:hAnsi="Times New Roman" w:cs="Times New Roman"/>
              </w:rPr>
              <w:t>1</w:t>
            </w:r>
          </w:p>
        </w:tc>
        <w:tc>
          <w:tcPr>
            <w:tcW w:w="833" w:type="dxa"/>
            <w:vAlign w:val="center"/>
          </w:tcPr>
          <w:p w14:paraId="5D152057" w14:textId="5D95FB11" w:rsidR="00827516" w:rsidRPr="000A07AB" w:rsidRDefault="00827516" w:rsidP="00AF34A8">
            <w:pPr>
              <w:jc w:val="center"/>
              <w:rPr>
                <w:rFonts w:ascii="Times New Roman" w:hAnsi="Times New Roman" w:cs="Times New Roman"/>
              </w:rPr>
            </w:pPr>
            <w:r w:rsidRPr="000A07AB">
              <w:rPr>
                <w:rFonts w:ascii="Times New Roman" w:hAnsi="Times New Roman" w:cs="Times New Roman"/>
              </w:rPr>
              <w:t>2</w:t>
            </w:r>
          </w:p>
        </w:tc>
        <w:tc>
          <w:tcPr>
            <w:tcW w:w="696" w:type="dxa"/>
            <w:vMerge/>
            <w:vAlign w:val="center"/>
          </w:tcPr>
          <w:p w14:paraId="0E86A3D1" w14:textId="77777777" w:rsidR="00827516" w:rsidRPr="000A07AB" w:rsidRDefault="00827516" w:rsidP="00AF34A8">
            <w:pPr>
              <w:jc w:val="center"/>
              <w:rPr>
                <w:rFonts w:ascii="Times New Roman" w:hAnsi="Times New Roman" w:cs="Times New Roman"/>
              </w:rPr>
            </w:pPr>
          </w:p>
        </w:tc>
        <w:tc>
          <w:tcPr>
            <w:tcW w:w="1695" w:type="dxa"/>
            <w:vMerge/>
            <w:vAlign w:val="center"/>
          </w:tcPr>
          <w:p w14:paraId="5E474637" w14:textId="77777777" w:rsidR="00827516" w:rsidRPr="000A07AB" w:rsidRDefault="00827516" w:rsidP="00AF34A8">
            <w:pPr>
              <w:jc w:val="center"/>
              <w:rPr>
                <w:rFonts w:ascii="Times New Roman" w:hAnsi="Times New Roman" w:cs="Times New Roman"/>
              </w:rPr>
            </w:pPr>
          </w:p>
        </w:tc>
      </w:tr>
      <w:tr w:rsidR="00827516" w:rsidRPr="000A07AB" w14:paraId="26924796" w14:textId="77777777" w:rsidTr="00AF34A8">
        <w:tc>
          <w:tcPr>
            <w:tcW w:w="2202" w:type="dxa"/>
            <w:vMerge/>
          </w:tcPr>
          <w:p w14:paraId="2C292AC4" w14:textId="77777777" w:rsidR="00827516" w:rsidRPr="000A07AB" w:rsidRDefault="00827516" w:rsidP="00AF34A8">
            <w:pPr>
              <w:rPr>
                <w:rFonts w:ascii="Times New Roman" w:hAnsi="Times New Roman" w:cs="Times New Roman"/>
              </w:rPr>
            </w:pPr>
          </w:p>
        </w:tc>
        <w:tc>
          <w:tcPr>
            <w:tcW w:w="3200" w:type="dxa"/>
          </w:tcPr>
          <w:p w14:paraId="425A5DE5" w14:textId="2CEEA27E" w:rsidR="00827516" w:rsidRPr="000A07AB" w:rsidRDefault="00827516" w:rsidP="00AF34A8">
            <w:pPr>
              <w:jc w:val="both"/>
              <w:rPr>
                <w:rFonts w:ascii="Times New Roman" w:hAnsi="Times New Roman" w:cs="Times New Roman"/>
              </w:rPr>
            </w:pPr>
            <w:r w:rsidRPr="000A07AB">
              <w:rPr>
                <w:rFonts w:ascii="Times New Roman" w:hAnsi="Times New Roman" w:cs="Times New Roman"/>
              </w:rPr>
              <w:t>Инфекции во время беременности</w:t>
            </w:r>
          </w:p>
        </w:tc>
        <w:tc>
          <w:tcPr>
            <w:tcW w:w="696" w:type="dxa"/>
            <w:vAlign w:val="center"/>
          </w:tcPr>
          <w:p w14:paraId="1FD0F8FA" w14:textId="22041830" w:rsidR="00827516" w:rsidRPr="000A07AB" w:rsidRDefault="00827516" w:rsidP="00AF34A8">
            <w:pPr>
              <w:jc w:val="center"/>
              <w:rPr>
                <w:rFonts w:ascii="Times New Roman" w:hAnsi="Times New Roman" w:cs="Times New Roman"/>
              </w:rPr>
            </w:pPr>
            <w:r w:rsidRPr="000A07AB">
              <w:rPr>
                <w:rFonts w:ascii="Times New Roman" w:hAnsi="Times New Roman" w:cs="Times New Roman"/>
              </w:rPr>
              <w:t>1</w:t>
            </w:r>
          </w:p>
        </w:tc>
        <w:tc>
          <w:tcPr>
            <w:tcW w:w="833" w:type="dxa"/>
            <w:vAlign w:val="center"/>
          </w:tcPr>
          <w:p w14:paraId="2EEC600B" w14:textId="1220B7D1" w:rsidR="00827516" w:rsidRPr="000A07AB" w:rsidRDefault="00827516" w:rsidP="00AF34A8">
            <w:pPr>
              <w:jc w:val="center"/>
              <w:rPr>
                <w:rFonts w:ascii="Times New Roman" w:hAnsi="Times New Roman" w:cs="Times New Roman"/>
              </w:rPr>
            </w:pPr>
            <w:r w:rsidRPr="000A07AB">
              <w:rPr>
                <w:rFonts w:ascii="Times New Roman" w:hAnsi="Times New Roman" w:cs="Times New Roman"/>
              </w:rPr>
              <w:t>2</w:t>
            </w:r>
          </w:p>
        </w:tc>
        <w:tc>
          <w:tcPr>
            <w:tcW w:w="696" w:type="dxa"/>
            <w:vMerge/>
            <w:vAlign w:val="center"/>
          </w:tcPr>
          <w:p w14:paraId="3D2D5BF0" w14:textId="77777777" w:rsidR="00827516" w:rsidRPr="000A07AB" w:rsidRDefault="00827516" w:rsidP="00AF34A8">
            <w:pPr>
              <w:jc w:val="center"/>
              <w:rPr>
                <w:rFonts w:ascii="Times New Roman" w:hAnsi="Times New Roman" w:cs="Times New Roman"/>
              </w:rPr>
            </w:pPr>
          </w:p>
        </w:tc>
        <w:tc>
          <w:tcPr>
            <w:tcW w:w="1695" w:type="dxa"/>
            <w:vMerge/>
            <w:vAlign w:val="center"/>
          </w:tcPr>
          <w:p w14:paraId="102CED24" w14:textId="77777777" w:rsidR="00827516" w:rsidRPr="000A07AB" w:rsidRDefault="00827516" w:rsidP="00AF34A8">
            <w:pPr>
              <w:jc w:val="center"/>
              <w:rPr>
                <w:rFonts w:ascii="Times New Roman" w:hAnsi="Times New Roman" w:cs="Times New Roman"/>
              </w:rPr>
            </w:pPr>
          </w:p>
        </w:tc>
      </w:tr>
      <w:tr w:rsidR="00827516" w:rsidRPr="000A07AB" w14:paraId="02E478FC" w14:textId="77777777" w:rsidTr="00AF34A8">
        <w:tc>
          <w:tcPr>
            <w:tcW w:w="2202" w:type="dxa"/>
            <w:vMerge/>
          </w:tcPr>
          <w:p w14:paraId="2EDD0240" w14:textId="77777777" w:rsidR="00827516" w:rsidRPr="000A07AB" w:rsidRDefault="00827516" w:rsidP="00AF34A8">
            <w:pPr>
              <w:rPr>
                <w:rFonts w:ascii="Times New Roman" w:hAnsi="Times New Roman" w:cs="Times New Roman"/>
              </w:rPr>
            </w:pPr>
          </w:p>
        </w:tc>
        <w:tc>
          <w:tcPr>
            <w:tcW w:w="3200" w:type="dxa"/>
          </w:tcPr>
          <w:p w14:paraId="6FAC2F82" w14:textId="32CCD507" w:rsidR="00827516" w:rsidRPr="000A07AB" w:rsidRDefault="00827516" w:rsidP="00AF34A8">
            <w:pPr>
              <w:jc w:val="both"/>
              <w:rPr>
                <w:rFonts w:ascii="Times New Roman" w:hAnsi="Times New Roman" w:cs="Times New Roman"/>
              </w:rPr>
            </w:pPr>
            <w:r w:rsidRPr="000A07AB">
              <w:rPr>
                <w:rFonts w:ascii="Times New Roman" w:hAnsi="Times New Roman" w:cs="Times New Roman"/>
                <w:b/>
                <w:bCs/>
              </w:rPr>
              <w:t>Итого часов по разделу</w:t>
            </w:r>
          </w:p>
        </w:tc>
        <w:tc>
          <w:tcPr>
            <w:tcW w:w="696" w:type="dxa"/>
            <w:vAlign w:val="center"/>
          </w:tcPr>
          <w:p w14:paraId="3BA77B66" w14:textId="3715B592" w:rsidR="00827516" w:rsidRPr="000A07AB" w:rsidRDefault="00827516" w:rsidP="00AF34A8">
            <w:pPr>
              <w:jc w:val="center"/>
              <w:rPr>
                <w:rFonts w:ascii="Times New Roman" w:hAnsi="Times New Roman" w:cs="Times New Roman"/>
                <w:b/>
                <w:bCs/>
              </w:rPr>
            </w:pPr>
            <w:r w:rsidRPr="000A07AB">
              <w:rPr>
                <w:rFonts w:ascii="Times New Roman" w:hAnsi="Times New Roman" w:cs="Times New Roman"/>
                <w:b/>
                <w:bCs/>
              </w:rPr>
              <w:t>5</w:t>
            </w:r>
          </w:p>
        </w:tc>
        <w:tc>
          <w:tcPr>
            <w:tcW w:w="833" w:type="dxa"/>
            <w:vAlign w:val="center"/>
          </w:tcPr>
          <w:p w14:paraId="2335C48F" w14:textId="7030F71D" w:rsidR="00827516" w:rsidRPr="000A07AB" w:rsidRDefault="00827516" w:rsidP="00AF34A8">
            <w:pPr>
              <w:jc w:val="center"/>
              <w:rPr>
                <w:rFonts w:ascii="Times New Roman" w:hAnsi="Times New Roman" w:cs="Times New Roman"/>
                <w:b/>
                <w:bCs/>
              </w:rPr>
            </w:pPr>
            <w:r w:rsidRPr="000A07AB">
              <w:rPr>
                <w:rFonts w:ascii="Times New Roman" w:hAnsi="Times New Roman" w:cs="Times New Roman"/>
                <w:b/>
                <w:bCs/>
              </w:rPr>
              <w:t>10</w:t>
            </w:r>
          </w:p>
        </w:tc>
        <w:tc>
          <w:tcPr>
            <w:tcW w:w="696" w:type="dxa"/>
            <w:vAlign w:val="center"/>
          </w:tcPr>
          <w:p w14:paraId="60C266E2" w14:textId="21851071" w:rsidR="00827516" w:rsidRPr="000A07AB" w:rsidRDefault="00827516" w:rsidP="00AF34A8">
            <w:pPr>
              <w:jc w:val="center"/>
              <w:rPr>
                <w:rFonts w:ascii="Times New Roman" w:hAnsi="Times New Roman" w:cs="Times New Roman"/>
                <w:b/>
                <w:bCs/>
              </w:rPr>
            </w:pPr>
            <w:r w:rsidRPr="000A07AB">
              <w:rPr>
                <w:rFonts w:ascii="Times New Roman" w:hAnsi="Times New Roman" w:cs="Times New Roman"/>
                <w:b/>
                <w:bCs/>
              </w:rPr>
              <w:t>2</w:t>
            </w:r>
          </w:p>
        </w:tc>
        <w:tc>
          <w:tcPr>
            <w:tcW w:w="1695" w:type="dxa"/>
            <w:vMerge/>
            <w:vAlign w:val="center"/>
          </w:tcPr>
          <w:p w14:paraId="1CF1CA24" w14:textId="77777777" w:rsidR="00827516" w:rsidRPr="000A07AB" w:rsidRDefault="00827516" w:rsidP="00AF34A8">
            <w:pPr>
              <w:jc w:val="center"/>
              <w:rPr>
                <w:rFonts w:ascii="Times New Roman" w:hAnsi="Times New Roman" w:cs="Times New Roman"/>
              </w:rPr>
            </w:pPr>
          </w:p>
        </w:tc>
      </w:tr>
      <w:tr w:rsidR="00827516" w:rsidRPr="000A07AB" w14:paraId="4E175E64" w14:textId="77777777" w:rsidTr="00827516">
        <w:tc>
          <w:tcPr>
            <w:tcW w:w="2202" w:type="dxa"/>
            <w:vMerge w:val="restart"/>
            <w:vAlign w:val="center"/>
          </w:tcPr>
          <w:p w14:paraId="52B456FE" w14:textId="5C8874CF" w:rsidR="00827516" w:rsidRPr="000A07AB" w:rsidRDefault="00827516" w:rsidP="00827516">
            <w:pPr>
              <w:jc w:val="center"/>
              <w:rPr>
                <w:rFonts w:ascii="Times New Roman" w:hAnsi="Times New Roman" w:cs="Times New Roman"/>
                <w:b/>
                <w:bCs/>
              </w:rPr>
            </w:pPr>
            <w:bookmarkStart w:id="6" w:name="_Hlk142825217"/>
            <w:r w:rsidRPr="000A07AB">
              <w:rPr>
                <w:rFonts w:ascii="Times New Roman" w:hAnsi="Times New Roman" w:cs="Times New Roman"/>
                <w:b/>
                <w:bCs/>
              </w:rPr>
              <w:t>Послеродовая контрацепция</w:t>
            </w:r>
            <w:bookmarkEnd w:id="6"/>
          </w:p>
        </w:tc>
        <w:tc>
          <w:tcPr>
            <w:tcW w:w="3200" w:type="dxa"/>
          </w:tcPr>
          <w:p w14:paraId="6B7A1E12" w14:textId="4867F9AA" w:rsidR="00827516" w:rsidRPr="000A07AB" w:rsidRDefault="00827516" w:rsidP="00827516">
            <w:pPr>
              <w:jc w:val="both"/>
              <w:rPr>
                <w:rFonts w:ascii="Times New Roman" w:hAnsi="Times New Roman" w:cs="Times New Roman"/>
              </w:rPr>
            </w:pPr>
            <w:r w:rsidRPr="000A07AB">
              <w:rPr>
                <w:rFonts w:ascii="Times New Roman" w:hAnsi="Times New Roman" w:cs="Times New Roman"/>
              </w:rPr>
              <w:t>Послеродовая контрацепция: современные методы, критерии выбора консультация</w:t>
            </w:r>
          </w:p>
        </w:tc>
        <w:tc>
          <w:tcPr>
            <w:tcW w:w="696" w:type="dxa"/>
            <w:vAlign w:val="center"/>
          </w:tcPr>
          <w:p w14:paraId="46E08389" w14:textId="03E3A132" w:rsidR="00827516" w:rsidRPr="000A07AB" w:rsidRDefault="00827516" w:rsidP="00827516">
            <w:pPr>
              <w:jc w:val="center"/>
              <w:rPr>
                <w:rFonts w:ascii="Times New Roman" w:hAnsi="Times New Roman" w:cs="Times New Roman"/>
              </w:rPr>
            </w:pPr>
            <w:r w:rsidRPr="000A07AB">
              <w:rPr>
                <w:rFonts w:ascii="Times New Roman" w:hAnsi="Times New Roman" w:cs="Times New Roman"/>
              </w:rPr>
              <w:t>1</w:t>
            </w:r>
          </w:p>
        </w:tc>
        <w:tc>
          <w:tcPr>
            <w:tcW w:w="833" w:type="dxa"/>
            <w:vAlign w:val="center"/>
          </w:tcPr>
          <w:p w14:paraId="2E23074C" w14:textId="4EABAEB7" w:rsidR="00827516" w:rsidRPr="000A07AB" w:rsidRDefault="00827516" w:rsidP="00827516">
            <w:pPr>
              <w:jc w:val="center"/>
              <w:rPr>
                <w:rFonts w:ascii="Times New Roman" w:hAnsi="Times New Roman" w:cs="Times New Roman"/>
              </w:rPr>
            </w:pPr>
            <w:r w:rsidRPr="000A07AB">
              <w:rPr>
                <w:rFonts w:ascii="Times New Roman" w:hAnsi="Times New Roman" w:cs="Times New Roman"/>
              </w:rPr>
              <w:t>5</w:t>
            </w:r>
          </w:p>
        </w:tc>
        <w:tc>
          <w:tcPr>
            <w:tcW w:w="696" w:type="dxa"/>
            <w:vAlign w:val="center"/>
          </w:tcPr>
          <w:p w14:paraId="10DBB100" w14:textId="2B5A7B1F" w:rsidR="00827516" w:rsidRPr="000A07AB" w:rsidRDefault="00827516" w:rsidP="00827516">
            <w:pPr>
              <w:jc w:val="center"/>
              <w:rPr>
                <w:rFonts w:ascii="Times New Roman" w:hAnsi="Times New Roman" w:cs="Times New Roman"/>
              </w:rPr>
            </w:pPr>
            <w:r w:rsidRPr="000A07AB">
              <w:rPr>
                <w:rFonts w:ascii="Times New Roman" w:hAnsi="Times New Roman" w:cs="Times New Roman"/>
              </w:rPr>
              <w:t>2</w:t>
            </w:r>
          </w:p>
        </w:tc>
        <w:tc>
          <w:tcPr>
            <w:tcW w:w="1695" w:type="dxa"/>
            <w:vMerge w:val="restart"/>
            <w:vAlign w:val="center"/>
          </w:tcPr>
          <w:p w14:paraId="5721FDED" w14:textId="499AC7B5" w:rsidR="00827516" w:rsidRPr="000A07AB" w:rsidRDefault="00827516" w:rsidP="00827516">
            <w:pPr>
              <w:jc w:val="center"/>
              <w:rPr>
                <w:rFonts w:ascii="Times New Roman" w:hAnsi="Times New Roman" w:cs="Times New Roman"/>
              </w:rPr>
            </w:pPr>
            <w:r w:rsidRPr="000A07AB">
              <w:rPr>
                <w:rFonts w:ascii="Times New Roman" w:hAnsi="Times New Roman" w:cs="Times New Roman"/>
              </w:rPr>
              <w:t>тестирование</w:t>
            </w:r>
          </w:p>
        </w:tc>
      </w:tr>
      <w:tr w:rsidR="00827516" w:rsidRPr="000A07AB" w14:paraId="0EA54743" w14:textId="77777777" w:rsidTr="00827516">
        <w:tc>
          <w:tcPr>
            <w:tcW w:w="2202" w:type="dxa"/>
            <w:vMerge/>
            <w:vAlign w:val="center"/>
          </w:tcPr>
          <w:p w14:paraId="3C14B546" w14:textId="77777777" w:rsidR="00827516" w:rsidRPr="000A07AB" w:rsidRDefault="00827516" w:rsidP="00827516">
            <w:pPr>
              <w:jc w:val="center"/>
              <w:rPr>
                <w:rFonts w:ascii="Times New Roman" w:hAnsi="Times New Roman" w:cs="Times New Roman"/>
                <w:b/>
                <w:bCs/>
              </w:rPr>
            </w:pPr>
          </w:p>
        </w:tc>
        <w:tc>
          <w:tcPr>
            <w:tcW w:w="3200" w:type="dxa"/>
          </w:tcPr>
          <w:p w14:paraId="017B1C05" w14:textId="01F0F65D" w:rsidR="00827516" w:rsidRPr="000A07AB" w:rsidRDefault="00827516" w:rsidP="00827516">
            <w:pPr>
              <w:jc w:val="both"/>
              <w:rPr>
                <w:rFonts w:ascii="Times New Roman" w:hAnsi="Times New Roman" w:cs="Times New Roman"/>
              </w:rPr>
            </w:pPr>
            <w:r w:rsidRPr="000A07AB">
              <w:rPr>
                <w:rFonts w:ascii="Times New Roman" w:hAnsi="Times New Roman" w:cs="Times New Roman"/>
                <w:b/>
                <w:bCs/>
              </w:rPr>
              <w:t>Итого часов по разделу</w:t>
            </w:r>
          </w:p>
        </w:tc>
        <w:tc>
          <w:tcPr>
            <w:tcW w:w="696" w:type="dxa"/>
            <w:vAlign w:val="center"/>
          </w:tcPr>
          <w:p w14:paraId="6AEE9A45" w14:textId="08D4911A" w:rsidR="00827516" w:rsidRPr="000A07AB" w:rsidRDefault="00827516" w:rsidP="00827516">
            <w:pPr>
              <w:jc w:val="center"/>
              <w:rPr>
                <w:rFonts w:ascii="Times New Roman" w:hAnsi="Times New Roman" w:cs="Times New Roman"/>
                <w:b/>
                <w:bCs/>
              </w:rPr>
            </w:pPr>
            <w:r w:rsidRPr="000A07AB">
              <w:rPr>
                <w:rFonts w:ascii="Times New Roman" w:hAnsi="Times New Roman" w:cs="Times New Roman"/>
                <w:b/>
                <w:bCs/>
              </w:rPr>
              <w:t>1</w:t>
            </w:r>
          </w:p>
        </w:tc>
        <w:tc>
          <w:tcPr>
            <w:tcW w:w="833" w:type="dxa"/>
            <w:vAlign w:val="center"/>
          </w:tcPr>
          <w:p w14:paraId="5EA13A95" w14:textId="5DCF41F3" w:rsidR="00827516" w:rsidRPr="000A07AB" w:rsidRDefault="00827516" w:rsidP="00827516">
            <w:pPr>
              <w:jc w:val="center"/>
              <w:rPr>
                <w:rFonts w:ascii="Times New Roman" w:hAnsi="Times New Roman" w:cs="Times New Roman"/>
                <w:b/>
                <w:bCs/>
              </w:rPr>
            </w:pPr>
            <w:r w:rsidRPr="000A07AB">
              <w:rPr>
                <w:rFonts w:ascii="Times New Roman" w:hAnsi="Times New Roman" w:cs="Times New Roman"/>
                <w:b/>
                <w:bCs/>
              </w:rPr>
              <w:t>5</w:t>
            </w:r>
          </w:p>
        </w:tc>
        <w:tc>
          <w:tcPr>
            <w:tcW w:w="696" w:type="dxa"/>
            <w:vAlign w:val="center"/>
          </w:tcPr>
          <w:p w14:paraId="6A5152B3" w14:textId="7321E742" w:rsidR="00827516" w:rsidRPr="000A07AB" w:rsidRDefault="00827516" w:rsidP="00827516">
            <w:pPr>
              <w:jc w:val="center"/>
              <w:rPr>
                <w:rFonts w:ascii="Times New Roman" w:hAnsi="Times New Roman" w:cs="Times New Roman"/>
                <w:b/>
                <w:bCs/>
              </w:rPr>
            </w:pPr>
            <w:r w:rsidRPr="000A07AB">
              <w:rPr>
                <w:rFonts w:ascii="Times New Roman" w:hAnsi="Times New Roman" w:cs="Times New Roman"/>
                <w:b/>
                <w:bCs/>
              </w:rPr>
              <w:t>2</w:t>
            </w:r>
          </w:p>
        </w:tc>
        <w:tc>
          <w:tcPr>
            <w:tcW w:w="1695" w:type="dxa"/>
            <w:vMerge/>
            <w:vAlign w:val="center"/>
          </w:tcPr>
          <w:p w14:paraId="4CDE7E6F" w14:textId="77777777" w:rsidR="00827516" w:rsidRPr="000A07AB" w:rsidRDefault="00827516" w:rsidP="00827516">
            <w:pPr>
              <w:jc w:val="center"/>
              <w:rPr>
                <w:rFonts w:ascii="Times New Roman" w:hAnsi="Times New Roman" w:cs="Times New Roman"/>
              </w:rPr>
            </w:pPr>
          </w:p>
        </w:tc>
      </w:tr>
      <w:tr w:rsidR="00827516" w:rsidRPr="000A07AB" w14:paraId="0E19D3F9" w14:textId="77777777" w:rsidTr="00827516">
        <w:tc>
          <w:tcPr>
            <w:tcW w:w="2202" w:type="dxa"/>
            <w:vMerge w:val="restart"/>
            <w:vAlign w:val="center"/>
          </w:tcPr>
          <w:p w14:paraId="34FA1527" w14:textId="682E899D" w:rsidR="00827516" w:rsidRPr="000A07AB" w:rsidRDefault="00827516" w:rsidP="00827516">
            <w:pPr>
              <w:jc w:val="center"/>
              <w:rPr>
                <w:rFonts w:ascii="Times New Roman" w:hAnsi="Times New Roman" w:cs="Times New Roman"/>
                <w:b/>
                <w:bCs/>
              </w:rPr>
            </w:pPr>
            <w:r w:rsidRPr="000A07AB">
              <w:rPr>
                <w:rFonts w:ascii="Times New Roman" w:hAnsi="Times New Roman" w:cs="Times New Roman"/>
                <w:b/>
                <w:bCs/>
              </w:rPr>
              <w:t>Оценка качеств антенатальной помощи</w:t>
            </w:r>
          </w:p>
        </w:tc>
        <w:tc>
          <w:tcPr>
            <w:tcW w:w="3200" w:type="dxa"/>
          </w:tcPr>
          <w:p w14:paraId="790A3BDA" w14:textId="57FB8BC9" w:rsidR="00827516" w:rsidRPr="000A07AB" w:rsidRDefault="00827516" w:rsidP="00827516">
            <w:pPr>
              <w:jc w:val="both"/>
              <w:rPr>
                <w:rFonts w:ascii="Times New Roman" w:hAnsi="Times New Roman" w:cs="Times New Roman"/>
              </w:rPr>
            </w:pPr>
            <w:r w:rsidRPr="000A07AB">
              <w:rPr>
                <w:rFonts w:ascii="Times New Roman" w:hAnsi="Times New Roman" w:cs="Times New Roman"/>
              </w:rPr>
              <w:t>Оценка качеств антенатальной помощи, инструмент ВОЗ</w:t>
            </w:r>
          </w:p>
        </w:tc>
        <w:tc>
          <w:tcPr>
            <w:tcW w:w="696" w:type="dxa"/>
            <w:vAlign w:val="center"/>
          </w:tcPr>
          <w:p w14:paraId="18A70D5D" w14:textId="5C6245F1" w:rsidR="00827516" w:rsidRPr="000A07AB" w:rsidRDefault="00827516" w:rsidP="00827516">
            <w:pPr>
              <w:jc w:val="center"/>
              <w:rPr>
                <w:rFonts w:ascii="Times New Roman" w:hAnsi="Times New Roman" w:cs="Times New Roman"/>
              </w:rPr>
            </w:pPr>
            <w:r w:rsidRPr="000A07AB">
              <w:rPr>
                <w:rFonts w:ascii="Times New Roman" w:hAnsi="Times New Roman" w:cs="Times New Roman"/>
              </w:rPr>
              <w:t>1</w:t>
            </w:r>
          </w:p>
        </w:tc>
        <w:tc>
          <w:tcPr>
            <w:tcW w:w="833" w:type="dxa"/>
            <w:vAlign w:val="center"/>
          </w:tcPr>
          <w:p w14:paraId="5BB8634E" w14:textId="41221CB2" w:rsidR="00827516" w:rsidRPr="000A07AB" w:rsidRDefault="00827516" w:rsidP="00827516">
            <w:pPr>
              <w:jc w:val="center"/>
              <w:rPr>
                <w:rFonts w:ascii="Times New Roman" w:hAnsi="Times New Roman" w:cs="Times New Roman"/>
              </w:rPr>
            </w:pPr>
            <w:r w:rsidRPr="000A07AB">
              <w:rPr>
                <w:rFonts w:ascii="Times New Roman" w:hAnsi="Times New Roman" w:cs="Times New Roman"/>
              </w:rPr>
              <w:t>2</w:t>
            </w:r>
          </w:p>
        </w:tc>
        <w:tc>
          <w:tcPr>
            <w:tcW w:w="696" w:type="dxa"/>
            <w:vAlign w:val="center"/>
          </w:tcPr>
          <w:p w14:paraId="4BC67BDB" w14:textId="54B3B2F4" w:rsidR="00827516" w:rsidRPr="000A07AB" w:rsidRDefault="00827516" w:rsidP="00827516">
            <w:pPr>
              <w:jc w:val="center"/>
              <w:rPr>
                <w:rFonts w:ascii="Times New Roman" w:hAnsi="Times New Roman" w:cs="Times New Roman"/>
              </w:rPr>
            </w:pPr>
            <w:r w:rsidRPr="000A07AB">
              <w:rPr>
                <w:rFonts w:ascii="Times New Roman" w:hAnsi="Times New Roman" w:cs="Times New Roman"/>
              </w:rPr>
              <w:t>-</w:t>
            </w:r>
          </w:p>
        </w:tc>
        <w:tc>
          <w:tcPr>
            <w:tcW w:w="1695" w:type="dxa"/>
            <w:vMerge w:val="restart"/>
            <w:vAlign w:val="center"/>
          </w:tcPr>
          <w:p w14:paraId="188A5634" w14:textId="51EC47F7" w:rsidR="00827516" w:rsidRPr="000A07AB" w:rsidRDefault="00827516" w:rsidP="00827516">
            <w:pPr>
              <w:jc w:val="center"/>
              <w:rPr>
                <w:rFonts w:ascii="Times New Roman" w:hAnsi="Times New Roman" w:cs="Times New Roman"/>
              </w:rPr>
            </w:pPr>
            <w:r w:rsidRPr="000A07AB">
              <w:rPr>
                <w:rFonts w:ascii="Times New Roman" w:hAnsi="Times New Roman" w:cs="Times New Roman"/>
              </w:rPr>
              <w:t>тестирование</w:t>
            </w:r>
          </w:p>
        </w:tc>
      </w:tr>
      <w:tr w:rsidR="00827516" w:rsidRPr="000A07AB" w14:paraId="491B161A" w14:textId="77777777" w:rsidTr="00AF34A8">
        <w:tc>
          <w:tcPr>
            <w:tcW w:w="2202" w:type="dxa"/>
            <w:vMerge/>
          </w:tcPr>
          <w:p w14:paraId="008A0BA8" w14:textId="77777777" w:rsidR="00827516" w:rsidRPr="000A07AB" w:rsidRDefault="00827516" w:rsidP="00827516">
            <w:pPr>
              <w:rPr>
                <w:rFonts w:ascii="Times New Roman" w:hAnsi="Times New Roman" w:cs="Times New Roman"/>
              </w:rPr>
            </w:pPr>
          </w:p>
        </w:tc>
        <w:tc>
          <w:tcPr>
            <w:tcW w:w="3200" w:type="dxa"/>
          </w:tcPr>
          <w:p w14:paraId="4AEDDC96" w14:textId="5ED92C99" w:rsidR="00827516" w:rsidRPr="000A07AB" w:rsidRDefault="00827516" w:rsidP="00827516">
            <w:pPr>
              <w:jc w:val="both"/>
              <w:rPr>
                <w:rFonts w:ascii="Times New Roman" w:hAnsi="Times New Roman" w:cs="Times New Roman"/>
              </w:rPr>
            </w:pPr>
            <w:r w:rsidRPr="000A07AB">
              <w:rPr>
                <w:rFonts w:ascii="Times New Roman" w:hAnsi="Times New Roman" w:cs="Times New Roman"/>
                <w:b/>
                <w:bCs/>
              </w:rPr>
              <w:t>Итого часов по разделу</w:t>
            </w:r>
          </w:p>
        </w:tc>
        <w:tc>
          <w:tcPr>
            <w:tcW w:w="696" w:type="dxa"/>
            <w:vAlign w:val="center"/>
          </w:tcPr>
          <w:p w14:paraId="223434F2" w14:textId="0CE50FC3" w:rsidR="00827516" w:rsidRPr="000A07AB" w:rsidRDefault="00827516" w:rsidP="00827516">
            <w:pPr>
              <w:jc w:val="center"/>
              <w:rPr>
                <w:rFonts w:ascii="Times New Roman" w:hAnsi="Times New Roman" w:cs="Times New Roman"/>
                <w:b/>
                <w:bCs/>
              </w:rPr>
            </w:pPr>
            <w:r w:rsidRPr="000A07AB">
              <w:rPr>
                <w:rFonts w:ascii="Times New Roman" w:hAnsi="Times New Roman" w:cs="Times New Roman"/>
                <w:b/>
                <w:bCs/>
              </w:rPr>
              <w:t>1</w:t>
            </w:r>
          </w:p>
        </w:tc>
        <w:tc>
          <w:tcPr>
            <w:tcW w:w="833" w:type="dxa"/>
            <w:vAlign w:val="center"/>
          </w:tcPr>
          <w:p w14:paraId="47DFEDAC" w14:textId="4A9A6C81" w:rsidR="00827516" w:rsidRPr="000A07AB" w:rsidRDefault="00827516" w:rsidP="00827516">
            <w:pPr>
              <w:jc w:val="center"/>
              <w:rPr>
                <w:rFonts w:ascii="Times New Roman" w:hAnsi="Times New Roman" w:cs="Times New Roman"/>
                <w:b/>
                <w:bCs/>
              </w:rPr>
            </w:pPr>
            <w:r w:rsidRPr="000A07AB">
              <w:rPr>
                <w:rFonts w:ascii="Times New Roman" w:hAnsi="Times New Roman" w:cs="Times New Roman"/>
                <w:b/>
                <w:bCs/>
              </w:rPr>
              <w:t>2</w:t>
            </w:r>
          </w:p>
        </w:tc>
        <w:tc>
          <w:tcPr>
            <w:tcW w:w="696" w:type="dxa"/>
            <w:vAlign w:val="center"/>
          </w:tcPr>
          <w:p w14:paraId="74ADBD71" w14:textId="21416157" w:rsidR="00827516" w:rsidRPr="000A07AB" w:rsidRDefault="00827516" w:rsidP="00827516">
            <w:pPr>
              <w:jc w:val="center"/>
              <w:rPr>
                <w:rFonts w:ascii="Times New Roman" w:hAnsi="Times New Roman" w:cs="Times New Roman"/>
                <w:b/>
                <w:bCs/>
              </w:rPr>
            </w:pPr>
            <w:r w:rsidRPr="000A07AB">
              <w:rPr>
                <w:rFonts w:ascii="Times New Roman" w:hAnsi="Times New Roman" w:cs="Times New Roman"/>
                <w:b/>
                <w:bCs/>
              </w:rPr>
              <w:t>-</w:t>
            </w:r>
          </w:p>
        </w:tc>
        <w:tc>
          <w:tcPr>
            <w:tcW w:w="1695" w:type="dxa"/>
            <w:vMerge/>
            <w:vAlign w:val="center"/>
          </w:tcPr>
          <w:p w14:paraId="48498FB6" w14:textId="77777777" w:rsidR="00827516" w:rsidRPr="000A07AB" w:rsidRDefault="00827516" w:rsidP="00827516">
            <w:pPr>
              <w:jc w:val="center"/>
              <w:rPr>
                <w:rFonts w:ascii="Times New Roman" w:hAnsi="Times New Roman" w:cs="Times New Roman"/>
              </w:rPr>
            </w:pPr>
          </w:p>
        </w:tc>
      </w:tr>
      <w:tr w:rsidR="00827516" w:rsidRPr="000A07AB" w14:paraId="1A74BA08" w14:textId="77777777" w:rsidTr="008D6414">
        <w:tc>
          <w:tcPr>
            <w:tcW w:w="5402" w:type="dxa"/>
            <w:gridSpan w:val="2"/>
          </w:tcPr>
          <w:p w14:paraId="138CD29B" w14:textId="70751087" w:rsidR="00827516" w:rsidRPr="000A07AB" w:rsidRDefault="00827516" w:rsidP="00827516">
            <w:pPr>
              <w:jc w:val="both"/>
              <w:rPr>
                <w:rFonts w:ascii="Times New Roman" w:hAnsi="Times New Roman" w:cs="Times New Roman"/>
                <w:b/>
                <w:bCs/>
              </w:rPr>
            </w:pPr>
            <w:r w:rsidRPr="000A07AB">
              <w:rPr>
                <w:rFonts w:ascii="Times New Roman" w:hAnsi="Times New Roman" w:cs="Times New Roman"/>
                <w:b/>
                <w:bCs/>
              </w:rPr>
              <w:t>Итого по всему курсу</w:t>
            </w:r>
          </w:p>
        </w:tc>
        <w:tc>
          <w:tcPr>
            <w:tcW w:w="696" w:type="dxa"/>
            <w:vAlign w:val="center"/>
          </w:tcPr>
          <w:p w14:paraId="1C784F64" w14:textId="05E283DF" w:rsidR="00827516" w:rsidRPr="000A07AB" w:rsidRDefault="00827516" w:rsidP="00827516">
            <w:pPr>
              <w:jc w:val="center"/>
              <w:rPr>
                <w:rFonts w:ascii="Times New Roman" w:hAnsi="Times New Roman" w:cs="Times New Roman"/>
                <w:b/>
                <w:bCs/>
              </w:rPr>
            </w:pPr>
            <w:r w:rsidRPr="000A07AB">
              <w:rPr>
                <w:rFonts w:ascii="Times New Roman" w:hAnsi="Times New Roman" w:cs="Times New Roman"/>
                <w:b/>
                <w:bCs/>
              </w:rPr>
              <w:t>19</w:t>
            </w:r>
          </w:p>
        </w:tc>
        <w:tc>
          <w:tcPr>
            <w:tcW w:w="833" w:type="dxa"/>
            <w:vAlign w:val="center"/>
          </w:tcPr>
          <w:p w14:paraId="4E8A62F4" w14:textId="6CA1AE86" w:rsidR="00827516" w:rsidRPr="000A07AB" w:rsidRDefault="00827516" w:rsidP="00827516">
            <w:pPr>
              <w:jc w:val="center"/>
              <w:rPr>
                <w:rFonts w:ascii="Times New Roman" w:hAnsi="Times New Roman" w:cs="Times New Roman"/>
                <w:b/>
                <w:bCs/>
              </w:rPr>
            </w:pPr>
            <w:r w:rsidRPr="000A07AB">
              <w:rPr>
                <w:rFonts w:ascii="Times New Roman" w:hAnsi="Times New Roman" w:cs="Times New Roman"/>
                <w:b/>
                <w:bCs/>
              </w:rPr>
              <w:t>33</w:t>
            </w:r>
          </w:p>
        </w:tc>
        <w:tc>
          <w:tcPr>
            <w:tcW w:w="696" w:type="dxa"/>
            <w:vAlign w:val="center"/>
          </w:tcPr>
          <w:p w14:paraId="2E030A40" w14:textId="11B14258" w:rsidR="00827516" w:rsidRPr="000A07AB" w:rsidRDefault="00827516" w:rsidP="00827516">
            <w:pPr>
              <w:jc w:val="center"/>
              <w:rPr>
                <w:rFonts w:ascii="Times New Roman" w:hAnsi="Times New Roman" w:cs="Times New Roman"/>
                <w:b/>
                <w:bCs/>
              </w:rPr>
            </w:pPr>
            <w:r w:rsidRPr="000A07AB">
              <w:rPr>
                <w:rFonts w:ascii="Times New Roman" w:hAnsi="Times New Roman" w:cs="Times New Roman"/>
                <w:b/>
                <w:bCs/>
              </w:rPr>
              <w:t>8</w:t>
            </w:r>
          </w:p>
        </w:tc>
        <w:tc>
          <w:tcPr>
            <w:tcW w:w="1695" w:type="dxa"/>
            <w:vAlign w:val="center"/>
          </w:tcPr>
          <w:p w14:paraId="45AD0A66" w14:textId="795EAEBC" w:rsidR="00827516" w:rsidRPr="000A07AB" w:rsidRDefault="00827516" w:rsidP="00827516">
            <w:pPr>
              <w:jc w:val="center"/>
              <w:rPr>
                <w:rFonts w:ascii="Times New Roman" w:hAnsi="Times New Roman" w:cs="Times New Roman"/>
              </w:rPr>
            </w:pPr>
            <w:r w:rsidRPr="000A07AB">
              <w:rPr>
                <w:rFonts w:ascii="Times New Roman" w:hAnsi="Times New Roman" w:cs="Times New Roman"/>
              </w:rPr>
              <w:t>финальное тестирование</w:t>
            </w:r>
          </w:p>
        </w:tc>
      </w:tr>
    </w:tbl>
    <w:p w14:paraId="4542EE44" w14:textId="77777777" w:rsidR="00827516" w:rsidRPr="000A07AB" w:rsidRDefault="00827516" w:rsidP="009F283C">
      <w:pPr>
        <w:spacing w:after="0" w:line="240" w:lineRule="auto"/>
        <w:rPr>
          <w:rFonts w:ascii="Times New Roman" w:hAnsi="Times New Roman" w:cs="Times New Roman"/>
          <w:b/>
          <w:bCs/>
          <w:sz w:val="26"/>
          <w:szCs w:val="26"/>
        </w:rPr>
      </w:pPr>
    </w:p>
    <w:p w14:paraId="02BF5288" w14:textId="77777777" w:rsidR="009513E9" w:rsidRPr="000A07AB" w:rsidRDefault="009513E9" w:rsidP="00565E71">
      <w:pPr>
        <w:spacing w:after="0" w:line="240" w:lineRule="auto"/>
        <w:rPr>
          <w:rFonts w:ascii="Times New Roman" w:hAnsi="Times New Roman" w:cs="Times New Roman"/>
          <w:sz w:val="26"/>
          <w:szCs w:val="26"/>
        </w:rPr>
        <w:sectPr w:rsidR="009513E9" w:rsidRPr="000A07AB">
          <w:pgSz w:w="11906" w:h="16838"/>
          <w:pgMar w:top="1134" w:right="850" w:bottom="1134" w:left="1701" w:header="708" w:footer="708" w:gutter="0"/>
          <w:cols w:space="708"/>
          <w:docGrid w:linePitch="360"/>
        </w:sectPr>
      </w:pPr>
    </w:p>
    <w:p w14:paraId="6790F7C6" w14:textId="61C78132" w:rsidR="00190C73" w:rsidRPr="000A07AB" w:rsidRDefault="00190C73" w:rsidP="00190C73">
      <w:pPr>
        <w:pStyle w:val="1"/>
        <w:jc w:val="center"/>
        <w:rPr>
          <w:rFonts w:ascii="Times New Roman" w:hAnsi="Times New Roman" w:cs="Times New Roman"/>
          <w:sz w:val="26"/>
          <w:szCs w:val="26"/>
        </w:rPr>
      </w:pPr>
      <w:bookmarkStart w:id="7" w:name="_Toc152169305"/>
      <w:r w:rsidRPr="000A07AB">
        <w:rPr>
          <w:rFonts w:ascii="Times New Roman" w:hAnsi="Times New Roman" w:cs="Times New Roman"/>
          <w:b/>
          <w:bCs/>
          <w:color w:val="002060"/>
          <w:sz w:val="26"/>
          <w:szCs w:val="26"/>
          <w:lang w:eastAsia="ru-RU"/>
        </w:rPr>
        <w:lastRenderedPageBreak/>
        <w:t>Блок 1. Прегравидная подготовка. Обследование и лабораторные тесты во время беременности</w:t>
      </w:r>
      <w:bookmarkEnd w:id="7"/>
    </w:p>
    <w:p w14:paraId="56F10639" w14:textId="77777777" w:rsidR="009513E9" w:rsidRPr="000A07AB" w:rsidRDefault="009513E9" w:rsidP="009513E9">
      <w:pPr>
        <w:spacing w:after="0" w:line="240" w:lineRule="auto"/>
        <w:rPr>
          <w:rFonts w:ascii="Times New Roman" w:hAnsi="Times New Roman" w:cs="Times New Roman"/>
          <w:sz w:val="26"/>
          <w:szCs w:val="26"/>
        </w:rPr>
      </w:pPr>
    </w:p>
    <w:p w14:paraId="7788A520" w14:textId="77777777" w:rsidR="009513E9" w:rsidRPr="000A07AB" w:rsidRDefault="009513E9" w:rsidP="009513E9">
      <w:pPr>
        <w:spacing w:after="0" w:line="240" w:lineRule="auto"/>
        <w:rPr>
          <w:rFonts w:ascii="Times New Roman" w:hAnsi="Times New Roman" w:cs="Times New Roman"/>
          <w:sz w:val="26"/>
          <w:szCs w:val="26"/>
        </w:rPr>
      </w:pPr>
    </w:p>
    <w:p w14:paraId="5033B675"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6AEB8DD4"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69ACEA5C"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29A7BE70"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2341A18F" w14:textId="3BC73A77" w:rsidR="009513E9" w:rsidRPr="000A07AB" w:rsidRDefault="009513E9" w:rsidP="0003149D">
      <w:pPr>
        <w:shd w:val="clear" w:color="auto" w:fill="E2EFD9" w:themeFill="accent6" w:themeFillTint="33"/>
        <w:spacing w:after="0" w:line="240" w:lineRule="auto"/>
        <w:jc w:val="center"/>
        <w:rPr>
          <w:rFonts w:ascii="Times New Roman" w:hAnsi="Times New Roman" w:cs="Times New Roman"/>
          <w:b/>
          <w:bCs/>
          <w:color w:val="002060"/>
          <w:sz w:val="72"/>
          <w:szCs w:val="72"/>
        </w:rPr>
      </w:pPr>
      <w:r w:rsidRPr="000A07AB">
        <w:rPr>
          <w:rFonts w:ascii="Times New Roman" w:hAnsi="Times New Roman" w:cs="Times New Roman"/>
          <w:b/>
          <w:bCs/>
          <w:color w:val="002060"/>
          <w:sz w:val="72"/>
          <w:szCs w:val="72"/>
        </w:rPr>
        <w:t>Блок 1.</w:t>
      </w:r>
    </w:p>
    <w:p w14:paraId="27DFC0BE" w14:textId="02C496D0" w:rsidR="009513E9" w:rsidRPr="000A07AB" w:rsidRDefault="009513E9" w:rsidP="0003149D">
      <w:pPr>
        <w:shd w:val="clear" w:color="auto" w:fill="E2EFD9" w:themeFill="accent6" w:themeFillTint="33"/>
        <w:spacing w:after="0" w:line="240" w:lineRule="auto"/>
        <w:jc w:val="center"/>
        <w:rPr>
          <w:rFonts w:ascii="Times New Roman" w:hAnsi="Times New Roman" w:cs="Times New Roman"/>
          <w:b/>
          <w:bCs/>
          <w:color w:val="002060"/>
          <w:sz w:val="72"/>
          <w:szCs w:val="72"/>
        </w:rPr>
      </w:pPr>
      <w:r w:rsidRPr="000A07AB">
        <w:rPr>
          <w:rFonts w:ascii="Times New Roman" w:hAnsi="Times New Roman" w:cs="Times New Roman"/>
          <w:b/>
          <w:bCs/>
          <w:color w:val="002060"/>
          <w:sz w:val="72"/>
          <w:szCs w:val="72"/>
        </w:rPr>
        <w:t>Прегравид</w:t>
      </w:r>
      <w:r w:rsidR="009B4470" w:rsidRPr="000A07AB">
        <w:rPr>
          <w:rFonts w:ascii="Times New Roman" w:hAnsi="Times New Roman" w:cs="Times New Roman"/>
          <w:b/>
          <w:bCs/>
          <w:color w:val="002060"/>
          <w:sz w:val="72"/>
          <w:szCs w:val="72"/>
        </w:rPr>
        <w:t>ар</w:t>
      </w:r>
      <w:r w:rsidRPr="000A07AB">
        <w:rPr>
          <w:rFonts w:ascii="Times New Roman" w:hAnsi="Times New Roman" w:cs="Times New Roman"/>
          <w:b/>
          <w:bCs/>
          <w:color w:val="002060"/>
          <w:sz w:val="72"/>
          <w:szCs w:val="72"/>
        </w:rPr>
        <w:t>ная подготовка Обследование и лабораторные тесты во время беременности</w:t>
      </w:r>
    </w:p>
    <w:p w14:paraId="4DF2120A"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67AEF898"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48359F98" w14:textId="77777777"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 xml:space="preserve">Прегравидная подготовка к беременности. </w:t>
      </w:r>
    </w:p>
    <w:p w14:paraId="4C385A2B" w14:textId="1433B999" w:rsidR="009513E9" w:rsidRPr="000A07AB" w:rsidRDefault="00E4459D"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Обследование и лабораторные тесты в антенатальном периоде (план обследования и наблюдения, лабораторные исследования в антенатальном периоде). Оценка риска</w:t>
      </w:r>
      <w:r w:rsidR="009513E9" w:rsidRPr="000A07AB">
        <w:rPr>
          <w:rFonts w:ascii="Times New Roman" w:hAnsi="Times New Roman" w:cs="Times New Roman"/>
          <w:b/>
          <w:bCs/>
          <w:color w:val="002060"/>
          <w:sz w:val="26"/>
          <w:szCs w:val="26"/>
          <w:lang w:eastAsia="ru-RU"/>
        </w:rPr>
        <w:t xml:space="preserve">. </w:t>
      </w:r>
    </w:p>
    <w:p w14:paraId="28E7F632" w14:textId="77777777"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 xml:space="preserve">Физиология беременности и дискомфортные состояния во время беременности. </w:t>
      </w:r>
    </w:p>
    <w:p w14:paraId="1110FB3D" w14:textId="77777777"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 xml:space="preserve">Оценка состояния плода во время беременности и родов. </w:t>
      </w:r>
    </w:p>
    <w:p w14:paraId="28EB1C54" w14:textId="649A3CEC" w:rsidR="00565E71" w:rsidRPr="000A07AB" w:rsidRDefault="009513E9" w:rsidP="00A92F38">
      <w:pPr>
        <w:spacing w:after="0" w:line="240" w:lineRule="auto"/>
        <w:jc w:val="center"/>
        <w:rPr>
          <w:rFonts w:ascii="Times New Roman" w:hAnsi="Times New Roman" w:cs="Times New Roman"/>
          <w:sz w:val="26"/>
          <w:szCs w:val="26"/>
        </w:rPr>
      </w:pPr>
      <w:r w:rsidRPr="000A07AB">
        <w:rPr>
          <w:rFonts w:ascii="Times New Roman" w:hAnsi="Times New Roman" w:cs="Times New Roman"/>
          <w:b/>
          <w:bCs/>
          <w:color w:val="002060"/>
          <w:sz w:val="26"/>
          <w:szCs w:val="26"/>
          <w:lang w:eastAsia="ru-RU"/>
        </w:rPr>
        <w:t>Гравидограмма</w:t>
      </w:r>
    </w:p>
    <w:p w14:paraId="2DA95EF0" w14:textId="77777777" w:rsidR="009513E9" w:rsidRPr="000A07AB" w:rsidRDefault="009513E9" w:rsidP="00565E71">
      <w:pPr>
        <w:spacing w:after="0" w:line="240" w:lineRule="auto"/>
        <w:rPr>
          <w:rFonts w:ascii="Times New Roman" w:hAnsi="Times New Roman" w:cs="Times New Roman"/>
          <w:sz w:val="26"/>
          <w:szCs w:val="26"/>
        </w:rPr>
        <w:sectPr w:rsidR="009513E9" w:rsidRPr="000A07AB">
          <w:pgSz w:w="11906" w:h="16838"/>
          <w:pgMar w:top="1134" w:right="850" w:bottom="1134" w:left="1701" w:header="708" w:footer="708" w:gutter="0"/>
          <w:cols w:space="708"/>
          <w:docGrid w:linePitch="360"/>
        </w:sectPr>
      </w:pPr>
    </w:p>
    <w:p w14:paraId="175FABFA" w14:textId="46EEC804" w:rsidR="00E4459D" w:rsidRPr="000A07AB" w:rsidRDefault="0080399E" w:rsidP="00190C73">
      <w:pPr>
        <w:pStyle w:val="2"/>
        <w:jc w:val="center"/>
        <w:rPr>
          <w:rFonts w:ascii="Times New Roman" w:hAnsi="Times New Roman" w:cs="Times New Roman"/>
        </w:rPr>
      </w:pPr>
      <w:bookmarkStart w:id="8" w:name="_Toc152169306"/>
      <w:r w:rsidRPr="000A07AB">
        <w:rPr>
          <w:rFonts w:ascii="Times New Roman" w:hAnsi="Times New Roman" w:cs="Times New Roman"/>
          <w:b/>
          <w:bCs/>
          <w:color w:val="002060"/>
          <w:lang w:eastAsia="ru-RU"/>
        </w:rPr>
        <w:lastRenderedPageBreak/>
        <w:t xml:space="preserve">Тема 1. </w:t>
      </w:r>
      <w:r w:rsidR="00E4459D" w:rsidRPr="000A07AB">
        <w:rPr>
          <w:rFonts w:ascii="Times New Roman" w:hAnsi="Times New Roman" w:cs="Times New Roman"/>
          <w:b/>
          <w:bCs/>
          <w:color w:val="002060"/>
          <w:lang w:eastAsia="ru-RU"/>
        </w:rPr>
        <w:t>Прегравидная подготовка к беременности</w:t>
      </w:r>
      <w:bookmarkEnd w:id="8"/>
    </w:p>
    <w:p w14:paraId="191C27C2" w14:textId="77777777" w:rsidR="00E4459D" w:rsidRPr="000A07AB" w:rsidRDefault="00E4459D" w:rsidP="00E4459D">
      <w:pPr>
        <w:spacing w:after="0" w:line="240" w:lineRule="auto"/>
        <w:rPr>
          <w:rFonts w:ascii="Times New Roman" w:hAnsi="Times New Roman" w:cs="Times New Roman"/>
          <w:sz w:val="26"/>
          <w:szCs w:val="26"/>
        </w:rPr>
      </w:pPr>
    </w:p>
    <w:p w14:paraId="0AF79459" w14:textId="77777777" w:rsidR="00A92F38" w:rsidRPr="000A07AB" w:rsidRDefault="00A92F38" w:rsidP="00A92F38">
      <w:pPr>
        <w:spacing w:after="0" w:line="240" w:lineRule="auto"/>
        <w:rPr>
          <w:rFonts w:ascii="Times New Roman" w:hAnsi="Times New Roman" w:cs="Times New Roman"/>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6695"/>
      </w:tblGrid>
      <w:tr w:rsidR="00A92F38" w:rsidRPr="000A07AB" w14:paraId="0C0E2BB6" w14:textId="77777777" w:rsidTr="0003149D">
        <w:tc>
          <w:tcPr>
            <w:tcW w:w="3227" w:type="dxa"/>
          </w:tcPr>
          <w:p w14:paraId="5702DF6A" w14:textId="6C564601" w:rsidR="00A92F38" w:rsidRPr="000A07AB" w:rsidRDefault="00A92F38" w:rsidP="008D6414">
            <w:pPr>
              <w:rPr>
                <w:rFonts w:ascii="Times New Roman" w:hAnsi="Times New Roman" w:cs="Times New Roman"/>
                <w:sz w:val="26"/>
                <w:szCs w:val="26"/>
              </w:rPr>
            </w:pPr>
            <w:r w:rsidRPr="000A07AB">
              <w:rPr>
                <w:rFonts w:ascii="Times New Roman" w:hAnsi="Times New Roman" w:cs="Times New Roman"/>
                <w:noProof/>
                <w:sz w:val="26"/>
                <w:szCs w:val="26"/>
              </w:rPr>
              <w:drawing>
                <wp:inline distT="0" distB="0" distL="0" distR="0" wp14:anchorId="44C88907" wp14:editId="4F3D8856">
                  <wp:extent cx="1897144" cy="1454016"/>
                  <wp:effectExtent l="0" t="0" r="0" b="0"/>
                  <wp:docPr id="1187484771" name="Рисунок 118748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16" r="3009" b="4374"/>
                          <a:stretch/>
                        </pic:blipFill>
                        <pic:spPr bwMode="auto">
                          <a:xfrm>
                            <a:off x="0" y="0"/>
                            <a:ext cx="1920584" cy="1471981"/>
                          </a:xfrm>
                          <a:prstGeom prst="rect">
                            <a:avLst/>
                          </a:prstGeom>
                          <a:noFill/>
                          <a:ln>
                            <a:noFill/>
                          </a:ln>
                          <a:effectLst/>
                        </pic:spPr>
                      </pic:pic>
                    </a:graphicData>
                  </a:graphic>
                </wp:inline>
              </w:drawing>
            </w:r>
          </w:p>
        </w:tc>
        <w:tc>
          <w:tcPr>
            <w:tcW w:w="6804" w:type="dxa"/>
            <w:shd w:val="clear" w:color="auto" w:fill="E2EFD9" w:themeFill="accent6" w:themeFillTint="33"/>
            <w:vAlign w:val="center"/>
          </w:tcPr>
          <w:p w14:paraId="2441D17B" w14:textId="5B858D34" w:rsidR="00A92F38" w:rsidRPr="000A07AB" w:rsidRDefault="00A92F38" w:rsidP="00A92F38">
            <w:pPr>
              <w:jc w:val="center"/>
              <w:rPr>
                <w:rFonts w:ascii="Times New Roman" w:hAnsi="Times New Roman" w:cs="Times New Roman"/>
                <w:b/>
                <w:bCs/>
                <w:sz w:val="36"/>
                <w:szCs w:val="36"/>
              </w:rPr>
            </w:pPr>
            <w:r w:rsidRPr="000A07AB">
              <w:rPr>
                <w:rFonts w:ascii="Times New Roman" w:hAnsi="Times New Roman" w:cs="Times New Roman"/>
                <w:b/>
                <w:bCs/>
                <w:sz w:val="36"/>
                <w:szCs w:val="36"/>
              </w:rPr>
              <w:t>Прегравидарная подготовка к беременности</w:t>
            </w:r>
          </w:p>
        </w:tc>
      </w:tr>
    </w:tbl>
    <w:p w14:paraId="16AF984C" w14:textId="77777777" w:rsidR="00A92F38" w:rsidRPr="000A07AB" w:rsidRDefault="00A92F38" w:rsidP="00A92F38">
      <w:pPr>
        <w:spacing w:after="0" w:line="240" w:lineRule="auto"/>
        <w:ind w:firstLine="567"/>
        <w:jc w:val="both"/>
        <w:rPr>
          <w:rFonts w:ascii="Times New Roman" w:hAnsi="Times New Roman" w:cs="Times New Roman"/>
          <w:b/>
          <w:bCs/>
          <w:sz w:val="26"/>
          <w:szCs w:val="26"/>
        </w:rPr>
      </w:pPr>
    </w:p>
    <w:p w14:paraId="69725168" w14:textId="5A293BA7" w:rsidR="00A92F38" w:rsidRPr="000A07AB" w:rsidRDefault="00A92F38"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b/>
          <w:bCs/>
          <w:sz w:val="26"/>
          <w:szCs w:val="26"/>
        </w:rPr>
        <w:t>Цель занятия:</w:t>
      </w:r>
      <w:r w:rsidRPr="000A07AB">
        <w:rPr>
          <w:rFonts w:ascii="Times New Roman" w:hAnsi="Times New Roman" w:cs="Times New Roman"/>
          <w:sz w:val="26"/>
          <w:szCs w:val="26"/>
        </w:rPr>
        <w:t xml:space="preserve"> </w:t>
      </w:r>
      <w:r w:rsidR="006C1F97" w:rsidRPr="000A07AB">
        <w:rPr>
          <w:rFonts w:ascii="Times New Roman" w:hAnsi="Times New Roman" w:cs="Times New Roman"/>
          <w:sz w:val="26"/>
          <w:szCs w:val="26"/>
          <w:lang w:eastAsia="ru-RU"/>
        </w:rPr>
        <w:t>освоить основные навыки консультирования и понять значение проведения прегравидарной подготовки в снижении рисков для жизни и здоровья конкретной беременной/роженицы/родильницы и плода</w:t>
      </w:r>
      <w:r w:rsidRPr="000A07AB">
        <w:rPr>
          <w:rFonts w:ascii="Times New Roman" w:hAnsi="Times New Roman" w:cs="Times New Roman"/>
          <w:sz w:val="26"/>
          <w:szCs w:val="26"/>
          <w:lang w:eastAsia="ru-RU"/>
        </w:rPr>
        <w:t>.</w:t>
      </w:r>
    </w:p>
    <w:p w14:paraId="61A9ECA7" w14:textId="77777777" w:rsidR="00A92F38" w:rsidRPr="000A07AB" w:rsidRDefault="00A92F38" w:rsidP="003D02B6">
      <w:pPr>
        <w:spacing w:after="0" w:line="240" w:lineRule="auto"/>
        <w:ind w:left="567" w:firstLine="567"/>
        <w:jc w:val="both"/>
        <w:rPr>
          <w:rFonts w:ascii="Times New Roman" w:hAnsi="Times New Roman" w:cs="Times New Roman"/>
          <w:b/>
          <w:bCs/>
          <w:sz w:val="26"/>
          <w:szCs w:val="26"/>
        </w:rPr>
      </w:pPr>
    </w:p>
    <w:p w14:paraId="4EE8B5C2" w14:textId="77777777" w:rsidR="00A92F38" w:rsidRPr="000A07AB" w:rsidRDefault="00A92F38" w:rsidP="003D02B6">
      <w:pPr>
        <w:spacing w:after="0" w:line="240" w:lineRule="auto"/>
        <w:ind w:left="567"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По завершении данного модуля обучающийся должен: </w:t>
      </w:r>
    </w:p>
    <w:p w14:paraId="5091AD51" w14:textId="77777777" w:rsidR="00A92F38" w:rsidRPr="000A07AB" w:rsidRDefault="00A92F38" w:rsidP="003D02B6">
      <w:pPr>
        <w:spacing w:after="0" w:line="240" w:lineRule="auto"/>
        <w:ind w:left="567" w:firstLine="567"/>
        <w:jc w:val="both"/>
        <w:rPr>
          <w:rFonts w:ascii="Times New Roman" w:hAnsi="Times New Roman" w:cs="Times New Roman"/>
          <w:b/>
          <w:bCs/>
          <w:sz w:val="26"/>
          <w:szCs w:val="26"/>
        </w:rPr>
      </w:pPr>
    </w:p>
    <w:p w14:paraId="7FB2CE18" w14:textId="77777777" w:rsidR="00A92F38" w:rsidRPr="000A07AB" w:rsidRDefault="00A92F38" w:rsidP="003D02B6">
      <w:pPr>
        <w:spacing w:after="0" w:line="240" w:lineRule="auto"/>
        <w:ind w:left="567"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знать</w:t>
      </w:r>
    </w:p>
    <w:p w14:paraId="75040755" w14:textId="2EF30864" w:rsidR="006C1F97" w:rsidRPr="000A07AB" w:rsidRDefault="006C1F97"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основные этапы прегравидарной подготовки;</w:t>
      </w:r>
    </w:p>
    <w:p w14:paraId="369A2DB5" w14:textId="579C0A11" w:rsidR="006C1F97" w:rsidRPr="000A07AB" w:rsidRDefault="006C1F97"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цели консультирования при подготовке к беременности;</w:t>
      </w:r>
    </w:p>
    <w:p w14:paraId="6EA144B2" w14:textId="411034C3" w:rsidR="00A92F38" w:rsidRPr="000A07AB" w:rsidRDefault="006C1F97"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особенности прегравидарной подготовки в различных возрастных группах, у условно здоровых пар и у женщин с наличием экстрагенитальной патологии</w:t>
      </w:r>
      <w:r w:rsidR="00A92F38" w:rsidRPr="000A07AB">
        <w:rPr>
          <w:rFonts w:ascii="Times New Roman" w:hAnsi="Times New Roman" w:cs="Times New Roman"/>
          <w:sz w:val="26"/>
          <w:szCs w:val="26"/>
          <w:lang w:eastAsia="ru-RU"/>
        </w:rPr>
        <w:t>.</w:t>
      </w:r>
    </w:p>
    <w:p w14:paraId="129F6736" w14:textId="77777777" w:rsidR="006C1F97" w:rsidRPr="000A07AB" w:rsidRDefault="006C1F97" w:rsidP="003D02B6">
      <w:pPr>
        <w:spacing w:after="0" w:line="240" w:lineRule="auto"/>
        <w:ind w:left="567" w:firstLine="567"/>
        <w:jc w:val="both"/>
        <w:rPr>
          <w:rFonts w:ascii="Times New Roman" w:hAnsi="Times New Roman" w:cs="Times New Roman"/>
          <w:b/>
          <w:bCs/>
          <w:sz w:val="26"/>
          <w:szCs w:val="26"/>
        </w:rPr>
      </w:pPr>
    </w:p>
    <w:p w14:paraId="3BD54EE2" w14:textId="25C506B7" w:rsidR="00A92F38" w:rsidRPr="000A07AB" w:rsidRDefault="00A92F38"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b/>
          <w:bCs/>
          <w:sz w:val="26"/>
          <w:szCs w:val="26"/>
        </w:rPr>
        <w:t>уметь</w:t>
      </w:r>
    </w:p>
    <w:p w14:paraId="3E09FE65" w14:textId="52BE14C8" w:rsidR="006C1F97" w:rsidRPr="000A07AB" w:rsidRDefault="006C1F97" w:rsidP="003D02B6">
      <w:pPr>
        <w:spacing w:after="0" w:line="240" w:lineRule="auto"/>
        <w:ind w:left="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объяснить этапы прегравидарной подготовки;</w:t>
      </w:r>
    </w:p>
    <w:p w14:paraId="207142D5" w14:textId="2162AE44" w:rsidR="006C1F97" w:rsidRPr="000A07AB" w:rsidRDefault="006C1F97" w:rsidP="003D02B6">
      <w:pPr>
        <w:spacing w:after="0" w:line="240" w:lineRule="auto"/>
        <w:ind w:left="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организовать консультирование семьи по вопросам целей и пользы прегравидарной подготовки;</w:t>
      </w:r>
    </w:p>
    <w:p w14:paraId="4ABAC92A" w14:textId="61C41D19" w:rsidR="00A92F38" w:rsidRPr="000A07AB" w:rsidRDefault="006C1F97"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color w:val="000000" w:themeColor="text1"/>
          <w:sz w:val="26"/>
          <w:szCs w:val="26"/>
        </w:rPr>
        <w:t>применить свои знания при выборе метода прегравидарной подготовки у конкретной женщины/пары с наличием особых состояний.</w:t>
      </w:r>
    </w:p>
    <w:p w14:paraId="7AC42915" w14:textId="77777777" w:rsidR="00A92F38" w:rsidRPr="000A07AB" w:rsidRDefault="00A92F38" w:rsidP="003D02B6">
      <w:pPr>
        <w:spacing w:after="0" w:line="240" w:lineRule="auto"/>
        <w:ind w:left="567"/>
        <w:jc w:val="both"/>
        <w:rPr>
          <w:rFonts w:ascii="Times New Roman" w:hAnsi="Times New Roman" w:cs="Times New Roman"/>
          <w:color w:val="000000" w:themeColor="text1"/>
          <w:sz w:val="26"/>
          <w:szCs w:val="26"/>
        </w:rPr>
      </w:pPr>
    </w:p>
    <w:p w14:paraId="52690476" w14:textId="77777777" w:rsidR="00A92F38" w:rsidRPr="000A07AB" w:rsidRDefault="00A92F38" w:rsidP="003D02B6">
      <w:pPr>
        <w:tabs>
          <w:tab w:val="left" w:pos="851"/>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b/>
          <w:bCs/>
          <w:sz w:val="26"/>
          <w:szCs w:val="26"/>
        </w:rPr>
        <w:t>Основные вопросы, которые будут рассматриваться</w:t>
      </w:r>
      <w:r w:rsidRPr="000A07AB">
        <w:rPr>
          <w:rFonts w:ascii="Times New Roman" w:hAnsi="Times New Roman" w:cs="Times New Roman"/>
          <w:sz w:val="26"/>
          <w:szCs w:val="26"/>
        </w:rPr>
        <w:t xml:space="preserve">: </w:t>
      </w:r>
    </w:p>
    <w:p w14:paraId="3EFE5109" w14:textId="77777777" w:rsidR="006C1F97" w:rsidRPr="000A07AB" w:rsidRDefault="006C1F97">
      <w:pPr>
        <w:numPr>
          <w:ilvl w:val="0"/>
          <w:numId w:val="37"/>
        </w:numPr>
        <w:tabs>
          <w:tab w:val="clear" w:pos="720"/>
          <w:tab w:val="num" w:pos="993"/>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Важность консультирования, основные этапы и цели консультирования женщины/семейной пары до наступления беременности по подготовке к будущей беременности.</w:t>
      </w:r>
    </w:p>
    <w:p w14:paraId="3D77A31B" w14:textId="77777777" w:rsidR="006C1F97" w:rsidRPr="000A07AB" w:rsidRDefault="006C1F97">
      <w:pPr>
        <w:numPr>
          <w:ilvl w:val="0"/>
          <w:numId w:val="37"/>
        </w:numPr>
        <w:tabs>
          <w:tab w:val="clear" w:pos="720"/>
          <w:tab w:val="num" w:pos="993"/>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Цель и рекомендуемые обследования в программе прегравидарной подготовке.</w:t>
      </w:r>
    </w:p>
    <w:p w14:paraId="3BC2F7A2" w14:textId="7F5CC6DE" w:rsidR="00A92F38" w:rsidRPr="000A07AB" w:rsidRDefault="006C1F97">
      <w:pPr>
        <w:numPr>
          <w:ilvl w:val="0"/>
          <w:numId w:val="37"/>
        </w:numPr>
        <w:tabs>
          <w:tab w:val="clear" w:pos="720"/>
          <w:tab w:val="num" w:pos="993"/>
        </w:tabs>
        <w:spacing w:after="0" w:line="240" w:lineRule="auto"/>
        <w:ind w:left="567" w:firstLine="567"/>
        <w:jc w:val="both"/>
        <w:rPr>
          <w:rFonts w:ascii="Times New Roman" w:hAnsi="Times New Roman" w:cs="Times New Roman"/>
          <w:sz w:val="26"/>
          <w:szCs w:val="26"/>
        </w:rPr>
        <w:sectPr w:rsidR="00A92F38" w:rsidRPr="000A07AB" w:rsidSect="008D6414">
          <w:footnotePr>
            <w:numRestart w:val="eachPage"/>
          </w:footnotePr>
          <w:pgSz w:w="11906" w:h="16838"/>
          <w:pgMar w:top="1134" w:right="851" w:bottom="1134" w:left="1134" w:header="708" w:footer="708" w:gutter="0"/>
          <w:cols w:space="708"/>
          <w:docGrid w:linePitch="360"/>
        </w:sectPr>
      </w:pPr>
      <w:r w:rsidRPr="000A07AB">
        <w:rPr>
          <w:rFonts w:ascii="Times New Roman" w:hAnsi="Times New Roman" w:cs="Times New Roman"/>
          <w:sz w:val="26"/>
          <w:szCs w:val="26"/>
        </w:rPr>
        <w:t>Прегравидарная подготовка условно здоровых пар и рекомендации при выявлении заболеваний в рамках подготовки к беременности</w:t>
      </w:r>
      <w:r w:rsidR="00A92F38" w:rsidRPr="000A07AB">
        <w:rPr>
          <w:rFonts w:ascii="Times New Roman" w:hAnsi="Times New Roman" w:cs="Times New Roman"/>
          <w:sz w:val="26"/>
          <w:szCs w:val="26"/>
        </w:rPr>
        <w:t>.</w:t>
      </w:r>
    </w:p>
    <w:p w14:paraId="41A2DFE3" w14:textId="77777777" w:rsidR="00A92F38" w:rsidRPr="000A07AB" w:rsidRDefault="00A92F38" w:rsidP="00A92F38">
      <w:pPr>
        <w:spacing w:after="0" w:line="240" w:lineRule="auto"/>
        <w:rPr>
          <w:rFonts w:ascii="Times New Roman" w:hAnsi="Times New Roman" w:cs="Times New Roman"/>
          <w:sz w:val="26"/>
          <w:szCs w:val="26"/>
          <w:lang w:eastAsia="ru-RU"/>
        </w:rPr>
      </w:pPr>
    </w:p>
    <w:p w14:paraId="2073DFBC" w14:textId="77777777" w:rsidR="00A92F38" w:rsidRPr="000A07AB" w:rsidRDefault="00A92F38" w:rsidP="0003149D">
      <w:pPr>
        <w:shd w:val="clear" w:color="auto" w:fill="E2EFD9" w:themeFill="accent6" w:themeFillTint="33"/>
        <w:autoSpaceDE w:val="0"/>
        <w:autoSpaceDN w:val="0"/>
        <w:adjustRightInd w:val="0"/>
        <w:spacing w:after="0" w:line="240" w:lineRule="auto"/>
        <w:ind w:firstLine="567"/>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ТЕОРЕТИЧЕСКИЙ МАТЕРИАЛ</w:t>
      </w:r>
    </w:p>
    <w:p w14:paraId="185AE1BA" w14:textId="77777777" w:rsidR="00A92F38" w:rsidRPr="000A07AB" w:rsidRDefault="00A92F38" w:rsidP="00A92F38">
      <w:pPr>
        <w:pStyle w:val="af4"/>
        <w:shd w:val="clear" w:color="auto" w:fill="FFFFFF"/>
        <w:spacing w:before="0" w:beforeAutospacing="0" w:after="0" w:afterAutospacing="0"/>
        <w:ind w:firstLine="567"/>
        <w:jc w:val="center"/>
        <w:rPr>
          <w:color w:val="000000"/>
          <w:spacing w:val="2"/>
          <w:sz w:val="26"/>
          <w:szCs w:val="26"/>
        </w:rPr>
      </w:pPr>
    </w:p>
    <w:p w14:paraId="71925969" w14:textId="77777777" w:rsidR="00A92F38" w:rsidRPr="000A07AB" w:rsidRDefault="00A92F38" w:rsidP="00A92F38">
      <w:pPr>
        <w:spacing w:after="0" w:line="240" w:lineRule="auto"/>
        <w:ind w:firstLine="567"/>
        <w:jc w:val="both"/>
        <w:rPr>
          <w:rFonts w:ascii="Times New Roman" w:eastAsia="Times New Roman" w:hAnsi="Times New Roman" w:cs="Times New Roman"/>
          <w:b/>
          <w:bCs/>
          <w:sz w:val="26"/>
          <w:szCs w:val="26"/>
          <w:lang w:eastAsia="ru-RU"/>
        </w:rPr>
      </w:pPr>
      <w:r w:rsidRPr="000A07AB">
        <w:rPr>
          <w:rFonts w:ascii="Times New Roman" w:eastAsia="Times New Roman" w:hAnsi="Times New Roman" w:cs="Times New Roman"/>
          <w:b/>
          <w:bCs/>
          <w:sz w:val="26"/>
          <w:szCs w:val="26"/>
          <w:lang w:eastAsia="ru-RU"/>
        </w:rPr>
        <w:t>Введение</w:t>
      </w:r>
    </w:p>
    <w:p w14:paraId="1A843B38" w14:textId="77777777" w:rsidR="006C1F97"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Прегравидарная подготовка (от лат. gravida - беременная, pre - предшествующий) - комплекс диагностических, профилактических и лечебных мероприятий, направленных на подготовку пары к успешному зачатию, нормальному течению беременности и рождению здорового ребёнка, на оценку имеющихся факторов риска и устранение/уменьшение их влияния. </w:t>
      </w:r>
    </w:p>
    <w:p w14:paraId="5DE0943B" w14:textId="77777777" w:rsidR="006C1F97"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В англоязычной литературе используют термины «pre-pregnancy care» (рregnancy - беременность) и «рre-conception care» (conception — зачатие). Согласно Глобальному консенсусу Всемирной организации здравоохранения (ВОЗ, 2012), первый из них — «pre-pregnancy care» — применяют для облегчения понимания проблемы населением, второй — «рre-conception care» - подразумевает профилактические мероприятия в отношении пары. Цель профилактических мероприятий (медицинских, социальных) направленна на изменение образа жизни, уменьшения влияния персональных факторов риска и вредных внешних воздействий для улучшения состояния здоровья матери и ребёнка.</w:t>
      </w:r>
    </w:p>
    <w:p w14:paraId="447C8214" w14:textId="77777777" w:rsidR="006C1F97" w:rsidRPr="000A07AB" w:rsidRDefault="006C1F97" w:rsidP="006C1F97">
      <w:pPr>
        <w:autoSpaceDE w:val="0"/>
        <w:autoSpaceDN w:val="0"/>
        <w:adjustRightInd w:val="0"/>
        <w:spacing w:after="0" w:line="240" w:lineRule="auto"/>
        <w:jc w:val="both"/>
        <w:rPr>
          <w:rFonts w:ascii="Times New Roman" w:hAnsi="Times New Roman" w:cs="Times New Roman"/>
          <w:color w:val="FFFFFF"/>
          <w:sz w:val="26"/>
          <w:szCs w:val="26"/>
        </w:rPr>
      </w:pPr>
      <w:r w:rsidRPr="000A07AB">
        <w:rPr>
          <w:rFonts w:ascii="Times New Roman" w:hAnsi="Times New Roman" w:cs="Times New Roman"/>
          <w:color w:val="FFFFFF"/>
          <w:sz w:val="26"/>
          <w:szCs w:val="26"/>
        </w:rPr>
        <w:t>•</w:t>
      </w:r>
    </w:p>
    <w:p w14:paraId="5A5601FF" w14:textId="40061A95" w:rsidR="006C1F97" w:rsidRPr="000A07AB" w:rsidRDefault="006C1F97" w:rsidP="00D8781E">
      <w:pPr>
        <w:autoSpaceDE w:val="0"/>
        <w:autoSpaceDN w:val="0"/>
        <w:adjustRightInd w:val="0"/>
        <w:spacing w:after="0" w:line="240" w:lineRule="auto"/>
        <w:jc w:val="both"/>
        <w:rPr>
          <w:rFonts w:ascii="Times New Roman" w:hAnsi="Times New Roman" w:cs="Times New Roman"/>
          <w:color w:val="FFFFFF"/>
          <w:sz w:val="26"/>
          <w:szCs w:val="26"/>
        </w:rPr>
      </w:pPr>
      <w:r w:rsidRPr="000A07AB">
        <w:rPr>
          <w:rFonts w:ascii="Times New Roman" w:hAnsi="Times New Roman" w:cs="Times New Roman"/>
          <w:b/>
          <w:color w:val="000000" w:themeColor="text1"/>
          <w:sz w:val="26"/>
          <w:szCs w:val="26"/>
        </w:rPr>
        <w:t>Важность консультирования, основные этапы и цели консультирования женщины/семейной пары до наступления беременности по подготовке к будущей беременности.</w:t>
      </w:r>
    </w:p>
    <w:p w14:paraId="5C085A3D" w14:textId="77777777" w:rsidR="00D8781E" w:rsidRPr="000A07AB" w:rsidRDefault="006C1F97" w:rsidP="006C1F97">
      <w:pPr>
        <w:tabs>
          <w:tab w:val="num" w:pos="720"/>
        </w:tabs>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Важность </w:t>
      </w:r>
      <w:bookmarkStart w:id="9" w:name="_Hlk142681193"/>
      <w:r w:rsidRPr="000A07AB">
        <w:rPr>
          <w:rFonts w:ascii="Times New Roman" w:eastAsia="Franklin Gothic Book" w:hAnsi="Times New Roman" w:cs="Times New Roman"/>
          <w:color w:val="000000" w:themeColor="text1"/>
          <w:sz w:val="26"/>
          <w:szCs w:val="26"/>
          <w:lang w:eastAsia="ru-RU"/>
        </w:rPr>
        <w:t xml:space="preserve">прегравидарной подготовки, </w:t>
      </w:r>
      <w:bookmarkEnd w:id="9"/>
      <w:r w:rsidRPr="000A07AB">
        <w:rPr>
          <w:rFonts w:ascii="Times New Roman" w:eastAsia="Franklin Gothic Book" w:hAnsi="Times New Roman" w:cs="Times New Roman"/>
          <w:color w:val="000000" w:themeColor="text1"/>
          <w:sz w:val="26"/>
          <w:szCs w:val="26"/>
          <w:lang w:eastAsia="ru-RU"/>
        </w:rPr>
        <w:t xml:space="preserve">заключается в пропаганде планирования беременности и подготовки к ней. Обязанность каждого медицинского работника, направленная на реализацию прав по охране здоровья и медицинскую помощь, государственную поддержку семьи, материнства и детства. По данным исследования под эгидой ВОЗ (2020), каждая четвёртая беременность незапланированная, что приводит к производству 25 млн небезопасных абортов и 47 тысяч смертей женщин ежегодно. Основной причиной эксперты считают сложность получения профессиональных услуг по планированию семьи (в результате более 56% беременных вообще не используют противозачаточные средства в течение 5 лет до зачатия, а 10% практикуют прерванный половой акт или календарный метод). </w:t>
      </w:r>
    </w:p>
    <w:p w14:paraId="4A0F128A" w14:textId="77777777" w:rsidR="00D8781E" w:rsidRPr="000A07AB" w:rsidRDefault="006C1F97" w:rsidP="006C1F97">
      <w:pPr>
        <w:tabs>
          <w:tab w:val="num" w:pos="720"/>
        </w:tabs>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Адекватная </w:t>
      </w:r>
      <w:r w:rsidR="00D8781E" w:rsidRPr="000A07AB">
        <w:rPr>
          <w:rFonts w:ascii="Times New Roman" w:eastAsia="Franklin Gothic Book" w:hAnsi="Times New Roman" w:cs="Times New Roman"/>
          <w:color w:val="000000" w:themeColor="text1"/>
          <w:sz w:val="26"/>
          <w:szCs w:val="26"/>
          <w:lang w:eastAsia="ru-RU"/>
        </w:rPr>
        <w:t>прегравидарная подготовка</w:t>
      </w:r>
      <w:r w:rsidRPr="000A07AB">
        <w:rPr>
          <w:rFonts w:ascii="Times New Roman" w:eastAsia="Franklin Gothic Book" w:hAnsi="Times New Roman" w:cs="Times New Roman"/>
          <w:color w:val="000000" w:themeColor="text1"/>
          <w:sz w:val="26"/>
          <w:szCs w:val="26"/>
          <w:lang w:eastAsia="ru-RU"/>
        </w:rPr>
        <w:t xml:space="preserve"> позволяет значительно снизить риски для жизни и здоровья конкретной беременной/роженицы/родильницы и плода/ребёнка. Шансы на успешное зачатие (в том числе с применением </w:t>
      </w:r>
      <w:bookmarkStart w:id="10" w:name="_Hlk142684432"/>
      <w:r w:rsidRPr="000A07AB">
        <w:rPr>
          <w:rFonts w:ascii="Times New Roman" w:eastAsia="Franklin Gothic Book" w:hAnsi="Times New Roman" w:cs="Times New Roman"/>
          <w:color w:val="000000" w:themeColor="text1"/>
          <w:sz w:val="26"/>
          <w:szCs w:val="26"/>
          <w:lang w:eastAsia="ru-RU"/>
        </w:rPr>
        <w:t>вспомогательных репродуктивных технологий</w:t>
      </w:r>
      <w:bookmarkEnd w:id="10"/>
      <w:r w:rsidRPr="000A07AB">
        <w:rPr>
          <w:rFonts w:ascii="Times New Roman" w:eastAsia="Franklin Gothic Book" w:hAnsi="Times New Roman" w:cs="Times New Roman"/>
          <w:color w:val="000000" w:themeColor="text1"/>
          <w:sz w:val="26"/>
          <w:szCs w:val="26"/>
          <w:lang w:eastAsia="ru-RU"/>
        </w:rPr>
        <w:t xml:space="preserve">), вынашивание беременности и рождение здорового ребёнка повышаются при отказе партнёров от вредных привычек и модификации образа жизни, нормализации массы тела, а также проведения мероприятий с участием врача - коррекции уровня половых гормонов, устранения дефицита витаминов и микроэлементов, лечения имеющихся заболеваний. </w:t>
      </w:r>
    </w:p>
    <w:p w14:paraId="30977532" w14:textId="477AB8C4" w:rsidR="006C1F97" w:rsidRPr="000A07AB" w:rsidRDefault="006C1F97" w:rsidP="006C1F97">
      <w:pPr>
        <w:tabs>
          <w:tab w:val="num" w:pos="720"/>
        </w:tabs>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eastAsia="Franklin Gothic Book" w:hAnsi="Times New Roman" w:cs="Times New Roman"/>
          <w:bCs/>
          <w:color w:val="000000" w:themeColor="text1"/>
          <w:sz w:val="26"/>
          <w:szCs w:val="26"/>
          <w:lang w:eastAsia="ru-RU"/>
        </w:rPr>
        <w:t>Основные этапы работы с семейной парой по подготовке к будущей беременности включают - сбор анамнеза, консультирование, обследование, профилактика и лечение (при необходимости)</w:t>
      </w:r>
      <w:r w:rsidRPr="000A07AB">
        <w:rPr>
          <w:rStyle w:val="af3"/>
          <w:rFonts w:ascii="Times New Roman" w:eastAsia="Franklin Gothic Book" w:hAnsi="Times New Roman" w:cs="Times New Roman"/>
          <w:bCs/>
          <w:color w:val="000000" w:themeColor="text1"/>
          <w:sz w:val="26"/>
          <w:szCs w:val="26"/>
          <w:lang w:eastAsia="ru-RU"/>
        </w:rPr>
        <w:footnoteReference w:id="1"/>
      </w:r>
      <w:r w:rsidRPr="000A07AB">
        <w:rPr>
          <w:rFonts w:ascii="Times New Roman" w:hAnsi="Times New Roman" w:cs="Times New Roman"/>
          <w:sz w:val="26"/>
          <w:szCs w:val="26"/>
        </w:rPr>
        <w:t>.</w:t>
      </w:r>
    </w:p>
    <w:p w14:paraId="26F35353" w14:textId="77777777" w:rsidR="00D8781E" w:rsidRPr="000A07AB" w:rsidRDefault="00D8781E" w:rsidP="006C1F97">
      <w:pPr>
        <w:tabs>
          <w:tab w:val="num" w:pos="720"/>
        </w:tabs>
        <w:autoSpaceDE w:val="0"/>
        <w:autoSpaceDN w:val="0"/>
        <w:adjustRightInd w:val="0"/>
        <w:spacing w:after="0" w:line="240" w:lineRule="auto"/>
        <w:ind w:firstLine="567"/>
        <w:jc w:val="both"/>
        <w:rPr>
          <w:rFonts w:ascii="Times New Roman" w:hAnsi="Times New Roman" w:cs="Times New Roman"/>
          <w:sz w:val="26"/>
          <w:szCs w:val="26"/>
        </w:rPr>
      </w:pPr>
    </w:p>
    <w:tbl>
      <w:tblPr>
        <w:tblStyle w:val="a3"/>
        <w:tblW w:w="0" w:type="auto"/>
        <w:tblLook w:val="04A0" w:firstRow="1" w:lastRow="0" w:firstColumn="1" w:lastColumn="0" w:noHBand="0" w:noVBand="1"/>
      </w:tblPr>
      <w:tblGrid>
        <w:gridCol w:w="9345"/>
      </w:tblGrid>
      <w:tr w:rsidR="00122587" w:rsidRPr="000A07AB" w14:paraId="68571B68" w14:textId="77777777" w:rsidTr="0003149D">
        <w:tc>
          <w:tcPr>
            <w:tcW w:w="9571" w:type="dxa"/>
            <w:shd w:val="clear" w:color="auto" w:fill="E2EFD9" w:themeFill="accent6" w:themeFillTint="33"/>
          </w:tcPr>
          <w:p w14:paraId="060426F4" w14:textId="01D713C4" w:rsidR="00122587" w:rsidRPr="000A07AB" w:rsidRDefault="00122587" w:rsidP="00122587">
            <w:pPr>
              <w:tabs>
                <w:tab w:val="num" w:pos="720"/>
              </w:tabs>
              <w:autoSpaceDE w:val="0"/>
              <w:autoSpaceDN w:val="0"/>
              <w:adjustRightInd w:val="0"/>
              <w:jc w:val="right"/>
              <w:rPr>
                <w:rFonts w:ascii="Times New Roman" w:hAnsi="Times New Roman" w:cs="Times New Roman"/>
                <w:b/>
                <w:bCs/>
              </w:rPr>
            </w:pPr>
            <w:r w:rsidRPr="000A07AB">
              <w:rPr>
                <w:rFonts w:ascii="Times New Roman" w:hAnsi="Times New Roman" w:cs="Times New Roman"/>
                <w:b/>
                <w:bCs/>
              </w:rPr>
              <w:t>Вкладка 1</w:t>
            </w:r>
          </w:p>
        </w:tc>
      </w:tr>
      <w:tr w:rsidR="00122587" w:rsidRPr="000A07AB" w14:paraId="0F0F36E0" w14:textId="77777777" w:rsidTr="0003149D">
        <w:tc>
          <w:tcPr>
            <w:tcW w:w="9571" w:type="dxa"/>
            <w:shd w:val="clear" w:color="auto" w:fill="E2EFD9" w:themeFill="accent6" w:themeFillTint="33"/>
          </w:tcPr>
          <w:p w14:paraId="6608E0DB" w14:textId="77777777" w:rsidR="00122587" w:rsidRPr="000A07AB" w:rsidRDefault="00122587" w:rsidP="006C1F97">
            <w:pPr>
              <w:tabs>
                <w:tab w:val="num" w:pos="720"/>
              </w:tabs>
              <w:autoSpaceDE w:val="0"/>
              <w:autoSpaceDN w:val="0"/>
              <w:adjustRightInd w:val="0"/>
              <w:jc w:val="both"/>
              <w:rPr>
                <w:rFonts w:ascii="Times New Roman" w:hAnsi="Times New Roman" w:cs="Times New Roman"/>
                <w:sz w:val="26"/>
                <w:szCs w:val="26"/>
              </w:rPr>
            </w:pPr>
          </w:p>
          <w:p w14:paraId="3B4A6723" w14:textId="6B1BEE54" w:rsidR="00122587" w:rsidRPr="000A07AB" w:rsidRDefault="00122587" w:rsidP="00122587">
            <w:pPr>
              <w:tabs>
                <w:tab w:val="num" w:pos="720"/>
              </w:tabs>
              <w:autoSpaceDE w:val="0"/>
              <w:autoSpaceDN w:val="0"/>
              <w:adjustRightInd w:val="0"/>
              <w:jc w:val="center"/>
              <w:rPr>
                <w:rFonts w:ascii="Times New Roman" w:hAnsi="Times New Roman" w:cs="Times New Roman"/>
                <w:b/>
                <w:bCs/>
                <w:sz w:val="26"/>
                <w:szCs w:val="26"/>
              </w:rPr>
            </w:pPr>
            <w:r w:rsidRPr="000A07AB">
              <w:rPr>
                <w:rFonts w:ascii="Times New Roman" w:hAnsi="Times New Roman" w:cs="Times New Roman"/>
                <w:b/>
                <w:bCs/>
                <w:sz w:val="26"/>
                <w:szCs w:val="26"/>
              </w:rPr>
              <w:t>Алгоритм прегравид</w:t>
            </w:r>
            <w:r w:rsidR="003C6E14">
              <w:rPr>
                <w:rFonts w:ascii="Times New Roman" w:hAnsi="Times New Roman" w:cs="Times New Roman"/>
                <w:b/>
                <w:bCs/>
                <w:sz w:val="26"/>
                <w:szCs w:val="26"/>
              </w:rPr>
              <w:t>ар</w:t>
            </w:r>
            <w:r w:rsidRPr="000A07AB">
              <w:rPr>
                <w:rFonts w:ascii="Times New Roman" w:hAnsi="Times New Roman" w:cs="Times New Roman"/>
                <w:b/>
                <w:bCs/>
                <w:sz w:val="26"/>
                <w:szCs w:val="26"/>
              </w:rPr>
              <w:t>ной подготовки</w:t>
            </w:r>
          </w:p>
          <w:p w14:paraId="318B66D9" w14:textId="70844741" w:rsidR="00122587" w:rsidRPr="000A07AB" w:rsidRDefault="00122587" w:rsidP="00122587">
            <w:pPr>
              <w:tabs>
                <w:tab w:val="num" w:pos="720"/>
              </w:tabs>
              <w:autoSpaceDE w:val="0"/>
              <w:autoSpaceDN w:val="0"/>
              <w:adjustRightInd w:val="0"/>
              <w:jc w:val="center"/>
              <w:rPr>
                <w:rFonts w:ascii="Times New Roman" w:hAnsi="Times New Roman" w:cs="Times New Roman"/>
                <w:b/>
                <w:bCs/>
                <w:sz w:val="26"/>
                <w:szCs w:val="26"/>
              </w:rPr>
            </w:pPr>
            <w:r w:rsidRPr="000A07AB">
              <w:rPr>
                <w:rFonts w:ascii="Times New Roman" w:hAnsi="Times New Roman" w:cs="Times New Roman"/>
                <w:b/>
                <w:bCs/>
                <w:sz w:val="26"/>
                <w:szCs w:val="26"/>
              </w:rPr>
              <w:t>(</w:t>
            </w:r>
            <w:r w:rsidRPr="000A07AB">
              <w:rPr>
                <w:rFonts w:ascii="Times New Roman" w:hAnsi="Times New Roman" w:cs="Times New Roman"/>
                <w:b/>
                <w:bCs/>
              </w:rPr>
              <w:t>Приказ МЗ РК от 26 августа 2021 года № ҚР ДСМ-92 (с изменениями и дополнениями от 24.12.2022 г.) «Об утверждении Cтандарта организации оказания акушерско-гинекологической помощи в Республике Казахстан»</w:t>
            </w:r>
            <w:r w:rsidRPr="000A07AB">
              <w:rPr>
                <w:rFonts w:ascii="Times New Roman" w:hAnsi="Times New Roman" w:cs="Times New Roman"/>
                <w:b/>
                <w:bCs/>
                <w:sz w:val="26"/>
                <w:szCs w:val="26"/>
              </w:rPr>
              <w:t>)</w:t>
            </w:r>
          </w:p>
          <w:p w14:paraId="74D76EF6" w14:textId="77777777" w:rsidR="00122587" w:rsidRPr="000A07AB" w:rsidRDefault="00122587" w:rsidP="006C1F97">
            <w:pPr>
              <w:tabs>
                <w:tab w:val="num" w:pos="720"/>
              </w:tabs>
              <w:autoSpaceDE w:val="0"/>
              <w:autoSpaceDN w:val="0"/>
              <w:adjustRightInd w:val="0"/>
              <w:jc w:val="both"/>
              <w:rPr>
                <w:rFonts w:ascii="Times New Roman" w:hAnsi="Times New Roman" w:cs="Times New Roman"/>
                <w:sz w:val="26"/>
                <w:szCs w:val="26"/>
              </w:rPr>
            </w:pPr>
          </w:p>
          <w:p w14:paraId="5A7BF1C5" w14:textId="77777777" w:rsidR="00122587" w:rsidRPr="000A07AB" w:rsidRDefault="00122587" w:rsidP="006C1F9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noProof/>
                <w:sz w:val="26"/>
                <w:szCs w:val="26"/>
              </w:rPr>
              <w:drawing>
                <wp:inline distT="0" distB="0" distL="0" distR="0" wp14:anchorId="6342C658" wp14:editId="13BFFD48">
                  <wp:extent cx="5940425" cy="2014855"/>
                  <wp:effectExtent l="0" t="0" r="0" b="0"/>
                  <wp:docPr id="10785990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99022" name=""/>
                          <pic:cNvPicPr/>
                        </pic:nvPicPr>
                        <pic:blipFill>
                          <a:blip r:embed="rId11"/>
                          <a:stretch>
                            <a:fillRect/>
                          </a:stretch>
                        </pic:blipFill>
                        <pic:spPr>
                          <a:xfrm>
                            <a:off x="0" y="0"/>
                            <a:ext cx="5940425" cy="2014855"/>
                          </a:xfrm>
                          <a:prstGeom prst="rect">
                            <a:avLst/>
                          </a:prstGeom>
                        </pic:spPr>
                      </pic:pic>
                    </a:graphicData>
                  </a:graphic>
                </wp:inline>
              </w:drawing>
            </w:r>
          </w:p>
          <w:p w14:paraId="70C34A88" w14:textId="58F8FE5B" w:rsidR="00122587" w:rsidRPr="000A07AB" w:rsidRDefault="00122587" w:rsidP="00122587">
            <w:pPr>
              <w:tabs>
                <w:tab w:val="num" w:pos="720"/>
              </w:tabs>
              <w:autoSpaceDE w:val="0"/>
              <w:autoSpaceDN w:val="0"/>
              <w:adjustRightInd w:val="0"/>
              <w:ind w:firstLine="567"/>
              <w:jc w:val="right"/>
              <w:rPr>
                <w:rFonts w:ascii="Times New Roman" w:hAnsi="Times New Roman" w:cs="Times New Roman"/>
                <w:sz w:val="26"/>
                <w:szCs w:val="26"/>
              </w:rPr>
            </w:pPr>
          </w:p>
        </w:tc>
      </w:tr>
      <w:tr w:rsidR="00122587" w:rsidRPr="000A07AB" w14:paraId="305F5CD1" w14:textId="77777777" w:rsidTr="0003149D">
        <w:tc>
          <w:tcPr>
            <w:tcW w:w="9571" w:type="dxa"/>
            <w:shd w:val="clear" w:color="auto" w:fill="E2EFD9" w:themeFill="accent6" w:themeFillTint="33"/>
          </w:tcPr>
          <w:p w14:paraId="48D8443A" w14:textId="77777777" w:rsidR="00122587" w:rsidRPr="000A07AB" w:rsidRDefault="00122587" w:rsidP="006C1F97">
            <w:pPr>
              <w:tabs>
                <w:tab w:val="num" w:pos="720"/>
              </w:tabs>
              <w:autoSpaceDE w:val="0"/>
              <w:autoSpaceDN w:val="0"/>
              <w:adjustRightInd w:val="0"/>
              <w:jc w:val="both"/>
              <w:rPr>
                <w:rFonts w:ascii="Times New Roman" w:hAnsi="Times New Roman" w:cs="Times New Roman"/>
                <w:sz w:val="26"/>
                <w:szCs w:val="26"/>
              </w:rPr>
            </w:pPr>
          </w:p>
          <w:p w14:paraId="64F0B4F6" w14:textId="339A8BE6" w:rsidR="00122587" w:rsidRPr="000A07AB" w:rsidRDefault="00122587" w:rsidP="00122587">
            <w:pPr>
              <w:tabs>
                <w:tab w:val="num" w:pos="720"/>
              </w:tabs>
              <w:autoSpaceDE w:val="0"/>
              <w:autoSpaceDN w:val="0"/>
              <w:adjustRightInd w:val="0"/>
              <w:jc w:val="center"/>
              <w:rPr>
                <w:rFonts w:ascii="Times New Roman" w:hAnsi="Times New Roman" w:cs="Times New Roman"/>
                <w:b/>
                <w:bCs/>
                <w:sz w:val="26"/>
                <w:szCs w:val="26"/>
              </w:rPr>
            </w:pPr>
            <w:r w:rsidRPr="000A07AB">
              <w:rPr>
                <w:rFonts w:ascii="Times New Roman" w:hAnsi="Times New Roman" w:cs="Times New Roman"/>
                <w:b/>
                <w:bCs/>
                <w:sz w:val="26"/>
                <w:szCs w:val="26"/>
              </w:rPr>
              <w:t>Алгоритм прегравидарной подготовки</w:t>
            </w:r>
          </w:p>
          <w:p w14:paraId="207A230E" w14:textId="058D233E" w:rsidR="00122587" w:rsidRPr="000A07AB" w:rsidRDefault="00122587" w:rsidP="00122587">
            <w:pPr>
              <w:tabs>
                <w:tab w:val="num" w:pos="720"/>
              </w:tabs>
              <w:autoSpaceDE w:val="0"/>
              <w:autoSpaceDN w:val="0"/>
              <w:adjustRightInd w:val="0"/>
              <w:jc w:val="center"/>
              <w:rPr>
                <w:rFonts w:ascii="Times New Roman" w:hAnsi="Times New Roman" w:cs="Times New Roman"/>
                <w:b/>
                <w:bCs/>
                <w:sz w:val="26"/>
                <w:szCs w:val="26"/>
              </w:rPr>
            </w:pPr>
            <w:r w:rsidRPr="000A07AB">
              <w:rPr>
                <w:rFonts w:ascii="Times New Roman" w:hAnsi="Times New Roman" w:cs="Times New Roman"/>
                <w:b/>
                <w:bCs/>
                <w:sz w:val="26"/>
                <w:szCs w:val="26"/>
              </w:rPr>
              <w:t>(Всемирная организация здравоохранения)</w:t>
            </w:r>
          </w:p>
          <w:p w14:paraId="640074AB" w14:textId="77777777" w:rsidR="00122587" w:rsidRPr="000A07AB" w:rsidRDefault="00122587" w:rsidP="00122587">
            <w:pPr>
              <w:tabs>
                <w:tab w:val="num" w:pos="720"/>
              </w:tabs>
              <w:autoSpaceDE w:val="0"/>
              <w:autoSpaceDN w:val="0"/>
              <w:adjustRightInd w:val="0"/>
              <w:jc w:val="center"/>
              <w:rPr>
                <w:rFonts w:ascii="Times New Roman" w:hAnsi="Times New Roman" w:cs="Times New Roman"/>
                <w:sz w:val="26"/>
                <w:szCs w:val="26"/>
              </w:rPr>
            </w:pPr>
          </w:p>
          <w:tbl>
            <w:tblPr>
              <w:tblStyle w:val="a3"/>
              <w:tblW w:w="0" w:type="auto"/>
              <w:tblLook w:val="04A0" w:firstRow="1" w:lastRow="0" w:firstColumn="1" w:lastColumn="0" w:noHBand="0" w:noVBand="1"/>
            </w:tblPr>
            <w:tblGrid>
              <w:gridCol w:w="2805"/>
              <w:gridCol w:w="6314"/>
            </w:tblGrid>
            <w:tr w:rsidR="00122587" w:rsidRPr="000A07AB" w14:paraId="7D34AD22" w14:textId="77777777" w:rsidTr="00122587">
              <w:tc>
                <w:tcPr>
                  <w:tcW w:w="2830" w:type="dxa"/>
                  <w:vAlign w:val="center"/>
                </w:tcPr>
                <w:p w14:paraId="03D04D99" w14:textId="2EFDFFA8" w:rsidR="00122587" w:rsidRPr="000A07AB" w:rsidRDefault="00122587" w:rsidP="00122587">
                  <w:pPr>
                    <w:tabs>
                      <w:tab w:val="num" w:pos="720"/>
                    </w:tabs>
                    <w:autoSpaceDE w:val="0"/>
                    <w:autoSpaceDN w:val="0"/>
                    <w:adjustRightInd w:val="0"/>
                    <w:jc w:val="center"/>
                    <w:rPr>
                      <w:rFonts w:ascii="Times New Roman" w:hAnsi="Times New Roman" w:cs="Times New Roman"/>
                      <w:sz w:val="26"/>
                      <w:szCs w:val="26"/>
                    </w:rPr>
                  </w:pPr>
                  <w:r w:rsidRPr="000A07AB">
                    <w:rPr>
                      <w:rFonts w:ascii="Times New Roman" w:hAnsi="Times New Roman" w:cs="Times New Roman"/>
                      <w:sz w:val="26"/>
                      <w:szCs w:val="26"/>
                    </w:rPr>
                    <w:t>Сбор анамнеза</w:t>
                  </w:r>
                </w:p>
              </w:tc>
              <w:tc>
                <w:tcPr>
                  <w:tcW w:w="6510" w:type="dxa"/>
                </w:tcPr>
                <w:p w14:paraId="107D1688"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Соматический анамнез у обоих партнеров</w:t>
                  </w:r>
                </w:p>
                <w:p w14:paraId="6C9D27D8"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Семейный анамнез (генетические и наследственные факторы) обоих партнеров</w:t>
                  </w:r>
                </w:p>
                <w:p w14:paraId="51E8C6A6"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Социальный статус пары, образ жизни</w:t>
                  </w:r>
                </w:p>
                <w:p w14:paraId="44B7E2E6"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Наличие профессиональных вредностей</w:t>
                  </w:r>
                </w:p>
                <w:p w14:paraId="5899C88D"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Наличие вредных привычек у обоих партнеров</w:t>
                  </w:r>
                </w:p>
                <w:p w14:paraId="693DA6CB" w14:textId="4B430903"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Акушерско-гинекологический анамнез</w:t>
                  </w:r>
                </w:p>
              </w:tc>
            </w:tr>
            <w:tr w:rsidR="00122587" w:rsidRPr="000A07AB" w14:paraId="6CCD028B" w14:textId="77777777" w:rsidTr="00122587">
              <w:tc>
                <w:tcPr>
                  <w:tcW w:w="2830" w:type="dxa"/>
                  <w:vAlign w:val="center"/>
                </w:tcPr>
                <w:p w14:paraId="68E2E710" w14:textId="3915CA63" w:rsidR="00122587" w:rsidRPr="000A07AB" w:rsidRDefault="00122587" w:rsidP="00122587">
                  <w:pPr>
                    <w:tabs>
                      <w:tab w:val="num" w:pos="720"/>
                    </w:tabs>
                    <w:autoSpaceDE w:val="0"/>
                    <w:autoSpaceDN w:val="0"/>
                    <w:adjustRightInd w:val="0"/>
                    <w:jc w:val="center"/>
                    <w:rPr>
                      <w:rFonts w:ascii="Times New Roman" w:hAnsi="Times New Roman" w:cs="Times New Roman"/>
                      <w:sz w:val="26"/>
                      <w:szCs w:val="26"/>
                    </w:rPr>
                  </w:pPr>
                  <w:r w:rsidRPr="000A07AB">
                    <w:rPr>
                      <w:rFonts w:ascii="Times New Roman" w:hAnsi="Times New Roman" w:cs="Times New Roman"/>
                      <w:sz w:val="26"/>
                      <w:szCs w:val="26"/>
                    </w:rPr>
                    <w:t>Консультирование</w:t>
                  </w:r>
                </w:p>
              </w:tc>
              <w:tc>
                <w:tcPr>
                  <w:tcW w:w="6510" w:type="dxa"/>
                </w:tcPr>
                <w:p w14:paraId="126F6FE1"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Помощь в формировании чувства желанной и здоровой беременности</w:t>
                  </w:r>
                </w:p>
                <w:p w14:paraId="071D43A0" w14:textId="16E8B5DF"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Предоставление информации об изменениях, которые принесет материнства и отцовство</w:t>
                  </w:r>
                </w:p>
                <w:p w14:paraId="5586FB03"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lang w:val="kk-KZ"/>
                    </w:rPr>
                    <w:t>Информирование об изменениях в организме женщины, которые происходят во время беременности</w:t>
                  </w:r>
                </w:p>
                <w:p w14:paraId="5C5FBDE8"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lang w:val="kk-KZ"/>
                    </w:rPr>
                    <w:t>Помощь женщине/паре в формировании большей уверенности в себе, устойчивости к возможным стрессовым ситуациям</w:t>
                  </w:r>
                </w:p>
                <w:p w14:paraId="63C73870" w14:textId="7DD997B5"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lang w:val="kk-KZ"/>
                    </w:rPr>
                    <w:t>Увеждение будущих родителей в необходимости вести здоровый образ жизни</w:t>
                  </w:r>
                </w:p>
              </w:tc>
            </w:tr>
            <w:tr w:rsidR="00122587" w:rsidRPr="000A07AB" w14:paraId="4C14FDCE" w14:textId="77777777" w:rsidTr="00122587">
              <w:tc>
                <w:tcPr>
                  <w:tcW w:w="2830" w:type="dxa"/>
                  <w:vAlign w:val="center"/>
                </w:tcPr>
                <w:p w14:paraId="0FE770E1" w14:textId="52606EC0" w:rsidR="00122587" w:rsidRPr="000A07AB" w:rsidRDefault="00122587" w:rsidP="00122587">
                  <w:pPr>
                    <w:tabs>
                      <w:tab w:val="num" w:pos="720"/>
                    </w:tabs>
                    <w:autoSpaceDE w:val="0"/>
                    <w:autoSpaceDN w:val="0"/>
                    <w:adjustRightInd w:val="0"/>
                    <w:jc w:val="center"/>
                    <w:rPr>
                      <w:rFonts w:ascii="Times New Roman" w:hAnsi="Times New Roman" w:cs="Times New Roman"/>
                      <w:sz w:val="26"/>
                      <w:szCs w:val="26"/>
                    </w:rPr>
                  </w:pPr>
                  <w:r w:rsidRPr="000A07AB">
                    <w:rPr>
                      <w:rFonts w:ascii="Times New Roman" w:hAnsi="Times New Roman" w:cs="Times New Roman"/>
                      <w:sz w:val="26"/>
                      <w:szCs w:val="26"/>
                    </w:rPr>
                    <w:t>Обследование</w:t>
                  </w:r>
                </w:p>
              </w:tc>
              <w:tc>
                <w:tcPr>
                  <w:tcW w:w="6510" w:type="dxa"/>
                </w:tcPr>
                <w:p w14:paraId="214DD6F1"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Выявление факторов и патологических состояний, которые могут повлиять на течение и исход беременности, здоровье матери, а также внутриутробное развитие плода и состояние здоровья будущего ребенка</w:t>
                  </w:r>
                </w:p>
                <w:p w14:paraId="3CE22E3F" w14:textId="69BE5190"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 xml:space="preserve">Медицинское обследование до беременности помогает предотвратить многие из рисков, связанные с </w:t>
                  </w:r>
                  <w:r w:rsidRPr="000A07AB">
                    <w:rPr>
                      <w:rFonts w:ascii="Times New Roman" w:hAnsi="Times New Roman" w:cs="Times New Roman"/>
                      <w:sz w:val="26"/>
                      <w:szCs w:val="26"/>
                    </w:rPr>
                    <w:lastRenderedPageBreak/>
                    <w:t>беременностью, и увеличить шансы рождения здорового ребенка</w:t>
                  </w:r>
                </w:p>
              </w:tc>
            </w:tr>
            <w:tr w:rsidR="00122587" w:rsidRPr="000A07AB" w14:paraId="0BD55754" w14:textId="77777777" w:rsidTr="00122587">
              <w:tc>
                <w:tcPr>
                  <w:tcW w:w="2830" w:type="dxa"/>
                  <w:vAlign w:val="center"/>
                </w:tcPr>
                <w:p w14:paraId="5C599649" w14:textId="35B99F14" w:rsidR="00122587" w:rsidRPr="000A07AB" w:rsidRDefault="00122587" w:rsidP="00122587">
                  <w:pPr>
                    <w:tabs>
                      <w:tab w:val="num" w:pos="720"/>
                    </w:tabs>
                    <w:autoSpaceDE w:val="0"/>
                    <w:autoSpaceDN w:val="0"/>
                    <w:adjustRightInd w:val="0"/>
                    <w:jc w:val="center"/>
                    <w:rPr>
                      <w:rFonts w:ascii="Times New Roman" w:hAnsi="Times New Roman" w:cs="Times New Roman"/>
                      <w:sz w:val="26"/>
                      <w:szCs w:val="26"/>
                    </w:rPr>
                  </w:pPr>
                  <w:r w:rsidRPr="000A07AB">
                    <w:rPr>
                      <w:rFonts w:ascii="Times New Roman" w:hAnsi="Times New Roman" w:cs="Times New Roman"/>
                      <w:sz w:val="26"/>
                      <w:szCs w:val="26"/>
                    </w:rPr>
                    <w:lastRenderedPageBreak/>
                    <w:t>Профилактика</w:t>
                  </w:r>
                </w:p>
              </w:tc>
              <w:tc>
                <w:tcPr>
                  <w:tcW w:w="6510" w:type="dxa"/>
                </w:tcPr>
                <w:p w14:paraId="78EF6ED0"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lang w:val="kk-KZ"/>
                    </w:rPr>
                  </w:pPr>
                  <w:r w:rsidRPr="000A07AB">
                    <w:rPr>
                      <w:rFonts w:ascii="Times New Roman" w:hAnsi="Times New Roman" w:cs="Times New Roman"/>
                      <w:sz w:val="26"/>
                      <w:szCs w:val="26"/>
                      <w:lang w:val="kk-KZ"/>
                    </w:rPr>
                    <w:t>Назначение фолиевой кислоты для профилактики дефектов нервной трубки плода</w:t>
                  </w:r>
                </w:p>
                <w:p w14:paraId="096FA119"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lang w:val="kk-KZ"/>
                    </w:rPr>
                    <w:t>Обеспечение вакцинации женщины против краснухи</w:t>
                  </w:r>
                </w:p>
                <w:p w14:paraId="60D7D8ED"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lang w:val="kk-KZ"/>
                    </w:rPr>
                    <w:t>Прекращение табакокурения</w:t>
                  </w:r>
                </w:p>
                <w:p w14:paraId="1B47FBAF"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lang w:val="kk-KZ"/>
                    </w:rPr>
                    <w:t>Прекращение употребления алкоголя</w:t>
                  </w:r>
                </w:p>
                <w:p w14:paraId="7BA01511"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lang w:val="kk-KZ"/>
                    </w:rPr>
                    <w:t>Пропаганда физических упражнений</w:t>
                  </w:r>
                </w:p>
                <w:p w14:paraId="54CF0EEF" w14:textId="77777777"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lang w:val="kk-KZ"/>
                    </w:rPr>
                    <w:t>Снижение употребления лекарственных средств до минимума и/или злоупотребления ими</w:t>
                  </w:r>
                </w:p>
                <w:p w14:paraId="73E74F2D" w14:textId="502DFD43"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lang w:val="kk-KZ"/>
                    </w:rPr>
                    <w:t>Борьба с наркоманией</w:t>
                  </w:r>
                </w:p>
              </w:tc>
            </w:tr>
            <w:tr w:rsidR="00122587" w:rsidRPr="000A07AB" w14:paraId="71365E46" w14:textId="77777777" w:rsidTr="00122587">
              <w:tc>
                <w:tcPr>
                  <w:tcW w:w="2830" w:type="dxa"/>
                  <w:vAlign w:val="center"/>
                </w:tcPr>
                <w:p w14:paraId="1283ED3D" w14:textId="199E141C" w:rsidR="00122587" w:rsidRPr="000A07AB" w:rsidRDefault="00122587" w:rsidP="00122587">
                  <w:pPr>
                    <w:tabs>
                      <w:tab w:val="num" w:pos="720"/>
                    </w:tabs>
                    <w:autoSpaceDE w:val="0"/>
                    <w:autoSpaceDN w:val="0"/>
                    <w:adjustRightInd w:val="0"/>
                    <w:jc w:val="center"/>
                    <w:rPr>
                      <w:rFonts w:ascii="Times New Roman" w:hAnsi="Times New Roman" w:cs="Times New Roman"/>
                      <w:sz w:val="26"/>
                      <w:szCs w:val="26"/>
                    </w:rPr>
                  </w:pPr>
                  <w:r w:rsidRPr="000A07AB">
                    <w:rPr>
                      <w:rFonts w:ascii="Times New Roman" w:hAnsi="Times New Roman" w:cs="Times New Roman"/>
                      <w:sz w:val="26"/>
                      <w:szCs w:val="26"/>
                    </w:rPr>
                    <w:t>Лечение (при необходимости)</w:t>
                  </w:r>
                </w:p>
              </w:tc>
              <w:tc>
                <w:tcPr>
                  <w:tcW w:w="6510" w:type="dxa"/>
                </w:tcPr>
                <w:p w14:paraId="6A30E7B8" w14:textId="2A242421" w:rsidR="00122587" w:rsidRPr="000A07AB" w:rsidRDefault="00122587" w:rsidP="00122587">
                  <w:pPr>
                    <w:tabs>
                      <w:tab w:val="num" w:pos="720"/>
                    </w:tabs>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При выявлении состояний, которые могут повлиять на течение беременности, развитие плода, привести к негативным материнским и перинатальным исходам – требуется лечение до наступления беременности (при необходимости с привлечением профильных специалистов) или решение вопроса о целесообразности беременности</w:t>
                  </w:r>
                </w:p>
              </w:tc>
            </w:tr>
          </w:tbl>
          <w:p w14:paraId="55B8DF67" w14:textId="77777777" w:rsidR="00122587" w:rsidRPr="000A07AB" w:rsidRDefault="00122587" w:rsidP="006C1F97">
            <w:pPr>
              <w:tabs>
                <w:tab w:val="num" w:pos="720"/>
              </w:tabs>
              <w:autoSpaceDE w:val="0"/>
              <w:autoSpaceDN w:val="0"/>
              <w:adjustRightInd w:val="0"/>
              <w:jc w:val="both"/>
              <w:rPr>
                <w:rFonts w:ascii="Times New Roman" w:hAnsi="Times New Roman" w:cs="Times New Roman"/>
                <w:sz w:val="26"/>
                <w:szCs w:val="26"/>
              </w:rPr>
            </w:pPr>
          </w:p>
        </w:tc>
      </w:tr>
      <w:tr w:rsidR="0003149D" w:rsidRPr="000A07AB" w14:paraId="10833250" w14:textId="77777777" w:rsidTr="0003149D">
        <w:tc>
          <w:tcPr>
            <w:tcW w:w="9571" w:type="dxa"/>
            <w:shd w:val="clear" w:color="auto" w:fill="E2EFD9" w:themeFill="accent6" w:themeFillTint="33"/>
          </w:tcPr>
          <w:p w14:paraId="3CC9E174" w14:textId="77777777" w:rsidR="0003149D" w:rsidRPr="000A07AB" w:rsidRDefault="0003149D" w:rsidP="006C1F97">
            <w:pPr>
              <w:tabs>
                <w:tab w:val="num" w:pos="720"/>
              </w:tabs>
              <w:autoSpaceDE w:val="0"/>
              <w:autoSpaceDN w:val="0"/>
              <w:adjustRightInd w:val="0"/>
              <w:jc w:val="both"/>
              <w:rPr>
                <w:rFonts w:ascii="Times New Roman" w:hAnsi="Times New Roman" w:cs="Times New Roman"/>
                <w:sz w:val="26"/>
                <w:szCs w:val="26"/>
              </w:rPr>
            </w:pPr>
          </w:p>
          <w:p w14:paraId="167A67C3" w14:textId="34927455" w:rsidR="0003149D" w:rsidRPr="000A07AB" w:rsidRDefault="0003149D" w:rsidP="0003149D">
            <w:pPr>
              <w:tabs>
                <w:tab w:val="num" w:pos="720"/>
              </w:tabs>
              <w:autoSpaceDE w:val="0"/>
              <w:autoSpaceDN w:val="0"/>
              <w:adjustRightInd w:val="0"/>
              <w:jc w:val="center"/>
              <w:rPr>
                <w:rFonts w:ascii="Times New Roman" w:hAnsi="Times New Roman" w:cs="Times New Roman"/>
                <w:b/>
                <w:bCs/>
                <w:sz w:val="26"/>
                <w:szCs w:val="26"/>
              </w:rPr>
            </w:pPr>
            <w:r w:rsidRPr="000A07AB">
              <w:rPr>
                <w:rFonts w:ascii="Times New Roman" w:hAnsi="Times New Roman" w:cs="Times New Roman"/>
                <w:b/>
                <w:bCs/>
                <w:sz w:val="26"/>
                <w:szCs w:val="26"/>
              </w:rPr>
              <w:t>Базовый объем профилактических мероприятий на этапе прегравидарной подготовки включает</w:t>
            </w:r>
          </w:p>
          <w:p w14:paraId="2FB854C7" w14:textId="77777777" w:rsidR="0003149D" w:rsidRPr="000A07AB" w:rsidRDefault="0003149D" w:rsidP="0003149D">
            <w:pPr>
              <w:tabs>
                <w:tab w:val="num" w:pos="720"/>
              </w:tabs>
              <w:autoSpaceDE w:val="0"/>
              <w:autoSpaceDN w:val="0"/>
              <w:adjustRightInd w:val="0"/>
              <w:jc w:val="center"/>
              <w:rPr>
                <w:rFonts w:ascii="Times New Roman" w:hAnsi="Times New Roman" w:cs="Times New Roman"/>
                <w:b/>
                <w:bCs/>
                <w:sz w:val="26"/>
                <w:szCs w:val="26"/>
              </w:rPr>
            </w:pPr>
          </w:p>
          <w:p w14:paraId="47E4B9DC" w14:textId="77777777" w:rsidR="0003149D" w:rsidRPr="000A07AB" w:rsidRDefault="0003149D" w:rsidP="0003149D">
            <w:pPr>
              <w:tabs>
                <w:tab w:val="num" w:pos="720"/>
              </w:tabs>
              <w:autoSpaceDE w:val="0"/>
              <w:autoSpaceDN w:val="0"/>
              <w:adjustRightInd w:val="0"/>
              <w:ind w:left="142"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Немедикаментозное лечение:</w:t>
            </w:r>
          </w:p>
          <w:p w14:paraId="2CBB1659" w14:textId="77777777" w:rsidR="0003149D" w:rsidRPr="000A07AB" w:rsidRDefault="0003149D">
            <w:pPr>
              <w:numPr>
                <w:ilvl w:val="0"/>
                <w:numId w:val="101"/>
              </w:numPr>
              <w:autoSpaceDE w:val="0"/>
              <w:autoSpaceDN w:val="0"/>
              <w:adjustRightInd w:val="0"/>
              <w:ind w:left="142" w:firstLine="567"/>
              <w:jc w:val="both"/>
              <w:rPr>
                <w:rFonts w:ascii="Times New Roman" w:hAnsi="Times New Roman" w:cs="Times New Roman"/>
                <w:sz w:val="26"/>
                <w:szCs w:val="26"/>
              </w:rPr>
            </w:pPr>
            <w:r w:rsidRPr="000A07AB">
              <w:rPr>
                <w:rFonts w:ascii="Times New Roman" w:hAnsi="Times New Roman" w:cs="Times New Roman"/>
                <w:sz w:val="26"/>
                <w:szCs w:val="26"/>
              </w:rPr>
              <w:t>Ограничение употребления соли до &lt;5 г/сут (УД – IA);</w:t>
            </w:r>
          </w:p>
          <w:p w14:paraId="7C5DDC3C" w14:textId="4A701109" w:rsidR="0003149D" w:rsidRPr="000A07AB" w:rsidRDefault="0003149D" w:rsidP="000A07AB">
            <w:pPr>
              <w:numPr>
                <w:ilvl w:val="0"/>
                <w:numId w:val="101"/>
              </w:numPr>
              <w:autoSpaceDE w:val="0"/>
              <w:autoSpaceDN w:val="0"/>
              <w:adjustRightInd w:val="0"/>
              <w:ind w:left="142" w:firstLine="567"/>
              <w:jc w:val="both"/>
              <w:rPr>
                <w:rFonts w:ascii="Times New Roman" w:hAnsi="Times New Roman" w:cs="Times New Roman"/>
                <w:sz w:val="26"/>
                <w:szCs w:val="26"/>
              </w:rPr>
            </w:pPr>
            <w:r w:rsidRPr="000A07AB">
              <w:rPr>
                <w:rFonts w:ascii="Times New Roman" w:hAnsi="Times New Roman" w:cs="Times New Roman"/>
                <w:sz w:val="26"/>
                <w:szCs w:val="26"/>
              </w:rPr>
              <w:t>Ограничение употребления алкоголя:</w:t>
            </w:r>
            <w:r w:rsidR="000A07AB">
              <w:rPr>
                <w:rFonts w:ascii="Times New Roman" w:hAnsi="Times New Roman" w:cs="Times New Roman"/>
                <w:sz w:val="26"/>
                <w:szCs w:val="26"/>
              </w:rPr>
              <w:t xml:space="preserve"> м</w:t>
            </w:r>
            <w:r w:rsidRPr="000A07AB">
              <w:rPr>
                <w:rFonts w:ascii="Times New Roman" w:hAnsi="Times New Roman" w:cs="Times New Roman"/>
                <w:sz w:val="26"/>
                <w:szCs w:val="26"/>
              </w:rPr>
              <w:t>енее 8 ед*/нед для женщин (УД – IA).</w:t>
            </w:r>
          </w:p>
          <w:p w14:paraId="37D6DF96" w14:textId="77777777" w:rsidR="0003149D" w:rsidRPr="000A07AB" w:rsidRDefault="0003149D">
            <w:pPr>
              <w:numPr>
                <w:ilvl w:val="0"/>
                <w:numId w:val="101"/>
              </w:numPr>
              <w:autoSpaceDE w:val="0"/>
              <w:autoSpaceDN w:val="0"/>
              <w:adjustRightInd w:val="0"/>
              <w:ind w:left="142" w:firstLine="567"/>
              <w:jc w:val="both"/>
              <w:rPr>
                <w:rFonts w:ascii="Times New Roman" w:hAnsi="Times New Roman" w:cs="Times New Roman"/>
                <w:sz w:val="26"/>
                <w:szCs w:val="26"/>
              </w:rPr>
            </w:pPr>
            <w:r w:rsidRPr="000A07AB">
              <w:rPr>
                <w:rFonts w:ascii="Times New Roman" w:hAnsi="Times New Roman" w:cs="Times New Roman"/>
                <w:sz w:val="26"/>
                <w:szCs w:val="26"/>
              </w:rPr>
              <w:t>Увеличение употребления овощей, свежих фруктов, рыбы, орехов и ненасыщенных жирных кислот (оливковое масло), уменьшить употребление мяса; употребление молочных продуктов низкой жирности (УД – IA);</w:t>
            </w:r>
          </w:p>
          <w:p w14:paraId="494C45A6" w14:textId="6D45AB01" w:rsidR="0003149D" w:rsidRPr="000A07AB" w:rsidRDefault="0003149D">
            <w:pPr>
              <w:numPr>
                <w:ilvl w:val="0"/>
                <w:numId w:val="101"/>
              </w:numPr>
              <w:autoSpaceDE w:val="0"/>
              <w:autoSpaceDN w:val="0"/>
              <w:adjustRightInd w:val="0"/>
              <w:ind w:left="142" w:firstLine="567"/>
              <w:jc w:val="both"/>
              <w:rPr>
                <w:rFonts w:ascii="Times New Roman" w:hAnsi="Times New Roman" w:cs="Times New Roman"/>
                <w:sz w:val="26"/>
                <w:szCs w:val="26"/>
              </w:rPr>
            </w:pPr>
            <w:r w:rsidRPr="000A07AB">
              <w:rPr>
                <w:rFonts w:ascii="Times New Roman" w:hAnsi="Times New Roman" w:cs="Times New Roman"/>
                <w:sz w:val="26"/>
                <w:szCs w:val="26"/>
              </w:rPr>
              <w:t>Контроль массы тела для предупреждения развития ожирения (ИМТ &gt;30 кг/м2 или стремление к идеальному индексу массу тела (около 20-25 кг/м2) и окружности талии &lt;80 см у женщин (УД – IA);</w:t>
            </w:r>
          </w:p>
          <w:p w14:paraId="0E18C813" w14:textId="77777777" w:rsidR="0003149D" w:rsidRPr="000A07AB" w:rsidRDefault="0003149D">
            <w:pPr>
              <w:numPr>
                <w:ilvl w:val="0"/>
                <w:numId w:val="101"/>
              </w:numPr>
              <w:autoSpaceDE w:val="0"/>
              <w:autoSpaceDN w:val="0"/>
              <w:adjustRightInd w:val="0"/>
              <w:ind w:left="142" w:firstLine="567"/>
              <w:jc w:val="both"/>
              <w:rPr>
                <w:rFonts w:ascii="Times New Roman" w:hAnsi="Times New Roman" w:cs="Times New Roman"/>
                <w:sz w:val="26"/>
                <w:szCs w:val="26"/>
              </w:rPr>
            </w:pPr>
            <w:r w:rsidRPr="000A07AB">
              <w:rPr>
                <w:rFonts w:ascii="Times New Roman" w:hAnsi="Times New Roman" w:cs="Times New Roman"/>
                <w:sz w:val="26"/>
                <w:szCs w:val="26"/>
              </w:rPr>
              <w:t>Регулярные аэробные физические упражнения (не менее 30 мин динамических упражнений умеренной интенсивности 5-7 дней/нед) (УД – I A);</w:t>
            </w:r>
          </w:p>
          <w:p w14:paraId="67C0416A" w14:textId="77777777" w:rsidR="0003149D" w:rsidRPr="000A07AB" w:rsidRDefault="0003149D">
            <w:pPr>
              <w:numPr>
                <w:ilvl w:val="0"/>
                <w:numId w:val="101"/>
              </w:numPr>
              <w:autoSpaceDE w:val="0"/>
              <w:autoSpaceDN w:val="0"/>
              <w:adjustRightInd w:val="0"/>
              <w:ind w:left="142" w:firstLine="567"/>
              <w:jc w:val="both"/>
              <w:rPr>
                <w:rFonts w:ascii="Times New Roman" w:hAnsi="Times New Roman" w:cs="Times New Roman"/>
                <w:sz w:val="26"/>
                <w:szCs w:val="26"/>
              </w:rPr>
            </w:pPr>
            <w:r w:rsidRPr="000A07AB">
              <w:rPr>
                <w:rFonts w:ascii="Times New Roman" w:hAnsi="Times New Roman" w:cs="Times New Roman"/>
                <w:sz w:val="26"/>
                <w:szCs w:val="26"/>
              </w:rPr>
              <w:t>Прекращение курения, психологическая поддержка и выполнение программ по прекращению курения (УД – I B);</w:t>
            </w:r>
          </w:p>
          <w:p w14:paraId="559A6868" w14:textId="1CE0AE90" w:rsidR="0003149D" w:rsidRPr="000A07AB" w:rsidRDefault="0003149D">
            <w:pPr>
              <w:numPr>
                <w:ilvl w:val="0"/>
                <w:numId w:val="101"/>
              </w:numPr>
              <w:autoSpaceDE w:val="0"/>
              <w:autoSpaceDN w:val="0"/>
              <w:adjustRightInd w:val="0"/>
              <w:ind w:left="142" w:firstLine="567"/>
              <w:jc w:val="both"/>
              <w:rPr>
                <w:rFonts w:ascii="Times New Roman" w:hAnsi="Times New Roman" w:cs="Times New Roman"/>
                <w:sz w:val="26"/>
                <w:szCs w:val="26"/>
              </w:rPr>
            </w:pPr>
            <w:r w:rsidRPr="000A07AB">
              <w:rPr>
                <w:rFonts w:ascii="Times New Roman" w:hAnsi="Times New Roman" w:cs="Times New Roman"/>
                <w:sz w:val="26"/>
                <w:szCs w:val="26"/>
              </w:rPr>
              <w:t>Регулярное измерение и стабилизация АД в период подготовки к беременности с помощью антигипертензивных средств необходима с целью снижения риска акушерских и перинатальных осложнений (преэклампсии, преждевременной отслойки плаценты, задержка роста плода, преждевременных родов).</w:t>
            </w:r>
          </w:p>
          <w:p w14:paraId="1822F7A5" w14:textId="77777777" w:rsidR="0003149D" w:rsidRPr="000A07AB" w:rsidRDefault="0003149D" w:rsidP="006C1F97">
            <w:pPr>
              <w:tabs>
                <w:tab w:val="num" w:pos="720"/>
              </w:tabs>
              <w:autoSpaceDE w:val="0"/>
              <w:autoSpaceDN w:val="0"/>
              <w:adjustRightInd w:val="0"/>
              <w:jc w:val="both"/>
              <w:rPr>
                <w:rFonts w:ascii="Times New Roman" w:hAnsi="Times New Roman" w:cs="Times New Roman"/>
                <w:sz w:val="26"/>
                <w:szCs w:val="26"/>
              </w:rPr>
            </w:pPr>
          </w:p>
        </w:tc>
      </w:tr>
    </w:tbl>
    <w:p w14:paraId="0B28A276" w14:textId="77777777" w:rsidR="00122587" w:rsidRPr="000A07AB" w:rsidRDefault="00122587" w:rsidP="0003149D">
      <w:pPr>
        <w:tabs>
          <w:tab w:val="num" w:pos="720"/>
        </w:tabs>
        <w:autoSpaceDE w:val="0"/>
        <w:autoSpaceDN w:val="0"/>
        <w:adjustRightInd w:val="0"/>
        <w:spacing w:after="0" w:line="240" w:lineRule="auto"/>
        <w:jc w:val="both"/>
        <w:rPr>
          <w:rFonts w:ascii="Times New Roman" w:hAnsi="Times New Roman" w:cs="Times New Roman"/>
          <w:sz w:val="26"/>
          <w:szCs w:val="26"/>
        </w:rPr>
      </w:pPr>
    </w:p>
    <w:p w14:paraId="3FF76C4E" w14:textId="6B60E7F5" w:rsidR="006C1F97" w:rsidRPr="000A07AB" w:rsidRDefault="006C1F97" w:rsidP="00D8781E">
      <w:pPr>
        <w:spacing w:after="0" w:line="240" w:lineRule="auto"/>
        <w:jc w:val="both"/>
        <w:rPr>
          <w:rFonts w:ascii="Times New Roman" w:hAnsi="Times New Roman" w:cs="Times New Roman"/>
          <w:color w:val="000000" w:themeColor="text1"/>
          <w:sz w:val="26"/>
          <w:szCs w:val="26"/>
        </w:rPr>
      </w:pPr>
      <w:r w:rsidRPr="000A07AB">
        <w:rPr>
          <w:rFonts w:ascii="Times New Roman" w:hAnsi="Times New Roman" w:cs="Times New Roman"/>
          <w:b/>
          <w:color w:val="000000" w:themeColor="text1"/>
          <w:sz w:val="26"/>
          <w:szCs w:val="26"/>
        </w:rPr>
        <w:t>Цель и рекомендуемые обследования в программе прегравидарной подготовке</w:t>
      </w:r>
      <w:r w:rsidRPr="000A07AB">
        <w:rPr>
          <w:rFonts w:ascii="Times New Roman" w:hAnsi="Times New Roman" w:cs="Times New Roman"/>
          <w:color w:val="000000" w:themeColor="text1"/>
          <w:sz w:val="26"/>
          <w:szCs w:val="26"/>
        </w:rPr>
        <w:t xml:space="preserve">. </w:t>
      </w:r>
    </w:p>
    <w:p w14:paraId="1202D251" w14:textId="77777777" w:rsidR="006C1F97" w:rsidRPr="000A07AB" w:rsidRDefault="006C1F97" w:rsidP="006C1F97">
      <w:pPr>
        <w:spacing w:after="0" w:line="240" w:lineRule="auto"/>
        <w:ind w:firstLine="567"/>
        <w:jc w:val="both"/>
        <w:rPr>
          <w:rFonts w:ascii="Times New Roman" w:hAnsi="Times New Roman" w:cs="Times New Roman"/>
          <w:color w:val="424241"/>
          <w:sz w:val="26"/>
          <w:szCs w:val="26"/>
        </w:rPr>
      </w:pPr>
      <w:r w:rsidRPr="000A07AB">
        <w:rPr>
          <w:rFonts w:ascii="Times New Roman" w:eastAsia="Franklin Gothic Book" w:hAnsi="Times New Roman" w:cs="Times New Roman"/>
          <w:color w:val="000000" w:themeColor="text1"/>
          <w:sz w:val="26"/>
          <w:szCs w:val="26"/>
          <w:lang w:eastAsia="ru-RU"/>
        </w:rPr>
        <w:t xml:space="preserve">Репродуктивное просвещение- комплекс мероприятий, направленных на повышение информированности граждан о своих правах, возможностях и наиболее целесообразных тактиках для сохранения здоровья при реализации сексуальной и </w:t>
      </w:r>
      <w:r w:rsidRPr="000A07AB">
        <w:rPr>
          <w:rFonts w:ascii="Times New Roman" w:eastAsia="Franklin Gothic Book" w:hAnsi="Times New Roman" w:cs="Times New Roman"/>
          <w:color w:val="000000" w:themeColor="text1"/>
          <w:sz w:val="26"/>
          <w:szCs w:val="26"/>
          <w:lang w:eastAsia="ru-RU"/>
        </w:rPr>
        <w:lastRenderedPageBreak/>
        <w:t>репродуктивной функций. Согласно руководству ВОЗ (2018) цель такого просвещения -сформировать у детей и молодёжи научно обоснованные знания, умения и ценностные установки, которые помогут ответственно относиться к своему здоровью, благополучию и личному достоинству; строить уважительные взаимоотношения; осознавать и защищать свои права</w:t>
      </w:r>
      <w:r w:rsidRPr="000A07AB">
        <w:rPr>
          <w:rStyle w:val="af3"/>
          <w:rFonts w:ascii="Times New Roman" w:eastAsia="Franklin Gothic Book" w:hAnsi="Times New Roman" w:cs="Times New Roman"/>
          <w:color w:val="000000" w:themeColor="text1"/>
          <w:sz w:val="26"/>
          <w:szCs w:val="26"/>
          <w:lang w:eastAsia="ru-RU"/>
        </w:rPr>
        <w:footnoteReference w:id="2"/>
      </w:r>
      <w:r w:rsidRPr="000A07AB">
        <w:rPr>
          <w:rFonts w:ascii="Times New Roman" w:eastAsia="Franklin Gothic Book" w:hAnsi="Times New Roman" w:cs="Times New Roman"/>
          <w:color w:val="000000" w:themeColor="text1"/>
          <w:sz w:val="26"/>
          <w:szCs w:val="26"/>
          <w:lang w:eastAsia="ru-RU"/>
        </w:rPr>
        <w:t>. ВОЗ регулярно публикует рекомендации по повышению эффективности репродуктивного просвещения</w:t>
      </w:r>
      <w:r w:rsidRPr="000A07AB">
        <w:rPr>
          <w:rFonts w:ascii="Times New Roman" w:hAnsi="Times New Roman" w:cs="Times New Roman"/>
          <w:sz w:val="26"/>
          <w:szCs w:val="26"/>
        </w:rPr>
        <w:t>.</w:t>
      </w:r>
      <w:r w:rsidRPr="000A07AB">
        <w:rPr>
          <w:rFonts w:ascii="Times New Roman" w:hAnsi="Times New Roman" w:cs="Times New Roman"/>
          <w:color w:val="424241"/>
          <w:sz w:val="26"/>
          <w:szCs w:val="26"/>
        </w:rPr>
        <w:t xml:space="preserve"> </w:t>
      </w:r>
    </w:p>
    <w:p w14:paraId="114B2912" w14:textId="77777777" w:rsidR="006C1F97" w:rsidRPr="000A07AB" w:rsidRDefault="006C1F97" w:rsidP="006C1F97">
      <w:pPr>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Планирование семьи - комплекс мероприятий, направленных на наступление желанной беременности в сроки, повышающие вероятность нормального течения беременности и рождения здорового ребёнка, а также на предотвращение абортов с целью снижения материнской и младенческой заболеваемости и смертности.</w:t>
      </w:r>
      <w:r w:rsidRPr="000A07AB">
        <w:rPr>
          <w:rFonts w:ascii="Times New Roman" w:eastAsia="Franklin Gothic Book" w:hAnsi="Times New Roman" w:cs="Times New Roman"/>
          <w:b/>
          <w:color w:val="000000" w:themeColor="text1"/>
          <w:sz w:val="26"/>
          <w:szCs w:val="26"/>
          <w:lang w:eastAsia="ru-RU"/>
        </w:rPr>
        <w:t xml:space="preserve"> </w:t>
      </w:r>
      <w:r w:rsidRPr="000A07AB">
        <w:rPr>
          <w:rFonts w:ascii="Times New Roman" w:eastAsia="Franklin Gothic Book" w:hAnsi="Times New Roman" w:cs="Times New Roman"/>
          <w:color w:val="000000" w:themeColor="text1"/>
          <w:sz w:val="26"/>
          <w:szCs w:val="26"/>
          <w:lang w:eastAsia="ru-RU"/>
        </w:rPr>
        <w:t>Согласно руководству ВОЗ (2018) самостоятельность принятия решений, когда и сколько детей следует рожать - одно из основных прав человека. Медицинские работники обязаны помогать людям в его реализации, в том числе содействовать в выборе метода контрацепции, оптимального для конкретной пары</w:t>
      </w:r>
      <w:r w:rsidRPr="000A07AB">
        <w:rPr>
          <w:rStyle w:val="af3"/>
          <w:rFonts w:ascii="Times New Roman" w:eastAsia="Franklin Gothic Book" w:hAnsi="Times New Roman" w:cs="Times New Roman"/>
          <w:color w:val="000000" w:themeColor="text1"/>
          <w:sz w:val="26"/>
          <w:szCs w:val="26"/>
          <w:lang w:eastAsia="ru-RU"/>
        </w:rPr>
        <w:footnoteReference w:id="3"/>
      </w:r>
      <w:r w:rsidRPr="000A07AB">
        <w:rPr>
          <w:rFonts w:ascii="Times New Roman" w:hAnsi="Times New Roman" w:cs="Times New Roman"/>
          <w:sz w:val="26"/>
          <w:szCs w:val="26"/>
        </w:rPr>
        <w:t>.</w:t>
      </w:r>
      <w:r w:rsidRPr="000A07AB">
        <w:rPr>
          <w:rFonts w:ascii="Times New Roman" w:eastAsia="Franklin Gothic Book" w:hAnsi="Times New Roman" w:cs="Times New Roman"/>
          <w:color w:val="000000" w:themeColor="text1"/>
          <w:sz w:val="26"/>
          <w:szCs w:val="26"/>
          <w:lang w:eastAsia="ru-RU"/>
        </w:rPr>
        <w:t xml:space="preserve"> </w:t>
      </w:r>
    </w:p>
    <w:p w14:paraId="0B73617F" w14:textId="77777777" w:rsidR="006C1F97" w:rsidRPr="000A07AB" w:rsidRDefault="006C1F97" w:rsidP="006C1F97">
      <w:pPr>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ВОЗ рекомендует соблюдать интергенетический интервал. Это - период времени между рождением ребёнка и наступлением следующей беременности. Важно понимать акушерский риск — риск гибели или патологического состояния женщины во время беременности, родов и в послеродовом периоде, а также риск смерти/тяжёлого состояния плода/новорождённого. Стратегия риска в акушерстве предусматривает выделение групп женщин, у которых беременность и роды могут осложниться нарушением жизнедеятельности плода, акушерскими или экстрагенитальными патологическими состояниями. </w:t>
      </w:r>
    </w:p>
    <w:p w14:paraId="64700353" w14:textId="77777777" w:rsidR="006C1F97" w:rsidRPr="000A07AB" w:rsidRDefault="006C1F97" w:rsidP="006C1F97">
      <w:pPr>
        <w:spacing w:after="0" w:line="240" w:lineRule="auto"/>
        <w:ind w:firstLine="567"/>
        <w:jc w:val="both"/>
        <w:rPr>
          <w:rFonts w:ascii="Times New Roman" w:hAnsi="Times New Roman" w:cs="Times New Roman"/>
          <w:color w:val="000000" w:themeColor="text1"/>
          <w:sz w:val="26"/>
          <w:szCs w:val="26"/>
        </w:rPr>
      </w:pPr>
      <w:r w:rsidRPr="000A07AB">
        <w:rPr>
          <w:rFonts w:ascii="Times New Roman" w:eastAsia="Franklin Gothic Book" w:hAnsi="Times New Roman" w:cs="Times New Roman"/>
          <w:b/>
          <w:color w:val="000000" w:themeColor="text1"/>
          <w:sz w:val="26"/>
          <w:szCs w:val="26"/>
          <w:lang w:eastAsia="ru-RU"/>
        </w:rPr>
        <w:t>Цель консультирования</w:t>
      </w:r>
      <w:r w:rsidRPr="000A07AB">
        <w:rPr>
          <w:rFonts w:ascii="Times New Roman" w:eastAsia="Franklin Gothic Book" w:hAnsi="Times New Roman" w:cs="Times New Roman"/>
          <w:bCs/>
          <w:color w:val="000000" w:themeColor="text1"/>
          <w:sz w:val="26"/>
          <w:szCs w:val="26"/>
          <w:lang w:eastAsia="ru-RU"/>
        </w:rPr>
        <w:t xml:space="preserve"> при подготовке к беременности:</w:t>
      </w:r>
      <w:r w:rsidRPr="000A07AB">
        <w:rPr>
          <w:rFonts w:ascii="Times New Roman" w:eastAsia="Franklin Gothic Book" w:hAnsi="Times New Roman" w:cs="Times New Roman"/>
          <w:color w:val="000000" w:themeColor="text1"/>
          <w:sz w:val="26"/>
          <w:szCs w:val="26"/>
          <w:lang w:eastAsia="ru-RU"/>
        </w:rPr>
        <w:t xml:space="preserve"> </w:t>
      </w:r>
    </w:p>
    <w:p w14:paraId="383C7E37" w14:textId="77777777" w:rsidR="006C1F97" w:rsidRPr="000A07AB" w:rsidRDefault="006C1F97">
      <w:pPr>
        <w:numPr>
          <w:ilvl w:val="0"/>
          <w:numId w:val="99"/>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Помощь в формировании чувства желанной и здоровой беременности</w:t>
      </w:r>
    </w:p>
    <w:p w14:paraId="03C2CF83" w14:textId="77777777" w:rsidR="006C1F97" w:rsidRPr="000A07AB" w:rsidRDefault="006C1F97">
      <w:pPr>
        <w:numPr>
          <w:ilvl w:val="0"/>
          <w:numId w:val="99"/>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Предоставление информации об изменениях, которые принесет материнство и отцовство</w:t>
      </w:r>
    </w:p>
    <w:p w14:paraId="639F8BA9" w14:textId="77777777" w:rsidR="006C1F97" w:rsidRPr="000A07AB" w:rsidRDefault="006C1F97">
      <w:pPr>
        <w:numPr>
          <w:ilvl w:val="0"/>
          <w:numId w:val="99"/>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Информирование об изменениях в организме женщины, которые происходят во время беременности</w:t>
      </w:r>
    </w:p>
    <w:p w14:paraId="7ABDBFA3" w14:textId="77777777" w:rsidR="006C1F97" w:rsidRPr="000A07AB" w:rsidRDefault="006C1F97">
      <w:pPr>
        <w:numPr>
          <w:ilvl w:val="0"/>
          <w:numId w:val="99"/>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Помощь женщине/паре в формировании большей уверенности в себе, устойчивости к возможным стрессовым ситуациям</w:t>
      </w:r>
    </w:p>
    <w:p w14:paraId="5C6DC9F9" w14:textId="77777777" w:rsidR="006C1F97" w:rsidRPr="000A07AB" w:rsidRDefault="006C1F97">
      <w:pPr>
        <w:numPr>
          <w:ilvl w:val="0"/>
          <w:numId w:val="99"/>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Убеждение будущих родителей в необходимости вести здоровый образ жизни. </w:t>
      </w:r>
    </w:p>
    <w:p w14:paraId="7AEA35BD" w14:textId="77777777" w:rsidR="006C1F97"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rPr>
      </w:pPr>
      <w:r w:rsidRPr="000A07AB">
        <w:rPr>
          <w:rFonts w:ascii="Times New Roman" w:eastAsia="Franklin Gothic Book" w:hAnsi="Times New Roman" w:cs="Times New Roman"/>
          <w:color w:val="000000" w:themeColor="text1"/>
          <w:sz w:val="26"/>
          <w:szCs w:val="26"/>
        </w:rPr>
        <w:t>Выявление факторов и патологических состояний, которые могут повлиять на течение и исход беременности, здоровье матери, а также внутриутробное развитие плода и состояние здоровья будущего ребенка</w:t>
      </w:r>
    </w:p>
    <w:p w14:paraId="061C7D2A" w14:textId="77777777" w:rsidR="006C1F97"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Медицинское обследование до беременности помогает предотвратить многие из рисков, связанные с беременностью, и увеличить шансы рождения здорового ребенка.</w:t>
      </w:r>
    </w:p>
    <w:p w14:paraId="306EB538" w14:textId="77777777" w:rsidR="0003149D"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b/>
          <w:bCs/>
          <w:color w:val="000000" w:themeColor="text1"/>
          <w:sz w:val="26"/>
          <w:szCs w:val="26"/>
          <w:lang w:eastAsia="ru-RU"/>
        </w:rPr>
        <w:t>Цель обследования</w:t>
      </w:r>
      <w:r w:rsidRPr="000A07AB">
        <w:rPr>
          <w:rFonts w:ascii="Times New Roman" w:eastAsia="Franklin Gothic Book" w:hAnsi="Times New Roman" w:cs="Times New Roman"/>
          <w:color w:val="000000" w:themeColor="text1"/>
          <w:sz w:val="26"/>
          <w:szCs w:val="26"/>
          <w:lang w:eastAsia="ru-RU"/>
        </w:rPr>
        <w:t xml:space="preserve">. Объём </w:t>
      </w:r>
      <w:r w:rsidR="00D8781E" w:rsidRPr="000A07AB">
        <w:rPr>
          <w:rFonts w:ascii="Times New Roman" w:eastAsia="Franklin Gothic Book" w:hAnsi="Times New Roman" w:cs="Times New Roman"/>
          <w:color w:val="000000" w:themeColor="text1"/>
          <w:sz w:val="26"/>
          <w:szCs w:val="26"/>
          <w:lang w:eastAsia="ru-RU"/>
        </w:rPr>
        <w:t>прегравидарной подготовки</w:t>
      </w:r>
      <w:r w:rsidRPr="000A07AB">
        <w:rPr>
          <w:rFonts w:ascii="Times New Roman" w:eastAsia="Franklin Gothic Book" w:hAnsi="Times New Roman" w:cs="Times New Roman"/>
          <w:color w:val="000000" w:themeColor="text1"/>
          <w:sz w:val="26"/>
          <w:szCs w:val="26"/>
          <w:lang w:eastAsia="ru-RU"/>
        </w:rPr>
        <w:t xml:space="preserve"> определяют индивидуально, в зависимости от результатов обследования пары, что позволяет не только избежать полипрагмазии, но и повысить комплаентность пациентов. Системно проводимая </w:t>
      </w:r>
      <w:r w:rsidR="00D8781E" w:rsidRPr="000A07AB">
        <w:rPr>
          <w:rFonts w:ascii="Times New Roman" w:eastAsia="Franklin Gothic Book" w:hAnsi="Times New Roman" w:cs="Times New Roman"/>
          <w:color w:val="000000" w:themeColor="text1"/>
          <w:sz w:val="26"/>
          <w:szCs w:val="26"/>
          <w:lang w:eastAsia="ru-RU"/>
        </w:rPr>
        <w:t>прегравидарная подготовка</w:t>
      </w:r>
      <w:r w:rsidRPr="000A07AB">
        <w:rPr>
          <w:rFonts w:ascii="Times New Roman" w:eastAsia="Franklin Gothic Book" w:hAnsi="Times New Roman" w:cs="Times New Roman"/>
          <w:color w:val="000000" w:themeColor="text1"/>
          <w:sz w:val="26"/>
          <w:szCs w:val="26"/>
          <w:lang w:eastAsia="ru-RU"/>
        </w:rPr>
        <w:t xml:space="preserve"> влияет на улучшение популяционных показателей. </w:t>
      </w:r>
    </w:p>
    <w:p w14:paraId="662DA403" w14:textId="77777777" w:rsidR="0003149D"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Увеличение охвата </w:t>
      </w:r>
      <w:r w:rsidR="00D8781E" w:rsidRPr="000A07AB">
        <w:rPr>
          <w:rFonts w:ascii="Times New Roman" w:eastAsia="Franklin Gothic Book" w:hAnsi="Times New Roman" w:cs="Times New Roman"/>
          <w:color w:val="000000" w:themeColor="text1"/>
          <w:sz w:val="26"/>
          <w:szCs w:val="26"/>
          <w:lang w:eastAsia="ru-RU"/>
        </w:rPr>
        <w:t>прегравидарной подготовкой</w:t>
      </w:r>
      <w:r w:rsidRPr="000A07AB">
        <w:rPr>
          <w:rFonts w:ascii="Times New Roman" w:eastAsia="Franklin Gothic Book" w:hAnsi="Times New Roman" w:cs="Times New Roman"/>
          <w:color w:val="000000" w:themeColor="text1"/>
          <w:sz w:val="26"/>
          <w:szCs w:val="26"/>
          <w:lang w:eastAsia="ru-RU"/>
        </w:rPr>
        <w:t xml:space="preserve"> может способствовать снижению материнской и младенческой смертности и заболеваемости; распространённости </w:t>
      </w:r>
      <w:bookmarkStart w:id="11" w:name="_Hlk142684519"/>
      <w:r w:rsidR="00D8781E" w:rsidRPr="000A07AB">
        <w:rPr>
          <w:rFonts w:ascii="Times New Roman" w:eastAsia="Franklin Gothic Book" w:hAnsi="Times New Roman" w:cs="Times New Roman"/>
          <w:color w:val="000000" w:themeColor="text1"/>
          <w:sz w:val="26"/>
          <w:szCs w:val="26"/>
          <w:lang w:eastAsia="ru-RU"/>
        </w:rPr>
        <w:t>врожденных пороков развития</w:t>
      </w:r>
      <w:r w:rsidRPr="000A07AB">
        <w:rPr>
          <w:rFonts w:ascii="Times New Roman" w:eastAsia="Franklin Gothic Book" w:hAnsi="Times New Roman" w:cs="Times New Roman"/>
          <w:color w:val="000000" w:themeColor="text1"/>
          <w:sz w:val="26"/>
          <w:szCs w:val="26"/>
          <w:lang w:eastAsia="ru-RU"/>
        </w:rPr>
        <w:t xml:space="preserve"> </w:t>
      </w:r>
      <w:bookmarkEnd w:id="11"/>
      <w:r w:rsidRPr="000A07AB">
        <w:rPr>
          <w:rFonts w:ascii="Times New Roman" w:eastAsia="Franklin Gothic Book" w:hAnsi="Times New Roman" w:cs="Times New Roman"/>
          <w:color w:val="000000" w:themeColor="text1"/>
          <w:sz w:val="26"/>
          <w:szCs w:val="26"/>
          <w:lang w:eastAsia="ru-RU"/>
        </w:rPr>
        <w:t xml:space="preserve">и хромосомных аномалий; </w:t>
      </w:r>
      <w:r w:rsidRPr="000A07AB">
        <w:rPr>
          <w:rFonts w:ascii="Times New Roman" w:eastAsia="Franklin Gothic Book" w:hAnsi="Times New Roman" w:cs="Times New Roman"/>
          <w:color w:val="000000" w:themeColor="text1"/>
          <w:sz w:val="26"/>
          <w:szCs w:val="26"/>
          <w:lang w:eastAsia="ru-RU"/>
        </w:rPr>
        <w:lastRenderedPageBreak/>
        <w:t xml:space="preserve">частоты преждевременных родов; количества самопроизвольных абортов; осложнений беременностей, требующих госпитализации; уменьшить социальные и экономические последствия, связанные с выхаживанием и реабилитацией детей-инвалидов. </w:t>
      </w:r>
    </w:p>
    <w:p w14:paraId="334798D4" w14:textId="77777777" w:rsidR="0003149D"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Диагностические, лечебные и профилактические мероприятия в отношении любой женщины репродуктивного возраста, которая не возражает против беременности (не будет её прерывать), должны рассматриваться с позиций </w:t>
      </w:r>
      <w:r w:rsidR="00D8781E" w:rsidRPr="000A07AB">
        <w:rPr>
          <w:rFonts w:ascii="Times New Roman" w:eastAsia="Franklin Gothic Book" w:hAnsi="Times New Roman" w:cs="Times New Roman"/>
          <w:color w:val="000000" w:themeColor="text1"/>
          <w:sz w:val="26"/>
          <w:szCs w:val="26"/>
          <w:lang w:eastAsia="ru-RU"/>
        </w:rPr>
        <w:t>прегравидарной подготовки</w:t>
      </w:r>
      <w:r w:rsidRPr="000A07AB">
        <w:rPr>
          <w:rFonts w:ascii="Times New Roman" w:eastAsia="Franklin Gothic Book" w:hAnsi="Times New Roman" w:cs="Times New Roman"/>
          <w:color w:val="000000" w:themeColor="text1"/>
          <w:sz w:val="26"/>
          <w:szCs w:val="26"/>
          <w:lang w:eastAsia="ru-RU"/>
        </w:rPr>
        <w:t xml:space="preserve">. Начало превентивных мероприятий, направленных на обеспечение нормального течения беременности и рождение здорового ребёнка, после установления факта беременности следует считать поздним. Закладка многих органов и систем плода уже произошла, и профилактика часто оказывается неэффективной. </w:t>
      </w:r>
    </w:p>
    <w:p w14:paraId="1E56F77A" w14:textId="77777777" w:rsidR="0003149D"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Виды проводимых обследований: </w:t>
      </w:r>
      <w:r w:rsidRPr="000A07AB">
        <w:rPr>
          <w:rFonts w:ascii="Times New Roman" w:eastAsia="Franklin Gothic Book" w:hAnsi="Times New Roman" w:cs="Times New Roman"/>
          <w:color w:val="000000" w:themeColor="text1"/>
          <w:sz w:val="26"/>
          <w:szCs w:val="26"/>
          <w:lang w:val="en-US" w:eastAsia="ru-RU"/>
        </w:rPr>
        <w:t>Rh</w:t>
      </w:r>
      <w:r w:rsidRPr="000A07AB">
        <w:rPr>
          <w:rFonts w:ascii="Times New Roman" w:eastAsia="Franklin Gothic Book" w:hAnsi="Times New Roman" w:cs="Times New Roman"/>
          <w:color w:val="000000" w:themeColor="text1"/>
          <w:sz w:val="26"/>
          <w:szCs w:val="26"/>
          <w:lang w:eastAsia="ru-RU"/>
        </w:rPr>
        <w:t xml:space="preserve"> – принадлежность партнеров, наличие инфекций: ВИЧ, сифилис, токсоплазмоз, гепатиты В и С, краснуха, туберкулез. </w:t>
      </w:r>
    </w:p>
    <w:p w14:paraId="60FDA300" w14:textId="77777777" w:rsidR="0003149D"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rPr>
        <w:t xml:space="preserve">При выявлении экстрагенитальной патологии – направление к профильным специалистам. </w:t>
      </w:r>
      <w:r w:rsidRPr="000A07AB">
        <w:rPr>
          <w:rFonts w:ascii="Times New Roman" w:eastAsia="Franklin Gothic Book" w:hAnsi="Times New Roman" w:cs="Times New Roman"/>
          <w:color w:val="000000" w:themeColor="text1"/>
          <w:sz w:val="26"/>
          <w:szCs w:val="26"/>
          <w:lang w:eastAsia="ru-RU"/>
        </w:rPr>
        <w:t xml:space="preserve">При наличии факторов риска генетической патологии – направление на генетическое консультирование и обследование родительской пары у генетиков. </w:t>
      </w:r>
    </w:p>
    <w:p w14:paraId="0DFA5E25" w14:textId="0960C8A2" w:rsidR="006C1F97"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Показаниями </w:t>
      </w:r>
      <w:r w:rsidRPr="000A07AB">
        <w:rPr>
          <w:rFonts w:ascii="Times New Roman" w:eastAsia="Franklin Gothic Book" w:hAnsi="Times New Roman" w:cs="Times New Roman"/>
          <w:bCs/>
          <w:color w:val="000000" w:themeColor="text1"/>
          <w:sz w:val="26"/>
          <w:szCs w:val="26"/>
        </w:rPr>
        <w:t>для обследования пары служат:</w:t>
      </w:r>
      <w:r w:rsidRPr="000A07AB">
        <w:rPr>
          <w:rFonts w:ascii="Times New Roman" w:eastAsia="Franklin Gothic Book" w:hAnsi="Times New Roman" w:cs="Times New Roman"/>
          <w:b/>
          <w:bCs/>
          <w:color w:val="000000" w:themeColor="text1"/>
          <w:sz w:val="26"/>
          <w:szCs w:val="26"/>
        </w:rPr>
        <w:t xml:space="preserve"> </w:t>
      </w:r>
      <w:r w:rsidRPr="000A07AB">
        <w:rPr>
          <w:rFonts w:ascii="Times New Roman" w:eastAsia="Franklin Gothic Book" w:hAnsi="Times New Roman" w:cs="Times New Roman"/>
          <w:color w:val="000000" w:themeColor="text1"/>
          <w:sz w:val="26"/>
          <w:szCs w:val="26"/>
          <w:lang w:eastAsia="ru-RU"/>
        </w:rPr>
        <w:t xml:space="preserve">аномальный кариотип плодного яйца, два самопроизвольных аборта в ранние сроки беременности и более; хромосомные аномалии и наследственные заболевания одного или обоих партнёров; наличие в семье ребёнка с хромосомными заболеваниями или </w:t>
      </w:r>
      <w:r w:rsidR="00D8781E" w:rsidRPr="000A07AB">
        <w:rPr>
          <w:rFonts w:ascii="Times New Roman" w:eastAsia="Franklin Gothic Book" w:hAnsi="Times New Roman" w:cs="Times New Roman"/>
          <w:color w:val="000000" w:themeColor="text1"/>
          <w:sz w:val="26"/>
          <w:szCs w:val="26"/>
          <w:lang w:eastAsia="ru-RU"/>
        </w:rPr>
        <w:t>врожденные пороки развития</w:t>
      </w:r>
      <w:r w:rsidRPr="000A07AB">
        <w:rPr>
          <w:rFonts w:ascii="Times New Roman" w:eastAsia="Franklin Gothic Book" w:hAnsi="Times New Roman" w:cs="Times New Roman"/>
          <w:color w:val="000000" w:themeColor="text1"/>
          <w:sz w:val="26"/>
          <w:szCs w:val="26"/>
          <w:lang w:eastAsia="ru-RU"/>
        </w:rPr>
        <w:t>; неразвивающаяся беременность с установленными хромосомными дефектами эмбриона/плода.</w:t>
      </w:r>
    </w:p>
    <w:p w14:paraId="58FA7985" w14:textId="77777777" w:rsidR="006C1F97"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b/>
          <w:bCs/>
          <w:color w:val="000000" w:themeColor="text1"/>
          <w:sz w:val="26"/>
          <w:szCs w:val="26"/>
          <w:lang w:eastAsia="ru-RU"/>
        </w:rPr>
        <w:t>Факторами риска врожденных пороков развития плода являются: н</w:t>
      </w:r>
      <w:r w:rsidRPr="000A07AB">
        <w:rPr>
          <w:rFonts w:ascii="Times New Roman" w:eastAsia="Franklin Gothic Book" w:hAnsi="Times New Roman" w:cs="Times New Roman"/>
          <w:color w:val="000000" w:themeColor="text1"/>
          <w:sz w:val="26"/>
          <w:szCs w:val="26"/>
          <w:lang w:eastAsia="ru-RU"/>
        </w:rPr>
        <w:t xml:space="preserve">епланируемая беременность, старший материнский возраст, вирусные инфекции, в т.ч. краснуха, корь, ветрянка. Прием лекарств с тератогенным действием, самолечение. Прием алкоголя, курение, наркомания, недостаточное питание, профессиональные вредности. </w:t>
      </w:r>
    </w:p>
    <w:p w14:paraId="1C14D97B" w14:textId="00A93EF6" w:rsidR="006C1F97"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Было обнаружено, что эффективными профилактическими мероприятиями </w:t>
      </w:r>
      <w:r w:rsidR="00D8781E" w:rsidRPr="000A07AB">
        <w:rPr>
          <w:rFonts w:ascii="Times New Roman" w:eastAsia="Franklin Gothic Book" w:hAnsi="Times New Roman" w:cs="Times New Roman"/>
          <w:color w:val="000000" w:themeColor="text1"/>
          <w:sz w:val="26"/>
          <w:szCs w:val="26"/>
          <w:lang w:eastAsia="ru-RU"/>
        </w:rPr>
        <w:t>прегравидарной подготовки</w:t>
      </w:r>
      <w:r w:rsidRPr="000A07AB">
        <w:rPr>
          <w:rFonts w:ascii="Times New Roman" w:eastAsia="Franklin Gothic Book" w:hAnsi="Times New Roman" w:cs="Times New Roman"/>
          <w:color w:val="000000" w:themeColor="text1"/>
          <w:sz w:val="26"/>
          <w:szCs w:val="26"/>
          <w:lang w:eastAsia="ru-RU"/>
        </w:rPr>
        <w:t xml:space="preserve"> являются следующие меры:</w:t>
      </w:r>
    </w:p>
    <w:p w14:paraId="66E80851" w14:textId="77777777" w:rsidR="006C1F97" w:rsidRPr="000A07AB" w:rsidRDefault="006C1F97">
      <w:pPr>
        <w:pStyle w:val="a4"/>
        <w:numPr>
          <w:ilvl w:val="0"/>
          <w:numId w:val="100"/>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Назначение фолиевой кислоты для профилактики дефектов нервной трубки плода</w:t>
      </w:r>
    </w:p>
    <w:p w14:paraId="6E93F3F3" w14:textId="77777777" w:rsidR="006C1F97" w:rsidRPr="000A07AB" w:rsidRDefault="006C1F97">
      <w:pPr>
        <w:pStyle w:val="a4"/>
        <w:numPr>
          <w:ilvl w:val="0"/>
          <w:numId w:val="100"/>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Обеспечение вакцинации женщины против краснухи</w:t>
      </w:r>
    </w:p>
    <w:p w14:paraId="3D029A07" w14:textId="77777777" w:rsidR="006C1F97" w:rsidRPr="000A07AB" w:rsidRDefault="006C1F97">
      <w:pPr>
        <w:pStyle w:val="a4"/>
        <w:numPr>
          <w:ilvl w:val="0"/>
          <w:numId w:val="100"/>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Прекращение табакокурения, употребления алкоголя, борьба с наркоманией</w:t>
      </w:r>
    </w:p>
    <w:p w14:paraId="27DBD5FC" w14:textId="77777777" w:rsidR="006C1F97" w:rsidRPr="000A07AB" w:rsidRDefault="006C1F97">
      <w:pPr>
        <w:pStyle w:val="a4"/>
        <w:numPr>
          <w:ilvl w:val="0"/>
          <w:numId w:val="100"/>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Пропаганда физических упражнений</w:t>
      </w:r>
    </w:p>
    <w:p w14:paraId="37ACFD6A" w14:textId="77777777" w:rsidR="006C1F97" w:rsidRPr="000A07AB" w:rsidRDefault="006C1F97">
      <w:pPr>
        <w:pStyle w:val="a4"/>
        <w:numPr>
          <w:ilvl w:val="0"/>
          <w:numId w:val="100"/>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Снижение употребления лекарственных средств до минимума и/или злоупотребления ими</w:t>
      </w:r>
    </w:p>
    <w:p w14:paraId="02828F52" w14:textId="77777777" w:rsidR="006C1F97"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b/>
          <w:bCs/>
          <w:color w:val="000000" w:themeColor="text1"/>
          <w:sz w:val="26"/>
          <w:szCs w:val="26"/>
          <w:lang w:eastAsia="ru-RU"/>
        </w:rPr>
        <w:t>С целью профилактики</w:t>
      </w:r>
      <w:r w:rsidRPr="000A07AB">
        <w:rPr>
          <w:rFonts w:ascii="Times New Roman" w:eastAsia="Franklin Gothic Book" w:hAnsi="Times New Roman" w:cs="Times New Roman"/>
          <w:color w:val="000000" w:themeColor="text1"/>
          <w:sz w:val="26"/>
          <w:szCs w:val="26"/>
          <w:lang w:eastAsia="ru-RU"/>
        </w:rPr>
        <w:t xml:space="preserve"> развития дефектов нервной трубки плода, а также дефектов конечностей и туловища, наиболее важным является совет по использованию фолиевой кислоты 0,4 мг в сутки за два месяца до зачатия и в течение первых трех месяцев беременности. Эффективность профилактики не достигает 100%, однако количество этих пороков значительно уменьшается. </w:t>
      </w:r>
    </w:p>
    <w:p w14:paraId="65C0FF06" w14:textId="77777777" w:rsidR="006C1F97" w:rsidRPr="000A07AB" w:rsidRDefault="006C1F97" w:rsidP="006C1F97">
      <w:pPr>
        <w:autoSpaceDE w:val="0"/>
        <w:autoSpaceDN w:val="0"/>
        <w:adjustRightInd w:val="0"/>
        <w:spacing w:after="0" w:line="240" w:lineRule="auto"/>
        <w:jc w:val="both"/>
        <w:rPr>
          <w:rFonts w:ascii="Times New Roman" w:eastAsia="Franklin Gothic Book" w:hAnsi="Times New Roman" w:cs="Times New Roman"/>
          <w:color w:val="000000" w:themeColor="text1"/>
          <w:sz w:val="26"/>
          <w:szCs w:val="26"/>
          <w:lang w:eastAsia="ru-RU"/>
        </w:rPr>
      </w:pPr>
    </w:p>
    <w:p w14:paraId="380478E7" w14:textId="033C5E78" w:rsidR="006C1F97" w:rsidRPr="000A07AB" w:rsidRDefault="00D8781E" w:rsidP="006C1F97">
      <w:pPr>
        <w:spacing w:after="0" w:line="240" w:lineRule="auto"/>
        <w:jc w:val="both"/>
        <w:rPr>
          <w:rFonts w:ascii="Times New Roman" w:hAnsi="Times New Roman" w:cs="Times New Roman"/>
          <w:b/>
          <w:color w:val="000000" w:themeColor="text1"/>
          <w:sz w:val="26"/>
          <w:szCs w:val="26"/>
        </w:rPr>
      </w:pPr>
      <w:r w:rsidRPr="000A07AB">
        <w:rPr>
          <w:rFonts w:ascii="Times New Roman" w:hAnsi="Times New Roman" w:cs="Times New Roman"/>
          <w:b/>
          <w:color w:val="000000" w:themeColor="text1"/>
          <w:sz w:val="26"/>
          <w:szCs w:val="26"/>
        </w:rPr>
        <w:t xml:space="preserve">Прегравидарная подготовка </w:t>
      </w:r>
      <w:r w:rsidR="006C1F97" w:rsidRPr="000A07AB">
        <w:rPr>
          <w:rFonts w:ascii="Times New Roman" w:hAnsi="Times New Roman" w:cs="Times New Roman"/>
          <w:b/>
          <w:color w:val="000000" w:themeColor="text1"/>
          <w:sz w:val="26"/>
          <w:szCs w:val="26"/>
        </w:rPr>
        <w:t>и рекомендации при выявлении заболеваний в рамках подготовки к беременности.</w:t>
      </w:r>
    </w:p>
    <w:p w14:paraId="363A8A57" w14:textId="3E00C38A" w:rsidR="006C1F97" w:rsidRPr="000A07AB" w:rsidRDefault="006C1F97" w:rsidP="00D8781E">
      <w:pPr>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При выявлении состояний, которые могут повлиять на течение беременности, развитие плода, привести к негативным материнским и перинатальным исходам - </w:t>
      </w:r>
      <w:r w:rsidRPr="000A07AB">
        <w:rPr>
          <w:rFonts w:ascii="Times New Roman" w:eastAsia="Franklin Gothic Book" w:hAnsi="Times New Roman" w:cs="Times New Roman"/>
          <w:color w:val="000000" w:themeColor="text1"/>
          <w:sz w:val="26"/>
          <w:szCs w:val="26"/>
          <w:lang w:eastAsia="ru-RU"/>
        </w:rPr>
        <w:lastRenderedPageBreak/>
        <w:t>требуется лечение до наступления беременности (при необходимости с привлечением профильных специалистов) или решение вопроса о целесообразности вынашивания беременности.</w:t>
      </w:r>
    </w:p>
    <w:p w14:paraId="0C0FE399" w14:textId="5E49A353" w:rsidR="006C1F97" w:rsidRPr="000A07AB" w:rsidRDefault="006C1F97">
      <w:pPr>
        <w:pStyle w:val="a4"/>
        <w:numPr>
          <w:ilvl w:val="1"/>
          <w:numId w:val="98"/>
        </w:numPr>
        <w:tabs>
          <w:tab w:val="left" w:pos="142"/>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b/>
          <w:color w:val="000000" w:themeColor="text1"/>
          <w:sz w:val="26"/>
          <w:szCs w:val="26"/>
          <w:lang w:eastAsia="ru-RU"/>
        </w:rPr>
        <w:t>При наличии</w:t>
      </w:r>
      <w:r w:rsidRPr="000A07AB">
        <w:rPr>
          <w:rFonts w:ascii="Times New Roman" w:eastAsia="Franklin Gothic Book" w:hAnsi="Times New Roman" w:cs="Times New Roman"/>
          <w:color w:val="000000" w:themeColor="text1"/>
          <w:sz w:val="26"/>
          <w:szCs w:val="26"/>
          <w:lang w:eastAsia="ru-RU"/>
        </w:rPr>
        <w:t xml:space="preserve"> </w:t>
      </w:r>
      <w:r w:rsidRPr="000A07AB">
        <w:rPr>
          <w:rFonts w:ascii="Times New Roman" w:eastAsia="Franklin Gothic Book" w:hAnsi="Times New Roman" w:cs="Times New Roman"/>
          <w:b/>
          <w:color w:val="000000" w:themeColor="text1"/>
          <w:sz w:val="26"/>
          <w:szCs w:val="26"/>
          <w:lang w:eastAsia="ru-RU"/>
        </w:rPr>
        <w:t xml:space="preserve">ожирения </w:t>
      </w:r>
      <w:r w:rsidRPr="000A07AB">
        <w:rPr>
          <w:rFonts w:ascii="Times New Roman" w:eastAsia="Franklin Gothic Book" w:hAnsi="Times New Roman" w:cs="Times New Roman"/>
          <w:bCs/>
          <w:sz w:val="26"/>
          <w:szCs w:val="26"/>
          <w:lang w:eastAsia="ru-RU"/>
        </w:rPr>
        <w:t>(по критериям ВОЗ – от 30 кг/м2)</w:t>
      </w:r>
      <w:r w:rsidRPr="000A07AB">
        <w:rPr>
          <w:rFonts w:ascii="Times New Roman" w:eastAsia="Franklin Gothic Book" w:hAnsi="Times New Roman" w:cs="Times New Roman"/>
          <w:sz w:val="26"/>
          <w:szCs w:val="26"/>
          <w:lang w:eastAsia="ru-RU"/>
        </w:rPr>
        <w:t xml:space="preserve"> следует провести м</w:t>
      </w:r>
      <w:r w:rsidRPr="000A07AB">
        <w:rPr>
          <w:rFonts w:ascii="Times New Roman" w:eastAsia="Franklin Gothic Book" w:hAnsi="Times New Roman" w:cs="Times New Roman"/>
          <w:bCs/>
          <w:sz w:val="26"/>
          <w:szCs w:val="26"/>
          <w:lang w:eastAsia="ru-RU"/>
        </w:rPr>
        <w:t>ероприятия, направленные на снижение массы тела</w:t>
      </w:r>
      <w:r w:rsidRPr="000A07AB">
        <w:rPr>
          <w:rFonts w:ascii="Times New Roman" w:eastAsia="Franklin Gothic Book" w:hAnsi="Times New Roman" w:cs="Times New Roman"/>
          <w:sz w:val="26"/>
          <w:szCs w:val="26"/>
          <w:lang w:eastAsia="ru-RU"/>
        </w:rPr>
        <w:t>: диетотерапия, оптимизация режима физических нагрузок, коррекция эндокринных нарушений. Рекомендации FIGO пациенткам с ожирением</w:t>
      </w:r>
      <w:r w:rsidRPr="000A07AB">
        <w:rPr>
          <w:rFonts w:ascii="Times New Roman" w:eastAsia="Franklin Gothic Book" w:hAnsi="Times New Roman" w:cs="Times New Roman"/>
          <w:sz w:val="26"/>
          <w:szCs w:val="26"/>
          <w:lang w:val="kk-KZ" w:eastAsia="ru-RU"/>
        </w:rPr>
        <w:t xml:space="preserve"> </w:t>
      </w:r>
      <w:r w:rsidRPr="000A07AB">
        <w:rPr>
          <w:rFonts w:ascii="Times New Roman" w:eastAsia="Franklin Gothic Book" w:hAnsi="Times New Roman" w:cs="Times New Roman"/>
          <w:sz w:val="26"/>
          <w:szCs w:val="26"/>
          <w:lang w:eastAsia="ru-RU"/>
        </w:rPr>
        <w:t>(2015): фолаты - 4000–5000 мкг/сут на протяжении 1 месяца до зачатия; витамин D в дозе не менее 600-800 МЕ/сут. Благоприятный для</w:t>
      </w:r>
      <w:r w:rsidRPr="000A07AB">
        <w:rPr>
          <w:rFonts w:ascii="Times New Roman" w:eastAsia="Franklin Gothic Book" w:hAnsi="Times New Roman" w:cs="Times New Roman"/>
          <w:color w:val="000000" w:themeColor="text1"/>
          <w:sz w:val="26"/>
          <w:szCs w:val="26"/>
          <w:lang w:eastAsia="ru-RU"/>
        </w:rPr>
        <w:t xml:space="preserve"> течения гестации показатель витамина D - более 75 нмоль/л (выше 30 нг/мл)</w:t>
      </w:r>
      <w:r w:rsidRPr="000A07AB">
        <w:rPr>
          <w:rStyle w:val="af3"/>
          <w:rFonts w:ascii="Times New Roman" w:eastAsia="Franklin Gothic Book" w:hAnsi="Times New Roman" w:cs="Times New Roman"/>
          <w:color w:val="000000" w:themeColor="text1"/>
          <w:sz w:val="26"/>
          <w:szCs w:val="26"/>
          <w:lang w:eastAsia="ru-RU"/>
        </w:rPr>
        <w:footnoteReference w:id="4"/>
      </w:r>
      <w:r w:rsidRPr="000A07AB">
        <w:rPr>
          <w:rFonts w:ascii="Times New Roman" w:eastAsia="Franklin Gothic Book" w:hAnsi="Times New Roman" w:cs="Times New Roman"/>
          <w:color w:val="000000" w:themeColor="text1"/>
          <w:sz w:val="26"/>
          <w:szCs w:val="26"/>
          <w:lang w:eastAsia="ru-RU"/>
        </w:rPr>
        <w:t>,</w:t>
      </w:r>
      <w:r w:rsidRPr="000A07AB">
        <w:rPr>
          <w:rStyle w:val="af3"/>
          <w:rFonts w:ascii="Times New Roman" w:eastAsia="Franklin Gothic Book" w:hAnsi="Times New Roman" w:cs="Times New Roman"/>
          <w:color w:val="000000" w:themeColor="text1"/>
          <w:sz w:val="26"/>
          <w:szCs w:val="26"/>
          <w:lang w:eastAsia="ru-RU"/>
        </w:rPr>
        <w:footnoteReference w:id="5"/>
      </w:r>
      <w:r w:rsidRPr="000A07AB">
        <w:rPr>
          <w:rFonts w:ascii="Times New Roman" w:hAnsi="Times New Roman" w:cs="Times New Roman"/>
          <w:sz w:val="26"/>
          <w:szCs w:val="26"/>
        </w:rPr>
        <w:t>.</w:t>
      </w:r>
      <w:r w:rsidRPr="000A07AB">
        <w:rPr>
          <w:rFonts w:ascii="Times New Roman" w:eastAsia="Franklin Gothic Book" w:hAnsi="Times New Roman" w:cs="Times New Roman"/>
          <w:color w:val="000000" w:themeColor="text1"/>
          <w:sz w:val="26"/>
          <w:szCs w:val="26"/>
          <w:lang w:eastAsia="ru-RU"/>
        </w:rPr>
        <w:t xml:space="preserve"> </w:t>
      </w:r>
    </w:p>
    <w:p w14:paraId="542164A6" w14:textId="2A4C2844" w:rsidR="006C1F97" w:rsidRPr="000A07AB" w:rsidRDefault="006C1F97">
      <w:pPr>
        <w:pStyle w:val="a4"/>
        <w:numPr>
          <w:ilvl w:val="1"/>
          <w:numId w:val="98"/>
        </w:numPr>
        <w:tabs>
          <w:tab w:val="left" w:pos="142"/>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b/>
          <w:bCs/>
          <w:color w:val="000000" w:themeColor="text1"/>
          <w:sz w:val="26"/>
          <w:szCs w:val="26"/>
          <w:lang w:eastAsia="ru-RU"/>
        </w:rPr>
        <w:t xml:space="preserve">При выявлении болезни щитовидной железы </w:t>
      </w:r>
      <w:r w:rsidRPr="000A07AB">
        <w:rPr>
          <w:rFonts w:ascii="Times New Roman" w:eastAsia="Franklin Gothic Book" w:hAnsi="Times New Roman" w:cs="Times New Roman"/>
          <w:bCs/>
          <w:color w:val="000000" w:themeColor="text1"/>
          <w:sz w:val="26"/>
          <w:szCs w:val="26"/>
          <w:lang w:eastAsia="ru-RU"/>
        </w:rPr>
        <w:t>в виде</w:t>
      </w:r>
      <w:r w:rsidRPr="000A07AB">
        <w:rPr>
          <w:rFonts w:ascii="Times New Roman" w:eastAsia="Franklin Gothic Book" w:hAnsi="Times New Roman" w:cs="Times New Roman"/>
          <w:b/>
          <w:bCs/>
          <w:color w:val="000000" w:themeColor="text1"/>
          <w:sz w:val="26"/>
          <w:szCs w:val="26"/>
          <w:lang w:eastAsia="ru-RU"/>
        </w:rPr>
        <w:t xml:space="preserve"> </w:t>
      </w:r>
      <w:r w:rsidRPr="000A07AB">
        <w:rPr>
          <w:rFonts w:ascii="Times New Roman" w:eastAsia="Franklin Gothic Book" w:hAnsi="Times New Roman" w:cs="Times New Roman"/>
          <w:color w:val="000000" w:themeColor="text1"/>
          <w:sz w:val="26"/>
          <w:szCs w:val="26"/>
          <w:lang w:eastAsia="ru-RU"/>
        </w:rPr>
        <w:t xml:space="preserve">гипофункции - повышает риск самопроизвольных выкидышей, преждевременных родов, нейрокогнитивных расстройств у новорождённого. Рекомендуют L-тироксин, данный препарат относят к категории A по </w:t>
      </w:r>
      <w:r w:rsidRPr="000A07AB">
        <w:rPr>
          <w:rFonts w:ascii="Times New Roman" w:eastAsia="Franklin Gothic Book" w:hAnsi="Times New Roman" w:cs="Times New Roman"/>
          <w:sz w:val="26"/>
          <w:szCs w:val="26"/>
          <w:lang w:eastAsia="ru-RU"/>
        </w:rPr>
        <w:t>классификации</w:t>
      </w:r>
      <w:r w:rsidRPr="000A07AB">
        <w:rPr>
          <w:rFonts w:ascii="Times New Roman" w:hAnsi="Times New Roman" w:cs="Times New Roman"/>
          <w:sz w:val="26"/>
          <w:szCs w:val="26"/>
        </w:rPr>
        <w:t xml:space="preserve"> </w:t>
      </w:r>
      <w:r w:rsidRPr="000A07AB">
        <w:rPr>
          <w:rFonts w:ascii="Times New Roman" w:eastAsia="Franklin Gothic Book" w:hAnsi="Times New Roman" w:cs="Times New Roman"/>
          <w:sz w:val="26"/>
          <w:szCs w:val="26"/>
          <w:lang w:eastAsia="ru-RU"/>
        </w:rPr>
        <w:t>Food and Drug Administration (FDA), его приём можно продолжать в гестационный период. Уровень тиреотропн</w:t>
      </w:r>
      <w:r w:rsidRPr="000A07AB">
        <w:rPr>
          <w:rFonts w:ascii="Times New Roman" w:eastAsia="Franklin Gothic Book" w:hAnsi="Times New Roman" w:cs="Times New Roman"/>
          <w:sz w:val="26"/>
          <w:szCs w:val="26"/>
          <w:lang w:val="kk-KZ" w:eastAsia="ru-RU"/>
        </w:rPr>
        <w:t>ого</w:t>
      </w:r>
      <w:r w:rsidRPr="000A07AB">
        <w:rPr>
          <w:rFonts w:ascii="Times New Roman" w:eastAsia="Franklin Gothic Book" w:hAnsi="Times New Roman" w:cs="Times New Roman"/>
          <w:sz w:val="26"/>
          <w:szCs w:val="26"/>
          <w:lang w:eastAsia="ru-RU"/>
        </w:rPr>
        <w:t xml:space="preserve"> гормон</w:t>
      </w:r>
      <w:r w:rsidRPr="000A07AB">
        <w:rPr>
          <w:rFonts w:ascii="Times New Roman" w:eastAsia="Franklin Gothic Book" w:hAnsi="Times New Roman" w:cs="Times New Roman"/>
          <w:sz w:val="26"/>
          <w:szCs w:val="26"/>
          <w:lang w:val="kk-KZ" w:eastAsia="ru-RU"/>
        </w:rPr>
        <w:t xml:space="preserve">а </w:t>
      </w:r>
      <w:r w:rsidRPr="000A07AB">
        <w:rPr>
          <w:rFonts w:ascii="Times New Roman" w:eastAsia="Franklin Gothic Book" w:hAnsi="Times New Roman" w:cs="Times New Roman"/>
          <w:sz w:val="26"/>
          <w:szCs w:val="26"/>
          <w:lang w:eastAsia="ru-RU"/>
        </w:rPr>
        <w:t xml:space="preserve">(ТТГ) должен быть менее 2,5 мЕд/л. Нормальные концентрации </w:t>
      </w:r>
      <w:r w:rsidR="00D8781E" w:rsidRPr="000A07AB">
        <w:rPr>
          <w:rFonts w:ascii="Times New Roman" w:eastAsia="Franklin Gothic Book" w:hAnsi="Times New Roman" w:cs="Times New Roman"/>
          <w:sz w:val="26"/>
          <w:szCs w:val="26"/>
          <w:lang w:eastAsia="ru-RU"/>
        </w:rPr>
        <w:t>тиреотропн</w:t>
      </w:r>
      <w:r w:rsidR="00D8781E" w:rsidRPr="000A07AB">
        <w:rPr>
          <w:rFonts w:ascii="Times New Roman" w:eastAsia="Franklin Gothic Book" w:hAnsi="Times New Roman" w:cs="Times New Roman"/>
          <w:sz w:val="26"/>
          <w:szCs w:val="26"/>
          <w:lang w:val="kk-KZ" w:eastAsia="ru-RU"/>
        </w:rPr>
        <w:t>ого</w:t>
      </w:r>
      <w:r w:rsidR="00D8781E" w:rsidRPr="000A07AB">
        <w:rPr>
          <w:rFonts w:ascii="Times New Roman" w:eastAsia="Franklin Gothic Book" w:hAnsi="Times New Roman" w:cs="Times New Roman"/>
          <w:sz w:val="26"/>
          <w:szCs w:val="26"/>
          <w:lang w:eastAsia="ru-RU"/>
        </w:rPr>
        <w:t xml:space="preserve"> гормон</w:t>
      </w:r>
      <w:r w:rsidR="00D8781E" w:rsidRPr="000A07AB">
        <w:rPr>
          <w:rFonts w:ascii="Times New Roman" w:eastAsia="Franklin Gothic Book" w:hAnsi="Times New Roman" w:cs="Times New Roman"/>
          <w:sz w:val="26"/>
          <w:szCs w:val="26"/>
          <w:lang w:val="kk-KZ" w:eastAsia="ru-RU"/>
        </w:rPr>
        <w:t>а</w:t>
      </w:r>
      <w:r w:rsidRPr="000A07AB">
        <w:rPr>
          <w:rFonts w:ascii="Times New Roman" w:eastAsia="Franklin Gothic Book" w:hAnsi="Times New Roman" w:cs="Times New Roman"/>
          <w:sz w:val="26"/>
          <w:szCs w:val="26"/>
          <w:lang w:eastAsia="ru-RU"/>
        </w:rPr>
        <w:t xml:space="preserve"> в плазме крови до зачатия минимизируют риск</w:t>
      </w:r>
      <w:r w:rsidRPr="000A07AB">
        <w:rPr>
          <w:rFonts w:ascii="Times New Roman" w:eastAsia="Franklin Gothic Book" w:hAnsi="Times New Roman" w:cs="Times New Roman"/>
          <w:color w:val="000000" w:themeColor="text1"/>
          <w:sz w:val="26"/>
          <w:szCs w:val="26"/>
          <w:lang w:eastAsia="ru-RU"/>
        </w:rPr>
        <w:t xml:space="preserve"> повышения </w:t>
      </w:r>
      <w:r w:rsidR="00D8781E" w:rsidRPr="000A07AB">
        <w:rPr>
          <w:rFonts w:ascii="Times New Roman" w:eastAsia="Franklin Gothic Book" w:hAnsi="Times New Roman" w:cs="Times New Roman"/>
          <w:sz w:val="26"/>
          <w:szCs w:val="26"/>
          <w:lang w:eastAsia="ru-RU"/>
        </w:rPr>
        <w:t>тиреотропн</w:t>
      </w:r>
      <w:r w:rsidR="00D8781E" w:rsidRPr="000A07AB">
        <w:rPr>
          <w:rFonts w:ascii="Times New Roman" w:eastAsia="Franklin Gothic Book" w:hAnsi="Times New Roman" w:cs="Times New Roman"/>
          <w:sz w:val="26"/>
          <w:szCs w:val="26"/>
          <w:lang w:val="kk-KZ" w:eastAsia="ru-RU"/>
        </w:rPr>
        <w:t>ого</w:t>
      </w:r>
      <w:r w:rsidR="00D8781E" w:rsidRPr="000A07AB">
        <w:rPr>
          <w:rFonts w:ascii="Times New Roman" w:eastAsia="Franklin Gothic Book" w:hAnsi="Times New Roman" w:cs="Times New Roman"/>
          <w:sz w:val="26"/>
          <w:szCs w:val="26"/>
          <w:lang w:eastAsia="ru-RU"/>
        </w:rPr>
        <w:t xml:space="preserve"> гормон</w:t>
      </w:r>
      <w:r w:rsidR="00D8781E" w:rsidRPr="000A07AB">
        <w:rPr>
          <w:rFonts w:ascii="Times New Roman" w:eastAsia="Franklin Gothic Book" w:hAnsi="Times New Roman" w:cs="Times New Roman"/>
          <w:sz w:val="26"/>
          <w:szCs w:val="26"/>
          <w:lang w:val="kk-KZ" w:eastAsia="ru-RU"/>
        </w:rPr>
        <w:t>а</w:t>
      </w:r>
      <w:r w:rsidRPr="000A07AB">
        <w:rPr>
          <w:rFonts w:ascii="Times New Roman" w:eastAsia="Franklin Gothic Book" w:hAnsi="Times New Roman" w:cs="Times New Roman"/>
          <w:color w:val="000000" w:themeColor="text1"/>
          <w:sz w:val="26"/>
          <w:szCs w:val="26"/>
          <w:lang w:eastAsia="ru-RU"/>
        </w:rPr>
        <w:t xml:space="preserve"> в I триместре. Антитиреоидные АТ могут блокировать овуляцию и приводить к бесплодию. По этим причинам женщинам с аутоиммунным тиреоидитом уже при уровне </w:t>
      </w:r>
      <w:r w:rsidR="00D8781E" w:rsidRPr="000A07AB">
        <w:rPr>
          <w:rFonts w:ascii="Times New Roman" w:eastAsia="Franklin Gothic Book" w:hAnsi="Times New Roman" w:cs="Times New Roman"/>
          <w:sz w:val="26"/>
          <w:szCs w:val="26"/>
          <w:lang w:eastAsia="ru-RU"/>
        </w:rPr>
        <w:t>тиреотропн</w:t>
      </w:r>
      <w:r w:rsidR="00D8781E" w:rsidRPr="000A07AB">
        <w:rPr>
          <w:rFonts w:ascii="Times New Roman" w:eastAsia="Franklin Gothic Book" w:hAnsi="Times New Roman" w:cs="Times New Roman"/>
          <w:sz w:val="26"/>
          <w:szCs w:val="26"/>
          <w:lang w:val="kk-KZ" w:eastAsia="ru-RU"/>
        </w:rPr>
        <w:t>ого</w:t>
      </w:r>
      <w:r w:rsidR="00D8781E" w:rsidRPr="000A07AB">
        <w:rPr>
          <w:rFonts w:ascii="Times New Roman" w:eastAsia="Franklin Gothic Book" w:hAnsi="Times New Roman" w:cs="Times New Roman"/>
          <w:sz w:val="26"/>
          <w:szCs w:val="26"/>
          <w:lang w:eastAsia="ru-RU"/>
        </w:rPr>
        <w:t xml:space="preserve"> гормон</w:t>
      </w:r>
      <w:r w:rsidR="00D8781E" w:rsidRPr="000A07AB">
        <w:rPr>
          <w:rFonts w:ascii="Times New Roman" w:eastAsia="Franklin Gothic Book" w:hAnsi="Times New Roman" w:cs="Times New Roman"/>
          <w:sz w:val="26"/>
          <w:szCs w:val="26"/>
          <w:lang w:val="kk-KZ" w:eastAsia="ru-RU"/>
        </w:rPr>
        <w:t>а</w:t>
      </w:r>
      <w:r w:rsidRPr="000A07AB">
        <w:rPr>
          <w:rFonts w:ascii="Times New Roman" w:eastAsia="Franklin Gothic Book" w:hAnsi="Times New Roman" w:cs="Times New Roman"/>
          <w:color w:val="000000" w:themeColor="text1"/>
          <w:sz w:val="26"/>
          <w:szCs w:val="26"/>
          <w:lang w:eastAsia="ru-RU"/>
        </w:rPr>
        <w:t xml:space="preserve">, превышающем 2 мЕд/л, необходима заместительная терапия L-тироксином. У женщин с гиперфункцией щитовидной железы при концентрации </w:t>
      </w:r>
      <w:r w:rsidR="00D8781E" w:rsidRPr="000A07AB">
        <w:rPr>
          <w:rFonts w:ascii="Times New Roman" w:eastAsia="Franklin Gothic Book" w:hAnsi="Times New Roman" w:cs="Times New Roman"/>
          <w:sz w:val="26"/>
          <w:szCs w:val="26"/>
          <w:lang w:eastAsia="ru-RU"/>
        </w:rPr>
        <w:t>тиреотропн</w:t>
      </w:r>
      <w:r w:rsidR="00D8781E" w:rsidRPr="000A07AB">
        <w:rPr>
          <w:rFonts w:ascii="Times New Roman" w:eastAsia="Franklin Gothic Book" w:hAnsi="Times New Roman" w:cs="Times New Roman"/>
          <w:sz w:val="26"/>
          <w:szCs w:val="26"/>
          <w:lang w:val="kk-KZ" w:eastAsia="ru-RU"/>
        </w:rPr>
        <w:t>ого</w:t>
      </w:r>
      <w:r w:rsidR="00D8781E" w:rsidRPr="000A07AB">
        <w:rPr>
          <w:rFonts w:ascii="Times New Roman" w:eastAsia="Franklin Gothic Book" w:hAnsi="Times New Roman" w:cs="Times New Roman"/>
          <w:sz w:val="26"/>
          <w:szCs w:val="26"/>
          <w:lang w:eastAsia="ru-RU"/>
        </w:rPr>
        <w:t xml:space="preserve"> гормон</w:t>
      </w:r>
      <w:r w:rsidR="00D8781E" w:rsidRPr="000A07AB">
        <w:rPr>
          <w:rFonts w:ascii="Times New Roman" w:eastAsia="Franklin Gothic Book" w:hAnsi="Times New Roman" w:cs="Times New Roman"/>
          <w:sz w:val="26"/>
          <w:szCs w:val="26"/>
          <w:lang w:val="kk-KZ" w:eastAsia="ru-RU"/>
        </w:rPr>
        <w:t>а</w:t>
      </w:r>
      <w:r w:rsidRPr="000A07AB">
        <w:rPr>
          <w:rFonts w:ascii="Times New Roman" w:eastAsia="Franklin Gothic Book" w:hAnsi="Times New Roman" w:cs="Times New Roman"/>
          <w:color w:val="000000" w:themeColor="text1"/>
          <w:sz w:val="26"/>
          <w:szCs w:val="26"/>
          <w:lang w:eastAsia="ru-RU"/>
        </w:rPr>
        <w:t xml:space="preserve"> менее 0,1 мЕд/л в сочетании с высоким показателем свободного тироксина (Т4) повышен риск самопроизвольного выкидыша, преждевременных родов, преэклампсии, </w:t>
      </w:r>
      <w:r w:rsidRPr="000A07AB">
        <w:rPr>
          <w:rFonts w:ascii="Times New Roman" w:eastAsia="Franklin Gothic Book" w:hAnsi="Times New Roman" w:cs="Times New Roman"/>
          <w:sz w:val="26"/>
          <w:szCs w:val="26"/>
          <w:lang w:eastAsia="ru-RU"/>
        </w:rPr>
        <w:t>задержка роста плода</w:t>
      </w:r>
      <w:r w:rsidRPr="000A07AB">
        <w:rPr>
          <w:rFonts w:ascii="Times New Roman" w:eastAsia="Franklin Gothic Book" w:hAnsi="Times New Roman" w:cs="Times New Roman"/>
          <w:color w:val="000000" w:themeColor="text1"/>
          <w:sz w:val="26"/>
          <w:szCs w:val="26"/>
          <w:lang w:eastAsia="ru-RU"/>
        </w:rPr>
        <w:t xml:space="preserve">, увеличиваются показатели перинатальной смертности и заболеваемости. Своевременная преконцепционная коррекция заболевания тиреостатиками или хирургическим методом (частичная резекция) улучшает течение и исход беременности. </w:t>
      </w:r>
    </w:p>
    <w:p w14:paraId="666DC512" w14:textId="63C7316C" w:rsidR="006C1F97" w:rsidRPr="000A07AB" w:rsidRDefault="006C1F97">
      <w:pPr>
        <w:pStyle w:val="a4"/>
        <w:numPr>
          <w:ilvl w:val="1"/>
          <w:numId w:val="98"/>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b/>
          <w:bCs/>
          <w:color w:val="000000" w:themeColor="text1"/>
          <w:sz w:val="26"/>
          <w:szCs w:val="26"/>
          <w:lang w:eastAsia="ru-RU"/>
        </w:rPr>
        <w:t xml:space="preserve">При наличии сахарного диабета </w:t>
      </w:r>
      <w:r w:rsidRPr="000A07AB">
        <w:rPr>
          <w:rFonts w:ascii="Times New Roman" w:eastAsia="Franklin Gothic Book" w:hAnsi="Times New Roman" w:cs="Times New Roman"/>
          <w:bCs/>
          <w:color w:val="000000" w:themeColor="text1"/>
          <w:sz w:val="26"/>
          <w:szCs w:val="26"/>
          <w:lang w:eastAsia="ru-RU"/>
        </w:rPr>
        <w:t>женщина должна подойти к зачатию в состоянии компенсации.</w:t>
      </w:r>
      <w:r w:rsidRPr="000A07AB">
        <w:rPr>
          <w:rFonts w:ascii="Times New Roman" w:eastAsia="Franklin Gothic Book" w:hAnsi="Times New Roman" w:cs="Times New Roman"/>
          <w:color w:val="000000" w:themeColor="text1"/>
          <w:sz w:val="26"/>
          <w:szCs w:val="26"/>
          <w:lang w:eastAsia="ru-RU"/>
        </w:rPr>
        <w:t xml:space="preserve"> </w:t>
      </w:r>
      <w:r w:rsidRPr="000A07AB">
        <w:rPr>
          <w:rFonts w:ascii="Times New Roman" w:eastAsia="Franklin Gothic Book" w:hAnsi="Times New Roman" w:cs="Times New Roman"/>
          <w:bCs/>
          <w:color w:val="000000" w:themeColor="text1"/>
          <w:sz w:val="26"/>
          <w:szCs w:val="26"/>
          <w:lang w:eastAsia="ru-RU"/>
        </w:rPr>
        <w:t xml:space="preserve">Планирование беременности возможно только после достижения целевых уровней глюкозы: </w:t>
      </w:r>
      <w:r w:rsidRPr="000A07AB">
        <w:rPr>
          <w:rFonts w:ascii="Times New Roman" w:eastAsia="Franklin Gothic Book" w:hAnsi="Times New Roman" w:cs="Times New Roman"/>
          <w:color w:val="000000" w:themeColor="text1"/>
          <w:sz w:val="26"/>
          <w:szCs w:val="26"/>
          <w:lang w:eastAsia="ru-RU"/>
        </w:rPr>
        <w:t xml:space="preserve">натощак - до 6,1 ммоль/л, через 2 ч после еды - до 7,8 ммоль/л, концентрация гликированного (НbА1с) - 6% и менее. При уровне глюкозы натощак менее 5,1 ммоль/л </w:t>
      </w:r>
      <w:r w:rsidRPr="000A07AB">
        <w:rPr>
          <w:rFonts w:ascii="Times New Roman" w:eastAsia="Franklin Gothic Book" w:hAnsi="Times New Roman" w:cs="Times New Roman"/>
          <w:sz w:val="26"/>
          <w:szCs w:val="26"/>
          <w:lang w:eastAsia="ru-RU"/>
        </w:rPr>
        <w:t>необходимо</w:t>
      </w:r>
      <w:r w:rsidRPr="000A07AB">
        <w:rPr>
          <w:rFonts w:ascii="Times New Roman" w:eastAsia="Franklin Gothic Book" w:hAnsi="Times New Roman" w:cs="Times New Roman"/>
          <w:color w:val="000000" w:themeColor="text1"/>
          <w:sz w:val="26"/>
          <w:szCs w:val="26"/>
          <w:lang w:eastAsia="ru-RU"/>
        </w:rPr>
        <w:t xml:space="preserve"> направить пациентку к эндокринологу для детального обследования женщины</w:t>
      </w:r>
      <w:r w:rsidRPr="000A07AB">
        <w:rPr>
          <w:rStyle w:val="af3"/>
          <w:rFonts w:ascii="Times New Roman" w:eastAsia="Franklin Gothic Book" w:hAnsi="Times New Roman" w:cs="Times New Roman"/>
          <w:color w:val="000000" w:themeColor="text1"/>
          <w:sz w:val="26"/>
          <w:szCs w:val="26"/>
          <w:lang w:eastAsia="ru-RU"/>
        </w:rPr>
        <w:footnoteReference w:id="6"/>
      </w:r>
      <w:r w:rsidRPr="000A07AB">
        <w:rPr>
          <w:rFonts w:ascii="Times New Roman" w:hAnsi="Times New Roman" w:cs="Times New Roman"/>
          <w:sz w:val="26"/>
          <w:szCs w:val="26"/>
        </w:rPr>
        <w:t>.</w:t>
      </w:r>
      <w:r w:rsidRPr="000A07AB">
        <w:rPr>
          <w:rFonts w:ascii="Times New Roman" w:eastAsia="Franklin Gothic Book" w:hAnsi="Times New Roman" w:cs="Times New Roman"/>
          <w:color w:val="000000" w:themeColor="text1"/>
          <w:sz w:val="26"/>
          <w:szCs w:val="26"/>
          <w:lang w:eastAsia="ru-RU"/>
        </w:rPr>
        <w:t xml:space="preserve"> </w:t>
      </w:r>
    </w:p>
    <w:p w14:paraId="3473F282" w14:textId="0DB691DE" w:rsidR="006C1F97" w:rsidRPr="000A07AB" w:rsidRDefault="006C1F97">
      <w:pPr>
        <w:pStyle w:val="a4"/>
        <w:numPr>
          <w:ilvl w:val="1"/>
          <w:numId w:val="98"/>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b/>
          <w:color w:val="000000" w:themeColor="text1"/>
          <w:sz w:val="26"/>
          <w:szCs w:val="26"/>
          <w:lang w:eastAsia="ru-RU"/>
        </w:rPr>
        <w:t>При наличии</w:t>
      </w:r>
      <w:r w:rsidRPr="000A07AB">
        <w:rPr>
          <w:rFonts w:ascii="Times New Roman" w:eastAsia="Franklin Gothic Book" w:hAnsi="Times New Roman" w:cs="Times New Roman"/>
          <w:color w:val="000000" w:themeColor="text1"/>
          <w:sz w:val="26"/>
          <w:szCs w:val="26"/>
          <w:lang w:eastAsia="ru-RU"/>
        </w:rPr>
        <w:t xml:space="preserve"> з</w:t>
      </w:r>
      <w:r w:rsidRPr="000A07AB">
        <w:rPr>
          <w:rFonts w:ascii="Times New Roman" w:eastAsia="Franklin Gothic Book" w:hAnsi="Times New Roman" w:cs="Times New Roman"/>
          <w:b/>
          <w:bCs/>
          <w:color w:val="000000" w:themeColor="text1"/>
          <w:sz w:val="26"/>
          <w:szCs w:val="26"/>
          <w:lang w:eastAsia="ru-RU"/>
        </w:rPr>
        <w:t xml:space="preserve">аболеваний сердечно-сосудистой системы и артериальной гипертензия </w:t>
      </w:r>
      <w:r w:rsidRPr="000A07AB">
        <w:rPr>
          <w:rFonts w:ascii="Times New Roman" w:eastAsia="Franklin Gothic Book" w:hAnsi="Times New Roman" w:cs="Times New Roman"/>
          <w:bCs/>
          <w:color w:val="000000" w:themeColor="text1"/>
          <w:sz w:val="26"/>
          <w:szCs w:val="26"/>
          <w:lang w:eastAsia="ru-RU"/>
        </w:rPr>
        <w:t xml:space="preserve">необходима </w:t>
      </w:r>
      <w:r w:rsidRPr="000A07AB">
        <w:rPr>
          <w:rFonts w:ascii="Times New Roman" w:eastAsia="Franklin Gothic Book" w:hAnsi="Times New Roman" w:cs="Times New Roman"/>
          <w:color w:val="000000" w:themeColor="text1"/>
          <w:sz w:val="26"/>
          <w:szCs w:val="26"/>
          <w:lang w:eastAsia="ru-RU"/>
        </w:rPr>
        <w:t xml:space="preserve">консультация кардиолога, кардиохирурга с целью коррекции артериальной гипертензии, оценки функционального состояния органов-мишеней и определения степени повышения </w:t>
      </w:r>
      <w:r w:rsidR="00D8781E" w:rsidRPr="000A07AB">
        <w:rPr>
          <w:rFonts w:ascii="Times New Roman" w:eastAsia="Franklin Gothic Book" w:hAnsi="Times New Roman" w:cs="Times New Roman"/>
          <w:color w:val="000000" w:themeColor="text1"/>
          <w:sz w:val="26"/>
          <w:szCs w:val="26"/>
          <w:lang w:eastAsia="ru-RU"/>
        </w:rPr>
        <w:t>артериального давления</w:t>
      </w:r>
      <w:r w:rsidRPr="000A07AB">
        <w:rPr>
          <w:rFonts w:ascii="Times New Roman" w:eastAsia="Franklin Gothic Book" w:hAnsi="Times New Roman" w:cs="Times New Roman"/>
          <w:color w:val="000000" w:themeColor="text1"/>
          <w:sz w:val="26"/>
          <w:szCs w:val="26"/>
          <w:lang w:eastAsia="ru-RU"/>
        </w:rPr>
        <w:t xml:space="preserve"> и стадии гипертонической болезни. </w:t>
      </w:r>
      <w:r w:rsidRPr="000A07AB">
        <w:rPr>
          <w:rFonts w:ascii="Times New Roman" w:eastAsia="Franklin Gothic Book" w:hAnsi="Times New Roman" w:cs="Times New Roman"/>
          <w:bCs/>
          <w:color w:val="000000" w:themeColor="text1"/>
          <w:sz w:val="26"/>
          <w:szCs w:val="26"/>
        </w:rPr>
        <w:t xml:space="preserve">Немедикаментозное снижение </w:t>
      </w:r>
      <w:r w:rsidR="00D8781E" w:rsidRPr="000A07AB">
        <w:rPr>
          <w:rFonts w:ascii="Times New Roman" w:eastAsia="Franklin Gothic Book" w:hAnsi="Times New Roman" w:cs="Times New Roman"/>
          <w:bCs/>
          <w:color w:val="000000" w:themeColor="text1"/>
          <w:sz w:val="26"/>
          <w:szCs w:val="26"/>
        </w:rPr>
        <w:t>артериального давления</w:t>
      </w:r>
      <w:r w:rsidRPr="000A07AB">
        <w:rPr>
          <w:rFonts w:ascii="Times New Roman" w:eastAsia="Franklin Gothic Book" w:hAnsi="Times New Roman" w:cs="Times New Roman"/>
          <w:bCs/>
          <w:color w:val="000000" w:themeColor="text1"/>
          <w:sz w:val="26"/>
          <w:szCs w:val="26"/>
        </w:rPr>
        <w:t xml:space="preserve"> рекомендуется всем пациенткам с артериальной гипертензией независимо от тяжести заболевания и лекарственной терапии: </w:t>
      </w:r>
      <w:r w:rsidRPr="000A07AB">
        <w:rPr>
          <w:rFonts w:ascii="Times New Roman" w:eastAsia="Franklin Gothic Book" w:hAnsi="Times New Roman" w:cs="Times New Roman"/>
          <w:color w:val="000000" w:themeColor="text1"/>
          <w:sz w:val="26"/>
          <w:szCs w:val="26"/>
          <w:lang w:eastAsia="ru-RU"/>
        </w:rPr>
        <w:t>прекращение курения;</w:t>
      </w:r>
      <w:r w:rsidRPr="000A07AB">
        <w:rPr>
          <w:rFonts w:ascii="Times New Roman" w:eastAsia="Franklin Gothic Book" w:hAnsi="Times New Roman" w:cs="Times New Roman"/>
          <w:color w:val="000000" w:themeColor="text1"/>
          <w:sz w:val="26"/>
          <w:szCs w:val="26"/>
        </w:rPr>
        <w:t xml:space="preserve"> </w:t>
      </w:r>
      <w:r w:rsidRPr="000A07AB">
        <w:rPr>
          <w:rFonts w:ascii="Times New Roman" w:eastAsia="Franklin Gothic Book" w:hAnsi="Times New Roman" w:cs="Times New Roman"/>
          <w:color w:val="000000" w:themeColor="text1"/>
          <w:sz w:val="26"/>
          <w:szCs w:val="26"/>
          <w:lang w:eastAsia="ru-RU"/>
        </w:rPr>
        <w:t xml:space="preserve">нормальная сбалансированная диета без ограничения потребления; поваренной соли </w:t>
      </w:r>
      <w:r w:rsidRPr="000A07AB">
        <w:rPr>
          <w:rFonts w:ascii="Times New Roman" w:eastAsia="Franklin Gothic Book" w:hAnsi="Times New Roman" w:cs="Times New Roman"/>
          <w:color w:val="000000" w:themeColor="text1"/>
          <w:sz w:val="26"/>
          <w:szCs w:val="26"/>
          <w:lang w:eastAsia="ru-RU"/>
        </w:rPr>
        <w:lastRenderedPageBreak/>
        <w:t>и жидкости;</w:t>
      </w:r>
      <w:r w:rsidRPr="000A07AB">
        <w:rPr>
          <w:rFonts w:ascii="Times New Roman" w:eastAsia="Franklin Gothic Book" w:hAnsi="Times New Roman" w:cs="Times New Roman"/>
          <w:color w:val="000000" w:themeColor="text1"/>
          <w:sz w:val="26"/>
          <w:szCs w:val="26"/>
        </w:rPr>
        <w:t xml:space="preserve"> </w:t>
      </w:r>
      <w:r w:rsidRPr="000A07AB">
        <w:rPr>
          <w:rFonts w:ascii="Times New Roman" w:eastAsia="Franklin Gothic Book" w:hAnsi="Times New Roman" w:cs="Times New Roman"/>
          <w:color w:val="000000" w:themeColor="text1"/>
          <w:sz w:val="26"/>
          <w:szCs w:val="26"/>
          <w:lang w:eastAsia="ru-RU"/>
        </w:rPr>
        <w:t>умеренная аэробная физическая нагрузка, достаточный 8–10 часовой ночной сон, желателен 1–2-часовой дневной сон. Им р</w:t>
      </w:r>
      <w:r w:rsidRPr="000A07AB">
        <w:rPr>
          <w:rFonts w:ascii="Times New Roman" w:eastAsia="Franklin Gothic Book" w:hAnsi="Times New Roman" w:cs="Times New Roman"/>
          <w:bCs/>
          <w:color w:val="000000" w:themeColor="text1"/>
          <w:sz w:val="26"/>
          <w:szCs w:val="26"/>
          <w:lang w:eastAsia="ru-RU"/>
        </w:rPr>
        <w:t>азрешены три группы антигипертензивных средств:</w:t>
      </w:r>
      <w:r w:rsidRPr="000A07AB">
        <w:rPr>
          <w:rFonts w:ascii="Times New Roman" w:eastAsia="Franklin Gothic Book" w:hAnsi="Times New Roman" w:cs="Times New Roman"/>
          <w:color w:val="000000" w:themeColor="text1"/>
          <w:sz w:val="26"/>
          <w:szCs w:val="26"/>
        </w:rPr>
        <w:t xml:space="preserve"> </w:t>
      </w:r>
      <w:r w:rsidRPr="000A07AB">
        <w:rPr>
          <w:rFonts w:ascii="Times New Roman" w:eastAsia="Franklin Gothic Book" w:hAnsi="Times New Roman" w:cs="Times New Roman"/>
          <w:color w:val="000000" w:themeColor="text1"/>
          <w:sz w:val="26"/>
          <w:szCs w:val="26"/>
          <w:lang w:eastAsia="ru-RU"/>
        </w:rPr>
        <w:t>препараты центрального действия (метилдопа);</w:t>
      </w:r>
      <w:r w:rsidRPr="000A07AB">
        <w:rPr>
          <w:rFonts w:ascii="Times New Roman" w:eastAsia="Franklin Gothic Book" w:hAnsi="Times New Roman" w:cs="Times New Roman"/>
          <w:color w:val="000000" w:themeColor="text1"/>
          <w:sz w:val="26"/>
          <w:szCs w:val="26"/>
        </w:rPr>
        <w:t xml:space="preserve"> </w:t>
      </w:r>
      <w:r w:rsidRPr="000A07AB">
        <w:rPr>
          <w:rFonts w:ascii="Times New Roman" w:eastAsia="Franklin Gothic Book" w:hAnsi="Times New Roman" w:cs="Times New Roman"/>
          <w:color w:val="000000" w:themeColor="text1"/>
          <w:sz w:val="26"/>
          <w:szCs w:val="26"/>
          <w:lang w:eastAsia="ru-RU"/>
        </w:rPr>
        <w:t>антагонисты кальция дигидропиридинового ряда (нифедипин длительного действия);</w:t>
      </w:r>
      <w:r w:rsidRPr="000A07AB">
        <w:rPr>
          <w:rFonts w:ascii="Times New Roman" w:eastAsia="Franklin Gothic Book" w:hAnsi="Times New Roman" w:cs="Times New Roman"/>
          <w:color w:val="000000" w:themeColor="text1"/>
          <w:sz w:val="26"/>
          <w:szCs w:val="26"/>
        </w:rPr>
        <w:t xml:space="preserve"> </w:t>
      </w:r>
      <w:r w:rsidRPr="000A07AB">
        <w:rPr>
          <w:rFonts w:ascii="Times New Roman" w:eastAsia="Franklin Gothic Book" w:hAnsi="Times New Roman" w:cs="Times New Roman"/>
          <w:color w:val="000000" w:themeColor="text1"/>
          <w:sz w:val="26"/>
          <w:szCs w:val="26"/>
          <w:lang w:eastAsia="ru-RU"/>
        </w:rPr>
        <w:t xml:space="preserve">кардиоселективные </w:t>
      </w:r>
      <w:r w:rsidRPr="000A07AB">
        <w:rPr>
          <w:rFonts w:ascii="Times New Roman" w:eastAsia="Franklin Gothic Book" w:hAnsi="Times New Roman" w:cs="Times New Roman"/>
          <w:color w:val="000000" w:themeColor="text1"/>
          <w:sz w:val="26"/>
          <w:szCs w:val="26"/>
          <w:lang w:val="el-GR" w:eastAsia="ru-RU"/>
        </w:rPr>
        <w:t>β-</w:t>
      </w:r>
      <w:r w:rsidRPr="000A07AB">
        <w:rPr>
          <w:rFonts w:ascii="Times New Roman" w:eastAsia="Franklin Gothic Book" w:hAnsi="Times New Roman" w:cs="Times New Roman"/>
          <w:color w:val="000000" w:themeColor="text1"/>
          <w:sz w:val="26"/>
          <w:szCs w:val="26"/>
          <w:lang w:eastAsia="ru-RU"/>
        </w:rPr>
        <w:t>адреноблокаторы (метопролола сукцинат, бисопролол)</w:t>
      </w:r>
      <w:r w:rsidRPr="000A07AB">
        <w:rPr>
          <w:rStyle w:val="af3"/>
          <w:rFonts w:ascii="Times New Roman" w:eastAsia="Franklin Gothic Book" w:hAnsi="Times New Roman" w:cs="Times New Roman"/>
          <w:color w:val="000000" w:themeColor="text1"/>
          <w:sz w:val="26"/>
          <w:szCs w:val="26"/>
          <w:lang w:eastAsia="ru-RU"/>
        </w:rPr>
        <w:footnoteReference w:id="7"/>
      </w:r>
      <w:r w:rsidRPr="000A07AB">
        <w:rPr>
          <w:rFonts w:ascii="Times New Roman" w:eastAsia="Franklin Gothic Book" w:hAnsi="Times New Roman" w:cs="Times New Roman"/>
          <w:color w:val="000000" w:themeColor="text1"/>
          <w:sz w:val="26"/>
          <w:szCs w:val="26"/>
          <w:lang w:eastAsia="ru-RU"/>
        </w:rPr>
        <w:t>,</w:t>
      </w:r>
      <w:r w:rsidRPr="000A07AB">
        <w:rPr>
          <w:rStyle w:val="af3"/>
          <w:rFonts w:ascii="Times New Roman" w:eastAsia="Franklin Gothic Book" w:hAnsi="Times New Roman" w:cs="Times New Roman"/>
          <w:color w:val="000000" w:themeColor="text1"/>
          <w:sz w:val="26"/>
          <w:szCs w:val="26"/>
          <w:lang w:eastAsia="ru-RU"/>
        </w:rPr>
        <w:footnoteReference w:id="8"/>
      </w:r>
      <w:r w:rsidRPr="000A07AB">
        <w:rPr>
          <w:rFonts w:ascii="Times New Roman" w:hAnsi="Times New Roman" w:cs="Times New Roman"/>
          <w:sz w:val="26"/>
          <w:szCs w:val="26"/>
        </w:rPr>
        <w:t>.</w:t>
      </w:r>
    </w:p>
    <w:p w14:paraId="5F2B3D44" w14:textId="57973DF5" w:rsidR="006C1F97" w:rsidRPr="000A07AB" w:rsidRDefault="006C1F97">
      <w:pPr>
        <w:pStyle w:val="a4"/>
        <w:numPr>
          <w:ilvl w:val="1"/>
          <w:numId w:val="98"/>
        </w:numPr>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b/>
          <w:bCs/>
          <w:color w:val="000000" w:themeColor="text1"/>
          <w:sz w:val="26"/>
          <w:szCs w:val="26"/>
          <w:lang w:eastAsia="ru-RU"/>
        </w:rPr>
        <w:t xml:space="preserve">Анемия. </w:t>
      </w:r>
      <w:r w:rsidRPr="000A07AB">
        <w:rPr>
          <w:rFonts w:ascii="Times New Roman" w:eastAsia="Franklin Gothic Book" w:hAnsi="Times New Roman" w:cs="Times New Roman"/>
          <w:bCs/>
          <w:color w:val="000000" w:themeColor="text1"/>
          <w:sz w:val="26"/>
          <w:szCs w:val="26"/>
          <w:lang w:eastAsia="ru-RU"/>
        </w:rPr>
        <w:t>Рекомендации ВОЗ по оказанию дородовой помощи (2017): «</w:t>
      </w:r>
      <w:r w:rsidRPr="000A07AB">
        <w:rPr>
          <w:rFonts w:ascii="Times New Roman" w:eastAsia="Franklin Gothic Book" w:hAnsi="Times New Roman" w:cs="Times New Roman"/>
          <w:bCs/>
          <w:color w:val="000000" w:themeColor="text1"/>
          <w:sz w:val="26"/>
          <w:szCs w:val="26"/>
        </w:rPr>
        <w:t xml:space="preserve">Для профилактики анемии, послеродового сепсиса, рождения маловесных детей и преждевременных родов беременным рекомендуется ежедневный прием внутрь препаратов железа в дозе 30—60 мг в пересчете на железо и фолиевой кислоты в дозе 400 мкг (0,4 мг)». </w:t>
      </w:r>
      <w:r w:rsidRPr="000A07AB">
        <w:rPr>
          <w:rFonts w:ascii="Times New Roman" w:eastAsia="Franklin Gothic Book" w:hAnsi="Times New Roman" w:cs="Times New Roman"/>
          <w:bCs/>
          <w:color w:val="000000" w:themeColor="text1"/>
          <w:sz w:val="26"/>
          <w:szCs w:val="26"/>
          <w:lang w:eastAsia="ru-RU"/>
        </w:rPr>
        <w:t xml:space="preserve">В условиях, где анемия у беременных является серьезной проблемой (т. е. где, по крайней мере, у 40% беременных уровень гемоглобина Hb </w:t>
      </w:r>
      <w:r w:rsidR="00D8781E" w:rsidRPr="000A07AB">
        <w:rPr>
          <w:rFonts w:ascii="Times New Roman" w:eastAsia="Franklin Gothic Book" w:hAnsi="Times New Roman" w:cs="Times New Roman"/>
          <w:bCs/>
          <w:color w:val="000000" w:themeColor="text1"/>
          <w:sz w:val="26"/>
          <w:szCs w:val="26"/>
          <w:lang w:eastAsia="ru-RU"/>
        </w:rPr>
        <w:t xml:space="preserve">менее </w:t>
      </w:r>
      <w:r w:rsidRPr="000A07AB">
        <w:rPr>
          <w:rFonts w:ascii="Times New Roman" w:eastAsia="Franklin Gothic Book" w:hAnsi="Times New Roman" w:cs="Times New Roman"/>
          <w:bCs/>
          <w:color w:val="000000" w:themeColor="text1"/>
          <w:sz w:val="26"/>
          <w:szCs w:val="26"/>
          <w:lang w:eastAsia="ru-RU"/>
        </w:rPr>
        <w:t>110 г/л), ежедневный прием препаратов железа в дозе 60 мг в пересчете на железо предпочтительнее приема в более низкой дозе</w:t>
      </w:r>
      <w:r w:rsidRPr="000A07AB">
        <w:rPr>
          <w:rFonts w:ascii="Times New Roman" w:eastAsia="Franklin Gothic Book" w:hAnsi="Times New Roman" w:cs="Times New Roman"/>
          <w:bCs/>
          <w:color w:val="000000" w:themeColor="text1"/>
          <w:sz w:val="26"/>
          <w:szCs w:val="26"/>
        </w:rPr>
        <w:t xml:space="preserve">. </w:t>
      </w:r>
      <w:r w:rsidRPr="000A07AB">
        <w:rPr>
          <w:rFonts w:ascii="Times New Roman" w:eastAsia="Franklin Gothic Book" w:hAnsi="Times New Roman" w:cs="Times New Roman"/>
          <w:bCs/>
          <w:color w:val="000000" w:themeColor="text1"/>
          <w:sz w:val="26"/>
          <w:szCs w:val="26"/>
          <w:lang w:eastAsia="ru-RU"/>
        </w:rPr>
        <w:t>Если у беременной диагностирована анемия, ежедневная доза препаратов железа должна быть увеличена до 120 мг в пересчете на железо, пока уровень Hb не станет нормальным (Hb 110 г/л или выше)</w:t>
      </w:r>
      <w:r w:rsidRPr="000A07AB">
        <w:rPr>
          <w:rFonts w:ascii="Times New Roman" w:eastAsia="Franklin Gothic Book" w:hAnsi="Times New Roman" w:cs="Times New Roman"/>
          <w:bCs/>
          <w:color w:val="000000" w:themeColor="text1"/>
          <w:sz w:val="26"/>
          <w:szCs w:val="26"/>
        </w:rPr>
        <w:t xml:space="preserve">. </w:t>
      </w:r>
      <w:r w:rsidRPr="000A07AB">
        <w:rPr>
          <w:rFonts w:ascii="Times New Roman" w:eastAsia="Franklin Gothic Book" w:hAnsi="Times New Roman" w:cs="Times New Roman"/>
          <w:bCs/>
          <w:color w:val="000000" w:themeColor="text1"/>
          <w:sz w:val="26"/>
          <w:szCs w:val="26"/>
          <w:lang w:eastAsia="ru-RU"/>
        </w:rPr>
        <w:t xml:space="preserve">Затем может быть возобновлен прием препаратов железа в стандартной для беременных дозе для профилактики рецидива анемии. </w:t>
      </w:r>
      <w:r w:rsidR="00D8781E" w:rsidRPr="000A07AB">
        <w:rPr>
          <w:rFonts w:ascii="Times New Roman" w:eastAsia="Franklin Gothic Book" w:hAnsi="Times New Roman" w:cs="Times New Roman"/>
          <w:sz w:val="26"/>
          <w:szCs w:val="26"/>
          <w:lang w:eastAsia="ru-RU"/>
        </w:rPr>
        <w:t>Прегравидарная подгот</w:t>
      </w:r>
      <w:r w:rsidR="000A07AB">
        <w:rPr>
          <w:rFonts w:ascii="Times New Roman" w:eastAsia="Franklin Gothic Book" w:hAnsi="Times New Roman" w:cs="Times New Roman"/>
          <w:sz w:val="26"/>
          <w:szCs w:val="26"/>
          <w:lang w:eastAsia="ru-RU"/>
        </w:rPr>
        <w:t>ов</w:t>
      </w:r>
      <w:r w:rsidR="00D8781E" w:rsidRPr="000A07AB">
        <w:rPr>
          <w:rFonts w:ascii="Times New Roman" w:eastAsia="Franklin Gothic Book" w:hAnsi="Times New Roman" w:cs="Times New Roman"/>
          <w:sz w:val="26"/>
          <w:szCs w:val="26"/>
          <w:lang w:eastAsia="ru-RU"/>
        </w:rPr>
        <w:t>ка</w:t>
      </w:r>
      <w:r w:rsidRPr="000A07AB">
        <w:rPr>
          <w:rFonts w:ascii="Times New Roman" w:eastAsia="Franklin Gothic Book" w:hAnsi="Times New Roman" w:cs="Times New Roman"/>
          <w:bCs/>
          <w:color w:val="000000" w:themeColor="text1"/>
          <w:sz w:val="26"/>
          <w:szCs w:val="26"/>
        </w:rPr>
        <w:t xml:space="preserve"> продолжают с использованием профилактических дозировок (60 мг железа в сутки), в том числе в составе витаминно-минеральных комплексов. При анемии тяжёлой степени, либо медленном приросте гемоглобина на фоне пероральной терапии (менее 7–8 г/л за неделю) показаны препараты железа внутривенно</w:t>
      </w:r>
      <w:r w:rsidRPr="000A07AB">
        <w:rPr>
          <w:rStyle w:val="af3"/>
          <w:rFonts w:ascii="Times New Roman" w:eastAsia="Franklin Gothic Book" w:hAnsi="Times New Roman" w:cs="Times New Roman"/>
          <w:bCs/>
          <w:color w:val="000000" w:themeColor="text1"/>
          <w:sz w:val="26"/>
          <w:szCs w:val="26"/>
        </w:rPr>
        <w:footnoteReference w:id="9"/>
      </w:r>
      <w:r w:rsidRPr="000A07AB">
        <w:rPr>
          <w:rFonts w:ascii="Times New Roman" w:eastAsia="Franklin Gothic Book" w:hAnsi="Times New Roman" w:cs="Times New Roman"/>
          <w:bCs/>
          <w:color w:val="000000" w:themeColor="text1"/>
          <w:sz w:val="26"/>
          <w:szCs w:val="26"/>
        </w:rPr>
        <w:t>,</w:t>
      </w:r>
      <w:r w:rsidRPr="000A07AB">
        <w:rPr>
          <w:rStyle w:val="af3"/>
          <w:rFonts w:ascii="Times New Roman" w:eastAsia="Franklin Gothic Book" w:hAnsi="Times New Roman" w:cs="Times New Roman"/>
          <w:bCs/>
          <w:color w:val="000000" w:themeColor="text1"/>
          <w:sz w:val="26"/>
          <w:szCs w:val="26"/>
        </w:rPr>
        <w:footnoteReference w:id="10"/>
      </w:r>
      <w:r w:rsidRPr="000A07AB">
        <w:rPr>
          <w:rFonts w:ascii="Times New Roman" w:hAnsi="Times New Roman" w:cs="Times New Roman"/>
          <w:sz w:val="26"/>
          <w:szCs w:val="26"/>
        </w:rPr>
        <w:t>.</w:t>
      </w:r>
    </w:p>
    <w:p w14:paraId="18DA43F4" w14:textId="77777777" w:rsidR="006C1F97" w:rsidRPr="000A07AB" w:rsidRDefault="006C1F97" w:rsidP="006C1F97">
      <w:pPr>
        <w:autoSpaceDE w:val="0"/>
        <w:autoSpaceDN w:val="0"/>
        <w:adjustRightInd w:val="0"/>
        <w:spacing w:after="0" w:line="240" w:lineRule="auto"/>
        <w:ind w:firstLine="567"/>
        <w:jc w:val="both"/>
        <w:rPr>
          <w:rFonts w:ascii="Times New Roman" w:eastAsia="Franklin Gothic Book" w:hAnsi="Times New Roman" w:cs="Times New Roman"/>
          <w:b/>
          <w:bCs/>
          <w:color w:val="000000" w:themeColor="text1"/>
          <w:sz w:val="26"/>
          <w:szCs w:val="26"/>
          <w:lang w:eastAsia="ru-RU"/>
        </w:rPr>
      </w:pPr>
    </w:p>
    <w:p w14:paraId="3E518B57" w14:textId="7D632105" w:rsidR="0080399E" w:rsidRPr="000A07AB" w:rsidRDefault="006C1F97" w:rsidP="00D8781E">
      <w:pPr>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b/>
          <w:bCs/>
          <w:color w:val="000000" w:themeColor="text1"/>
          <w:sz w:val="26"/>
          <w:szCs w:val="26"/>
          <w:lang w:eastAsia="ru-RU"/>
        </w:rPr>
        <w:t xml:space="preserve">Дополнительные советы женщинам, планирующим беременность: </w:t>
      </w:r>
      <w:r w:rsidRPr="000A07AB">
        <w:rPr>
          <w:rFonts w:ascii="Times New Roman" w:eastAsia="Franklin Gothic Book" w:hAnsi="Times New Roman" w:cs="Times New Roman"/>
          <w:color w:val="000000" w:themeColor="text1"/>
          <w:sz w:val="26"/>
          <w:szCs w:val="26"/>
          <w:lang w:eastAsia="ru-RU"/>
        </w:rPr>
        <w:t>избегать горячих ванн, саун и джакузи, опасных химикатов на работе и дома, употребления сырого или недостаточно приготовленного мяса, контакта с фекалиями котов, стрессовых ситуаций. Заняться физкультурой и спортом. Женщинам с тяжелой степенью ожирения – необходимо похудеть до беременности</w:t>
      </w:r>
      <w:r w:rsidR="0003149D" w:rsidRPr="000A07AB">
        <w:rPr>
          <w:rFonts w:ascii="Times New Roman" w:eastAsia="Franklin Gothic Book" w:hAnsi="Times New Roman" w:cs="Times New Roman"/>
          <w:color w:val="000000" w:themeColor="text1"/>
          <w:sz w:val="26"/>
          <w:szCs w:val="26"/>
          <w:lang w:eastAsia="ru-RU"/>
        </w:rPr>
        <w:t>.</w:t>
      </w:r>
    </w:p>
    <w:p w14:paraId="64129F01" w14:textId="77777777" w:rsidR="0003149D" w:rsidRPr="000A07AB" w:rsidRDefault="0003149D" w:rsidP="00D8781E">
      <w:pPr>
        <w:spacing w:after="0" w:line="240" w:lineRule="auto"/>
        <w:ind w:firstLine="567"/>
        <w:jc w:val="both"/>
        <w:rPr>
          <w:rFonts w:ascii="Times New Roman" w:eastAsia="Franklin Gothic Book" w:hAnsi="Times New Roman" w:cs="Times New Roman"/>
          <w:color w:val="000000" w:themeColor="text1"/>
          <w:sz w:val="26"/>
          <w:szCs w:val="26"/>
          <w:lang w:eastAsia="ru-RU"/>
        </w:rPr>
        <w:sectPr w:rsidR="0003149D" w:rsidRPr="000A07AB">
          <w:pgSz w:w="11906" w:h="16838"/>
          <w:pgMar w:top="1134" w:right="850" w:bottom="1134" w:left="1701" w:header="708" w:footer="708" w:gutter="0"/>
          <w:cols w:space="708"/>
          <w:docGrid w:linePitch="360"/>
        </w:sectPr>
      </w:pPr>
    </w:p>
    <w:p w14:paraId="145BC8C8" w14:textId="77777777" w:rsidR="0003149D" w:rsidRPr="000A07AB" w:rsidRDefault="0003149D" w:rsidP="0003149D">
      <w:pPr>
        <w:tabs>
          <w:tab w:val="left" w:pos="851"/>
        </w:tabs>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lastRenderedPageBreak/>
        <w:t>Литература</w:t>
      </w:r>
    </w:p>
    <w:p w14:paraId="20325316" w14:textId="77777777" w:rsidR="0003149D" w:rsidRPr="000A07AB" w:rsidRDefault="0003149D" w:rsidP="0003149D">
      <w:pPr>
        <w:spacing w:after="0" w:line="240" w:lineRule="auto"/>
        <w:ind w:firstLine="567"/>
        <w:jc w:val="both"/>
        <w:rPr>
          <w:rFonts w:ascii="Times New Roman" w:eastAsia="Times New Roman" w:hAnsi="Times New Roman" w:cs="Times New Roman"/>
          <w:sz w:val="26"/>
          <w:szCs w:val="26"/>
          <w:lang w:eastAsia="ru-RU"/>
        </w:rPr>
      </w:pPr>
    </w:p>
    <w:p w14:paraId="56D8A796" w14:textId="77777777" w:rsidR="0003149D" w:rsidRPr="000A07AB" w:rsidRDefault="0003149D">
      <w:pPr>
        <w:pStyle w:val="a4"/>
        <w:numPr>
          <w:ilvl w:val="0"/>
          <w:numId w:val="57"/>
        </w:numPr>
        <w:tabs>
          <w:tab w:val="left" w:pos="1134"/>
        </w:tabs>
        <w:autoSpaceDE w:val="0"/>
        <w:autoSpaceDN w:val="0"/>
        <w:adjustRightInd w:val="0"/>
        <w:spacing w:after="0" w:line="240" w:lineRule="auto"/>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Рекомендации ВОЗ по оказанию дородовой помощи для формирования положительного опыта беременности, 2017 год;</w:t>
      </w:r>
    </w:p>
    <w:p w14:paraId="50A1FC2F" w14:textId="77777777" w:rsidR="0003149D" w:rsidRPr="000A07AB" w:rsidRDefault="0003149D">
      <w:pPr>
        <w:pStyle w:val="a4"/>
        <w:numPr>
          <w:ilvl w:val="0"/>
          <w:numId w:val="57"/>
        </w:numPr>
        <w:tabs>
          <w:tab w:val="left" w:pos="1134"/>
        </w:tabs>
        <w:autoSpaceDE w:val="0"/>
        <w:autoSpaceDN w:val="0"/>
        <w:adjustRightInd w:val="0"/>
        <w:spacing w:after="0" w:line="240" w:lineRule="auto"/>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lang w:val="en-US"/>
        </w:rPr>
        <w:t xml:space="preserve">Murray W. Enkin et al. A guide to effective care in pregnancy and childbirth. </w:t>
      </w:r>
      <w:r w:rsidRPr="000A07AB">
        <w:rPr>
          <w:rFonts w:ascii="Times New Roman" w:hAnsi="Times New Roman" w:cs="Times New Roman"/>
          <w:bCs/>
          <w:sz w:val="26"/>
          <w:szCs w:val="26"/>
        </w:rPr>
        <w:t>Oxford University Press, 3rd Edition, 2000.</w:t>
      </w:r>
    </w:p>
    <w:p w14:paraId="715476FB" w14:textId="77777777" w:rsidR="0003149D" w:rsidRPr="000A07AB" w:rsidRDefault="0003149D">
      <w:pPr>
        <w:pStyle w:val="a4"/>
        <w:numPr>
          <w:ilvl w:val="0"/>
          <w:numId w:val="57"/>
        </w:numPr>
        <w:tabs>
          <w:tab w:val="left" w:pos="1134"/>
        </w:tabs>
        <w:autoSpaceDE w:val="0"/>
        <w:autoSpaceDN w:val="0"/>
        <w:adjustRightInd w:val="0"/>
        <w:spacing w:after="0" w:line="240" w:lineRule="auto"/>
        <w:ind w:left="0" w:firstLine="567"/>
        <w:jc w:val="both"/>
        <w:rPr>
          <w:rFonts w:ascii="Times New Roman" w:hAnsi="Times New Roman" w:cs="Times New Roman"/>
          <w:bCs/>
          <w:sz w:val="26"/>
          <w:szCs w:val="26"/>
          <w:lang w:val="en-US"/>
        </w:rPr>
      </w:pPr>
      <w:r w:rsidRPr="000A07AB">
        <w:rPr>
          <w:rFonts w:ascii="Times New Roman" w:hAnsi="Times New Roman" w:cs="Times New Roman"/>
          <w:bCs/>
          <w:sz w:val="26"/>
          <w:szCs w:val="26"/>
          <w:lang w:val="en-US"/>
        </w:rPr>
        <w:t>Bellizzi S. et al. Reasons for discontinuation of contraception among women with a current unintended pregnancy in 36 low and middle-income countries // Contraception. 2020;</w:t>
      </w:r>
    </w:p>
    <w:p w14:paraId="50656834" w14:textId="77777777" w:rsidR="0003149D" w:rsidRPr="000A07AB" w:rsidRDefault="0003149D">
      <w:pPr>
        <w:pStyle w:val="a4"/>
        <w:numPr>
          <w:ilvl w:val="0"/>
          <w:numId w:val="57"/>
        </w:numPr>
        <w:tabs>
          <w:tab w:val="left" w:pos="1134"/>
        </w:tabs>
        <w:autoSpaceDE w:val="0"/>
        <w:autoSpaceDN w:val="0"/>
        <w:adjustRightInd w:val="0"/>
        <w:spacing w:after="0" w:line="240" w:lineRule="auto"/>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Международное техническое руководство по сексуальному образованию / ЮНЕСКО, Секретариат ЮНЭЙДС, ЮНФПА, ЮНИСЕФ, «ООН-Женщины», ВОЗ. 2018. Ссылка: https://unesdoc.unesco.org/ark:/48223/ pf0000260770_rus;</w:t>
      </w:r>
    </w:p>
    <w:p w14:paraId="5D5B77D1" w14:textId="77777777" w:rsidR="0003149D" w:rsidRPr="000A07AB" w:rsidRDefault="0003149D">
      <w:pPr>
        <w:pStyle w:val="a4"/>
        <w:numPr>
          <w:ilvl w:val="0"/>
          <w:numId w:val="57"/>
        </w:numPr>
        <w:tabs>
          <w:tab w:val="left" w:pos="1134"/>
        </w:tabs>
        <w:autoSpaceDE w:val="0"/>
        <w:autoSpaceDN w:val="0"/>
        <w:adjustRightInd w:val="0"/>
        <w:spacing w:after="0" w:line="240" w:lineRule="auto"/>
        <w:ind w:left="0" w:firstLine="567"/>
        <w:jc w:val="both"/>
        <w:rPr>
          <w:rFonts w:ascii="Times New Roman" w:hAnsi="Times New Roman" w:cs="Times New Roman"/>
          <w:bCs/>
          <w:sz w:val="26"/>
          <w:szCs w:val="26"/>
          <w:lang w:val="en-US"/>
        </w:rPr>
      </w:pPr>
      <w:r w:rsidRPr="000A07AB">
        <w:rPr>
          <w:rFonts w:ascii="Times New Roman" w:hAnsi="Times New Roman" w:cs="Times New Roman"/>
          <w:bCs/>
          <w:sz w:val="26"/>
          <w:szCs w:val="26"/>
          <w:lang w:val="en-US"/>
        </w:rPr>
        <w:t xml:space="preserve">Family Planning. A global handbook for providers. Updated 3rd ed. WHO, 2018. </w:t>
      </w:r>
      <w:r w:rsidRPr="000A07AB">
        <w:rPr>
          <w:rFonts w:ascii="Times New Roman" w:hAnsi="Times New Roman" w:cs="Times New Roman"/>
          <w:bCs/>
          <w:sz w:val="26"/>
          <w:szCs w:val="26"/>
        </w:rPr>
        <w:t>Ссылка</w:t>
      </w:r>
      <w:r w:rsidRPr="000A07AB">
        <w:rPr>
          <w:rFonts w:ascii="Times New Roman" w:hAnsi="Times New Roman" w:cs="Times New Roman"/>
          <w:bCs/>
          <w:sz w:val="26"/>
          <w:szCs w:val="26"/>
          <w:lang w:val="en-US"/>
        </w:rPr>
        <w:t xml:space="preserve">: https://apps. who.int/iris/bitstream/handle/10665/260156/9780 </w:t>
      </w:r>
      <w:proofErr w:type="gramStart"/>
      <w:r w:rsidRPr="000A07AB">
        <w:rPr>
          <w:rFonts w:ascii="Times New Roman" w:hAnsi="Times New Roman" w:cs="Times New Roman"/>
          <w:bCs/>
          <w:sz w:val="26"/>
          <w:szCs w:val="26"/>
          <w:lang w:val="en-US"/>
        </w:rPr>
        <w:t>999203705-eng.pdf;jsessionid</w:t>
      </w:r>
      <w:proofErr w:type="gramEnd"/>
      <w:r w:rsidRPr="000A07AB">
        <w:rPr>
          <w:rFonts w:ascii="Times New Roman" w:hAnsi="Times New Roman" w:cs="Times New Roman"/>
          <w:bCs/>
          <w:sz w:val="26"/>
          <w:szCs w:val="26"/>
          <w:lang w:val="en-US"/>
        </w:rPr>
        <w:t>=9FCE120789E38CBD7180182E22F8E0E0?sequence;</w:t>
      </w:r>
    </w:p>
    <w:p w14:paraId="19108078" w14:textId="77777777" w:rsidR="0003149D" w:rsidRPr="000A07AB" w:rsidRDefault="0003149D">
      <w:pPr>
        <w:pStyle w:val="a4"/>
        <w:numPr>
          <w:ilvl w:val="0"/>
          <w:numId w:val="57"/>
        </w:numPr>
        <w:tabs>
          <w:tab w:val="left" w:pos="1134"/>
        </w:tabs>
        <w:autoSpaceDE w:val="0"/>
        <w:autoSpaceDN w:val="0"/>
        <w:adjustRightInd w:val="0"/>
        <w:spacing w:after="0" w:line="240" w:lineRule="auto"/>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lang w:val="en-US"/>
        </w:rPr>
        <w:t xml:space="preserve">Hanson M.A. et al. The International Federation of Gynecology and Obstetrics (FIGO) recommendations on adolescent, preconception, and maternal nutrition: «Think Nutrition First» // Int. J. Gynaecol. </w:t>
      </w:r>
      <w:r w:rsidRPr="000A07AB">
        <w:rPr>
          <w:rFonts w:ascii="Times New Roman" w:hAnsi="Times New Roman" w:cs="Times New Roman"/>
          <w:bCs/>
          <w:sz w:val="26"/>
          <w:szCs w:val="26"/>
        </w:rPr>
        <w:t>Obstet. 2015;</w:t>
      </w:r>
    </w:p>
    <w:p w14:paraId="291D3285" w14:textId="77777777" w:rsidR="0003149D" w:rsidRPr="000A07AB" w:rsidRDefault="0003149D">
      <w:pPr>
        <w:pStyle w:val="a4"/>
        <w:numPr>
          <w:ilvl w:val="0"/>
          <w:numId w:val="57"/>
        </w:numPr>
        <w:tabs>
          <w:tab w:val="left" w:pos="1134"/>
        </w:tabs>
        <w:autoSpaceDE w:val="0"/>
        <w:autoSpaceDN w:val="0"/>
        <w:adjustRightInd w:val="0"/>
        <w:spacing w:after="0" w:line="240" w:lineRule="auto"/>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Клинический протокол «Дефицитные анемии у беременных», одобрен Объединенной комиссией по качеству медицинских услуг Министерства здравоохранения РК от «30» октября 2020 года, №119;</w:t>
      </w:r>
    </w:p>
    <w:p w14:paraId="6027D143" w14:textId="77777777" w:rsidR="0003149D" w:rsidRPr="000A07AB" w:rsidRDefault="0003149D">
      <w:pPr>
        <w:pStyle w:val="a4"/>
        <w:numPr>
          <w:ilvl w:val="0"/>
          <w:numId w:val="57"/>
        </w:numPr>
        <w:tabs>
          <w:tab w:val="left" w:pos="1134"/>
        </w:tabs>
        <w:autoSpaceDE w:val="0"/>
        <w:autoSpaceDN w:val="0"/>
        <w:adjustRightInd w:val="0"/>
        <w:spacing w:after="0" w:line="240" w:lineRule="auto"/>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Клинический протокол «Артериальная гипертензия у беременных, одобрен Объединенной комиссией по качеству медицинских услуг Министерства здравоохранения РК от «27» декабря 2017 года, № 36;</w:t>
      </w:r>
    </w:p>
    <w:p w14:paraId="7293D2F9" w14:textId="77777777" w:rsidR="0003149D" w:rsidRPr="000A07AB" w:rsidRDefault="0003149D">
      <w:pPr>
        <w:pStyle w:val="a4"/>
        <w:numPr>
          <w:ilvl w:val="0"/>
          <w:numId w:val="57"/>
        </w:numPr>
        <w:tabs>
          <w:tab w:val="left" w:pos="1134"/>
        </w:tabs>
        <w:autoSpaceDE w:val="0"/>
        <w:autoSpaceDN w:val="0"/>
        <w:adjustRightInd w:val="0"/>
        <w:spacing w:after="0" w:line="240" w:lineRule="auto"/>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Клинический протокол «Сахарный диабет во время беременности, в родах и послеродовом периоде», одобрен Объединенной комиссией по качеству медицинских услуг Министерства здравоохранения РК от «18» августа 2017 года, № 26; </w:t>
      </w:r>
    </w:p>
    <w:p w14:paraId="2C11A048" w14:textId="77777777" w:rsidR="0003149D" w:rsidRPr="000A07AB" w:rsidRDefault="0003149D">
      <w:pPr>
        <w:pStyle w:val="a4"/>
        <w:numPr>
          <w:ilvl w:val="0"/>
          <w:numId w:val="57"/>
        </w:numPr>
        <w:tabs>
          <w:tab w:val="left" w:pos="1134"/>
        </w:tabs>
        <w:autoSpaceDE w:val="0"/>
        <w:autoSpaceDN w:val="0"/>
        <w:adjustRightInd w:val="0"/>
        <w:spacing w:after="0" w:line="240" w:lineRule="auto"/>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Прегравидарная подготовка. Клинический протокол Междисциплинарной ассоциации специалистов репродуктивной медицины (МАРС). Версия 2.0 / [Коллектив авторов]. - М.: Редакция журнала StatusPraesens, 2020. - 128 с.;</w:t>
      </w:r>
    </w:p>
    <w:p w14:paraId="6E2C1D58" w14:textId="7DAAFE52" w:rsidR="0003149D" w:rsidRPr="000A07AB" w:rsidRDefault="0003149D">
      <w:pPr>
        <w:pStyle w:val="a4"/>
        <w:numPr>
          <w:ilvl w:val="0"/>
          <w:numId w:val="57"/>
        </w:numPr>
        <w:tabs>
          <w:tab w:val="left" w:pos="1134"/>
        </w:tabs>
        <w:autoSpaceDE w:val="0"/>
        <w:autoSpaceDN w:val="0"/>
        <w:adjustRightInd w:val="0"/>
        <w:spacing w:after="0" w:line="240" w:lineRule="auto"/>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lang w:val="en-US"/>
        </w:rPr>
        <w:t xml:space="preserve">WHO. Periconceptional daily folic acid (400 µg) supplementation for prevention of neural tube defects. </w:t>
      </w:r>
      <w:r w:rsidRPr="000A07AB">
        <w:rPr>
          <w:rFonts w:ascii="Times New Roman" w:hAnsi="Times New Roman" w:cs="Times New Roman"/>
          <w:bCs/>
          <w:sz w:val="26"/>
          <w:szCs w:val="26"/>
        </w:rPr>
        <w:t>Ссылка: https://www.who.int/selection_medicines/committees/expert/20/applications/Folic_acid.pdf.</w:t>
      </w:r>
    </w:p>
    <w:p w14:paraId="0684162A" w14:textId="77777777" w:rsidR="0003149D" w:rsidRPr="000A07AB" w:rsidRDefault="0003149D" w:rsidP="0003149D">
      <w:pPr>
        <w:spacing w:after="0" w:line="240" w:lineRule="auto"/>
        <w:rPr>
          <w:rFonts w:ascii="Times New Roman" w:hAnsi="Times New Roman" w:cs="Times New Roman"/>
          <w:sz w:val="26"/>
          <w:szCs w:val="26"/>
        </w:rPr>
        <w:sectPr w:rsidR="0003149D" w:rsidRPr="000A07AB">
          <w:pgSz w:w="11906" w:h="16838"/>
          <w:pgMar w:top="1134" w:right="850" w:bottom="1134" w:left="1701" w:header="708" w:footer="708" w:gutter="0"/>
          <w:cols w:space="708"/>
          <w:docGrid w:linePitch="360"/>
        </w:sectPr>
      </w:pPr>
    </w:p>
    <w:p w14:paraId="37D43F33" w14:textId="06858056" w:rsidR="0003149D" w:rsidRPr="000A07AB" w:rsidRDefault="0003149D" w:rsidP="00827516">
      <w:pPr>
        <w:autoSpaceDE w:val="0"/>
        <w:autoSpaceDN w:val="0"/>
        <w:adjustRightInd w:val="0"/>
        <w:spacing w:after="0" w:line="240" w:lineRule="auto"/>
        <w:jc w:val="both"/>
        <w:rPr>
          <w:rFonts w:ascii="Times New Roman" w:eastAsia="Arial" w:hAnsi="Times New Roman" w:cs="Times New Roman"/>
          <w:sz w:val="26"/>
          <w:szCs w:val="26"/>
          <w:lang w:eastAsia="ru-RU"/>
        </w:rPr>
      </w:pPr>
    </w:p>
    <w:p w14:paraId="39B02419" w14:textId="79A11CD9" w:rsidR="0080399E" w:rsidRPr="000A07AB" w:rsidRDefault="0080399E" w:rsidP="00190C73">
      <w:pPr>
        <w:pStyle w:val="2"/>
        <w:jc w:val="center"/>
        <w:rPr>
          <w:rFonts w:ascii="Times New Roman" w:hAnsi="Times New Roman" w:cs="Times New Roman"/>
          <w:b/>
          <w:bCs/>
          <w:color w:val="002060"/>
          <w:sz w:val="24"/>
          <w:szCs w:val="24"/>
        </w:rPr>
      </w:pPr>
      <w:bookmarkStart w:id="12" w:name="_Toc152169307"/>
      <w:r w:rsidRPr="000A07AB">
        <w:rPr>
          <w:rFonts w:ascii="Times New Roman" w:hAnsi="Times New Roman" w:cs="Times New Roman"/>
          <w:b/>
          <w:bCs/>
          <w:color w:val="002060"/>
          <w:sz w:val="24"/>
          <w:szCs w:val="24"/>
        </w:rPr>
        <w:t>Тема 2. Обследование и лабораторные тесты в антенатальном периоде (план обследования и наблюдения, лабораторные исследования в антенатальном периоде). Оценка риска</w:t>
      </w:r>
      <w:bookmarkEnd w:id="12"/>
    </w:p>
    <w:p w14:paraId="75109F86" w14:textId="77777777" w:rsidR="00E4459D" w:rsidRPr="000A07AB" w:rsidRDefault="00E4459D" w:rsidP="00E4459D">
      <w:pPr>
        <w:spacing w:after="0" w:line="240" w:lineRule="auto"/>
        <w:rPr>
          <w:rFonts w:ascii="Times New Roman" w:hAnsi="Times New Roman" w:cs="Times New Roman"/>
          <w:sz w:val="26"/>
          <w:szCs w:val="26"/>
        </w:rPr>
      </w:pP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5"/>
        <w:gridCol w:w="5442"/>
      </w:tblGrid>
      <w:tr w:rsidR="00E4459D" w:rsidRPr="000A07AB" w14:paraId="31584274" w14:textId="77777777" w:rsidTr="000A07AB">
        <w:tc>
          <w:tcPr>
            <w:tcW w:w="3945" w:type="dxa"/>
          </w:tcPr>
          <w:p w14:paraId="22CA00C5" w14:textId="10329302" w:rsidR="00E4459D" w:rsidRPr="000A07AB" w:rsidRDefault="00E4459D" w:rsidP="0080399E">
            <w:pPr>
              <w:rPr>
                <w:rFonts w:ascii="Times New Roman" w:hAnsi="Times New Roman" w:cs="Times New Roman"/>
                <w:sz w:val="26"/>
                <w:szCs w:val="26"/>
              </w:rPr>
            </w:pPr>
            <w:r w:rsidRPr="000A07AB">
              <w:rPr>
                <w:rFonts w:ascii="Times New Roman" w:hAnsi="Times New Roman" w:cs="Times New Roman"/>
                <w:noProof/>
              </w:rPr>
              <w:drawing>
                <wp:inline distT="0" distB="0" distL="0" distR="0" wp14:anchorId="7F3E5D4F" wp14:editId="7DE24202">
                  <wp:extent cx="2367787" cy="1490134"/>
                  <wp:effectExtent l="0" t="0" r="0" b="0"/>
                  <wp:docPr id="72708" name="Picture 4" descr="Pregnant Women With An Opiate Addiction: A Promising Vi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 name="Picture 4" descr="Pregnant Women With An Opiate Addiction: A Promising Victory ..."/>
                          <pic:cNvPicPr>
                            <a:picLocks noChangeAspect="1" noChangeArrowheads="1"/>
                          </pic:cNvPicPr>
                        </pic:nvPicPr>
                        <pic:blipFill>
                          <a:blip r:embed="rId12" cstate="print"/>
                          <a:srcRect/>
                          <a:stretch>
                            <a:fillRect/>
                          </a:stretch>
                        </pic:blipFill>
                        <pic:spPr bwMode="auto">
                          <a:xfrm>
                            <a:off x="0" y="0"/>
                            <a:ext cx="2385159" cy="1501067"/>
                          </a:xfrm>
                          <a:prstGeom prst="rect">
                            <a:avLst/>
                          </a:prstGeom>
                          <a:noFill/>
                        </pic:spPr>
                      </pic:pic>
                    </a:graphicData>
                  </a:graphic>
                </wp:inline>
              </w:drawing>
            </w:r>
          </w:p>
        </w:tc>
        <w:tc>
          <w:tcPr>
            <w:tcW w:w="5626" w:type="dxa"/>
            <w:shd w:val="clear" w:color="auto" w:fill="E2EFD9" w:themeFill="accent6" w:themeFillTint="33"/>
            <w:vAlign w:val="center"/>
          </w:tcPr>
          <w:p w14:paraId="3A8C3EF6" w14:textId="3ED9D65F" w:rsidR="00E4459D" w:rsidRPr="000A07AB" w:rsidRDefault="00E4459D" w:rsidP="000A07AB">
            <w:pPr>
              <w:jc w:val="center"/>
              <w:rPr>
                <w:rFonts w:ascii="Times New Roman" w:hAnsi="Times New Roman" w:cs="Times New Roman"/>
                <w:sz w:val="28"/>
                <w:szCs w:val="28"/>
              </w:rPr>
            </w:pPr>
            <w:r w:rsidRPr="000A07AB">
              <w:rPr>
                <w:rFonts w:ascii="Times New Roman" w:hAnsi="Times New Roman" w:cs="Times New Roman"/>
                <w:b/>
                <w:bCs/>
                <w:color w:val="000000" w:themeColor="text1"/>
                <w:sz w:val="28"/>
                <w:szCs w:val="28"/>
              </w:rPr>
              <w:t>Обследование и лабораторные тесты в антенатальном периоде (план обследования и наблюдения, лабораторные исследования в антенатальном периоде). Оценка риска</w:t>
            </w:r>
          </w:p>
        </w:tc>
      </w:tr>
    </w:tbl>
    <w:p w14:paraId="62CF27A2" w14:textId="77777777" w:rsidR="0080399E" w:rsidRPr="000A07AB" w:rsidRDefault="0080399E" w:rsidP="00E4459D">
      <w:pPr>
        <w:spacing w:after="0" w:line="240" w:lineRule="auto"/>
        <w:ind w:firstLine="567"/>
        <w:jc w:val="both"/>
        <w:rPr>
          <w:rFonts w:ascii="Times New Roman" w:hAnsi="Times New Roman" w:cs="Times New Roman"/>
          <w:b/>
          <w:bCs/>
          <w:sz w:val="26"/>
          <w:szCs w:val="26"/>
        </w:rPr>
      </w:pPr>
    </w:p>
    <w:p w14:paraId="1E483D9E" w14:textId="37D0DD86" w:rsidR="00E4459D" w:rsidRPr="000A07AB" w:rsidRDefault="00E4459D"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b/>
          <w:bCs/>
          <w:sz w:val="26"/>
          <w:szCs w:val="26"/>
        </w:rPr>
        <w:t>Цель занятия:</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eastAsia="ru-RU"/>
        </w:rPr>
        <w:t>освоить основные принципы организации дородового наблюдения, основываясь на лучших доказательствах.</w:t>
      </w:r>
    </w:p>
    <w:p w14:paraId="54709FD4" w14:textId="77777777" w:rsidR="00E4459D" w:rsidRPr="000A07AB" w:rsidRDefault="00E4459D" w:rsidP="003D02B6">
      <w:pPr>
        <w:spacing w:after="0" w:line="240" w:lineRule="auto"/>
        <w:ind w:left="567" w:firstLine="567"/>
        <w:jc w:val="both"/>
        <w:rPr>
          <w:rFonts w:ascii="Times New Roman" w:hAnsi="Times New Roman" w:cs="Times New Roman"/>
          <w:b/>
          <w:bCs/>
          <w:sz w:val="26"/>
          <w:szCs w:val="26"/>
        </w:rPr>
      </w:pPr>
    </w:p>
    <w:p w14:paraId="7FB06227" w14:textId="77777777" w:rsidR="00E4459D" w:rsidRPr="000A07AB" w:rsidRDefault="00E4459D" w:rsidP="003D02B6">
      <w:pPr>
        <w:spacing w:after="0" w:line="240" w:lineRule="auto"/>
        <w:ind w:left="567"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По завершении данного модуля обучающийся должен: </w:t>
      </w:r>
    </w:p>
    <w:p w14:paraId="2CB25FB7" w14:textId="77777777" w:rsidR="00E4459D" w:rsidRPr="000A07AB" w:rsidRDefault="00E4459D" w:rsidP="003D02B6">
      <w:pPr>
        <w:spacing w:after="0" w:line="240" w:lineRule="auto"/>
        <w:ind w:left="567" w:firstLine="567"/>
        <w:jc w:val="both"/>
        <w:rPr>
          <w:rFonts w:ascii="Times New Roman" w:hAnsi="Times New Roman" w:cs="Times New Roman"/>
          <w:b/>
          <w:bCs/>
          <w:sz w:val="26"/>
          <w:szCs w:val="26"/>
        </w:rPr>
      </w:pPr>
    </w:p>
    <w:p w14:paraId="520EB889" w14:textId="77777777" w:rsidR="00E4459D" w:rsidRPr="000A07AB" w:rsidRDefault="00E4459D" w:rsidP="003D02B6">
      <w:pPr>
        <w:spacing w:after="0" w:line="240" w:lineRule="auto"/>
        <w:ind w:left="567"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знать</w:t>
      </w:r>
    </w:p>
    <w:p w14:paraId="47BEDB63" w14:textId="77777777" w:rsidR="00E4459D" w:rsidRPr="000A07AB" w:rsidRDefault="00E4459D"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принципы проведения дородового наблюдения;</w:t>
      </w:r>
    </w:p>
    <w:p w14:paraId="47EA35FD" w14:textId="14776317" w:rsidR="00E4459D" w:rsidRPr="000A07AB" w:rsidRDefault="00E4459D"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перечень исследований, который необходимо проводить в дородовом периоде;</w:t>
      </w:r>
    </w:p>
    <w:p w14:paraId="6C163E1D" w14:textId="0286EECF" w:rsidR="00E4459D" w:rsidRPr="000A07AB" w:rsidRDefault="00E4459D"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методология проведения оценки риска и знания его преимуществ.</w:t>
      </w:r>
    </w:p>
    <w:p w14:paraId="7F2602DF" w14:textId="77777777" w:rsidR="00E4459D" w:rsidRPr="000A07AB" w:rsidRDefault="00E4459D"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b/>
          <w:bCs/>
          <w:sz w:val="26"/>
          <w:szCs w:val="26"/>
        </w:rPr>
        <w:t>уметь</w:t>
      </w:r>
    </w:p>
    <w:p w14:paraId="782E0127" w14:textId="5356741E" w:rsidR="00E4459D" w:rsidRPr="000A07AB" w:rsidRDefault="00E4459D"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объяснить важность посещений медицинской организации до наступления беременности и в начале антенатального периода;</w:t>
      </w:r>
    </w:p>
    <w:p w14:paraId="1D705E3B" w14:textId="7231035B" w:rsidR="00E4459D" w:rsidRPr="000A07AB" w:rsidRDefault="00E4459D"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описать проблемно – ориентированный подход как альтернативный традиционному - рутинной оценке риска и объяснить его преимущества; </w:t>
      </w:r>
    </w:p>
    <w:p w14:paraId="548F135D" w14:textId="0FE6ADC8" w:rsidR="00077BD7" w:rsidRPr="000A07AB" w:rsidRDefault="00077BD7"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определять приоритеты в критических случаях, вовлекая женщину и/или ее семью в процесс принятия решения</w:t>
      </w:r>
    </w:p>
    <w:p w14:paraId="0226FD68" w14:textId="77777777" w:rsidR="00077BD7" w:rsidRPr="000A07AB" w:rsidRDefault="00077BD7" w:rsidP="003D02B6">
      <w:pPr>
        <w:spacing w:after="0" w:line="240" w:lineRule="auto"/>
        <w:ind w:left="567"/>
        <w:jc w:val="both"/>
        <w:rPr>
          <w:rFonts w:ascii="Times New Roman" w:hAnsi="Times New Roman" w:cs="Times New Roman"/>
          <w:color w:val="000000" w:themeColor="text1"/>
          <w:sz w:val="26"/>
          <w:szCs w:val="26"/>
        </w:rPr>
      </w:pPr>
    </w:p>
    <w:p w14:paraId="2CD441D8" w14:textId="77777777" w:rsidR="00077BD7" w:rsidRPr="000A07AB" w:rsidRDefault="00077BD7" w:rsidP="003D02B6">
      <w:pPr>
        <w:tabs>
          <w:tab w:val="left" w:pos="851"/>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b/>
          <w:bCs/>
          <w:sz w:val="26"/>
          <w:szCs w:val="26"/>
        </w:rPr>
        <w:t>Основные вопросы, которые будут рассматриваться</w:t>
      </w:r>
      <w:r w:rsidRPr="000A07AB">
        <w:rPr>
          <w:rFonts w:ascii="Times New Roman" w:hAnsi="Times New Roman" w:cs="Times New Roman"/>
          <w:sz w:val="26"/>
          <w:szCs w:val="26"/>
        </w:rPr>
        <w:t xml:space="preserve">: </w:t>
      </w:r>
    </w:p>
    <w:p w14:paraId="65EEC4C0" w14:textId="77777777" w:rsidR="00077BD7" w:rsidRPr="000A07AB" w:rsidRDefault="00077BD7">
      <w:pPr>
        <w:numPr>
          <w:ilvl w:val="0"/>
          <w:numId w:val="37"/>
        </w:numPr>
        <w:spacing w:after="0" w:line="240" w:lineRule="auto"/>
        <w:ind w:left="567" w:firstLine="567"/>
        <w:rPr>
          <w:rFonts w:ascii="Times New Roman" w:hAnsi="Times New Roman" w:cs="Times New Roman"/>
          <w:sz w:val="26"/>
          <w:szCs w:val="26"/>
        </w:rPr>
      </w:pPr>
      <w:r w:rsidRPr="000A07AB">
        <w:rPr>
          <w:rFonts w:ascii="Times New Roman" w:hAnsi="Times New Roman" w:cs="Times New Roman"/>
          <w:sz w:val="26"/>
          <w:szCs w:val="26"/>
        </w:rPr>
        <w:t>Скрининг и обследования во время беременности;</w:t>
      </w:r>
    </w:p>
    <w:p w14:paraId="167294EB" w14:textId="6BF07852" w:rsidR="00302971" w:rsidRPr="000A07AB" w:rsidRDefault="00302971">
      <w:pPr>
        <w:numPr>
          <w:ilvl w:val="0"/>
          <w:numId w:val="37"/>
        </w:numPr>
        <w:spacing w:after="0" w:line="240" w:lineRule="auto"/>
        <w:ind w:left="567" w:firstLine="567"/>
        <w:rPr>
          <w:rFonts w:ascii="Times New Roman" w:hAnsi="Times New Roman" w:cs="Times New Roman"/>
          <w:sz w:val="26"/>
          <w:szCs w:val="26"/>
        </w:rPr>
      </w:pPr>
      <w:r w:rsidRPr="000A07AB">
        <w:rPr>
          <w:rFonts w:ascii="Times New Roman" w:hAnsi="Times New Roman" w:cs="Times New Roman"/>
          <w:sz w:val="26"/>
          <w:szCs w:val="26"/>
        </w:rPr>
        <w:t>Процедуры, рекомендуемые для рутинного применения;</w:t>
      </w:r>
    </w:p>
    <w:p w14:paraId="13FEDCF5" w14:textId="77777777" w:rsidR="00077BD7" w:rsidRPr="000A07AB" w:rsidRDefault="00077BD7">
      <w:pPr>
        <w:numPr>
          <w:ilvl w:val="0"/>
          <w:numId w:val="37"/>
        </w:numPr>
        <w:spacing w:after="0" w:line="240" w:lineRule="auto"/>
        <w:ind w:left="567" w:firstLine="567"/>
        <w:rPr>
          <w:rFonts w:ascii="Times New Roman" w:hAnsi="Times New Roman" w:cs="Times New Roman"/>
          <w:sz w:val="26"/>
          <w:szCs w:val="26"/>
        </w:rPr>
      </w:pPr>
      <w:r w:rsidRPr="000A07AB">
        <w:rPr>
          <w:rFonts w:ascii="Times New Roman" w:hAnsi="Times New Roman" w:cs="Times New Roman"/>
          <w:sz w:val="26"/>
          <w:szCs w:val="26"/>
        </w:rPr>
        <w:t>Оценка риска в акушерстве;</w:t>
      </w:r>
    </w:p>
    <w:p w14:paraId="336F695D" w14:textId="77777777" w:rsidR="00077BD7" w:rsidRPr="000A07AB" w:rsidRDefault="00077BD7">
      <w:pPr>
        <w:numPr>
          <w:ilvl w:val="0"/>
          <w:numId w:val="37"/>
        </w:numPr>
        <w:spacing w:after="0" w:line="240" w:lineRule="auto"/>
        <w:ind w:left="567" w:firstLine="567"/>
        <w:rPr>
          <w:rFonts w:ascii="Times New Roman" w:hAnsi="Times New Roman" w:cs="Times New Roman"/>
          <w:sz w:val="26"/>
          <w:szCs w:val="26"/>
        </w:rPr>
        <w:sectPr w:rsidR="00077BD7" w:rsidRPr="000A07AB" w:rsidSect="008D6414">
          <w:footnotePr>
            <w:numRestart w:val="eachPage"/>
          </w:footnotePr>
          <w:pgSz w:w="11906" w:h="16838"/>
          <w:pgMar w:top="1134" w:right="851" w:bottom="1134" w:left="1134" w:header="708" w:footer="708" w:gutter="0"/>
          <w:cols w:space="708"/>
          <w:docGrid w:linePitch="360"/>
        </w:sectPr>
      </w:pPr>
      <w:r w:rsidRPr="000A07AB">
        <w:rPr>
          <w:rFonts w:ascii="Times New Roman" w:hAnsi="Times New Roman" w:cs="Times New Roman"/>
          <w:sz w:val="26"/>
          <w:szCs w:val="26"/>
        </w:rPr>
        <w:t xml:space="preserve">Организация и </w:t>
      </w:r>
      <w:proofErr w:type="gramStart"/>
      <w:r w:rsidRPr="000A07AB">
        <w:rPr>
          <w:rFonts w:ascii="Times New Roman" w:hAnsi="Times New Roman" w:cs="Times New Roman"/>
          <w:sz w:val="26"/>
          <w:szCs w:val="26"/>
        </w:rPr>
        <w:t>оптимальная частота антенатальных визитов</w:t>
      </w:r>
      <w:proofErr w:type="gramEnd"/>
      <w:r w:rsidRPr="000A07AB">
        <w:rPr>
          <w:rFonts w:ascii="Times New Roman" w:hAnsi="Times New Roman" w:cs="Times New Roman"/>
          <w:sz w:val="26"/>
          <w:szCs w:val="26"/>
        </w:rPr>
        <w:t xml:space="preserve"> и их содержание (рекомендации ВОЗ и опыт других стран).</w:t>
      </w:r>
    </w:p>
    <w:p w14:paraId="7ADBB0FB" w14:textId="77777777" w:rsidR="00E4459D" w:rsidRPr="000A07AB" w:rsidRDefault="00E4459D" w:rsidP="00E4459D">
      <w:pPr>
        <w:spacing w:after="0" w:line="240" w:lineRule="auto"/>
        <w:rPr>
          <w:rFonts w:ascii="Times New Roman" w:hAnsi="Times New Roman" w:cs="Times New Roman"/>
          <w:sz w:val="26"/>
          <w:szCs w:val="26"/>
          <w:lang w:eastAsia="ru-RU"/>
        </w:rPr>
      </w:pPr>
    </w:p>
    <w:p w14:paraId="59218C30" w14:textId="77777777" w:rsidR="00E4459D" w:rsidRPr="000A07AB" w:rsidRDefault="00E4459D" w:rsidP="0003149D">
      <w:pPr>
        <w:shd w:val="clear" w:color="auto" w:fill="E2EFD9" w:themeFill="accent6" w:themeFillTint="33"/>
        <w:autoSpaceDE w:val="0"/>
        <w:autoSpaceDN w:val="0"/>
        <w:adjustRightInd w:val="0"/>
        <w:spacing w:after="0" w:line="240" w:lineRule="auto"/>
        <w:ind w:firstLine="567"/>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ТЕОРЕТИЧЕСКИЙ МАТЕРИАЛ</w:t>
      </w:r>
    </w:p>
    <w:p w14:paraId="770BE2C7" w14:textId="77777777" w:rsidR="00E4459D" w:rsidRPr="000A07AB" w:rsidRDefault="00E4459D" w:rsidP="00E4459D">
      <w:pPr>
        <w:pStyle w:val="af4"/>
        <w:shd w:val="clear" w:color="auto" w:fill="FFFFFF"/>
        <w:spacing w:before="0" w:beforeAutospacing="0" w:after="0" w:afterAutospacing="0"/>
        <w:ind w:firstLine="567"/>
        <w:jc w:val="center"/>
        <w:rPr>
          <w:color w:val="000000"/>
          <w:spacing w:val="2"/>
          <w:sz w:val="26"/>
          <w:szCs w:val="26"/>
        </w:rPr>
      </w:pPr>
    </w:p>
    <w:p w14:paraId="74B7D574" w14:textId="77777777" w:rsidR="00077BD7" w:rsidRPr="000A07AB" w:rsidRDefault="00077BD7" w:rsidP="00077BD7">
      <w:pPr>
        <w:spacing w:after="0" w:line="240" w:lineRule="auto"/>
        <w:ind w:firstLine="567"/>
        <w:jc w:val="both"/>
        <w:rPr>
          <w:rFonts w:ascii="Times New Roman" w:eastAsia="Times New Roman" w:hAnsi="Times New Roman" w:cs="Times New Roman"/>
          <w:b/>
          <w:bCs/>
          <w:sz w:val="26"/>
          <w:szCs w:val="26"/>
          <w:lang w:eastAsia="ru-RU"/>
        </w:rPr>
      </w:pPr>
      <w:r w:rsidRPr="000A07AB">
        <w:rPr>
          <w:rFonts w:ascii="Times New Roman" w:eastAsia="Times New Roman" w:hAnsi="Times New Roman" w:cs="Times New Roman"/>
          <w:b/>
          <w:bCs/>
          <w:sz w:val="26"/>
          <w:szCs w:val="26"/>
          <w:lang w:eastAsia="ru-RU"/>
        </w:rPr>
        <w:t>Введение</w:t>
      </w:r>
    </w:p>
    <w:p w14:paraId="3D137210"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Последние исследования показали</w:t>
      </w:r>
      <w:r w:rsidRPr="000A07AB">
        <w:rPr>
          <w:rStyle w:val="af3"/>
          <w:rFonts w:ascii="Times New Roman" w:hAnsi="Times New Roman" w:cs="Times New Roman"/>
          <w:sz w:val="26"/>
          <w:szCs w:val="26"/>
        </w:rPr>
        <w:footnoteReference w:id="11"/>
      </w:r>
      <w:r w:rsidRPr="000A07AB">
        <w:rPr>
          <w:rFonts w:ascii="Times New Roman" w:hAnsi="Times New Roman" w:cs="Times New Roman"/>
          <w:sz w:val="26"/>
          <w:szCs w:val="26"/>
        </w:rPr>
        <w:t xml:space="preserve">, что многие общепринятые исследования бесполезны, в связи с чем, возник вопрос о необходимости снижения числа ненужных тестов, производимых во время беременности. </w:t>
      </w:r>
    </w:p>
    <w:p w14:paraId="2E0BB245"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Беременность не является болезнью. Свыше 85% беременностей не нуждаются в каких-либо вмешательствах со стороны врачей. Однако, некоторые тесты во время беременности жизненно необходимы.</w:t>
      </w:r>
    </w:p>
    <w:p w14:paraId="11C2CE78" w14:textId="7C3E433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Медицинский работник, оказывающий антенатальную помощь, должен знать, что основной целью дородовой помощи является поддержка и информирование будущих родителей, а также умение решить проблемы, возникающие во время беременности. Поэтому для женщины важно получение помощи до наступления беременности и как можно раньше в антенатальном периоде. Женщины, пользующиеся услугами антенатальной помощи, нуждаются в непрерывном ее оказании, предоставлении достоверной информации и понимании их социальных потребностей и обязанностей Оказание помощи должно быть ориентировано не на риск, а на решение конкретной проблемы.</w:t>
      </w:r>
    </w:p>
    <w:p w14:paraId="79779D6B"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Важным вопросом является не большее или меньшее число дородовых посещений, а проведение процедур, эффективность которых доказана, и которые могут способствовать повышению удовлетворенности женщин оказываемой помощью. Любое вмешательство в естественный процесс беременности должно быть обосновано тем, что оно приносит больше пользы, чем вреда. </w:t>
      </w:r>
    </w:p>
    <w:p w14:paraId="7CDF0B2D"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Применение традиционных систем оценки риска зачастую приводит к необоснованному оказанию специализированной помощи, в то время как не редко женщинам с серьезными осложнениями такая помощь не оказывается. </w:t>
      </w:r>
    </w:p>
    <w:p w14:paraId="13BCC08D"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ВОЗ не рекомендует применение традиционных систем оценки риска. Рекомендуется бдительный подход для всех беременных женщин. Это не означает, что все женщины должны находиться в группе «высокого риска». Напротив, они должны относиться к группе с нормально протекающей беременностью до тех пор, пока не появятся явные признаки, свидетельствующие о наличии осложнений.</w:t>
      </w:r>
    </w:p>
    <w:p w14:paraId="4B3396CC" w14:textId="77777777" w:rsidR="00077BD7" w:rsidRPr="000A07AB" w:rsidRDefault="00077BD7" w:rsidP="00077BD7">
      <w:pPr>
        <w:spacing w:after="0" w:line="240" w:lineRule="auto"/>
        <w:ind w:firstLine="567"/>
        <w:jc w:val="both"/>
        <w:rPr>
          <w:rFonts w:ascii="Times New Roman" w:hAnsi="Times New Roman" w:cs="Times New Roman"/>
          <w:b/>
          <w:sz w:val="26"/>
          <w:szCs w:val="26"/>
        </w:rPr>
      </w:pPr>
    </w:p>
    <w:p w14:paraId="7439B6AA" w14:textId="77777777" w:rsidR="007C3ED4" w:rsidRPr="000A07AB" w:rsidRDefault="007C3ED4" w:rsidP="00077BD7">
      <w:pPr>
        <w:spacing w:after="0" w:line="240" w:lineRule="auto"/>
        <w:jc w:val="center"/>
        <w:rPr>
          <w:rFonts w:ascii="Times New Roman" w:hAnsi="Times New Roman" w:cs="Times New Roman"/>
          <w:b/>
          <w:bCs/>
          <w:sz w:val="28"/>
          <w:szCs w:val="28"/>
        </w:rPr>
      </w:pPr>
    </w:p>
    <w:p w14:paraId="4B84DF07" w14:textId="6A5C848B" w:rsidR="007C3ED4" w:rsidRPr="000A07AB" w:rsidRDefault="007C3ED4" w:rsidP="00077BD7">
      <w:pPr>
        <w:spacing w:after="0" w:line="240" w:lineRule="auto"/>
        <w:jc w:val="center"/>
        <w:rPr>
          <w:rFonts w:ascii="Times New Roman" w:hAnsi="Times New Roman" w:cs="Times New Roman"/>
          <w:b/>
          <w:bCs/>
          <w:sz w:val="28"/>
          <w:szCs w:val="28"/>
        </w:rPr>
      </w:pPr>
    </w:p>
    <w:p w14:paraId="7A55A7CD" w14:textId="43136579" w:rsidR="00A662AD" w:rsidRPr="000A07AB" w:rsidRDefault="00A662AD" w:rsidP="00077BD7">
      <w:pPr>
        <w:spacing w:after="0" w:line="240" w:lineRule="auto"/>
        <w:jc w:val="center"/>
        <w:rPr>
          <w:rFonts w:ascii="Times New Roman" w:hAnsi="Times New Roman" w:cs="Times New Roman"/>
          <w:b/>
          <w:bCs/>
          <w:sz w:val="28"/>
          <w:szCs w:val="28"/>
        </w:rPr>
      </w:pPr>
    </w:p>
    <w:p w14:paraId="5A28B27D" w14:textId="77777777" w:rsidR="00A662AD" w:rsidRPr="000A07AB" w:rsidRDefault="00A662AD" w:rsidP="00077BD7">
      <w:pPr>
        <w:spacing w:after="0" w:line="240" w:lineRule="auto"/>
        <w:jc w:val="center"/>
        <w:rPr>
          <w:rFonts w:ascii="Times New Roman" w:hAnsi="Times New Roman" w:cs="Times New Roman"/>
          <w:b/>
          <w:bCs/>
          <w:sz w:val="28"/>
          <w:szCs w:val="28"/>
        </w:rPr>
      </w:pPr>
    </w:p>
    <w:p w14:paraId="44B5211A" w14:textId="77777777" w:rsidR="007C3ED4" w:rsidRPr="000A07AB" w:rsidRDefault="007C3ED4" w:rsidP="00077BD7">
      <w:pPr>
        <w:spacing w:after="0" w:line="240" w:lineRule="auto"/>
        <w:jc w:val="center"/>
        <w:rPr>
          <w:rFonts w:ascii="Times New Roman" w:hAnsi="Times New Roman" w:cs="Times New Roman"/>
          <w:b/>
          <w:bCs/>
          <w:sz w:val="28"/>
          <w:szCs w:val="28"/>
        </w:rPr>
      </w:pPr>
    </w:p>
    <w:p w14:paraId="3554E2A0" w14:textId="77777777" w:rsidR="007C3ED4" w:rsidRPr="000A07AB" w:rsidRDefault="007C3ED4" w:rsidP="00077BD7">
      <w:pPr>
        <w:spacing w:after="0" w:line="240" w:lineRule="auto"/>
        <w:jc w:val="center"/>
        <w:rPr>
          <w:rFonts w:ascii="Times New Roman" w:hAnsi="Times New Roman" w:cs="Times New Roman"/>
          <w:b/>
          <w:bCs/>
          <w:sz w:val="28"/>
          <w:szCs w:val="28"/>
        </w:rPr>
      </w:pPr>
    </w:p>
    <w:p w14:paraId="172A70FE" w14:textId="77777777" w:rsidR="007C3ED4" w:rsidRPr="000A07AB" w:rsidRDefault="007C3ED4" w:rsidP="00077BD7">
      <w:pPr>
        <w:spacing w:after="0" w:line="240" w:lineRule="auto"/>
        <w:jc w:val="center"/>
        <w:rPr>
          <w:rFonts w:ascii="Times New Roman" w:hAnsi="Times New Roman" w:cs="Times New Roman"/>
          <w:b/>
          <w:bCs/>
          <w:sz w:val="28"/>
          <w:szCs w:val="28"/>
        </w:rPr>
      </w:pPr>
    </w:p>
    <w:p w14:paraId="1B57955F" w14:textId="77777777" w:rsidR="007C3ED4" w:rsidRPr="000A07AB" w:rsidRDefault="007C3ED4" w:rsidP="00077BD7">
      <w:pPr>
        <w:spacing w:after="0" w:line="240" w:lineRule="auto"/>
        <w:jc w:val="center"/>
        <w:rPr>
          <w:rFonts w:ascii="Times New Roman" w:hAnsi="Times New Roman" w:cs="Times New Roman"/>
          <w:b/>
          <w:bCs/>
          <w:sz w:val="28"/>
          <w:szCs w:val="28"/>
        </w:rPr>
      </w:pPr>
    </w:p>
    <w:p w14:paraId="50E3BF84" w14:textId="77777777" w:rsidR="007C3ED4" w:rsidRDefault="007C3ED4" w:rsidP="00077BD7">
      <w:pPr>
        <w:spacing w:after="0" w:line="240" w:lineRule="auto"/>
        <w:jc w:val="center"/>
        <w:rPr>
          <w:rFonts w:ascii="Times New Roman" w:hAnsi="Times New Roman" w:cs="Times New Roman"/>
          <w:b/>
          <w:bCs/>
          <w:sz w:val="28"/>
          <w:szCs w:val="28"/>
        </w:rPr>
      </w:pPr>
    </w:p>
    <w:p w14:paraId="28B5218A" w14:textId="77777777" w:rsidR="000A07AB" w:rsidRDefault="000A07AB" w:rsidP="00077BD7">
      <w:pPr>
        <w:spacing w:after="0" w:line="240" w:lineRule="auto"/>
        <w:jc w:val="center"/>
        <w:rPr>
          <w:rFonts w:ascii="Times New Roman" w:hAnsi="Times New Roman" w:cs="Times New Roman"/>
          <w:b/>
          <w:bCs/>
          <w:sz w:val="28"/>
          <w:szCs w:val="28"/>
        </w:rPr>
      </w:pPr>
    </w:p>
    <w:p w14:paraId="3D184BFC" w14:textId="77777777" w:rsidR="000A07AB" w:rsidRDefault="000A07AB" w:rsidP="00077BD7">
      <w:pPr>
        <w:spacing w:after="0" w:line="240" w:lineRule="auto"/>
        <w:jc w:val="center"/>
        <w:rPr>
          <w:rFonts w:ascii="Times New Roman" w:hAnsi="Times New Roman" w:cs="Times New Roman"/>
          <w:b/>
          <w:bCs/>
          <w:sz w:val="28"/>
          <w:szCs w:val="28"/>
        </w:rPr>
      </w:pPr>
    </w:p>
    <w:p w14:paraId="5D106A32" w14:textId="77777777" w:rsidR="000A07AB" w:rsidRDefault="000A07AB" w:rsidP="00077BD7">
      <w:pPr>
        <w:spacing w:after="0" w:line="240" w:lineRule="auto"/>
        <w:jc w:val="center"/>
        <w:rPr>
          <w:rFonts w:ascii="Times New Roman" w:hAnsi="Times New Roman" w:cs="Times New Roman"/>
          <w:b/>
          <w:bCs/>
          <w:sz w:val="28"/>
          <w:szCs w:val="28"/>
        </w:rPr>
      </w:pPr>
    </w:p>
    <w:p w14:paraId="3D7DC056" w14:textId="77777777" w:rsidR="000A07AB" w:rsidRPr="000A07AB" w:rsidRDefault="000A07AB" w:rsidP="00077BD7">
      <w:pPr>
        <w:spacing w:after="0" w:line="240" w:lineRule="auto"/>
        <w:jc w:val="center"/>
        <w:rPr>
          <w:rFonts w:ascii="Times New Roman" w:hAnsi="Times New Roman" w:cs="Times New Roman"/>
          <w:b/>
          <w:bCs/>
          <w:sz w:val="28"/>
          <w:szCs w:val="28"/>
        </w:rPr>
      </w:pPr>
    </w:p>
    <w:p w14:paraId="6A3CC0C5" w14:textId="523D78FE" w:rsidR="00077BD7" w:rsidRPr="000A07AB" w:rsidRDefault="00077BD7" w:rsidP="00077BD7">
      <w:pPr>
        <w:spacing w:after="0" w:line="240" w:lineRule="auto"/>
        <w:jc w:val="center"/>
        <w:rPr>
          <w:rFonts w:ascii="Times New Roman" w:hAnsi="Times New Roman" w:cs="Times New Roman"/>
          <w:b/>
          <w:bCs/>
          <w:sz w:val="26"/>
          <w:szCs w:val="26"/>
        </w:rPr>
      </w:pPr>
      <w:r w:rsidRPr="000A07AB">
        <w:rPr>
          <w:rFonts w:ascii="Times New Roman" w:hAnsi="Times New Roman" w:cs="Times New Roman"/>
          <w:b/>
          <w:bCs/>
          <w:sz w:val="26"/>
          <w:szCs w:val="26"/>
        </w:rPr>
        <w:t>Раздел 1. СКРИНИНГ И ОБСЛЕДОВАНИЯ ВО ВРЕМЯ БЕРЕМЕННОСТИ</w:t>
      </w:r>
    </w:p>
    <w:p w14:paraId="37BC482B" w14:textId="77777777" w:rsidR="00077BD7" w:rsidRPr="000A07AB" w:rsidRDefault="00077BD7" w:rsidP="00077BD7">
      <w:pPr>
        <w:pStyle w:val="a4"/>
        <w:spacing w:after="0" w:line="240" w:lineRule="auto"/>
        <w:ind w:left="0" w:firstLine="567"/>
        <w:jc w:val="both"/>
        <w:rPr>
          <w:rFonts w:ascii="Times New Roman" w:hAnsi="Times New Roman" w:cs="Times New Roman"/>
          <w:sz w:val="26"/>
          <w:szCs w:val="26"/>
          <w:highlight w:val="yellow"/>
        </w:rPr>
      </w:pPr>
    </w:p>
    <w:p w14:paraId="4D296419" w14:textId="15426883" w:rsidR="00077BD7" w:rsidRPr="000A07AB" w:rsidRDefault="000A07AB" w:rsidP="00077BD7">
      <w:pPr>
        <w:pStyle w:val="a4"/>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568640" behindDoc="1" locked="0" layoutInCell="1" allowOverlap="1" wp14:anchorId="730FAD72" wp14:editId="693CF5D0">
            <wp:simplePos x="0" y="0"/>
            <wp:positionH relativeFrom="column">
              <wp:posOffset>-2540</wp:posOffset>
            </wp:positionH>
            <wp:positionV relativeFrom="paragraph">
              <wp:posOffset>488950</wp:posOffset>
            </wp:positionV>
            <wp:extent cx="3535045" cy="2057400"/>
            <wp:effectExtent l="0" t="0" r="0" b="0"/>
            <wp:wrapTight wrapText="bothSides">
              <wp:wrapPolygon edited="0">
                <wp:start x="0" y="0"/>
                <wp:lineTo x="0" y="21400"/>
                <wp:lineTo x="21534" y="21400"/>
                <wp:lineTo x="21534" y="0"/>
                <wp:lineTo x="0" y="0"/>
              </wp:wrapPolygon>
            </wp:wrapTight>
            <wp:docPr id="9688897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89786" name=""/>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35045" cy="2057400"/>
                    </a:xfrm>
                    <a:prstGeom prst="rect">
                      <a:avLst/>
                    </a:prstGeom>
                  </pic:spPr>
                </pic:pic>
              </a:graphicData>
            </a:graphic>
            <wp14:sizeRelH relativeFrom="margin">
              <wp14:pctWidth>0</wp14:pctWidth>
            </wp14:sizeRelH>
            <wp14:sizeRelV relativeFrom="margin">
              <wp14:pctHeight>0</wp14:pctHeight>
            </wp14:sizeRelV>
          </wp:anchor>
        </w:drawing>
      </w:r>
      <w:r w:rsidR="00077BD7" w:rsidRPr="000A07AB">
        <w:rPr>
          <w:rFonts w:ascii="Times New Roman" w:hAnsi="Times New Roman" w:cs="Times New Roman"/>
          <w:sz w:val="26"/>
          <w:szCs w:val="26"/>
        </w:rPr>
        <w:t>Медицинские работники, оказывающие антенатальную помощь, перед назначением какого-либо обследования или лечения должны задать себе вопросы, которые помогают провести оценку их действий:</w:t>
      </w:r>
    </w:p>
    <w:p w14:paraId="76FB6380" w14:textId="132F364A" w:rsidR="00077BD7" w:rsidRPr="000A07AB" w:rsidRDefault="00077BD7">
      <w:pPr>
        <w:pStyle w:val="a4"/>
        <w:numPr>
          <w:ilvl w:val="0"/>
          <w:numId w:val="47"/>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Что я делаю?</w:t>
      </w:r>
    </w:p>
    <w:p w14:paraId="10135765" w14:textId="77777777" w:rsidR="00077BD7" w:rsidRPr="000A07AB" w:rsidRDefault="00077BD7">
      <w:pPr>
        <w:pStyle w:val="a4"/>
        <w:numPr>
          <w:ilvl w:val="0"/>
          <w:numId w:val="47"/>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Зачем я это делаю?</w:t>
      </w:r>
    </w:p>
    <w:p w14:paraId="2188CEC6" w14:textId="77777777" w:rsidR="00077BD7" w:rsidRPr="000A07AB" w:rsidRDefault="00077BD7">
      <w:pPr>
        <w:pStyle w:val="a4"/>
        <w:numPr>
          <w:ilvl w:val="0"/>
          <w:numId w:val="47"/>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 xml:space="preserve">Достигает ли это цели? </w:t>
      </w:r>
    </w:p>
    <w:p w14:paraId="37939564" w14:textId="1EA7AC46" w:rsidR="00077BD7" w:rsidRPr="000A07AB" w:rsidRDefault="00077BD7">
      <w:pPr>
        <w:pStyle w:val="a4"/>
        <w:numPr>
          <w:ilvl w:val="0"/>
          <w:numId w:val="47"/>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Имеется ли лучший или более приемлемый способ достижения этой цели?</w:t>
      </w:r>
    </w:p>
    <w:p w14:paraId="2B15D39F"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Во время всех дородовых посещений установите хороший контакт; поощряйте женщину к рассказу о том, как она себя чувствует, и сообщению о том, что ее тревожит. Обращайте внимание на общий внешний вид женщины, на наличие признаков: стресса, тревожности, беспокойства, каких-либо нарушений, недосыпания. </w:t>
      </w:r>
    </w:p>
    <w:p w14:paraId="45E09732" w14:textId="77777777" w:rsidR="00077BD7" w:rsidRPr="000A07AB" w:rsidRDefault="00077BD7" w:rsidP="00077BD7">
      <w:pPr>
        <w:spacing w:after="0" w:line="240" w:lineRule="auto"/>
        <w:ind w:firstLine="567"/>
        <w:jc w:val="both"/>
        <w:rPr>
          <w:rFonts w:ascii="Times New Roman" w:hAnsi="Times New Roman" w:cs="Times New Roman"/>
          <w:sz w:val="26"/>
          <w:szCs w:val="26"/>
        </w:rPr>
      </w:pPr>
    </w:p>
    <w:p w14:paraId="68D402A5" w14:textId="287665AF" w:rsidR="00077BD7" w:rsidRPr="000A07AB" w:rsidRDefault="00077BD7" w:rsidP="00192A2D">
      <w:pPr>
        <w:spacing w:after="0" w:line="240" w:lineRule="auto"/>
        <w:jc w:val="both"/>
        <w:rPr>
          <w:rFonts w:ascii="Times New Roman" w:hAnsi="Times New Roman" w:cs="Times New Roman"/>
          <w:sz w:val="26"/>
          <w:szCs w:val="26"/>
        </w:rPr>
      </w:pPr>
      <w:r w:rsidRPr="000A07AB">
        <w:rPr>
          <w:rFonts w:ascii="Times New Roman" w:hAnsi="Times New Roman" w:cs="Times New Roman"/>
          <w:b/>
          <w:sz w:val="26"/>
          <w:szCs w:val="26"/>
        </w:rPr>
        <w:t>Динамическое измерение высоты стояния дна матки</w:t>
      </w:r>
    </w:p>
    <w:p w14:paraId="157907FD" w14:textId="3034193F"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Измерение высоты стояния дна матки имеет ограниченную диагностическую точность и достоверность (чувствительность - 27%, специфичность – 88%</w:t>
      </w:r>
      <w:r w:rsidRPr="000A07AB">
        <w:rPr>
          <w:rStyle w:val="af3"/>
          <w:rFonts w:ascii="Times New Roman" w:hAnsi="Times New Roman" w:cs="Times New Roman"/>
          <w:sz w:val="26"/>
          <w:szCs w:val="26"/>
        </w:rPr>
        <w:footnoteReference w:id="12"/>
      </w:r>
      <w:r w:rsidRPr="000A07AB">
        <w:rPr>
          <w:rFonts w:ascii="Times New Roman" w:hAnsi="Times New Roman" w:cs="Times New Roman"/>
          <w:sz w:val="26"/>
          <w:szCs w:val="26"/>
        </w:rPr>
        <w:t xml:space="preserve">) в прогнозировании </w:t>
      </w:r>
      <w:bookmarkStart w:id="13" w:name="_Hlk142648447"/>
      <w:r w:rsidRPr="000A07AB">
        <w:rPr>
          <w:rFonts w:ascii="Times New Roman" w:hAnsi="Times New Roman" w:cs="Times New Roman"/>
          <w:sz w:val="26"/>
          <w:szCs w:val="26"/>
        </w:rPr>
        <w:t xml:space="preserve">задержки внутриутробного развития </w:t>
      </w:r>
      <w:bookmarkEnd w:id="13"/>
      <w:r w:rsidRPr="000A07AB">
        <w:rPr>
          <w:rFonts w:ascii="Times New Roman" w:hAnsi="Times New Roman" w:cs="Times New Roman"/>
          <w:sz w:val="26"/>
          <w:szCs w:val="26"/>
        </w:rPr>
        <w:t>и не снижает перинатальную смертность.</w:t>
      </w:r>
      <w:r w:rsidRPr="000A07AB">
        <w:rPr>
          <w:rFonts w:ascii="Times New Roman" w:hAnsi="Times New Roman" w:cs="Times New Roman"/>
          <w:bCs/>
          <w:iCs/>
          <w:sz w:val="26"/>
          <w:szCs w:val="26"/>
        </w:rPr>
        <w:t xml:space="preserve"> </w:t>
      </w:r>
    </w:p>
    <w:p w14:paraId="5F3421B7" w14:textId="59B957A2" w:rsidR="00077BD7" w:rsidRPr="000A07AB" w:rsidRDefault="007C3ED4"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572736" behindDoc="1" locked="0" layoutInCell="1" allowOverlap="1" wp14:anchorId="7B96BF9E" wp14:editId="67C9CFD2">
            <wp:simplePos x="0" y="0"/>
            <wp:positionH relativeFrom="column">
              <wp:posOffset>2188845</wp:posOffset>
            </wp:positionH>
            <wp:positionV relativeFrom="paragraph">
              <wp:posOffset>239395</wp:posOffset>
            </wp:positionV>
            <wp:extent cx="3624580" cy="2727960"/>
            <wp:effectExtent l="0" t="0" r="0" b="0"/>
            <wp:wrapTight wrapText="bothSides">
              <wp:wrapPolygon edited="0">
                <wp:start x="0" y="0"/>
                <wp:lineTo x="0" y="21419"/>
                <wp:lineTo x="21456" y="21419"/>
                <wp:lineTo x="21456" y="0"/>
                <wp:lineTo x="0" y="0"/>
              </wp:wrapPolygon>
            </wp:wrapTight>
            <wp:docPr id="11145047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04785" name=""/>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24580" cy="2727960"/>
                    </a:xfrm>
                    <a:prstGeom prst="rect">
                      <a:avLst/>
                    </a:prstGeom>
                  </pic:spPr>
                </pic:pic>
              </a:graphicData>
            </a:graphic>
            <wp14:sizeRelH relativeFrom="margin">
              <wp14:pctWidth>0</wp14:pctWidth>
            </wp14:sizeRelH>
            <wp14:sizeRelV relativeFrom="margin">
              <wp14:pctHeight>0</wp14:pctHeight>
            </wp14:sizeRelV>
          </wp:anchor>
        </w:drawing>
      </w:r>
      <w:r w:rsidR="00077BD7" w:rsidRPr="000A07AB">
        <w:rPr>
          <w:rFonts w:ascii="Times New Roman" w:hAnsi="Times New Roman" w:cs="Times New Roman"/>
          <w:sz w:val="26"/>
          <w:szCs w:val="26"/>
        </w:rPr>
        <w:t>Использование специально разработанных графиков для измерения высоты стояния дна матки улучшает точность. Серия измерений с заполнением графика внутриутробного роста плода повышает чувствительность и специфичность в прогнозировании маленького для гестационного возраста плод.</w:t>
      </w:r>
    </w:p>
    <w:p w14:paraId="57098018" w14:textId="0A803A27" w:rsidR="00441F15" w:rsidRPr="000A07AB" w:rsidRDefault="00077BD7" w:rsidP="00441F1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Метод измерения окружности живота до сих пор не оценивался надлежащим образом. </w:t>
      </w:r>
    </w:p>
    <w:p w14:paraId="3A51FC89" w14:textId="77777777" w:rsidR="007C3ED4" w:rsidRPr="000A07AB" w:rsidRDefault="007C3ED4" w:rsidP="00441F15">
      <w:pPr>
        <w:spacing w:after="0" w:line="240" w:lineRule="auto"/>
        <w:ind w:firstLine="567"/>
        <w:jc w:val="both"/>
        <w:rPr>
          <w:rFonts w:ascii="Times New Roman" w:hAnsi="Times New Roman" w:cs="Times New Roman"/>
          <w:sz w:val="26"/>
          <w:szCs w:val="26"/>
        </w:rPr>
      </w:pPr>
    </w:p>
    <w:p w14:paraId="709EE01F" w14:textId="1E63F07C" w:rsidR="000A07AB" w:rsidRPr="000A07AB" w:rsidRDefault="000A07AB" w:rsidP="00441F15">
      <w:pPr>
        <w:spacing w:after="0" w:line="240" w:lineRule="auto"/>
        <w:ind w:firstLine="567"/>
        <w:jc w:val="both"/>
        <w:rPr>
          <w:rFonts w:ascii="Times New Roman" w:hAnsi="Times New Roman" w:cs="Times New Roman"/>
          <w:b/>
          <w:bCs/>
          <w:sz w:val="20"/>
          <w:szCs w:val="20"/>
        </w:rPr>
      </w:pPr>
      <w:r>
        <w:rPr>
          <w:rFonts w:ascii="Times New Roman" w:hAnsi="Times New Roman" w:cs="Times New Roman"/>
          <w:sz w:val="26"/>
          <w:szCs w:val="26"/>
        </w:rPr>
        <w:t xml:space="preserve">                                                 </w:t>
      </w:r>
      <w:r>
        <w:rPr>
          <w:rFonts w:ascii="Times New Roman" w:hAnsi="Times New Roman" w:cs="Times New Roman"/>
          <w:b/>
          <w:bCs/>
          <w:sz w:val="20"/>
          <w:szCs w:val="20"/>
        </w:rPr>
        <w:t>Рисунок 1 – График внутриутробного роста плода</w:t>
      </w:r>
    </w:p>
    <w:p w14:paraId="673A76F1" w14:textId="77777777" w:rsidR="000A07AB" w:rsidRDefault="000A07AB" w:rsidP="00441F15">
      <w:pPr>
        <w:spacing w:after="0" w:line="240" w:lineRule="auto"/>
        <w:ind w:firstLine="567"/>
        <w:jc w:val="both"/>
        <w:rPr>
          <w:rFonts w:ascii="Times New Roman" w:hAnsi="Times New Roman" w:cs="Times New Roman"/>
          <w:sz w:val="26"/>
          <w:szCs w:val="26"/>
        </w:rPr>
      </w:pPr>
    </w:p>
    <w:p w14:paraId="025D3A71" w14:textId="77777777" w:rsidR="000A07AB" w:rsidRDefault="000A07AB" w:rsidP="00441F15">
      <w:pPr>
        <w:spacing w:after="0" w:line="240" w:lineRule="auto"/>
        <w:ind w:firstLine="567"/>
        <w:jc w:val="both"/>
        <w:rPr>
          <w:rFonts w:ascii="Times New Roman" w:hAnsi="Times New Roman" w:cs="Times New Roman"/>
          <w:sz w:val="26"/>
          <w:szCs w:val="26"/>
        </w:rPr>
      </w:pPr>
    </w:p>
    <w:p w14:paraId="51FB8956" w14:textId="48F1E14E" w:rsidR="00077BD7" w:rsidRPr="000A07AB" w:rsidRDefault="00441F15" w:rsidP="00441F1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lastRenderedPageBreak/>
        <w:drawing>
          <wp:anchor distT="0" distB="0" distL="114300" distR="114300" simplePos="0" relativeHeight="251570688" behindDoc="1" locked="0" layoutInCell="1" allowOverlap="1" wp14:anchorId="7D3540B6" wp14:editId="73AE0460">
            <wp:simplePos x="0" y="0"/>
            <wp:positionH relativeFrom="column">
              <wp:posOffset>17145</wp:posOffset>
            </wp:positionH>
            <wp:positionV relativeFrom="paragraph">
              <wp:posOffset>95250</wp:posOffset>
            </wp:positionV>
            <wp:extent cx="2654935" cy="1493520"/>
            <wp:effectExtent l="0" t="0" r="0" b="0"/>
            <wp:wrapTight wrapText="bothSides">
              <wp:wrapPolygon edited="0">
                <wp:start x="0" y="0"/>
                <wp:lineTo x="0" y="21214"/>
                <wp:lineTo x="21388" y="21214"/>
                <wp:lineTo x="21388" y="0"/>
                <wp:lineTo x="0" y="0"/>
              </wp:wrapPolygon>
            </wp:wrapTight>
            <wp:docPr id="1835022981" name="Рисунок 1835022981">
              <a:extLst xmlns:a="http://schemas.openxmlformats.org/drawingml/2006/main">
                <a:ext uri="{FF2B5EF4-FFF2-40B4-BE49-F238E27FC236}">
                  <a16:creationId xmlns:a16="http://schemas.microsoft.com/office/drawing/2014/main" id="{CD932FBB-EC5A-417D-AA5C-B1F4393B5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CD932FBB-EC5A-417D-AA5C-B1F4393B5837}"/>
                        </a:ext>
                      </a:extLst>
                    </pic:cNvPr>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54935" cy="1493520"/>
                    </a:xfrm>
                    <a:prstGeom prst="rect">
                      <a:avLst/>
                    </a:prstGeom>
                    <a:noFill/>
                  </pic:spPr>
                </pic:pic>
              </a:graphicData>
            </a:graphic>
            <wp14:sizeRelH relativeFrom="margin">
              <wp14:pctWidth>0</wp14:pctWidth>
            </wp14:sizeRelH>
            <wp14:sizeRelV relativeFrom="margin">
              <wp14:pctHeight>0</wp14:pctHeight>
            </wp14:sizeRelV>
          </wp:anchor>
        </w:drawing>
      </w:r>
      <w:r w:rsidR="00077BD7" w:rsidRPr="000A07AB">
        <w:rPr>
          <w:rFonts w:ascii="Times New Roman" w:hAnsi="Times New Roman" w:cs="Times New Roman"/>
          <w:sz w:val="26"/>
          <w:szCs w:val="26"/>
        </w:rPr>
        <w:t xml:space="preserve">В антенатальном уходе используется простой и недорогой метод, который предполагает измерение высоты стояния дна матки и регистрацию результатов измерений на графике антенатального развития. Этот метод позволяет </w:t>
      </w:r>
      <w:r w:rsidRPr="000A07AB">
        <w:rPr>
          <w:rFonts w:ascii="Times New Roman" w:hAnsi="Times New Roman" w:cs="Times New Roman"/>
          <w:sz w:val="26"/>
          <w:szCs w:val="26"/>
        </w:rPr>
        <w:t xml:space="preserve">в динамике оценить развитие плода и </w:t>
      </w:r>
      <w:r w:rsidR="00077BD7" w:rsidRPr="000A07AB">
        <w:rPr>
          <w:rFonts w:ascii="Times New Roman" w:hAnsi="Times New Roman" w:cs="Times New Roman"/>
          <w:sz w:val="26"/>
          <w:szCs w:val="26"/>
        </w:rPr>
        <w:t xml:space="preserve">диагностировать маленький или большой размер плода для соответствующего гестационного возраста, и может использоваться в качестве скринингового теста для проведения дальнейших исследований. </w:t>
      </w:r>
    </w:p>
    <w:p w14:paraId="39D07B7D" w14:textId="0CAC2729" w:rsidR="00077BD7" w:rsidRPr="000A07AB" w:rsidRDefault="00441F15"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574784" behindDoc="0" locked="0" layoutInCell="1" allowOverlap="1" wp14:anchorId="5BBB78EF" wp14:editId="2FA29EA0">
            <wp:simplePos x="0" y="0"/>
            <wp:positionH relativeFrom="column">
              <wp:posOffset>3255645</wp:posOffset>
            </wp:positionH>
            <wp:positionV relativeFrom="paragraph">
              <wp:posOffset>10795</wp:posOffset>
            </wp:positionV>
            <wp:extent cx="2628900" cy="3154680"/>
            <wp:effectExtent l="0" t="0" r="0" b="0"/>
            <wp:wrapSquare wrapText="bothSides"/>
            <wp:docPr id="19197214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21489" name=""/>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28900" cy="3154680"/>
                    </a:xfrm>
                    <a:prstGeom prst="rect">
                      <a:avLst/>
                    </a:prstGeom>
                  </pic:spPr>
                </pic:pic>
              </a:graphicData>
            </a:graphic>
            <wp14:sizeRelV relativeFrom="margin">
              <wp14:pctHeight>0</wp14:pctHeight>
            </wp14:sizeRelV>
          </wp:anchor>
        </w:drawing>
      </w:r>
      <w:r w:rsidR="000A07AB">
        <w:rPr>
          <w:rFonts w:ascii="Times New Roman" w:hAnsi="Times New Roman" w:cs="Times New Roman"/>
          <w:noProof/>
          <w:sz w:val="26"/>
          <w:szCs w:val="26"/>
          <w:lang w:eastAsia="ru-RU"/>
        </w:rPr>
        <w:t xml:space="preserve"> </w:t>
      </w:r>
      <w:r w:rsidR="00077BD7" w:rsidRPr="000A07AB">
        <w:rPr>
          <w:rFonts w:ascii="Times New Roman" w:hAnsi="Times New Roman" w:cs="Times New Roman"/>
          <w:sz w:val="26"/>
          <w:szCs w:val="26"/>
        </w:rPr>
        <w:t>Термин «</w:t>
      </w:r>
      <w:r w:rsidR="008D6414" w:rsidRPr="000A07AB">
        <w:rPr>
          <w:rFonts w:ascii="Times New Roman" w:hAnsi="Times New Roman" w:cs="Times New Roman"/>
          <w:sz w:val="26"/>
          <w:szCs w:val="26"/>
        </w:rPr>
        <w:t>задержка роста плода» (ЗРП</w:t>
      </w:r>
      <w:r w:rsidR="00077BD7" w:rsidRPr="000A07AB">
        <w:rPr>
          <w:rFonts w:ascii="Times New Roman" w:hAnsi="Times New Roman" w:cs="Times New Roman"/>
          <w:sz w:val="26"/>
          <w:szCs w:val="26"/>
        </w:rPr>
        <w:t>) должен применяться только к тем плодам, у которых имеются определенные доказательства нарушения динамики развития. При этом новорожденные не обязательно будут «маленькими для данного срока беременности». Плод, относительная масса тела которого за короткий промежуток времени в динамике беременности отклоняется от 90-й до 30-й перцентили, почти наверняка находится в большей опасности, чем плод, масса которого по мере прогрессирования беременности постоянно находится на уровне 10-й перцентили</w:t>
      </w:r>
      <w:r w:rsidR="00077BD7" w:rsidRPr="000A07AB">
        <w:rPr>
          <w:rStyle w:val="af3"/>
          <w:rFonts w:ascii="Times New Roman" w:hAnsi="Times New Roman" w:cs="Times New Roman"/>
          <w:sz w:val="26"/>
          <w:szCs w:val="26"/>
        </w:rPr>
        <w:footnoteReference w:id="13"/>
      </w:r>
      <w:r w:rsidR="00077BD7" w:rsidRPr="000A07AB">
        <w:rPr>
          <w:rFonts w:ascii="Times New Roman" w:hAnsi="Times New Roman" w:cs="Times New Roman"/>
          <w:sz w:val="26"/>
          <w:szCs w:val="26"/>
        </w:rPr>
        <w:t>.</w:t>
      </w:r>
    </w:p>
    <w:p w14:paraId="416E3BD3" w14:textId="77777777" w:rsidR="007C3ED4" w:rsidRDefault="007C3ED4" w:rsidP="00441F15">
      <w:pPr>
        <w:spacing w:after="0" w:line="240" w:lineRule="auto"/>
        <w:jc w:val="both"/>
        <w:rPr>
          <w:rFonts w:ascii="Times New Roman" w:hAnsi="Times New Roman" w:cs="Times New Roman"/>
          <w:sz w:val="28"/>
          <w:szCs w:val="28"/>
        </w:rPr>
      </w:pPr>
    </w:p>
    <w:p w14:paraId="5A90A2A9" w14:textId="7C218706" w:rsidR="000A07AB" w:rsidRDefault="000A07AB" w:rsidP="00441F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47212F7" w14:textId="0A8FBC23" w:rsidR="000A07AB" w:rsidRPr="000A07AB" w:rsidRDefault="000A07AB" w:rsidP="00441F15">
      <w:pPr>
        <w:spacing w:after="0" w:line="240" w:lineRule="auto"/>
        <w:jc w:val="both"/>
        <w:rPr>
          <w:rFonts w:ascii="Times New Roman" w:hAnsi="Times New Roman" w:cs="Times New Roman"/>
          <w:b/>
          <w:bCs/>
          <w:sz w:val="20"/>
          <w:szCs w:val="20"/>
        </w:rPr>
      </w:pPr>
      <w:r w:rsidRPr="000A07AB">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0A07AB">
        <w:rPr>
          <w:rFonts w:ascii="Times New Roman" w:hAnsi="Times New Roman" w:cs="Times New Roman"/>
          <w:b/>
          <w:bCs/>
          <w:sz w:val="20"/>
          <w:szCs w:val="20"/>
        </w:rPr>
        <w:t xml:space="preserve"> Рисунок</w:t>
      </w:r>
      <w:r>
        <w:rPr>
          <w:rFonts w:ascii="Times New Roman" w:hAnsi="Times New Roman" w:cs="Times New Roman"/>
          <w:b/>
          <w:bCs/>
          <w:sz w:val="20"/>
          <w:szCs w:val="20"/>
        </w:rPr>
        <w:t xml:space="preserve"> 2 – Задержка роста плода</w:t>
      </w:r>
      <w:r w:rsidRPr="000A07AB">
        <w:rPr>
          <w:rFonts w:ascii="Times New Roman" w:hAnsi="Times New Roman" w:cs="Times New Roman"/>
          <w:b/>
          <w:bCs/>
          <w:sz w:val="20"/>
          <w:szCs w:val="20"/>
        </w:rPr>
        <w:t xml:space="preserve"> </w:t>
      </w:r>
    </w:p>
    <w:p w14:paraId="37084656" w14:textId="77777777" w:rsidR="000A07AB" w:rsidRPr="000A07AB" w:rsidRDefault="000A07AB" w:rsidP="00441F15">
      <w:pPr>
        <w:spacing w:after="0" w:line="240" w:lineRule="auto"/>
        <w:jc w:val="both"/>
        <w:rPr>
          <w:rFonts w:ascii="Times New Roman" w:hAnsi="Times New Roman" w:cs="Times New Roman"/>
          <w:sz w:val="28"/>
          <w:szCs w:val="28"/>
        </w:rPr>
      </w:pPr>
    </w:p>
    <w:p w14:paraId="390AC9FC" w14:textId="77777777" w:rsidR="00077BD7" w:rsidRPr="000A07AB" w:rsidRDefault="00077BD7" w:rsidP="00192A2D">
      <w:pPr>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Рутинное ультразвуковое исследование</w:t>
      </w:r>
    </w:p>
    <w:p w14:paraId="35BAEC5F" w14:textId="450B4015" w:rsidR="00077BD7" w:rsidRPr="000A07AB" w:rsidRDefault="007C3ED4"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noProof/>
          <w:sz w:val="26"/>
          <w:szCs w:val="26"/>
          <w:lang w:eastAsia="ru-RU"/>
        </w:rPr>
        <w:drawing>
          <wp:anchor distT="0" distB="0" distL="114300" distR="114300" simplePos="0" relativeHeight="251576832" behindDoc="0" locked="0" layoutInCell="1" allowOverlap="1" wp14:anchorId="79D86927" wp14:editId="28D8FAF9">
            <wp:simplePos x="0" y="0"/>
            <wp:positionH relativeFrom="column">
              <wp:posOffset>55245</wp:posOffset>
            </wp:positionH>
            <wp:positionV relativeFrom="paragraph">
              <wp:posOffset>574040</wp:posOffset>
            </wp:positionV>
            <wp:extent cx="3840480" cy="2118360"/>
            <wp:effectExtent l="0" t="0" r="0" b="0"/>
            <wp:wrapSquare wrapText="bothSides"/>
            <wp:docPr id="1830502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40480" cy="2118360"/>
                    </a:xfrm>
                    <a:prstGeom prst="rect">
                      <a:avLst/>
                    </a:prstGeom>
                    <a:noFill/>
                  </pic:spPr>
                </pic:pic>
              </a:graphicData>
            </a:graphic>
            <wp14:sizeRelH relativeFrom="margin">
              <wp14:pctWidth>0</wp14:pctWidth>
            </wp14:sizeRelH>
            <wp14:sizeRelV relativeFrom="margin">
              <wp14:pctHeight>0</wp14:pctHeight>
            </wp14:sizeRelV>
          </wp:anchor>
        </w:drawing>
      </w:r>
      <w:r w:rsidR="00077BD7" w:rsidRPr="000A07AB">
        <w:rPr>
          <w:rFonts w:ascii="Times New Roman" w:hAnsi="Times New Roman" w:cs="Times New Roman"/>
          <w:bCs/>
          <w:sz w:val="26"/>
          <w:szCs w:val="26"/>
        </w:rPr>
        <w:t xml:space="preserve">Достаточно точное исследование анатомии плода для выявления врожденных пороков развития не представляется возможным до 18 недель беременности. Как правило, 18-20 недель считается сроком выбора для скринингового ультразвукового исследования. Однако и в этот период беременности не все отклонения в развитии плода могут быть обнаружены. Установление срока 18-20 недель беременности для скринингового ультразвукового обследования является компромиссом для проведения этого </w:t>
      </w:r>
      <w:r w:rsidR="00077BD7" w:rsidRPr="000A07AB">
        <w:rPr>
          <w:rFonts w:ascii="Times New Roman" w:hAnsi="Times New Roman" w:cs="Times New Roman"/>
          <w:bCs/>
          <w:sz w:val="26"/>
          <w:szCs w:val="26"/>
        </w:rPr>
        <w:lastRenderedPageBreak/>
        <w:t>обследования как можно позже и всё-таки достаточно рано для того, чтобы беременная женщина могла решить вопрос о сохранении или прерывании беременности.</w:t>
      </w:r>
    </w:p>
    <w:p w14:paraId="5F0ACEC1" w14:textId="5CD07AFE"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Рутинное проведение ультразвукового обследования на ранних сроках беременности (до 22 недель беременности) позволяет адекватно определить срок беременности, способствует раннему выявлению многоплодной беременности, а также раннему выявлению бессимптомных нарушений плода в тот период, когда еще возможно искусственное прерывание беременности</w:t>
      </w:r>
      <w:r w:rsidRPr="000A07AB">
        <w:rPr>
          <w:rStyle w:val="af3"/>
          <w:rFonts w:ascii="Times New Roman" w:hAnsi="Times New Roman" w:cs="Times New Roman"/>
          <w:bCs/>
          <w:sz w:val="26"/>
          <w:szCs w:val="26"/>
        </w:rPr>
        <w:footnoteReference w:id="14"/>
      </w:r>
      <w:r w:rsidRPr="000A07AB">
        <w:rPr>
          <w:rFonts w:ascii="Times New Roman" w:hAnsi="Times New Roman" w:cs="Times New Roman"/>
          <w:bCs/>
          <w:sz w:val="26"/>
          <w:szCs w:val="26"/>
        </w:rPr>
        <w:t>.</w:t>
      </w:r>
    </w:p>
    <w:p w14:paraId="4F136C12" w14:textId="44CDE048" w:rsidR="0050436F" w:rsidRPr="000A07AB" w:rsidRDefault="0050436F" w:rsidP="0050436F">
      <w:pPr>
        <w:spacing w:after="0" w:line="240" w:lineRule="auto"/>
        <w:jc w:val="both"/>
        <w:rPr>
          <w:rFonts w:ascii="Times New Roman" w:hAnsi="Times New Roman" w:cs="Times New Roman"/>
          <w:bCs/>
          <w:sz w:val="26"/>
          <w:szCs w:val="26"/>
        </w:rPr>
      </w:pPr>
    </w:p>
    <w:p w14:paraId="78924CC8" w14:textId="77777777" w:rsidR="00077BD7" w:rsidRPr="000A07AB" w:rsidRDefault="00077BD7" w:rsidP="00192A2D">
      <w:pPr>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Измерение артериального давления</w:t>
      </w:r>
    </w:p>
    <w:p w14:paraId="3CE3DE77" w14:textId="512B7EF0"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Измерение артериального давления является главной основой скрининга преэклампсии и основным методом её диагностики. Для измерения </w:t>
      </w:r>
      <w:r w:rsidR="00C61CA8" w:rsidRPr="000A07AB">
        <w:rPr>
          <w:rFonts w:ascii="Times New Roman" w:hAnsi="Times New Roman" w:cs="Times New Roman"/>
          <w:bCs/>
          <w:sz w:val="26"/>
          <w:szCs w:val="26"/>
        </w:rPr>
        <w:t>артериального давления</w:t>
      </w:r>
      <w:r w:rsidRPr="000A07AB">
        <w:rPr>
          <w:rFonts w:ascii="Times New Roman" w:hAnsi="Times New Roman" w:cs="Times New Roman"/>
          <w:bCs/>
          <w:sz w:val="26"/>
          <w:szCs w:val="26"/>
        </w:rPr>
        <w:t xml:space="preserve"> должно использоваться стандартизованное оборудование, стандартная техника и соблюдаться условия всем персоналом, проводящим измерение.</w:t>
      </w:r>
    </w:p>
    <w:p w14:paraId="0CDA3ED2" w14:textId="5702BD87"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Все протоколы ведения женщин в дородовом периоде предусматривают, что </w:t>
      </w:r>
      <w:r w:rsidR="00C61CA8" w:rsidRPr="000A07AB">
        <w:rPr>
          <w:rFonts w:ascii="Times New Roman" w:hAnsi="Times New Roman" w:cs="Times New Roman"/>
          <w:bCs/>
          <w:sz w:val="26"/>
          <w:szCs w:val="26"/>
        </w:rPr>
        <w:t>артериальное давление</w:t>
      </w:r>
      <w:r w:rsidRPr="000A07AB">
        <w:rPr>
          <w:rFonts w:ascii="Times New Roman" w:hAnsi="Times New Roman" w:cs="Times New Roman"/>
          <w:bCs/>
          <w:sz w:val="26"/>
          <w:szCs w:val="26"/>
        </w:rPr>
        <w:t xml:space="preserve"> должно измеряться во время каждого визита, чтобы не пропустить признаки гипертензии. </w:t>
      </w:r>
    </w:p>
    <w:p w14:paraId="48A67366" w14:textId="1F2DD88F" w:rsidR="00C61CA8" w:rsidRPr="000A07AB" w:rsidRDefault="00C61CA8" w:rsidP="00C61CA8">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noProof/>
          <w:sz w:val="26"/>
          <w:szCs w:val="26"/>
          <w:lang w:eastAsia="ru-RU"/>
        </w:rPr>
        <w:drawing>
          <wp:anchor distT="0" distB="0" distL="114300" distR="114300" simplePos="0" relativeHeight="251578880" behindDoc="1" locked="0" layoutInCell="1" allowOverlap="1" wp14:anchorId="1456F597" wp14:editId="2E6D6163">
            <wp:simplePos x="0" y="0"/>
            <wp:positionH relativeFrom="column">
              <wp:posOffset>2105025</wp:posOffset>
            </wp:positionH>
            <wp:positionV relativeFrom="paragraph">
              <wp:posOffset>252095</wp:posOffset>
            </wp:positionV>
            <wp:extent cx="3855720" cy="2301240"/>
            <wp:effectExtent l="0" t="0" r="0" b="0"/>
            <wp:wrapTight wrapText="bothSides">
              <wp:wrapPolygon edited="0">
                <wp:start x="0" y="0"/>
                <wp:lineTo x="0" y="21457"/>
                <wp:lineTo x="21451" y="21457"/>
                <wp:lineTo x="21451" y="0"/>
                <wp:lineTo x="0" y="0"/>
              </wp:wrapPolygon>
            </wp:wrapTight>
            <wp:docPr id="896132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32926" name=""/>
                    <pic:cNvPicPr/>
                  </pic:nvPicPr>
                  <pic:blipFill>
                    <a:blip r:embed="rId23">
                      <a:extLst>
                        <a:ext uri="{BEBA8EAE-BF5A-486C-A8C5-ECC9F3942E4B}">
                          <a14:imgProps xmlns:a14="http://schemas.microsoft.com/office/drawing/2010/main">
                            <a14:imgLayer r:embed="rId24">
                              <a14:imgEffect>
                                <a14:saturation sat="0"/>
                              </a14:imgEffect>
                              <a14:imgEffect>
                                <a14:brightnessContrast contrast="-1000"/>
                              </a14:imgEffect>
                            </a14:imgLayer>
                          </a14:imgProps>
                        </a:ext>
                        <a:ext uri="{28A0092B-C50C-407E-A947-70E740481C1C}">
                          <a14:useLocalDpi xmlns:a14="http://schemas.microsoft.com/office/drawing/2010/main" val="0"/>
                        </a:ext>
                      </a:extLst>
                    </a:blip>
                    <a:stretch>
                      <a:fillRect/>
                    </a:stretch>
                  </pic:blipFill>
                  <pic:spPr>
                    <a:xfrm>
                      <a:off x="0" y="0"/>
                      <a:ext cx="3855720" cy="2301240"/>
                    </a:xfrm>
                    <a:prstGeom prst="rect">
                      <a:avLst/>
                    </a:prstGeom>
                  </pic:spPr>
                </pic:pic>
              </a:graphicData>
            </a:graphic>
            <wp14:sizeRelH relativeFrom="margin">
              <wp14:pctWidth>0</wp14:pctWidth>
            </wp14:sizeRelH>
            <wp14:sizeRelV relativeFrom="margin">
              <wp14:pctHeight>0</wp14:pctHeight>
            </wp14:sizeRelV>
          </wp:anchor>
        </w:drawing>
      </w:r>
      <w:r w:rsidR="00077BD7" w:rsidRPr="000A07AB">
        <w:rPr>
          <w:rFonts w:ascii="Times New Roman" w:hAnsi="Times New Roman" w:cs="Times New Roman"/>
          <w:bCs/>
          <w:sz w:val="26"/>
          <w:szCs w:val="26"/>
        </w:rPr>
        <w:t xml:space="preserve">Методика измерения </w:t>
      </w:r>
      <w:r w:rsidRPr="000A07AB">
        <w:rPr>
          <w:rFonts w:ascii="Times New Roman" w:hAnsi="Times New Roman" w:cs="Times New Roman"/>
          <w:bCs/>
          <w:sz w:val="26"/>
          <w:szCs w:val="26"/>
        </w:rPr>
        <w:t>артериального давления</w:t>
      </w:r>
      <w:r w:rsidR="00077BD7" w:rsidRPr="000A07AB">
        <w:rPr>
          <w:rFonts w:ascii="Times New Roman" w:hAnsi="Times New Roman" w:cs="Times New Roman"/>
          <w:bCs/>
          <w:sz w:val="26"/>
          <w:szCs w:val="26"/>
        </w:rPr>
        <w:t xml:space="preserve"> имеет первостепенное значение, ее несоблюдение может привести к ошибкам, которые снижают предсказательную ценность полученных результатов. Предпочтительно проводить измерение артериального давления в положении беременной женщины,</w:t>
      </w:r>
      <w:r w:rsidR="00077BD7" w:rsidRPr="000A07AB">
        <w:rPr>
          <w:rFonts w:ascii="Times New Roman" w:hAnsi="Times New Roman" w:cs="Times New Roman"/>
          <w:sz w:val="26"/>
          <w:szCs w:val="26"/>
        </w:rPr>
        <w:t xml:space="preserve"> </w:t>
      </w:r>
      <w:r w:rsidR="00077BD7" w:rsidRPr="000A07AB">
        <w:rPr>
          <w:rFonts w:ascii="Times New Roman" w:hAnsi="Times New Roman" w:cs="Times New Roman"/>
          <w:bCs/>
          <w:sz w:val="26"/>
          <w:szCs w:val="26"/>
        </w:rPr>
        <w:t>лежа на левом боку или в положении сидя. При этом рука, на которой регистрируется давление должна располагаться на уровне сердца, а размер манжеты должен соответствовать объему руки.</w:t>
      </w:r>
    </w:p>
    <w:p w14:paraId="53A7FDB7" w14:textId="77777777" w:rsidR="007C3ED4" w:rsidRPr="000A07AB" w:rsidRDefault="007C3ED4" w:rsidP="00C61CA8">
      <w:pPr>
        <w:pStyle w:val="a4"/>
        <w:spacing w:after="0" w:line="240" w:lineRule="auto"/>
        <w:ind w:left="567"/>
        <w:jc w:val="both"/>
        <w:rPr>
          <w:rFonts w:ascii="Times New Roman" w:hAnsi="Times New Roman" w:cs="Times New Roman"/>
          <w:b/>
          <w:bCs/>
          <w:sz w:val="26"/>
          <w:szCs w:val="26"/>
        </w:rPr>
      </w:pPr>
    </w:p>
    <w:p w14:paraId="4B33E8BB" w14:textId="2B976D8E" w:rsidR="00077BD7" w:rsidRPr="000A07AB" w:rsidRDefault="00077BD7" w:rsidP="00192A2D">
      <w:pPr>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Оценка состояния ног</w:t>
      </w:r>
    </w:p>
    <w:p w14:paraId="7F8E5AEB" w14:textId="7832230C" w:rsidR="00077BD7" w:rsidRPr="000A07AB" w:rsidRDefault="007C3ED4"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noProof/>
          <w:sz w:val="26"/>
          <w:szCs w:val="26"/>
          <w:lang w:eastAsia="ru-RU"/>
        </w:rPr>
        <w:drawing>
          <wp:anchor distT="0" distB="0" distL="114300" distR="114300" simplePos="0" relativeHeight="251580928" behindDoc="1" locked="0" layoutInCell="1" allowOverlap="1" wp14:anchorId="2D17D307" wp14:editId="3C5ACF7D">
            <wp:simplePos x="0" y="0"/>
            <wp:positionH relativeFrom="column">
              <wp:posOffset>-1270</wp:posOffset>
            </wp:positionH>
            <wp:positionV relativeFrom="paragraph">
              <wp:posOffset>530860</wp:posOffset>
            </wp:positionV>
            <wp:extent cx="3451860" cy="1897380"/>
            <wp:effectExtent l="0" t="0" r="0" b="0"/>
            <wp:wrapTight wrapText="bothSides">
              <wp:wrapPolygon edited="0">
                <wp:start x="0" y="0"/>
                <wp:lineTo x="0" y="21470"/>
                <wp:lineTo x="21457" y="21470"/>
                <wp:lineTo x="21457" y="0"/>
                <wp:lineTo x="0" y="0"/>
              </wp:wrapPolygon>
            </wp:wrapTight>
            <wp:docPr id="802190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90633" name=""/>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1860" cy="1897380"/>
                    </a:xfrm>
                    <a:prstGeom prst="rect">
                      <a:avLst/>
                    </a:prstGeom>
                  </pic:spPr>
                </pic:pic>
              </a:graphicData>
            </a:graphic>
            <wp14:sizeRelH relativeFrom="margin">
              <wp14:pctWidth>0</wp14:pctWidth>
            </wp14:sizeRelH>
            <wp14:sizeRelV relativeFrom="margin">
              <wp14:pctHeight>0</wp14:pctHeight>
            </wp14:sizeRelV>
          </wp:anchor>
        </w:drawing>
      </w:r>
      <w:r w:rsidR="00077BD7" w:rsidRPr="000A07AB">
        <w:rPr>
          <w:rFonts w:ascii="Times New Roman" w:hAnsi="Times New Roman" w:cs="Times New Roman"/>
          <w:bCs/>
          <w:sz w:val="26"/>
          <w:szCs w:val="26"/>
        </w:rPr>
        <w:t xml:space="preserve">Состояние ног на предмет наличия варикозного расширения вен и отеков оценивается при каждом посещении. Однако наличие отеков (за исключением сильных или быстро возникающих отеков лица или нижней части спины) не следует рассматривать как признаки патологического состояния, поскольку отеки нижних конечностей возникают у </w:t>
      </w:r>
      <w:r w:rsidR="00077BD7" w:rsidRPr="000A07AB">
        <w:rPr>
          <w:rFonts w:ascii="Times New Roman" w:hAnsi="Times New Roman" w:cs="Times New Roman"/>
          <w:bCs/>
          <w:sz w:val="26"/>
          <w:szCs w:val="26"/>
        </w:rPr>
        <w:lastRenderedPageBreak/>
        <w:t>беременных женщин в 50-80% случаев</w:t>
      </w:r>
      <w:r w:rsidR="00077BD7" w:rsidRPr="000A07AB">
        <w:rPr>
          <w:rStyle w:val="af3"/>
          <w:rFonts w:ascii="Times New Roman" w:hAnsi="Times New Roman" w:cs="Times New Roman"/>
          <w:bCs/>
          <w:sz w:val="26"/>
          <w:szCs w:val="26"/>
        </w:rPr>
        <w:footnoteReference w:id="15"/>
      </w:r>
      <w:r w:rsidR="00077BD7" w:rsidRPr="000A07AB">
        <w:rPr>
          <w:rFonts w:ascii="Times New Roman" w:hAnsi="Times New Roman" w:cs="Times New Roman"/>
          <w:bCs/>
          <w:sz w:val="26"/>
          <w:szCs w:val="26"/>
        </w:rPr>
        <w:t xml:space="preserve">. </w:t>
      </w:r>
    </w:p>
    <w:p w14:paraId="1342D559" w14:textId="07C052B8" w:rsidR="00077BD7" w:rsidRPr="000A07AB" w:rsidRDefault="00077BD7" w:rsidP="00C61CA8">
      <w:pPr>
        <w:spacing w:after="0" w:line="240" w:lineRule="auto"/>
        <w:jc w:val="both"/>
        <w:rPr>
          <w:rFonts w:ascii="Times New Roman" w:hAnsi="Times New Roman" w:cs="Times New Roman"/>
          <w:bCs/>
          <w:sz w:val="28"/>
          <w:szCs w:val="28"/>
        </w:rPr>
      </w:pPr>
    </w:p>
    <w:p w14:paraId="2983C6B5" w14:textId="77777777" w:rsidR="007C3ED4" w:rsidRPr="000A07AB" w:rsidRDefault="007C3ED4" w:rsidP="00C61CA8">
      <w:pPr>
        <w:pStyle w:val="a4"/>
        <w:spacing w:after="0" w:line="240" w:lineRule="auto"/>
        <w:ind w:left="567"/>
        <w:jc w:val="both"/>
        <w:rPr>
          <w:rFonts w:ascii="Times New Roman" w:hAnsi="Times New Roman" w:cs="Times New Roman"/>
          <w:b/>
          <w:bCs/>
          <w:sz w:val="28"/>
          <w:szCs w:val="28"/>
        </w:rPr>
      </w:pPr>
    </w:p>
    <w:p w14:paraId="313BA9AF" w14:textId="4B258282" w:rsidR="00077BD7" w:rsidRPr="000A07AB" w:rsidRDefault="00077BD7" w:rsidP="00192A2D">
      <w:pPr>
        <w:spacing w:after="0" w:line="240" w:lineRule="auto"/>
        <w:jc w:val="both"/>
        <w:rPr>
          <w:rFonts w:ascii="Times New Roman" w:hAnsi="Times New Roman" w:cs="Times New Roman"/>
          <w:b/>
          <w:sz w:val="26"/>
          <w:szCs w:val="26"/>
        </w:rPr>
      </w:pPr>
      <w:r w:rsidRPr="000A07AB">
        <w:rPr>
          <w:rFonts w:ascii="Times New Roman" w:hAnsi="Times New Roman" w:cs="Times New Roman"/>
          <w:b/>
          <w:bCs/>
          <w:sz w:val="26"/>
          <w:szCs w:val="26"/>
        </w:rPr>
        <w:t>Анализ мочи</w:t>
      </w:r>
    </w:p>
    <w:p w14:paraId="58E9769D"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Анализ мочи следует провести при регистрации в медицинской организации с целью скрининга на предмет выявления бессимптомной бактериурии. При большом количестве бактерий (больше, чем 100 000 колоний в мл), необходимо лечение антибиотиками. После окончания лечения необходимо повторить анализ мочи</w:t>
      </w:r>
      <w:r w:rsidRPr="000A07AB">
        <w:rPr>
          <w:rStyle w:val="af3"/>
          <w:rFonts w:ascii="Times New Roman" w:hAnsi="Times New Roman" w:cs="Times New Roman"/>
          <w:bCs/>
          <w:sz w:val="26"/>
          <w:szCs w:val="26"/>
        </w:rPr>
        <w:footnoteReference w:id="16"/>
      </w:r>
      <w:r w:rsidRPr="000A07AB">
        <w:rPr>
          <w:rFonts w:ascii="Times New Roman" w:hAnsi="Times New Roman" w:cs="Times New Roman"/>
          <w:sz w:val="26"/>
          <w:szCs w:val="26"/>
        </w:rPr>
        <w:t xml:space="preserve">. </w:t>
      </w:r>
    </w:p>
    <w:p w14:paraId="0F784F49" w14:textId="380754BB" w:rsidR="00077BD7" w:rsidRPr="000A07AB" w:rsidRDefault="007C3ED4"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582976" behindDoc="1" locked="0" layoutInCell="1" allowOverlap="1" wp14:anchorId="0514B475" wp14:editId="62F74BDE">
            <wp:simplePos x="0" y="0"/>
            <wp:positionH relativeFrom="column">
              <wp:posOffset>2381250</wp:posOffset>
            </wp:positionH>
            <wp:positionV relativeFrom="paragraph">
              <wp:posOffset>873125</wp:posOffset>
            </wp:positionV>
            <wp:extent cx="3521710" cy="2089785"/>
            <wp:effectExtent l="0" t="0" r="0" b="0"/>
            <wp:wrapTight wrapText="bothSides">
              <wp:wrapPolygon edited="0">
                <wp:start x="0" y="0"/>
                <wp:lineTo x="0" y="21462"/>
                <wp:lineTo x="21499" y="21462"/>
                <wp:lineTo x="21499" y="0"/>
                <wp:lineTo x="0" y="0"/>
              </wp:wrapPolygon>
            </wp:wrapTight>
            <wp:docPr id="14393300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30094" name=""/>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21710" cy="2089785"/>
                    </a:xfrm>
                    <a:prstGeom prst="rect">
                      <a:avLst/>
                    </a:prstGeom>
                  </pic:spPr>
                </pic:pic>
              </a:graphicData>
            </a:graphic>
            <wp14:sizeRelH relativeFrom="margin">
              <wp14:pctWidth>0</wp14:pctWidth>
            </wp14:sizeRelH>
            <wp14:sizeRelV relativeFrom="margin">
              <wp14:pctHeight>0</wp14:pctHeight>
            </wp14:sizeRelV>
          </wp:anchor>
        </w:drawing>
      </w:r>
      <w:r w:rsidR="00077BD7" w:rsidRPr="000A07AB">
        <w:rPr>
          <w:rFonts w:ascii="Times New Roman" w:hAnsi="Times New Roman" w:cs="Times New Roman"/>
          <w:sz w:val="26"/>
          <w:szCs w:val="26"/>
        </w:rPr>
        <w:t>При последующих посещениях необходимо выполнить анализ мочи на наличие белка, глюкозы и кетоновых тел. Основным тестом на протеинурию при беременности считается определение общего белка в моче, собираемой в течение 24 часов с использованием надежного количественного метода (например, метод Эсбаха). Метод слишком сложный для использования в качестве скринингового, поэтому можно рассмотреть скрининг отдельных порций мочи (минимальным, с клинической точки зрения, считается 0,3 г/л или 1+).</w:t>
      </w:r>
    </w:p>
    <w:p w14:paraId="15866CBA" w14:textId="6787E898"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Для устранения бессимптомной бактериурии и профилактики клинически выраженных инфекционных поражений почек матери следует применять антибиотики. Лечение антибиотиками при бактериурии способствует также снижению частоты рождения детей с низкой массой тела и частоты преждевременных родов.</w:t>
      </w:r>
    </w:p>
    <w:p w14:paraId="6105E0CD" w14:textId="77777777" w:rsidR="00077BD7" w:rsidRPr="000A07AB" w:rsidRDefault="00077BD7" w:rsidP="00077BD7">
      <w:pPr>
        <w:spacing w:after="0" w:line="240" w:lineRule="auto"/>
        <w:ind w:firstLine="567"/>
        <w:jc w:val="both"/>
        <w:rPr>
          <w:rFonts w:ascii="Times New Roman" w:hAnsi="Times New Roman" w:cs="Times New Roman"/>
          <w:sz w:val="28"/>
          <w:szCs w:val="28"/>
        </w:rPr>
      </w:pPr>
    </w:p>
    <w:p w14:paraId="398E1262" w14:textId="77777777" w:rsidR="00077BD7" w:rsidRPr="000A07AB" w:rsidRDefault="00077BD7" w:rsidP="00192A2D">
      <w:pPr>
        <w:spacing w:after="0" w:line="240" w:lineRule="auto"/>
        <w:jc w:val="both"/>
        <w:rPr>
          <w:rFonts w:ascii="Times New Roman" w:hAnsi="Times New Roman" w:cs="Times New Roman"/>
          <w:b/>
          <w:sz w:val="26"/>
          <w:szCs w:val="26"/>
        </w:rPr>
      </w:pPr>
      <w:r w:rsidRPr="000A07AB">
        <w:rPr>
          <w:rFonts w:ascii="Times New Roman" w:hAnsi="Times New Roman" w:cs="Times New Roman"/>
          <w:b/>
          <w:bCs/>
          <w:sz w:val="26"/>
          <w:szCs w:val="26"/>
        </w:rPr>
        <w:t>Анализы крови</w:t>
      </w:r>
    </w:p>
    <w:p w14:paraId="0995E6E5" w14:textId="0CC4C213"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Анализ крови необходимо выполнить на ранней стадии беременности с целью определения группы и типа крови, если они не были известны ранее. Уровень гемоглобина оценивается не меньше одного раза в период беременности, желательно в сроки около 32 недель, когда гемодинамика самая высокая. Иногда повторно этот тест делают в 36 недель беременности, в особенности, при низком содержании гемоглобина. </w:t>
      </w:r>
    </w:p>
    <w:p w14:paraId="56C78DF2" w14:textId="73560BB2" w:rsidR="00077BD7" w:rsidRPr="000A07AB" w:rsidRDefault="007C3ED4"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lastRenderedPageBreak/>
        <w:drawing>
          <wp:anchor distT="0" distB="0" distL="114300" distR="114300" simplePos="0" relativeHeight="251585024" behindDoc="1" locked="0" layoutInCell="1" allowOverlap="1" wp14:anchorId="4B321E82" wp14:editId="006213D2">
            <wp:simplePos x="0" y="0"/>
            <wp:positionH relativeFrom="column">
              <wp:posOffset>1844040</wp:posOffset>
            </wp:positionH>
            <wp:positionV relativeFrom="paragraph">
              <wp:posOffset>17780</wp:posOffset>
            </wp:positionV>
            <wp:extent cx="4076065" cy="2085975"/>
            <wp:effectExtent l="0" t="0" r="0" b="0"/>
            <wp:wrapTight wrapText="bothSides">
              <wp:wrapPolygon edited="0">
                <wp:start x="0" y="0"/>
                <wp:lineTo x="0" y="21501"/>
                <wp:lineTo x="21502" y="21501"/>
                <wp:lineTo x="21502" y="0"/>
                <wp:lineTo x="0" y="0"/>
              </wp:wrapPolygon>
            </wp:wrapTight>
            <wp:docPr id="17980077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76065" cy="2085975"/>
                    </a:xfrm>
                    <a:prstGeom prst="rect">
                      <a:avLst/>
                    </a:prstGeom>
                    <a:noFill/>
                  </pic:spPr>
                </pic:pic>
              </a:graphicData>
            </a:graphic>
            <wp14:sizeRelH relativeFrom="margin">
              <wp14:pctWidth>0</wp14:pctWidth>
            </wp14:sizeRelH>
            <wp14:sizeRelV relativeFrom="margin">
              <wp14:pctHeight>0</wp14:pctHeight>
            </wp14:sizeRelV>
          </wp:anchor>
        </w:drawing>
      </w:r>
      <w:r w:rsidR="00077BD7" w:rsidRPr="000A07AB">
        <w:rPr>
          <w:rFonts w:ascii="Times New Roman" w:hAnsi="Times New Roman" w:cs="Times New Roman"/>
          <w:sz w:val="26"/>
          <w:szCs w:val="26"/>
        </w:rPr>
        <w:t>Надо отметить, что физиологические изменения в системе крови во время беременности – «физиологическая анемия» довольно часто неверно рассматривается как доказательство железодефицитного состояния.</w:t>
      </w:r>
    </w:p>
    <w:p w14:paraId="34760AF7" w14:textId="126CAE58" w:rsidR="007C3ED4" w:rsidRPr="000A07AB" w:rsidRDefault="00077BD7" w:rsidP="007C3ED4">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Прием препаратов железа повышает и поддерживает содержание железа в сыворотке. В условиях, где анемия у беременных является серьезной проблемой общественного здравоохранения (т.е. где, по крайней мере, у 40% беременных уровень гемоглобина [Hb</w:t>
      </w:r>
      <w:proofErr w:type="gramStart"/>
      <w:r w:rsidRPr="000A07AB">
        <w:rPr>
          <w:rFonts w:ascii="Times New Roman" w:hAnsi="Times New Roman" w:cs="Times New Roman"/>
          <w:sz w:val="26"/>
          <w:szCs w:val="26"/>
        </w:rPr>
        <w:t>]&lt;</w:t>
      </w:r>
      <w:proofErr w:type="gramEnd"/>
      <w:r w:rsidRPr="000A07AB">
        <w:rPr>
          <w:rFonts w:ascii="Times New Roman" w:hAnsi="Times New Roman" w:cs="Times New Roman"/>
          <w:sz w:val="26"/>
          <w:szCs w:val="26"/>
        </w:rPr>
        <w:t>110 г/л), ежедневный прием препаратов железа в дозе 60 мг в пересчете на железо предпочтительнее приема в более низкой дозе</w:t>
      </w:r>
      <w:r w:rsidRPr="000A07AB">
        <w:rPr>
          <w:rStyle w:val="af3"/>
          <w:rFonts w:ascii="Times New Roman" w:hAnsi="Times New Roman" w:cs="Times New Roman"/>
          <w:sz w:val="26"/>
          <w:szCs w:val="26"/>
        </w:rPr>
        <w:footnoteReference w:id="17"/>
      </w:r>
      <w:r w:rsidRPr="000A07AB">
        <w:rPr>
          <w:rStyle w:val="af3"/>
          <w:rFonts w:ascii="Times New Roman" w:hAnsi="Times New Roman" w:cs="Times New Roman"/>
          <w:sz w:val="26"/>
          <w:szCs w:val="26"/>
        </w:rPr>
        <w:t>.</w:t>
      </w:r>
      <w:r w:rsidRPr="000A07AB">
        <w:rPr>
          <w:rFonts w:ascii="Times New Roman" w:hAnsi="Times New Roman" w:cs="Times New Roman"/>
          <w:sz w:val="26"/>
          <w:szCs w:val="26"/>
        </w:rPr>
        <w:t>.</w:t>
      </w:r>
    </w:p>
    <w:p w14:paraId="2E15619C" w14:textId="77777777" w:rsidR="007C3ED4" w:rsidRPr="000A07AB" w:rsidRDefault="007C3ED4" w:rsidP="00077BD7">
      <w:pPr>
        <w:spacing w:after="0" w:line="240" w:lineRule="auto"/>
        <w:ind w:firstLine="567"/>
        <w:jc w:val="both"/>
        <w:rPr>
          <w:rFonts w:ascii="Times New Roman" w:hAnsi="Times New Roman" w:cs="Times New Roman"/>
          <w:sz w:val="26"/>
          <w:szCs w:val="26"/>
        </w:rPr>
      </w:pPr>
    </w:p>
    <w:p w14:paraId="09D1F42B" w14:textId="77777777" w:rsidR="00077BD7" w:rsidRPr="000A07AB" w:rsidRDefault="00077BD7" w:rsidP="00192A2D">
      <w:pPr>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Определение резус-фактора</w:t>
      </w:r>
    </w:p>
    <w:p w14:paraId="6FF90B24" w14:textId="12D68D9D" w:rsidR="007C3ED4" w:rsidRPr="000A07AB" w:rsidRDefault="007C3ED4" w:rsidP="007C3ED4">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587072" behindDoc="1" locked="0" layoutInCell="1" allowOverlap="1" wp14:anchorId="0769F99B" wp14:editId="24FE91D0">
            <wp:simplePos x="0" y="0"/>
            <wp:positionH relativeFrom="column">
              <wp:posOffset>-146685</wp:posOffset>
            </wp:positionH>
            <wp:positionV relativeFrom="paragraph">
              <wp:posOffset>541655</wp:posOffset>
            </wp:positionV>
            <wp:extent cx="3670300" cy="2000250"/>
            <wp:effectExtent l="0" t="0" r="0" b="0"/>
            <wp:wrapTight wrapText="bothSides">
              <wp:wrapPolygon edited="0">
                <wp:start x="0" y="0"/>
                <wp:lineTo x="0" y="21394"/>
                <wp:lineTo x="21525" y="21394"/>
                <wp:lineTo x="21525" y="0"/>
                <wp:lineTo x="0" y="0"/>
              </wp:wrapPolygon>
            </wp:wrapTight>
            <wp:docPr id="19166724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72468" name=""/>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70300" cy="2000250"/>
                    </a:xfrm>
                    <a:prstGeom prst="rect">
                      <a:avLst/>
                    </a:prstGeom>
                  </pic:spPr>
                </pic:pic>
              </a:graphicData>
            </a:graphic>
            <wp14:sizeRelH relativeFrom="margin">
              <wp14:pctWidth>0</wp14:pctWidth>
            </wp14:sizeRelH>
            <wp14:sizeRelV relativeFrom="margin">
              <wp14:pctHeight>0</wp14:pctHeight>
            </wp14:sizeRelV>
          </wp:anchor>
        </w:drawing>
      </w:r>
      <w:r w:rsidR="00077BD7" w:rsidRPr="000A07AB">
        <w:rPr>
          <w:rFonts w:ascii="Times New Roman" w:hAnsi="Times New Roman" w:cs="Times New Roman"/>
          <w:sz w:val="26"/>
          <w:szCs w:val="26"/>
        </w:rPr>
        <w:t>Необходимо определить резус-фактор и проверить наличие антител, а также подготовиться к введению анти-</w:t>
      </w:r>
      <w:r w:rsidR="00077BD7" w:rsidRPr="000A07AB">
        <w:rPr>
          <w:rFonts w:ascii="Times New Roman" w:hAnsi="Times New Roman" w:cs="Times New Roman"/>
          <w:sz w:val="26"/>
          <w:szCs w:val="26"/>
          <w:lang w:val="en-US"/>
        </w:rPr>
        <w:t>D</w:t>
      </w:r>
      <w:r w:rsidR="00077BD7" w:rsidRPr="000A07AB">
        <w:rPr>
          <w:rFonts w:ascii="Times New Roman" w:hAnsi="Times New Roman" w:cs="Times New Roman"/>
          <w:sz w:val="26"/>
          <w:szCs w:val="26"/>
        </w:rPr>
        <w:t xml:space="preserve"> гаммаглобулина несенсибилизированным женщинам с отрицательным резус-фактором: </w:t>
      </w:r>
    </w:p>
    <w:p w14:paraId="0DE6BA15" w14:textId="24941F5A" w:rsidR="00077BD7" w:rsidRPr="000A07AB" w:rsidRDefault="00077BD7" w:rsidP="007C3ED4">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(1) после любой процедуры или события, которое может привести к фето-материнской трансфузии;</w:t>
      </w:r>
    </w:p>
    <w:p w14:paraId="677D6B1A"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(2) на 28-й неделе беременности; и </w:t>
      </w:r>
    </w:p>
    <w:p w14:paraId="5182BC7B" w14:textId="1DC01D0F"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(3) после родов. </w:t>
      </w:r>
    </w:p>
    <w:p w14:paraId="512A3A46" w14:textId="76388E54" w:rsidR="007C3ED4" w:rsidRPr="000A07AB" w:rsidRDefault="007C3ED4" w:rsidP="00077BD7">
      <w:pPr>
        <w:spacing w:after="0" w:line="240" w:lineRule="auto"/>
        <w:ind w:firstLine="567"/>
        <w:jc w:val="both"/>
        <w:rPr>
          <w:rFonts w:ascii="Times New Roman" w:hAnsi="Times New Roman" w:cs="Times New Roman"/>
          <w:sz w:val="28"/>
          <w:szCs w:val="28"/>
        </w:rPr>
      </w:pPr>
    </w:p>
    <w:p w14:paraId="3FC006B1" w14:textId="77777777" w:rsidR="007C3ED4" w:rsidRPr="000A07AB" w:rsidRDefault="007C3ED4" w:rsidP="007C3ED4">
      <w:pPr>
        <w:pStyle w:val="a4"/>
        <w:spacing w:after="0" w:line="240" w:lineRule="auto"/>
        <w:ind w:left="567"/>
        <w:jc w:val="both"/>
        <w:rPr>
          <w:rFonts w:ascii="Times New Roman" w:hAnsi="Times New Roman" w:cs="Times New Roman"/>
          <w:b/>
          <w:bCs/>
          <w:sz w:val="26"/>
          <w:szCs w:val="26"/>
        </w:rPr>
      </w:pPr>
    </w:p>
    <w:p w14:paraId="5F78488B" w14:textId="77777777" w:rsidR="000A07AB" w:rsidRDefault="000A07AB" w:rsidP="00192A2D">
      <w:pPr>
        <w:spacing w:after="0" w:line="240" w:lineRule="auto"/>
        <w:jc w:val="both"/>
        <w:rPr>
          <w:rFonts w:ascii="Times New Roman" w:hAnsi="Times New Roman" w:cs="Times New Roman"/>
          <w:b/>
          <w:bCs/>
          <w:sz w:val="26"/>
          <w:szCs w:val="26"/>
        </w:rPr>
      </w:pPr>
    </w:p>
    <w:p w14:paraId="75294037" w14:textId="77777777" w:rsidR="000A07AB" w:rsidRDefault="000A07AB" w:rsidP="00192A2D">
      <w:pPr>
        <w:spacing w:after="0" w:line="240" w:lineRule="auto"/>
        <w:jc w:val="both"/>
        <w:rPr>
          <w:rFonts w:ascii="Times New Roman" w:hAnsi="Times New Roman" w:cs="Times New Roman"/>
          <w:b/>
          <w:bCs/>
          <w:sz w:val="26"/>
          <w:szCs w:val="26"/>
        </w:rPr>
      </w:pPr>
    </w:p>
    <w:p w14:paraId="73396BBE" w14:textId="45D4B33D" w:rsidR="007C3ED4" w:rsidRPr="000A07AB" w:rsidRDefault="007C3ED4" w:rsidP="00192A2D">
      <w:pPr>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Скрининг на инфекции</w:t>
      </w:r>
      <w:r w:rsidR="00EA1F2D" w:rsidRPr="000A07AB">
        <w:rPr>
          <w:rFonts w:ascii="Times New Roman" w:hAnsi="Times New Roman" w:cs="Times New Roman"/>
          <w:b/>
          <w:bCs/>
          <w:sz w:val="26"/>
          <w:szCs w:val="26"/>
        </w:rPr>
        <w:t xml:space="preserve"> </w:t>
      </w:r>
      <w:r w:rsidR="00EA1F2D" w:rsidRPr="000A07AB">
        <w:rPr>
          <w:rFonts w:ascii="Times New Roman" w:hAnsi="Times New Roman" w:cs="Times New Roman"/>
          <w:sz w:val="26"/>
          <w:szCs w:val="26"/>
        </w:rPr>
        <w:t xml:space="preserve">(Вкладка </w:t>
      </w:r>
      <w:r w:rsidR="000A07AB">
        <w:rPr>
          <w:rFonts w:ascii="Times New Roman" w:hAnsi="Times New Roman" w:cs="Times New Roman"/>
          <w:sz w:val="26"/>
          <w:szCs w:val="26"/>
        </w:rPr>
        <w:t>2</w:t>
      </w:r>
      <w:r w:rsidR="00EA1F2D" w:rsidRPr="000A07AB">
        <w:rPr>
          <w:rFonts w:ascii="Times New Roman" w:hAnsi="Times New Roman" w:cs="Times New Roman"/>
          <w:sz w:val="26"/>
          <w:szCs w:val="26"/>
        </w:rPr>
        <w:t>)</w:t>
      </w:r>
    </w:p>
    <w:p w14:paraId="6883DEA4" w14:textId="77777777" w:rsidR="00EA1F2D" w:rsidRPr="000A07AB" w:rsidRDefault="00EA1F2D" w:rsidP="00EA1F2D">
      <w:pPr>
        <w:pStyle w:val="a4"/>
        <w:spacing w:after="0" w:line="240" w:lineRule="auto"/>
        <w:ind w:left="567"/>
        <w:jc w:val="both"/>
        <w:rPr>
          <w:rFonts w:ascii="Times New Roman" w:hAnsi="Times New Roman" w:cs="Times New Roman"/>
          <w:i/>
          <w:iCs/>
          <w:sz w:val="26"/>
          <w:szCs w:val="26"/>
        </w:rPr>
      </w:pPr>
      <w:r w:rsidRPr="000A07AB">
        <w:rPr>
          <w:rFonts w:ascii="Times New Roman" w:hAnsi="Times New Roman" w:cs="Times New Roman"/>
          <w:i/>
          <w:iCs/>
          <w:sz w:val="26"/>
          <w:szCs w:val="26"/>
        </w:rPr>
        <w:t>Тестирование на сифилис</w:t>
      </w:r>
    </w:p>
    <w:p w14:paraId="2601197D" w14:textId="77777777" w:rsidR="00EA1F2D" w:rsidRPr="000A07AB" w:rsidRDefault="00EA1F2D" w:rsidP="00EA1F2D">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Антенатальная диагностика и лечение сифилиса </w:t>
      </w:r>
      <w:proofErr w:type="gramStart"/>
      <w:r w:rsidRPr="000A07AB">
        <w:rPr>
          <w:rFonts w:ascii="Times New Roman" w:hAnsi="Times New Roman" w:cs="Times New Roman"/>
          <w:bCs/>
          <w:sz w:val="26"/>
          <w:szCs w:val="26"/>
        </w:rPr>
        <w:t>- это</w:t>
      </w:r>
      <w:proofErr w:type="gramEnd"/>
      <w:r w:rsidRPr="000A07AB">
        <w:rPr>
          <w:rFonts w:ascii="Times New Roman" w:hAnsi="Times New Roman" w:cs="Times New Roman"/>
          <w:bCs/>
          <w:sz w:val="26"/>
          <w:szCs w:val="26"/>
        </w:rPr>
        <w:t xml:space="preserve"> легко осуществимое и экономически эффективное вмешательство.</w:t>
      </w:r>
    </w:p>
    <w:p w14:paraId="133B9712" w14:textId="77777777" w:rsidR="00EA1F2D" w:rsidRPr="000A07AB" w:rsidRDefault="00EA1F2D" w:rsidP="00EA1F2D">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Cs/>
          <w:sz w:val="26"/>
          <w:szCs w:val="26"/>
        </w:rPr>
        <w:t>Рутинный скрининг на сифилис является более экономически эффективным, чем скрининг лишь групп высокого риска или полное отсутствие скрининга. Недавний обзор ВОЗ также содержит заключение о том, что скрининг на сифилис обладает экономической эффективностью как для развитых, так и для развивающихся стран.</w:t>
      </w:r>
    </w:p>
    <w:p w14:paraId="701F4C07" w14:textId="77777777" w:rsidR="00EA1F2D" w:rsidRPr="000A07AB" w:rsidRDefault="00EA1F2D" w:rsidP="00EA1F2D">
      <w:pPr>
        <w:spacing w:after="0" w:line="240" w:lineRule="auto"/>
        <w:ind w:firstLine="567"/>
        <w:jc w:val="both"/>
        <w:rPr>
          <w:rFonts w:ascii="Times New Roman" w:hAnsi="Times New Roman" w:cs="Times New Roman"/>
          <w:b/>
          <w:bCs/>
          <w:sz w:val="26"/>
          <w:szCs w:val="26"/>
        </w:rPr>
      </w:pPr>
    </w:p>
    <w:p w14:paraId="7BB4951C" w14:textId="77777777" w:rsidR="00EA1F2D" w:rsidRPr="000A07AB" w:rsidRDefault="00EA1F2D" w:rsidP="00EA1F2D">
      <w:pPr>
        <w:pStyle w:val="a4"/>
        <w:spacing w:after="0" w:line="240" w:lineRule="auto"/>
        <w:ind w:left="567"/>
        <w:jc w:val="both"/>
        <w:rPr>
          <w:rFonts w:ascii="Times New Roman" w:hAnsi="Times New Roman" w:cs="Times New Roman"/>
          <w:i/>
          <w:iCs/>
          <w:sz w:val="26"/>
          <w:szCs w:val="26"/>
        </w:rPr>
      </w:pPr>
      <w:r w:rsidRPr="000A07AB">
        <w:rPr>
          <w:rFonts w:ascii="Times New Roman" w:hAnsi="Times New Roman" w:cs="Times New Roman"/>
          <w:i/>
          <w:iCs/>
          <w:sz w:val="26"/>
          <w:szCs w:val="26"/>
        </w:rPr>
        <w:t>Тестирование на ВИЧ</w:t>
      </w:r>
    </w:p>
    <w:p w14:paraId="59C95B04" w14:textId="77777777" w:rsidR="00EA1F2D" w:rsidRPr="000A07AB" w:rsidRDefault="00EA1F2D" w:rsidP="00EA1F2D">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lastRenderedPageBreak/>
        <w:t>Раннее выявление ВИЧ-инфекции у беременных способствует улучшению оказания им медицинской помощи и психосоциальной поддержки, снижает частоту «вертикальной» передачи инфекции от матери к ребенку и уменьшает риск «горизонтального» инфицирования сексуальных партнеров. Новые ВИЧ-тесты третьего поколения характеризуются более низким процентом ложноположительных результатов.</w:t>
      </w:r>
    </w:p>
    <w:p w14:paraId="1CB58E6F" w14:textId="77777777" w:rsidR="00EA1F2D" w:rsidRPr="000A07AB" w:rsidRDefault="00EA1F2D" w:rsidP="00EA1F2D">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Существует настоятельная рекомендация проводить скрининг на ВИЧ среди всех беременных женщин</w:t>
      </w:r>
      <w:r w:rsidRPr="000A07AB">
        <w:rPr>
          <w:rStyle w:val="af3"/>
          <w:rFonts w:ascii="Times New Roman" w:hAnsi="Times New Roman" w:cs="Times New Roman"/>
          <w:bCs/>
          <w:sz w:val="26"/>
          <w:szCs w:val="26"/>
        </w:rPr>
        <w:footnoteReference w:id="18"/>
      </w:r>
      <w:r w:rsidRPr="000A07AB">
        <w:rPr>
          <w:rFonts w:ascii="Times New Roman" w:hAnsi="Times New Roman" w:cs="Times New Roman"/>
          <w:bCs/>
          <w:sz w:val="26"/>
          <w:szCs w:val="26"/>
        </w:rPr>
        <w:t>. Скрининг по выявлению этой инфекции, проводимый только среди групп высокого риска, будет способен выявлять лишь небольшую часть инфицированных женщин.</w:t>
      </w:r>
    </w:p>
    <w:p w14:paraId="7C25F3F7" w14:textId="77777777" w:rsidR="00EA1F2D" w:rsidRPr="000A07AB" w:rsidRDefault="00EA1F2D" w:rsidP="00EA1F2D">
      <w:pPr>
        <w:spacing w:after="0" w:line="240" w:lineRule="auto"/>
        <w:ind w:firstLine="567"/>
        <w:jc w:val="both"/>
        <w:rPr>
          <w:rFonts w:ascii="Times New Roman" w:hAnsi="Times New Roman" w:cs="Times New Roman"/>
          <w:b/>
          <w:bCs/>
          <w:sz w:val="26"/>
          <w:szCs w:val="26"/>
        </w:rPr>
      </w:pPr>
    </w:p>
    <w:p w14:paraId="71ACDCEB" w14:textId="45E11E58" w:rsidR="00EA1F2D" w:rsidRPr="000A07AB" w:rsidRDefault="00EA1F2D" w:rsidP="00EA1F2D">
      <w:pPr>
        <w:pStyle w:val="a4"/>
        <w:spacing w:after="0" w:line="240" w:lineRule="auto"/>
        <w:ind w:left="567"/>
        <w:jc w:val="right"/>
        <w:rPr>
          <w:rFonts w:ascii="Times New Roman" w:hAnsi="Times New Roman" w:cs="Times New Roman"/>
          <w:sz w:val="28"/>
          <w:szCs w:val="28"/>
        </w:rPr>
      </w:pPr>
      <w:r w:rsidRPr="000A07AB">
        <w:rPr>
          <w:rFonts w:ascii="Times New Roman" w:hAnsi="Times New Roman" w:cs="Times New Roman"/>
          <w:b/>
          <w:bCs/>
          <w:sz w:val="28"/>
          <w:szCs w:val="28"/>
        </w:rPr>
        <w:t xml:space="preserve">Вкладка </w:t>
      </w:r>
      <w:r w:rsidR="000A07AB">
        <w:rPr>
          <w:rFonts w:ascii="Times New Roman" w:hAnsi="Times New Roman" w:cs="Times New Roman"/>
          <w:b/>
          <w:bCs/>
          <w:sz w:val="28"/>
          <w:szCs w:val="28"/>
        </w:rPr>
        <w:t>2</w:t>
      </w:r>
      <w:r w:rsidRPr="000A07AB">
        <w:rPr>
          <w:rFonts w:ascii="Times New Roman" w:hAnsi="Times New Roman" w:cs="Times New Roman"/>
          <w:b/>
          <w:bCs/>
          <w:sz w:val="28"/>
          <w:szCs w:val="28"/>
        </w:rPr>
        <w:t xml:space="preserve">. </w:t>
      </w:r>
      <w:r w:rsidRPr="000A07AB">
        <w:rPr>
          <w:rFonts w:ascii="Times New Roman" w:hAnsi="Times New Roman" w:cs="Times New Roman"/>
          <w:sz w:val="28"/>
          <w:szCs w:val="28"/>
        </w:rPr>
        <w:t>Скрининг на инфекции</w:t>
      </w:r>
    </w:p>
    <w:p w14:paraId="03691383" w14:textId="77777777" w:rsidR="00EA1F2D" w:rsidRPr="000A07AB" w:rsidRDefault="00EA1F2D" w:rsidP="00EA1F2D">
      <w:pPr>
        <w:pStyle w:val="a4"/>
        <w:spacing w:after="0" w:line="240" w:lineRule="auto"/>
        <w:ind w:left="567"/>
        <w:jc w:val="right"/>
        <w:rPr>
          <w:rFonts w:ascii="Times New Roman" w:hAnsi="Times New Roman" w:cs="Times New Roman"/>
          <w:color w:val="002060"/>
          <w:sz w:val="28"/>
          <w:szCs w:val="28"/>
        </w:rPr>
      </w:pPr>
    </w:p>
    <w:p w14:paraId="2F69747B" w14:textId="2BDCCAE2" w:rsidR="00EA1F2D" w:rsidRPr="000A07AB" w:rsidRDefault="00EA1F2D" w:rsidP="00EA1F2D">
      <w:pPr>
        <w:pStyle w:val="a4"/>
        <w:spacing w:after="0" w:line="240" w:lineRule="auto"/>
        <w:ind w:left="567"/>
        <w:rPr>
          <w:rFonts w:ascii="Times New Roman" w:hAnsi="Times New Roman" w:cs="Times New Roman"/>
          <w:b/>
          <w:bCs/>
          <w:color w:val="002060"/>
          <w:sz w:val="28"/>
          <w:szCs w:val="28"/>
        </w:rPr>
      </w:pPr>
      <w:r w:rsidRPr="000A07AB">
        <w:rPr>
          <w:rFonts w:ascii="Times New Roman" w:hAnsi="Times New Roman" w:cs="Times New Roman"/>
          <w:b/>
          <w:bCs/>
          <w:color w:val="002060"/>
          <w:sz w:val="28"/>
          <w:szCs w:val="28"/>
        </w:rPr>
        <w:t>СЛЕДУЕТ</w:t>
      </w:r>
    </w:p>
    <w:tbl>
      <w:tblPr>
        <w:tblW w:w="9500" w:type="dxa"/>
        <w:tblCellMar>
          <w:left w:w="0" w:type="dxa"/>
          <w:right w:w="0" w:type="dxa"/>
        </w:tblCellMar>
        <w:tblLook w:val="0420" w:firstRow="1" w:lastRow="0" w:firstColumn="0" w:lastColumn="0" w:noHBand="0" w:noVBand="1"/>
      </w:tblPr>
      <w:tblGrid>
        <w:gridCol w:w="2838"/>
        <w:gridCol w:w="6662"/>
      </w:tblGrid>
      <w:tr w:rsidR="007C3ED4" w:rsidRPr="000A07AB" w14:paraId="510B9D4B" w14:textId="77777777" w:rsidTr="00EA1F2D">
        <w:trPr>
          <w:trHeight w:val="2621"/>
        </w:trPr>
        <w:tc>
          <w:tcPr>
            <w:tcW w:w="2838" w:type="dxa"/>
            <w:tcBorders>
              <w:top w:val="single" w:sz="8" w:space="0" w:color="1E3259"/>
              <w:left w:val="single" w:sz="8" w:space="0" w:color="1E3259"/>
              <w:bottom w:val="single" w:sz="8" w:space="0" w:color="1E3259"/>
              <w:right w:val="single" w:sz="8" w:space="0" w:color="1E3259"/>
            </w:tcBorders>
            <w:shd w:val="clear" w:color="auto" w:fill="E7E8EA"/>
            <w:tcMar>
              <w:top w:w="72" w:type="dxa"/>
              <w:left w:w="144" w:type="dxa"/>
              <w:bottom w:w="72" w:type="dxa"/>
              <w:right w:w="144" w:type="dxa"/>
            </w:tcMar>
            <w:vAlign w:val="center"/>
            <w:hideMark/>
          </w:tcPr>
          <w:p w14:paraId="564C7B24" w14:textId="77777777" w:rsidR="007C3ED4" w:rsidRPr="000A07AB" w:rsidRDefault="007C3ED4" w:rsidP="00EA1F2D">
            <w:pPr>
              <w:pStyle w:val="a4"/>
              <w:spacing w:after="0"/>
              <w:ind w:left="0"/>
              <w:jc w:val="center"/>
              <w:rPr>
                <w:rFonts w:ascii="Times New Roman" w:hAnsi="Times New Roman" w:cs="Times New Roman"/>
              </w:rPr>
            </w:pPr>
            <w:r w:rsidRPr="000A07AB">
              <w:rPr>
                <w:rFonts w:ascii="Times New Roman" w:hAnsi="Times New Roman" w:cs="Times New Roman"/>
              </w:rPr>
              <w:t>БЕССИМПТОМНАЯ БАКТЕРИУРИЯ</w:t>
            </w:r>
          </w:p>
        </w:tc>
        <w:tc>
          <w:tcPr>
            <w:tcW w:w="6662" w:type="dxa"/>
            <w:tcBorders>
              <w:top w:val="single" w:sz="8" w:space="0" w:color="1E3259"/>
              <w:left w:val="single" w:sz="8" w:space="0" w:color="1E3259"/>
              <w:bottom w:val="single" w:sz="8" w:space="0" w:color="1E3259"/>
              <w:right w:val="single" w:sz="8" w:space="0" w:color="1E3259"/>
            </w:tcBorders>
            <w:shd w:val="clear" w:color="auto" w:fill="E7E8EA"/>
            <w:tcMar>
              <w:top w:w="72" w:type="dxa"/>
              <w:left w:w="144" w:type="dxa"/>
              <w:bottom w:w="72" w:type="dxa"/>
              <w:right w:w="144" w:type="dxa"/>
            </w:tcMar>
            <w:hideMark/>
          </w:tcPr>
          <w:p w14:paraId="4F1CE620" w14:textId="77777777" w:rsidR="007C3ED4" w:rsidRPr="000A07AB" w:rsidRDefault="007C3ED4">
            <w:pPr>
              <w:pStyle w:val="a4"/>
              <w:numPr>
                <w:ilvl w:val="0"/>
                <w:numId w:val="48"/>
              </w:numPr>
              <w:spacing w:after="0"/>
              <w:ind w:left="0" w:firstLine="0"/>
              <w:rPr>
                <w:rFonts w:ascii="Times New Roman" w:hAnsi="Times New Roman" w:cs="Times New Roman"/>
              </w:rPr>
            </w:pPr>
            <w:r w:rsidRPr="000A07AB">
              <w:rPr>
                <w:rFonts w:ascii="Times New Roman" w:hAnsi="Times New Roman" w:cs="Times New Roman"/>
                <w:b/>
                <w:bCs/>
              </w:rPr>
              <w:t xml:space="preserve">Следует </w:t>
            </w:r>
            <w:r w:rsidRPr="000A07AB">
              <w:rPr>
                <w:rFonts w:ascii="Times New Roman" w:hAnsi="Times New Roman" w:cs="Times New Roman"/>
              </w:rPr>
              <w:t>предлагать рутинный скрининг на ранних сроках беременности</w:t>
            </w:r>
          </w:p>
          <w:p w14:paraId="22B52F7F" w14:textId="77777777" w:rsidR="007C3ED4" w:rsidRPr="000A07AB" w:rsidRDefault="007C3ED4">
            <w:pPr>
              <w:pStyle w:val="a4"/>
              <w:numPr>
                <w:ilvl w:val="0"/>
                <w:numId w:val="48"/>
              </w:numPr>
              <w:spacing w:after="0"/>
              <w:ind w:left="0" w:firstLine="0"/>
              <w:rPr>
                <w:rFonts w:ascii="Times New Roman" w:hAnsi="Times New Roman" w:cs="Times New Roman"/>
              </w:rPr>
            </w:pPr>
            <w:r w:rsidRPr="000A07AB">
              <w:rPr>
                <w:rFonts w:ascii="Times New Roman" w:hAnsi="Times New Roman" w:cs="Times New Roman"/>
              </w:rPr>
              <w:t>Выявление и лечение бактериурии снижает риск пиелонефрита (2008)</w:t>
            </w:r>
          </w:p>
          <w:p w14:paraId="1BEBD4C2" w14:textId="77777777" w:rsidR="007C3ED4" w:rsidRPr="000A07AB" w:rsidRDefault="007C3ED4" w:rsidP="00EA1F2D">
            <w:pPr>
              <w:pStyle w:val="a4"/>
              <w:spacing w:after="0"/>
              <w:ind w:left="0"/>
              <w:rPr>
                <w:rFonts w:ascii="Times New Roman" w:hAnsi="Times New Roman" w:cs="Times New Roman"/>
              </w:rPr>
            </w:pPr>
            <w:r w:rsidRPr="000A07AB">
              <w:rPr>
                <w:rFonts w:ascii="Times New Roman" w:hAnsi="Times New Roman" w:cs="Times New Roman"/>
              </w:rPr>
              <w:t>Скрининг рационально проводить на 12-16 неделе</w:t>
            </w:r>
          </w:p>
          <w:p w14:paraId="414DE41A" w14:textId="77777777" w:rsidR="007C3ED4" w:rsidRPr="000A07AB" w:rsidRDefault="007C3ED4" w:rsidP="00EA1F2D">
            <w:pPr>
              <w:pStyle w:val="a4"/>
              <w:spacing w:after="0"/>
              <w:ind w:left="0"/>
              <w:rPr>
                <w:rFonts w:ascii="Times New Roman" w:hAnsi="Times New Roman" w:cs="Times New Roman"/>
              </w:rPr>
            </w:pPr>
            <w:r w:rsidRPr="000A07AB">
              <w:rPr>
                <w:rFonts w:ascii="Times New Roman" w:hAnsi="Times New Roman" w:cs="Times New Roman"/>
              </w:rPr>
              <w:t>Если уровень бактерий превышает 100 000 или 10</w:t>
            </w:r>
            <w:r w:rsidRPr="000A07AB">
              <w:rPr>
                <w:rFonts w:ascii="Times New Roman" w:hAnsi="Times New Roman" w:cs="Times New Roman"/>
                <w:vertAlign w:val="superscript"/>
              </w:rPr>
              <w:t>5</w:t>
            </w:r>
            <w:r w:rsidRPr="000A07AB">
              <w:rPr>
                <w:rFonts w:ascii="Times New Roman" w:hAnsi="Times New Roman" w:cs="Times New Roman"/>
              </w:rPr>
              <w:t xml:space="preserve"> колоний на 1 мл, необходимо лечение антибиотиками </w:t>
            </w:r>
          </w:p>
          <w:p w14:paraId="64349A2D" w14:textId="77777777" w:rsidR="007C3ED4" w:rsidRPr="000A07AB" w:rsidRDefault="007C3ED4" w:rsidP="00EA1F2D">
            <w:pPr>
              <w:pStyle w:val="a4"/>
              <w:spacing w:after="0"/>
              <w:ind w:left="0"/>
              <w:rPr>
                <w:rFonts w:ascii="Times New Roman" w:hAnsi="Times New Roman" w:cs="Times New Roman"/>
              </w:rPr>
            </w:pPr>
            <w:r w:rsidRPr="000A07AB">
              <w:rPr>
                <w:rFonts w:ascii="Times New Roman" w:hAnsi="Times New Roman" w:cs="Times New Roman"/>
              </w:rPr>
              <w:t>При последующем посещении необходимо выполнить анализ мочи на наличие белка</w:t>
            </w:r>
          </w:p>
        </w:tc>
      </w:tr>
      <w:tr w:rsidR="007C3ED4" w:rsidRPr="000A07AB" w14:paraId="5DF0523E" w14:textId="77777777" w:rsidTr="00EA1F2D">
        <w:trPr>
          <w:trHeight w:val="584"/>
        </w:trPr>
        <w:tc>
          <w:tcPr>
            <w:tcW w:w="2838" w:type="dxa"/>
            <w:tcBorders>
              <w:top w:val="single" w:sz="8" w:space="0" w:color="1E3259"/>
              <w:left w:val="single" w:sz="8" w:space="0" w:color="1E3259"/>
              <w:bottom w:val="single" w:sz="8" w:space="0" w:color="1E3259"/>
              <w:right w:val="single" w:sz="8" w:space="0" w:color="1E3259"/>
            </w:tcBorders>
            <w:shd w:val="clear" w:color="auto" w:fill="CCCDD1"/>
            <w:tcMar>
              <w:top w:w="72" w:type="dxa"/>
              <w:left w:w="144" w:type="dxa"/>
              <w:bottom w:w="72" w:type="dxa"/>
              <w:right w:w="144" w:type="dxa"/>
            </w:tcMar>
            <w:vAlign w:val="center"/>
            <w:hideMark/>
          </w:tcPr>
          <w:p w14:paraId="459E2422" w14:textId="77777777" w:rsidR="007C3ED4" w:rsidRPr="000A07AB" w:rsidRDefault="007C3ED4" w:rsidP="00EA1F2D">
            <w:pPr>
              <w:pStyle w:val="a4"/>
              <w:spacing w:after="0"/>
              <w:ind w:left="0"/>
              <w:jc w:val="center"/>
              <w:rPr>
                <w:rFonts w:ascii="Times New Roman" w:hAnsi="Times New Roman" w:cs="Times New Roman"/>
              </w:rPr>
            </w:pPr>
            <w:r w:rsidRPr="000A07AB">
              <w:rPr>
                <w:rFonts w:ascii="Times New Roman" w:hAnsi="Times New Roman" w:cs="Times New Roman"/>
              </w:rPr>
              <w:t>БЕССИМПТОМНЫЙ БАКТЕРИАЛЬНЫЙ ВАГИНОЗ</w:t>
            </w:r>
          </w:p>
        </w:tc>
        <w:tc>
          <w:tcPr>
            <w:tcW w:w="6662" w:type="dxa"/>
            <w:tcBorders>
              <w:top w:val="single" w:sz="8" w:space="0" w:color="1E3259"/>
              <w:left w:val="single" w:sz="8" w:space="0" w:color="1E3259"/>
              <w:bottom w:val="single" w:sz="8" w:space="0" w:color="1E3259"/>
              <w:right w:val="single" w:sz="8" w:space="0" w:color="1E3259"/>
            </w:tcBorders>
            <w:shd w:val="clear" w:color="auto" w:fill="CCCDD1"/>
            <w:tcMar>
              <w:top w:w="72" w:type="dxa"/>
              <w:left w:w="144" w:type="dxa"/>
              <w:bottom w:w="72" w:type="dxa"/>
              <w:right w:w="144" w:type="dxa"/>
            </w:tcMar>
            <w:hideMark/>
          </w:tcPr>
          <w:p w14:paraId="5EDCF6AE" w14:textId="77777777" w:rsidR="007C3ED4" w:rsidRPr="000A07AB" w:rsidRDefault="007C3ED4">
            <w:pPr>
              <w:pStyle w:val="a4"/>
              <w:numPr>
                <w:ilvl w:val="0"/>
                <w:numId w:val="49"/>
              </w:numPr>
              <w:spacing w:after="0"/>
              <w:ind w:left="0" w:firstLine="0"/>
              <w:jc w:val="both"/>
              <w:rPr>
                <w:rFonts w:ascii="Times New Roman" w:hAnsi="Times New Roman" w:cs="Times New Roman"/>
              </w:rPr>
            </w:pPr>
            <w:r w:rsidRPr="000A07AB">
              <w:rPr>
                <w:rFonts w:ascii="Times New Roman" w:hAnsi="Times New Roman" w:cs="Times New Roman"/>
                <w:b/>
                <w:bCs/>
              </w:rPr>
              <w:t>Не следует</w:t>
            </w:r>
            <w:r w:rsidRPr="000A07AB">
              <w:rPr>
                <w:rFonts w:ascii="Times New Roman" w:hAnsi="Times New Roman" w:cs="Times New Roman"/>
              </w:rPr>
              <w:t xml:space="preserve"> предлагать рутинный скрининг на бактериальный вагиноз, так как выявление и лечение не снижает риск преждевременных родов и других неблагоприятных репродуктивных результатов</w:t>
            </w:r>
          </w:p>
        </w:tc>
      </w:tr>
      <w:tr w:rsidR="007C3ED4" w:rsidRPr="000A07AB" w14:paraId="1AD5EE52" w14:textId="77777777" w:rsidTr="00EA1F2D">
        <w:trPr>
          <w:trHeight w:val="584"/>
        </w:trPr>
        <w:tc>
          <w:tcPr>
            <w:tcW w:w="2838" w:type="dxa"/>
            <w:tcBorders>
              <w:top w:val="single" w:sz="8" w:space="0" w:color="1E3259"/>
              <w:left w:val="single" w:sz="8" w:space="0" w:color="1E3259"/>
              <w:bottom w:val="single" w:sz="8" w:space="0" w:color="1E3259"/>
              <w:right w:val="single" w:sz="8" w:space="0" w:color="1E3259"/>
            </w:tcBorders>
            <w:shd w:val="clear" w:color="auto" w:fill="E7E8EA"/>
            <w:tcMar>
              <w:top w:w="72" w:type="dxa"/>
              <w:left w:w="144" w:type="dxa"/>
              <w:bottom w:w="72" w:type="dxa"/>
              <w:right w:w="144" w:type="dxa"/>
            </w:tcMar>
            <w:vAlign w:val="center"/>
            <w:hideMark/>
          </w:tcPr>
          <w:p w14:paraId="678FF6FA" w14:textId="77777777" w:rsidR="007C3ED4" w:rsidRPr="000A07AB" w:rsidRDefault="007C3ED4" w:rsidP="00EA1F2D">
            <w:pPr>
              <w:pStyle w:val="a4"/>
              <w:spacing w:after="0"/>
              <w:ind w:left="0"/>
              <w:jc w:val="center"/>
              <w:rPr>
                <w:rFonts w:ascii="Times New Roman" w:hAnsi="Times New Roman" w:cs="Times New Roman"/>
              </w:rPr>
            </w:pPr>
            <w:r w:rsidRPr="000A07AB">
              <w:rPr>
                <w:rFonts w:ascii="Times New Roman" w:hAnsi="Times New Roman" w:cs="Times New Roman"/>
              </w:rPr>
              <w:t>ВИЧ</w:t>
            </w:r>
          </w:p>
        </w:tc>
        <w:tc>
          <w:tcPr>
            <w:tcW w:w="6662" w:type="dxa"/>
            <w:tcBorders>
              <w:top w:val="single" w:sz="8" w:space="0" w:color="1E3259"/>
              <w:left w:val="single" w:sz="8" w:space="0" w:color="1E3259"/>
              <w:bottom w:val="single" w:sz="8" w:space="0" w:color="1E3259"/>
              <w:right w:val="single" w:sz="8" w:space="0" w:color="1E3259"/>
            </w:tcBorders>
            <w:shd w:val="clear" w:color="auto" w:fill="E7E8EA"/>
            <w:tcMar>
              <w:top w:w="72" w:type="dxa"/>
              <w:left w:w="144" w:type="dxa"/>
              <w:bottom w:w="72" w:type="dxa"/>
              <w:right w:w="144" w:type="dxa"/>
            </w:tcMar>
            <w:hideMark/>
          </w:tcPr>
          <w:p w14:paraId="1902C896" w14:textId="77777777" w:rsidR="007C3ED4" w:rsidRPr="000A07AB" w:rsidRDefault="007C3ED4">
            <w:pPr>
              <w:pStyle w:val="a4"/>
              <w:numPr>
                <w:ilvl w:val="0"/>
                <w:numId w:val="50"/>
              </w:numPr>
              <w:spacing w:after="0"/>
              <w:ind w:left="0" w:firstLine="0"/>
              <w:jc w:val="both"/>
              <w:rPr>
                <w:rFonts w:ascii="Times New Roman" w:hAnsi="Times New Roman" w:cs="Times New Roman"/>
              </w:rPr>
            </w:pPr>
            <w:r w:rsidRPr="000A07AB">
              <w:rPr>
                <w:rFonts w:ascii="Times New Roman" w:hAnsi="Times New Roman" w:cs="Times New Roman"/>
                <w:b/>
                <w:bCs/>
              </w:rPr>
              <w:t>Должен</w:t>
            </w:r>
            <w:r w:rsidRPr="000A07AB">
              <w:rPr>
                <w:rFonts w:ascii="Times New Roman" w:hAnsi="Times New Roman" w:cs="Times New Roman"/>
              </w:rPr>
              <w:t xml:space="preserve"> быть предложен скрининг на ВИЧ – инфекцию на раннем этапе дородового наблюдения, так как соответствующие антенатальные вмешательства могут снизить передачу ВИЧ от матери к ребенку </w:t>
            </w:r>
          </w:p>
        </w:tc>
      </w:tr>
      <w:tr w:rsidR="007C3ED4" w:rsidRPr="000A07AB" w14:paraId="16CDFB59" w14:textId="77777777" w:rsidTr="00EA1F2D">
        <w:trPr>
          <w:trHeight w:val="584"/>
        </w:trPr>
        <w:tc>
          <w:tcPr>
            <w:tcW w:w="2838" w:type="dxa"/>
            <w:tcBorders>
              <w:top w:val="single" w:sz="8" w:space="0" w:color="1E3259"/>
              <w:left w:val="single" w:sz="8" w:space="0" w:color="1E3259"/>
              <w:bottom w:val="single" w:sz="8" w:space="0" w:color="1E3259"/>
              <w:right w:val="single" w:sz="8" w:space="0" w:color="1E3259"/>
            </w:tcBorders>
            <w:shd w:val="clear" w:color="auto" w:fill="CCCDD1"/>
            <w:tcMar>
              <w:top w:w="72" w:type="dxa"/>
              <w:left w:w="144" w:type="dxa"/>
              <w:bottom w:w="72" w:type="dxa"/>
              <w:right w:w="144" w:type="dxa"/>
            </w:tcMar>
            <w:vAlign w:val="center"/>
            <w:hideMark/>
          </w:tcPr>
          <w:p w14:paraId="1C2492BD" w14:textId="77777777" w:rsidR="007C3ED4" w:rsidRPr="000A07AB" w:rsidRDefault="007C3ED4" w:rsidP="00EA1F2D">
            <w:pPr>
              <w:pStyle w:val="a4"/>
              <w:spacing w:after="0"/>
              <w:ind w:left="0"/>
              <w:jc w:val="center"/>
              <w:rPr>
                <w:rFonts w:ascii="Times New Roman" w:hAnsi="Times New Roman" w:cs="Times New Roman"/>
              </w:rPr>
            </w:pPr>
            <w:r w:rsidRPr="000A07AB">
              <w:rPr>
                <w:rFonts w:ascii="Times New Roman" w:hAnsi="Times New Roman" w:cs="Times New Roman"/>
              </w:rPr>
              <w:t>СИФИЛИС</w:t>
            </w:r>
          </w:p>
        </w:tc>
        <w:tc>
          <w:tcPr>
            <w:tcW w:w="6662" w:type="dxa"/>
            <w:tcBorders>
              <w:top w:val="single" w:sz="8" w:space="0" w:color="1E3259"/>
              <w:left w:val="single" w:sz="8" w:space="0" w:color="1E3259"/>
              <w:bottom w:val="single" w:sz="8" w:space="0" w:color="1E3259"/>
              <w:right w:val="single" w:sz="8" w:space="0" w:color="1E3259"/>
            </w:tcBorders>
            <w:shd w:val="clear" w:color="auto" w:fill="CCCDD1"/>
            <w:tcMar>
              <w:top w:w="72" w:type="dxa"/>
              <w:left w:w="144" w:type="dxa"/>
              <w:bottom w:w="72" w:type="dxa"/>
              <w:right w:w="144" w:type="dxa"/>
            </w:tcMar>
            <w:hideMark/>
          </w:tcPr>
          <w:p w14:paraId="421E130F" w14:textId="77777777" w:rsidR="007C3ED4" w:rsidRPr="000A07AB" w:rsidRDefault="007C3ED4">
            <w:pPr>
              <w:pStyle w:val="a4"/>
              <w:numPr>
                <w:ilvl w:val="0"/>
                <w:numId w:val="51"/>
              </w:numPr>
              <w:spacing w:after="0"/>
              <w:ind w:left="0" w:firstLine="0"/>
              <w:jc w:val="both"/>
              <w:rPr>
                <w:rFonts w:ascii="Times New Roman" w:hAnsi="Times New Roman" w:cs="Times New Roman"/>
              </w:rPr>
            </w:pPr>
            <w:r w:rsidRPr="000A07AB">
              <w:rPr>
                <w:rFonts w:ascii="Times New Roman" w:hAnsi="Times New Roman" w:cs="Times New Roman"/>
                <w:b/>
                <w:bCs/>
              </w:rPr>
              <w:t xml:space="preserve">Следует </w:t>
            </w:r>
            <w:r w:rsidRPr="000A07AB">
              <w:rPr>
                <w:rFonts w:ascii="Times New Roman" w:hAnsi="Times New Roman" w:cs="Times New Roman"/>
              </w:rPr>
              <w:t>скрининг предлагать на ранней стадии дородовой помощи, поскольку лечение сифилиса полезно для матери и ребенка</w:t>
            </w:r>
          </w:p>
        </w:tc>
      </w:tr>
    </w:tbl>
    <w:p w14:paraId="08F9E348" w14:textId="77777777" w:rsidR="00EA1F2D" w:rsidRPr="000A07AB" w:rsidRDefault="00EA1F2D" w:rsidP="00EA1F2D">
      <w:pPr>
        <w:pStyle w:val="a4"/>
        <w:spacing w:after="0" w:line="240" w:lineRule="auto"/>
        <w:ind w:left="567"/>
        <w:rPr>
          <w:rFonts w:ascii="Times New Roman" w:hAnsi="Times New Roman" w:cs="Times New Roman"/>
          <w:b/>
          <w:bCs/>
          <w:color w:val="002060"/>
          <w:sz w:val="28"/>
          <w:szCs w:val="28"/>
        </w:rPr>
      </w:pPr>
    </w:p>
    <w:p w14:paraId="076DBCC0" w14:textId="54CBEBA7" w:rsidR="007C3ED4" w:rsidRPr="000A07AB" w:rsidRDefault="00EA1F2D" w:rsidP="00EA1F2D">
      <w:pPr>
        <w:pStyle w:val="a4"/>
        <w:spacing w:after="0" w:line="240" w:lineRule="auto"/>
        <w:ind w:left="567"/>
        <w:rPr>
          <w:rFonts w:ascii="Times New Roman" w:hAnsi="Times New Roman" w:cs="Times New Roman"/>
          <w:b/>
          <w:bCs/>
          <w:color w:val="002060"/>
          <w:sz w:val="28"/>
          <w:szCs w:val="28"/>
        </w:rPr>
      </w:pPr>
      <w:r w:rsidRPr="000A07AB">
        <w:rPr>
          <w:rFonts w:ascii="Times New Roman" w:hAnsi="Times New Roman" w:cs="Times New Roman"/>
          <w:b/>
          <w:bCs/>
          <w:color w:val="002060"/>
          <w:sz w:val="28"/>
          <w:szCs w:val="28"/>
        </w:rPr>
        <w:t>НЕ СЛЕДУЕТ</w:t>
      </w:r>
    </w:p>
    <w:tbl>
      <w:tblPr>
        <w:tblW w:w="9500" w:type="dxa"/>
        <w:tblCellMar>
          <w:left w:w="0" w:type="dxa"/>
          <w:right w:w="0" w:type="dxa"/>
        </w:tblCellMar>
        <w:tblLook w:val="0420" w:firstRow="1" w:lastRow="0" w:firstColumn="0" w:lastColumn="0" w:noHBand="0" w:noVBand="1"/>
      </w:tblPr>
      <w:tblGrid>
        <w:gridCol w:w="2838"/>
        <w:gridCol w:w="6662"/>
      </w:tblGrid>
      <w:tr w:rsidR="00EA1F2D" w:rsidRPr="000A07AB" w14:paraId="3859E339" w14:textId="77777777" w:rsidTr="00EA1F2D">
        <w:trPr>
          <w:trHeight w:val="518"/>
        </w:trPr>
        <w:tc>
          <w:tcPr>
            <w:tcW w:w="2838" w:type="dxa"/>
            <w:tcBorders>
              <w:top w:val="single" w:sz="8" w:space="0" w:color="1E3259"/>
              <w:left w:val="single" w:sz="8" w:space="0" w:color="1E3259"/>
              <w:bottom w:val="single" w:sz="8" w:space="0" w:color="1E3259"/>
              <w:right w:val="single" w:sz="8" w:space="0" w:color="1E3259"/>
            </w:tcBorders>
            <w:shd w:val="clear" w:color="auto" w:fill="E7E8EA"/>
            <w:tcMar>
              <w:top w:w="72" w:type="dxa"/>
              <w:left w:w="144" w:type="dxa"/>
              <w:bottom w:w="72" w:type="dxa"/>
              <w:right w:w="144" w:type="dxa"/>
            </w:tcMar>
            <w:vAlign w:val="center"/>
            <w:hideMark/>
          </w:tcPr>
          <w:p w14:paraId="33C647C3" w14:textId="77777777" w:rsidR="00EA1F2D" w:rsidRPr="000A07AB" w:rsidRDefault="00EA1F2D" w:rsidP="00EA1F2D">
            <w:pPr>
              <w:pStyle w:val="a4"/>
              <w:spacing w:after="0"/>
              <w:ind w:left="0"/>
              <w:jc w:val="both"/>
              <w:rPr>
                <w:rFonts w:ascii="Times New Roman" w:hAnsi="Times New Roman" w:cs="Times New Roman"/>
              </w:rPr>
            </w:pPr>
            <w:r w:rsidRPr="000A07AB">
              <w:rPr>
                <w:rFonts w:ascii="Times New Roman" w:hAnsi="Times New Roman" w:cs="Times New Roman"/>
                <w:b/>
                <w:bCs/>
              </w:rPr>
              <w:t>CHLAMYDIA TRACHOMATIS</w:t>
            </w:r>
          </w:p>
        </w:tc>
        <w:tc>
          <w:tcPr>
            <w:tcW w:w="6662" w:type="dxa"/>
            <w:tcBorders>
              <w:top w:val="single" w:sz="8" w:space="0" w:color="1E3259"/>
              <w:left w:val="single" w:sz="8" w:space="0" w:color="1E3259"/>
              <w:bottom w:val="single" w:sz="8" w:space="0" w:color="1E3259"/>
              <w:right w:val="single" w:sz="8" w:space="0" w:color="1E3259"/>
            </w:tcBorders>
            <w:shd w:val="clear" w:color="auto" w:fill="E7E8EA"/>
            <w:tcMar>
              <w:top w:w="72" w:type="dxa"/>
              <w:left w:w="144" w:type="dxa"/>
              <w:bottom w:w="72" w:type="dxa"/>
              <w:right w:w="144" w:type="dxa"/>
            </w:tcMar>
            <w:hideMark/>
          </w:tcPr>
          <w:p w14:paraId="58BBD151" w14:textId="77777777" w:rsidR="00EA1F2D" w:rsidRPr="000A07AB" w:rsidRDefault="00EA1F2D">
            <w:pPr>
              <w:pStyle w:val="a4"/>
              <w:numPr>
                <w:ilvl w:val="0"/>
                <w:numId w:val="52"/>
              </w:numPr>
              <w:spacing w:after="0"/>
              <w:ind w:left="0" w:firstLine="0"/>
              <w:rPr>
                <w:rFonts w:ascii="Times New Roman" w:hAnsi="Times New Roman" w:cs="Times New Roman"/>
              </w:rPr>
            </w:pPr>
            <w:r w:rsidRPr="000A07AB">
              <w:rPr>
                <w:rFonts w:ascii="Times New Roman" w:hAnsi="Times New Roman" w:cs="Times New Roman"/>
              </w:rPr>
              <w:t xml:space="preserve">Скрининг на хламидиоз </w:t>
            </w:r>
            <w:r w:rsidRPr="000A07AB">
              <w:rPr>
                <w:rFonts w:ascii="Times New Roman" w:hAnsi="Times New Roman" w:cs="Times New Roman"/>
                <w:b/>
                <w:bCs/>
              </w:rPr>
              <w:t xml:space="preserve">не следует </w:t>
            </w:r>
            <w:r w:rsidRPr="000A07AB">
              <w:rPr>
                <w:rFonts w:ascii="Times New Roman" w:hAnsi="Times New Roman" w:cs="Times New Roman"/>
              </w:rPr>
              <w:t>предлагать в рамках обычной дородовой помощи</w:t>
            </w:r>
          </w:p>
        </w:tc>
      </w:tr>
      <w:tr w:rsidR="00EA1F2D" w:rsidRPr="000A07AB" w14:paraId="3EFA7BF2" w14:textId="77777777" w:rsidTr="00EA1F2D">
        <w:trPr>
          <w:trHeight w:val="619"/>
        </w:trPr>
        <w:tc>
          <w:tcPr>
            <w:tcW w:w="2838" w:type="dxa"/>
            <w:tcBorders>
              <w:top w:val="single" w:sz="8" w:space="0" w:color="1E3259"/>
              <w:left w:val="single" w:sz="8" w:space="0" w:color="1E3259"/>
              <w:bottom w:val="single" w:sz="8" w:space="0" w:color="1E3259"/>
              <w:right w:val="single" w:sz="8" w:space="0" w:color="1E3259"/>
            </w:tcBorders>
            <w:shd w:val="clear" w:color="auto" w:fill="CCCDD1"/>
            <w:tcMar>
              <w:top w:w="72" w:type="dxa"/>
              <w:left w:w="144" w:type="dxa"/>
              <w:bottom w:w="72" w:type="dxa"/>
              <w:right w:w="144" w:type="dxa"/>
            </w:tcMar>
            <w:vAlign w:val="center"/>
            <w:hideMark/>
          </w:tcPr>
          <w:p w14:paraId="6B6ED087" w14:textId="77777777" w:rsidR="00EA1F2D" w:rsidRPr="000A07AB" w:rsidRDefault="00EA1F2D" w:rsidP="00EA1F2D">
            <w:pPr>
              <w:pStyle w:val="a4"/>
              <w:spacing w:after="0"/>
              <w:ind w:left="0"/>
              <w:jc w:val="both"/>
              <w:rPr>
                <w:rFonts w:ascii="Times New Roman" w:hAnsi="Times New Roman" w:cs="Times New Roman"/>
              </w:rPr>
            </w:pPr>
            <w:r w:rsidRPr="000A07AB">
              <w:rPr>
                <w:rFonts w:ascii="Times New Roman" w:hAnsi="Times New Roman" w:cs="Times New Roman"/>
                <w:b/>
                <w:bCs/>
              </w:rPr>
              <w:t>ЦИТОМЕГАЛОВИРУС</w:t>
            </w:r>
          </w:p>
        </w:tc>
        <w:tc>
          <w:tcPr>
            <w:tcW w:w="6662" w:type="dxa"/>
            <w:tcBorders>
              <w:top w:val="single" w:sz="8" w:space="0" w:color="1E3259"/>
              <w:left w:val="single" w:sz="8" w:space="0" w:color="1E3259"/>
              <w:bottom w:val="single" w:sz="8" w:space="0" w:color="1E3259"/>
              <w:right w:val="single" w:sz="8" w:space="0" w:color="1E3259"/>
            </w:tcBorders>
            <w:shd w:val="clear" w:color="auto" w:fill="CCCDD1"/>
            <w:tcMar>
              <w:top w:w="72" w:type="dxa"/>
              <w:left w:w="144" w:type="dxa"/>
              <w:bottom w:w="72" w:type="dxa"/>
              <w:right w:w="144" w:type="dxa"/>
            </w:tcMar>
            <w:hideMark/>
          </w:tcPr>
          <w:p w14:paraId="1542CE8C" w14:textId="77777777" w:rsidR="00EA1F2D" w:rsidRPr="000A07AB" w:rsidRDefault="00EA1F2D">
            <w:pPr>
              <w:pStyle w:val="a4"/>
              <w:numPr>
                <w:ilvl w:val="0"/>
                <w:numId w:val="53"/>
              </w:numPr>
              <w:spacing w:after="0"/>
              <w:ind w:left="0" w:firstLine="0"/>
              <w:jc w:val="both"/>
              <w:rPr>
                <w:rFonts w:ascii="Times New Roman" w:hAnsi="Times New Roman" w:cs="Times New Roman"/>
              </w:rPr>
            </w:pPr>
            <w:r w:rsidRPr="000A07AB">
              <w:rPr>
                <w:rFonts w:ascii="Times New Roman" w:hAnsi="Times New Roman" w:cs="Times New Roman"/>
                <w:b/>
                <w:bCs/>
              </w:rPr>
              <w:t xml:space="preserve">Не следует </w:t>
            </w:r>
            <w:r w:rsidRPr="000A07AB">
              <w:rPr>
                <w:rFonts w:ascii="Times New Roman" w:hAnsi="Times New Roman" w:cs="Times New Roman"/>
              </w:rPr>
              <w:t>предлагать рутинный скрининг цитомегаловируса у беременных женщин</w:t>
            </w:r>
          </w:p>
        </w:tc>
      </w:tr>
      <w:tr w:rsidR="00EA1F2D" w:rsidRPr="000A07AB" w14:paraId="71F3EA91" w14:textId="77777777" w:rsidTr="00EA1F2D">
        <w:trPr>
          <w:trHeight w:val="584"/>
        </w:trPr>
        <w:tc>
          <w:tcPr>
            <w:tcW w:w="2838" w:type="dxa"/>
            <w:tcBorders>
              <w:top w:val="single" w:sz="8" w:space="0" w:color="1E3259"/>
              <w:left w:val="single" w:sz="8" w:space="0" w:color="1E3259"/>
              <w:bottom w:val="single" w:sz="8" w:space="0" w:color="1E3259"/>
              <w:right w:val="single" w:sz="8" w:space="0" w:color="1E3259"/>
            </w:tcBorders>
            <w:shd w:val="clear" w:color="auto" w:fill="E7E8EA"/>
            <w:tcMar>
              <w:top w:w="72" w:type="dxa"/>
              <w:left w:w="144" w:type="dxa"/>
              <w:bottom w:w="72" w:type="dxa"/>
              <w:right w:w="144" w:type="dxa"/>
            </w:tcMar>
            <w:vAlign w:val="center"/>
            <w:hideMark/>
          </w:tcPr>
          <w:p w14:paraId="2A71B766" w14:textId="77777777" w:rsidR="00EA1F2D" w:rsidRPr="000A07AB" w:rsidRDefault="00EA1F2D" w:rsidP="00EA1F2D">
            <w:pPr>
              <w:pStyle w:val="a4"/>
              <w:spacing w:after="0"/>
              <w:ind w:left="0"/>
              <w:jc w:val="both"/>
              <w:rPr>
                <w:rFonts w:ascii="Times New Roman" w:hAnsi="Times New Roman" w:cs="Times New Roman"/>
              </w:rPr>
            </w:pPr>
            <w:r w:rsidRPr="000A07AB">
              <w:rPr>
                <w:rFonts w:ascii="Times New Roman" w:hAnsi="Times New Roman" w:cs="Times New Roman"/>
                <w:b/>
                <w:bCs/>
              </w:rPr>
              <w:t>ВИРУС ГЕПАТИТА С</w:t>
            </w:r>
          </w:p>
        </w:tc>
        <w:tc>
          <w:tcPr>
            <w:tcW w:w="6662" w:type="dxa"/>
            <w:tcBorders>
              <w:top w:val="single" w:sz="8" w:space="0" w:color="1E3259"/>
              <w:left w:val="single" w:sz="8" w:space="0" w:color="1E3259"/>
              <w:bottom w:val="single" w:sz="8" w:space="0" w:color="1E3259"/>
              <w:right w:val="single" w:sz="8" w:space="0" w:color="1E3259"/>
            </w:tcBorders>
            <w:shd w:val="clear" w:color="auto" w:fill="E7E8EA"/>
            <w:tcMar>
              <w:top w:w="72" w:type="dxa"/>
              <w:left w:w="144" w:type="dxa"/>
              <w:bottom w:w="72" w:type="dxa"/>
              <w:right w:w="144" w:type="dxa"/>
            </w:tcMar>
            <w:hideMark/>
          </w:tcPr>
          <w:p w14:paraId="67959EA4" w14:textId="77777777" w:rsidR="00EA1F2D" w:rsidRPr="000A07AB" w:rsidRDefault="00EA1F2D">
            <w:pPr>
              <w:pStyle w:val="a4"/>
              <w:numPr>
                <w:ilvl w:val="0"/>
                <w:numId w:val="54"/>
              </w:numPr>
              <w:spacing w:after="0"/>
              <w:ind w:left="0" w:firstLine="0"/>
              <w:jc w:val="both"/>
              <w:rPr>
                <w:rFonts w:ascii="Times New Roman" w:hAnsi="Times New Roman" w:cs="Times New Roman"/>
              </w:rPr>
            </w:pPr>
            <w:r w:rsidRPr="000A07AB">
              <w:rPr>
                <w:rFonts w:ascii="Times New Roman" w:hAnsi="Times New Roman" w:cs="Times New Roman"/>
                <w:b/>
                <w:bCs/>
              </w:rPr>
              <w:t xml:space="preserve">Не следует </w:t>
            </w:r>
            <w:r w:rsidRPr="000A07AB">
              <w:rPr>
                <w:rFonts w:ascii="Times New Roman" w:hAnsi="Times New Roman" w:cs="Times New Roman"/>
              </w:rPr>
              <w:t>предлагать рутинный скрининг на вирус гепатита С, поскольку нет данных, подтверждающих его клиническую и экономическую эффективность.</w:t>
            </w:r>
          </w:p>
        </w:tc>
      </w:tr>
      <w:tr w:rsidR="00EA1F2D" w:rsidRPr="000A07AB" w14:paraId="4D6CA337" w14:textId="77777777" w:rsidTr="00EA1F2D">
        <w:trPr>
          <w:trHeight w:val="584"/>
        </w:trPr>
        <w:tc>
          <w:tcPr>
            <w:tcW w:w="2838" w:type="dxa"/>
            <w:tcBorders>
              <w:top w:val="single" w:sz="8" w:space="0" w:color="1E3259"/>
              <w:left w:val="single" w:sz="8" w:space="0" w:color="1E3259"/>
              <w:bottom w:val="single" w:sz="8" w:space="0" w:color="1E3259"/>
              <w:right w:val="single" w:sz="8" w:space="0" w:color="1E3259"/>
            </w:tcBorders>
            <w:shd w:val="clear" w:color="auto" w:fill="CCCDD1"/>
            <w:tcMar>
              <w:top w:w="72" w:type="dxa"/>
              <w:left w:w="144" w:type="dxa"/>
              <w:bottom w:w="72" w:type="dxa"/>
              <w:right w:w="144" w:type="dxa"/>
            </w:tcMar>
            <w:vAlign w:val="center"/>
            <w:hideMark/>
          </w:tcPr>
          <w:p w14:paraId="357AB995" w14:textId="77777777" w:rsidR="00EA1F2D" w:rsidRPr="000A07AB" w:rsidRDefault="00EA1F2D" w:rsidP="00EA1F2D">
            <w:pPr>
              <w:pStyle w:val="a4"/>
              <w:spacing w:after="0"/>
              <w:ind w:left="0"/>
              <w:jc w:val="both"/>
              <w:rPr>
                <w:rFonts w:ascii="Times New Roman" w:hAnsi="Times New Roman" w:cs="Times New Roman"/>
              </w:rPr>
            </w:pPr>
            <w:r w:rsidRPr="000A07AB">
              <w:rPr>
                <w:rFonts w:ascii="Times New Roman" w:hAnsi="Times New Roman" w:cs="Times New Roman"/>
                <w:b/>
                <w:bCs/>
              </w:rPr>
              <w:lastRenderedPageBreak/>
              <w:t>СТРЕПТОКОКК ГРУППЫ В</w:t>
            </w:r>
          </w:p>
        </w:tc>
        <w:tc>
          <w:tcPr>
            <w:tcW w:w="6662" w:type="dxa"/>
            <w:tcBorders>
              <w:top w:val="single" w:sz="8" w:space="0" w:color="1E3259"/>
              <w:left w:val="single" w:sz="8" w:space="0" w:color="1E3259"/>
              <w:bottom w:val="single" w:sz="8" w:space="0" w:color="1E3259"/>
              <w:right w:val="single" w:sz="8" w:space="0" w:color="1E3259"/>
            </w:tcBorders>
            <w:shd w:val="clear" w:color="auto" w:fill="CCCDD1"/>
            <w:tcMar>
              <w:top w:w="72" w:type="dxa"/>
              <w:left w:w="144" w:type="dxa"/>
              <w:bottom w:w="72" w:type="dxa"/>
              <w:right w:w="144" w:type="dxa"/>
            </w:tcMar>
            <w:hideMark/>
          </w:tcPr>
          <w:p w14:paraId="402E5B2D" w14:textId="77777777" w:rsidR="00EA1F2D" w:rsidRPr="000A07AB" w:rsidRDefault="00EA1F2D">
            <w:pPr>
              <w:pStyle w:val="a4"/>
              <w:numPr>
                <w:ilvl w:val="0"/>
                <w:numId w:val="55"/>
              </w:numPr>
              <w:spacing w:after="0"/>
              <w:ind w:left="0" w:firstLine="0"/>
              <w:jc w:val="both"/>
              <w:rPr>
                <w:rFonts w:ascii="Times New Roman" w:hAnsi="Times New Roman" w:cs="Times New Roman"/>
              </w:rPr>
            </w:pPr>
            <w:r w:rsidRPr="000A07AB">
              <w:rPr>
                <w:rFonts w:ascii="Times New Roman" w:hAnsi="Times New Roman" w:cs="Times New Roman"/>
                <w:b/>
                <w:bCs/>
              </w:rPr>
              <w:t>Не следует</w:t>
            </w:r>
            <w:r w:rsidRPr="000A07AB">
              <w:rPr>
                <w:rFonts w:ascii="Times New Roman" w:hAnsi="Times New Roman" w:cs="Times New Roman"/>
              </w:rPr>
              <w:t xml:space="preserve"> предлагать плановое дородовое обследование на стрептококк группы В, поскольку доказательства его клинической и экономической эффективности остаются неопределенными.</w:t>
            </w:r>
          </w:p>
        </w:tc>
      </w:tr>
      <w:tr w:rsidR="00EA1F2D" w:rsidRPr="000A07AB" w14:paraId="19AD64CB" w14:textId="77777777" w:rsidTr="00EA1F2D">
        <w:trPr>
          <w:trHeight w:val="584"/>
        </w:trPr>
        <w:tc>
          <w:tcPr>
            <w:tcW w:w="2838" w:type="dxa"/>
            <w:tcBorders>
              <w:top w:val="single" w:sz="8" w:space="0" w:color="1E3259"/>
              <w:left w:val="single" w:sz="8" w:space="0" w:color="1E3259"/>
              <w:bottom w:val="single" w:sz="8" w:space="0" w:color="1E3259"/>
              <w:right w:val="single" w:sz="8" w:space="0" w:color="1E3259"/>
            </w:tcBorders>
            <w:shd w:val="clear" w:color="auto" w:fill="E7E8EA"/>
            <w:tcMar>
              <w:top w:w="72" w:type="dxa"/>
              <w:left w:w="144" w:type="dxa"/>
              <w:bottom w:w="72" w:type="dxa"/>
              <w:right w:w="144" w:type="dxa"/>
            </w:tcMar>
            <w:vAlign w:val="center"/>
            <w:hideMark/>
          </w:tcPr>
          <w:p w14:paraId="5BBE54F6" w14:textId="77777777" w:rsidR="00EA1F2D" w:rsidRPr="000A07AB" w:rsidRDefault="00EA1F2D" w:rsidP="00EA1F2D">
            <w:pPr>
              <w:pStyle w:val="a4"/>
              <w:spacing w:after="0"/>
              <w:ind w:left="0"/>
              <w:jc w:val="both"/>
              <w:rPr>
                <w:rFonts w:ascii="Times New Roman" w:hAnsi="Times New Roman" w:cs="Times New Roman"/>
              </w:rPr>
            </w:pPr>
            <w:r w:rsidRPr="000A07AB">
              <w:rPr>
                <w:rFonts w:ascii="Times New Roman" w:hAnsi="Times New Roman" w:cs="Times New Roman"/>
                <w:b/>
                <w:bCs/>
              </w:rPr>
              <w:t>ТОКСОПЛАЗМОЗ</w:t>
            </w:r>
          </w:p>
        </w:tc>
        <w:tc>
          <w:tcPr>
            <w:tcW w:w="6662" w:type="dxa"/>
            <w:tcBorders>
              <w:top w:val="single" w:sz="8" w:space="0" w:color="1E3259"/>
              <w:left w:val="single" w:sz="8" w:space="0" w:color="1E3259"/>
              <w:bottom w:val="single" w:sz="8" w:space="0" w:color="1E3259"/>
              <w:right w:val="single" w:sz="8" w:space="0" w:color="1E3259"/>
            </w:tcBorders>
            <w:shd w:val="clear" w:color="auto" w:fill="E7E8EA"/>
            <w:tcMar>
              <w:top w:w="72" w:type="dxa"/>
              <w:left w:w="144" w:type="dxa"/>
              <w:bottom w:w="72" w:type="dxa"/>
              <w:right w:w="144" w:type="dxa"/>
            </w:tcMar>
            <w:hideMark/>
          </w:tcPr>
          <w:p w14:paraId="2FCE555C" w14:textId="77777777" w:rsidR="00EA1F2D" w:rsidRPr="000A07AB" w:rsidRDefault="00EA1F2D">
            <w:pPr>
              <w:pStyle w:val="a4"/>
              <w:numPr>
                <w:ilvl w:val="0"/>
                <w:numId w:val="56"/>
              </w:numPr>
              <w:spacing w:after="0"/>
              <w:ind w:left="0" w:firstLine="0"/>
              <w:jc w:val="both"/>
              <w:rPr>
                <w:rFonts w:ascii="Times New Roman" w:hAnsi="Times New Roman" w:cs="Times New Roman"/>
              </w:rPr>
            </w:pPr>
            <w:r w:rsidRPr="000A07AB">
              <w:rPr>
                <w:rFonts w:ascii="Times New Roman" w:hAnsi="Times New Roman" w:cs="Times New Roman"/>
              </w:rPr>
              <w:t xml:space="preserve">Обычный дородовой серологический скрининг на токсоплазмоз </w:t>
            </w:r>
            <w:r w:rsidRPr="000A07AB">
              <w:rPr>
                <w:rFonts w:ascii="Times New Roman" w:hAnsi="Times New Roman" w:cs="Times New Roman"/>
                <w:b/>
                <w:bCs/>
              </w:rPr>
              <w:t xml:space="preserve">не должен </w:t>
            </w:r>
            <w:r w:rsidRPr="000A07AB">
              <w:rPr>
                <w:rFonts w:ascii="Times New Roman" w:hAnsi="Times New Roman" w:cs="Times New Roman"/>
              </w:rPr>
              <w:t>предлагаться, потому что риски скрининга могут перевешивать потенциальные выгоды.</w:t>
            </w:r>
          </w:p>
        </w:tc>
      </w:tr>
    </w:tbl>
    <w:p w14:paraId="3E2812B5" w14:textId="77777777" w:rsidR="007C3ED4" w:rsidRPr="000A07AB" w:rsidRDefault="007C3ED4" w:rsidP="007C3ED4">
      <w:pPr>
        <w:pStyle w:val="a4"/>
        <w:spacing w:after="0" w:line="240" w:lineRule="auto"/>
        <w:ind w:left="567"/>
        <w:jc w:val="both"/>
        <w:rPr>
          <w:rFonts w:ascii="Times New Roman" w:hAnsi="Times New Roman" w:cs="Times New Roman"/>
          <w:i/>
          <w:iCs/>
          <w:sz w:val="28"/>
          <w:szCs w:val="28"/>
        </w:rPr>
      </w:pPr>
    </w:p>
    <w:p w14:paraId="391CE75B" w14:textId="77777777" w:rsidR="007C3ED4" w:rsidRPr="000A07AB" w:rsidRDefault="007C3ED4" w:rsidP="007C3ED4">
      <w:pPr>
        <w:pStyle w:val="a4"/>
        <w:spacing w:after="0" w:line="240" w:lineRule="auto"/>
        <w:ind w:left="567"/>
        <w:jc w:val="both"/>
        <w:rPr>
          <w:rFonts w:ascii="Times New Roman" w:hAnsi="Times New Roman" w:cs="Times New Roman"/>
          <w:i/>
          <w:iCs/>
          <w:sz w:val="28"/>
          <w:szCs w:val="28"/>
        </w:rPr>
      </w:pPr>
    </w:p>
    <w:p w14:paraId="68DD3AF3" w14:textId="77777777" w:rsidR="007C3ED4" w:rsidRPr="000A07AB" w:rsidRDefault="007C3ED4" w:rsidP="007C3ED4">
      <w:pPr>
        <w:pStyle w:val="a4"/>
        <w:spacing w:after="0" w:line="240" w:lineRule="auto"/>
        <w:ind w:left="567"/>
        <w:jc w:val="both"/>
        <w:rPr>
          <w:rFonts w:ascii="Times New Roman" w:hAnsi="Times New Roman" w:cs="Times New Roman"/>
          <w:i/>
          <w:iCs/>
          <w:sz w:val="28"/>
          <w:szCs w:val="28"/>
        </w:rPr>
      </w:pPr>
    </w:p>
    <w:p w14:paraId="3EE0A88D" w14:textId="77777777" w:rsidR="007C3ED4" w:rsidRDefault="007C3ED4" w:rsidP="007C3ED4">
      <w:pPr>
        <w:pStyle w:val="a4"/>
        <w:spacing w:after="0" w:line="240" w:lineRule="auto"/>
        <w:ind w:left="567"/>
        <w:jc w:val="both"/>
        <w:rPr>
          <w:rFonts w:ascii="Times New Roman" w:hAnsi="Times New Roman" w:cs="Times New Roman"/>
          <w:i/>
          <w:iCs/>
          <w:sz w:val="28"/>
          <w:szCs w:val="28"/>
        </w:rPr>
      </w:pPr>
    </w:p>
    <w:p w14:paraId="4A82F363" w14:textId="77777777" w:rsidR="000A07AB" w:rsidRDefault="000A07AB" w:rsidP="007C3ED4">
      <w:pPr>
        <w:pStyle w:val="a4"/>
        <w:spacing w:after="0" w:line="240" w:lineRule="auto"/>
        <w:ind w:left="567"/>
        <w:jc w:val="both"/>
        <w:rPr>
          <w:rFonts w:ascii="Times New Roman" w:hAnsi="Times New Roman" w:cs="Times New Roman"/>
          <w:i/>
          <w:iCs/>
          <w:sz w:val="28"/>
          <w:szCs w:val="28"/>
        </w:rPr>
      </w:pPr>
    </w:p>
    <w:p w14:paraId="125B4D33" w14:textId="62113082" w:rsidR="00311601" w:rsidRPr="000A07AB" w:rsidRDefault="00311601" w:rsidP="00311601">
      <w:pPr>
        <w:spacing w:after="0" w:line="240" w:lineRule="auto"/>
        <w:jc w:val="center"/>
        <w:rPr>
          <w:rFonts w:ascii="Times New Roman" w:hAnsi="Times New Roman" w:cs="Times New Roman"/>
          <w:b/>
          <w:bCs/>
          <w:color w:val="002060"/>
          <w:sz w:val="26"/>
          <w:szCs w:val="26"/>
        </w:rPr>
      </w:pPr>
      <w:r w:rsidRPr="000A07AB">
        <w:rPr>
          <w:rFonts w:ascii="Times New Roman" w:hAnsi="Times New Roman" w:cs="Times New Roman"/>
          <w:b/>
          <w:bCs/>
          <w:color w:val="002060"/>
          <w:sz w:val="26"/>
          <w:szCs w:val="26"/>
        </w:rPr>
        <w:t xml:space="preserve">Раздел 2. </w:t>
      </w:r>
      <w:r w:rsidR="00302971" w:rsidRPr="000A07AB">
        <w:rPr>
          <w:rFonts w:ascii="Times New Roman" w:hAnsi="Times New Roman" w:cs="Times New Roman"/>
          <w:b/>
          <w:bCs/>
          <w:color w:val="002060"/>
          <w:sz w:val="26"/>
          <w:szCs w:val="26"/>
        </w:rPr>
        <w:t>ПРОЦЕДУРЫ, РЕКОМЕНДУЕМЫЕ ДЛЯ РУТИННОГО ПРИМЕНЕНИЯ</w:t>
      </w:r>
    </w:p>
    <w:p w14:paraId="6FE931F6" w14:textId="77777777" w:rsidR="00EA1F2D" w:rsidRPr="000A07AB" w:rsidRDefault="00EA1F2D" w:rsidP="00EA1F2D">
      <w:pPr>
        <w:spacing w:after="0" w:line="240" w:lineRule="auto"/>
        <w:jc w:val="both"/>
        <w:rPr>
          <w:rFonts w:ascii="Times New Roman" w:hAnsi="Times New Roman" w:cs="Times New Roman"/>
          <w:b/>
          <w:bCs/>
          <w:sz w:val="26"/>
          <w:szCs w:val="26"/>
        </w:rPr>
      </w:pPr>
    </w:p>
    <w:p w14:paraId="159634F9" w14:textId="3FCA523F" w:rsidR="00077BD7" w:rsidRPr="000A07AB" w:rsidRDefault="00077BD7" w:rsidP="00311601">
      <w:pPr>
        <w:spacing w:after="0" w:line="240" w:lineRule="auto"/>
        <w:jc w:val="both"/>
        <w:rPr>
          <w:rFonts w:ascii="Times New Roman" w:hAnsi="Times New Roman" w:cs="Times New Roman"/>
          <w:b/>
          <w:bCs/>
          <w:color w:val="000000" w:themeColor="text1"/>
          <w:sz w:val="26"/>
          <w:szCs w:val="26"/>
        </w:rPr>
      </w:pPr>
      <w:r w:rsidRPr="000A07AB">
        <w:rPr>
          <w:rFonts w:ascii="Times New Roman" w:hAnsi="Times New Roman" w:cs="Times New Roman"/>
          <w:b/>
          <w:bCs/>
          <w:sz w:val="26"/>
          <w:szCs w:val="26"/>
        </w:rPr>
        <w:t xml:space="preserve">Процедуры, </w:t>
      </w:r>
      <w:r w:rsidRPr="000A07AB">
        <w:rPr>
          <w:rFonts w:ascii="Times New Roman" w:hAnsi="Times New Roman" w:cs="Times New Roman"/>
          <w:b/>
          <w:bCs/>
          <w:color w:val="000000" w:themeColor="text1"/>
          <w:sz w:val="26"/>
          <w:szCs w:val="26"/>
        </w:rPr>
        <w:t xml:space="preserve">рекомендуемые для рутинного применения </w:t>
      </w:r>
    </w:p>
    <w:p w14:paraId="0C150E04" w14:textId="258709FC" w:rsidR="00077BD7" w:rsidRPr="000A07AB" w:rsidRDefault="0083707E"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color w:val="000000" w:themeColor="text1"/>
          <w:sz w:val="26"/>
          <w:szCs w:val="26"/>
          <w:lang w:eastAsia="ru-RU"/>
        </w:rPr>
        <w:drawing>
          <wp:anchor distT="0" distB="0" distL="114300" distR="114300" simplePos="0" relativeHeight="251590144" behindDoc="1" locked="0" layoutInCell="1" allowOverlap="1" wp14:anchorId="12F1C82E" wp14:editId="69A72A4A">
            <wp:simplePos x="0" y="0"/>
            <wp:positionH relativeFrom="column">
              <wp:posOffset>-36195</wp:posOffset>
            </wp:positionH>
            <wp:positionV relativeFrom="paragraph">
              <wp:posOffset>688975</wp:posOffset>
            </wp:positionV>
            <wp:extent cx="4206240" cy="1851660"/>
            <wp:effectExtent l="0" t="0" r="0" b="0"/>
            <wp:wrapTight wrapText="bothSides">
              <wp:wrapPolygon edited="0">
                <wp:start x="0" y="0"/>
                <wp:lineTo x="0" y="21333"/>
                <wp:lineTo x="21522" y="21333"/>
                <wp:lineTo x="21522" y="0"/>
                <wp:lineTo x="0" y="0"/>
              </wp:wrapPolygon>
            </wp:wrapTight>
            <wp:docPr id="3881973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97307" name=""/>
                    <pic:cNvPicPr/>
                  </pic:nvPicPr>
                  <pic:blipFill>
                    <a:blip r:embed="rId33">
                      <a:extLst>
                        <a:ext uri="{28A0092B-C50C-407E-A947-70E740481C1C}">
                          <a14:useLocalDpi xmlns:a14="http://schemas.microsoft.com/office/drawing/2010/main" val="0"/>
                        </a:ext>
                      </a:extLst>
                    </a:blip>
                    <a:stretch>
                      <a:fillRect/>
                    </a:stretch>
                  </pic:blipFill>
                  <pic:spPr>
                    <a:xfrm>
                      <a:off x="0" y="0"/>
                      <a:ext cx="4206240" cy="1851660"/>
                    </a:xfrm>
                    <a:prstGeom prst="rect">
                      <a:avLst/>
                    </a:prstGeom>
                  </pic:spPr>
                </pic:pic>
              </a:graphicData>
            </a:graphic>
          </wp:anchor>
        </w:drawing>
      </w:r>
      <w:r w:rsidR="00077BD7" w:rsidRPr="000A07AB">
        <w:rPr>
          <w:rFonts w:ascii="Times New Roman" w:hAnsi="Times New Roman" w:cs="Times New Roman"/>
          <w:color w:val="000000" w:themeColor="text1"/>
          <w:sz w:val="26"/>
          <w:szCs w:val="26"/>
        </w:rPr>
        <w:t>В медицинском сообществе продолжаются споры о том, какие процедуры и анализы должны проводиться во время беременности</w:t>
      </w:r>
      <w:r w:rsidR="00077BD7" w:rsidRPr="000A07AB">
        <w:rPr>
          <w:rFonts w:ascii="Times New Roman" w:hAnsi="Times New Roman" w:cs="Times New Roman"/>
          <w:sz w:val="26"/>
          <w:szCs w:val="26"/>
        </w:rPr>
        <w:t xml:space="preserve"> и в какие сроки. Исследования показали, что многие распространенные обследования являются напрасными, что в свою очередь подняло вопрос о том, чтобы ограничить дородовые обследования, в которых нет необходимости. Некоторые анализы, однако, совершенно необходимы, к ним относятся</w:t>
      </w:r>
      <w:r w:rsidR="00077BD7" w:rsidRPr="000A07AB">
        <w:rPr>
          <w:rStyle w:val="af3"/>
          <w:rFonts w:ascii="Times New Roman" w:hAnsi="Times New Roman" w:cs="Times New Roman"/>
          <w:sz w:val="26"/>
          <w:szCs w:val="26"/>
        </w:rPr>
        <w:footnoteReference w:id="19"/>
      </w:r>
      <w:r w:rsidR="00077BD7" w:rsidRPr="000A07AB">
        <w:rPr>
          <w:rFonts w:ascii="Times New Roman" w:hAnsi="Times New Roman" w:cs="Times New Roman"/>
          <w:sz w:val="26"/>
          <w:szCs w:val="26"/>
        </w:rPr>
        <w:t xml:space="preserve">: </w:t>
      </w:r>
    </w:p>
    <w:p w14:paraId="1EC772F7" w14:textId="1A03BD00"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i/>
          <w:iCs/>
          <w:sz w:val="26"/>
          <w:szCs w:val="26"/>
        </w:rPr>
        <w:t>анализ крови (группа крови и уровень гемоглобина)</w:t>
      </w:r>
      <w:r w:rsidR="00311601" w:rsidRPr="000A07AB">
        <w:rPr>
          <w:rFonts w:ascii="Times New Roman" w:hAnsi="Times New Roman" w:cs="Times New Roman"/>
          <w:b/>
          <w:bCs/>
          <w:i/>
          <w:iCs/>
          <w:sz w:val="26"/>
          <w:szCs w:val="26"/>
        </w:rPr>
        <w:t>.</w:t>
      </w:r>
      <w:r w:rsidRPr="000A07AB">
        <w:rPr>
          <w:rFonts w:ascii="Times New Roman" w:hAnsi="Times New Roman" w:cs="Times New Roman"/>
          <w:sz w:val="26"/>
          <w:szCs w:val="26"/>
        </w:rPr>
        <w:t xml:space="preserve"> Анализ для определения группы крови (если она еще не известна) нужно провести на ранних сроках беременности. Уровень гемоглобина нужно определить по меньшей мере один раз во время беременности, предпочтительно около 32 недели беременности.</w:t>
      </w:r>
    </w:p>
    <w:p w14:paraId="64923A75" w14:textId="0683E671"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i/>
          <w:iCs/>
          <w:sz w:val="26"/>
          <w:szCs w:val="26"/>
        </w:rPr>
        <w:t>проверка резус-фактора</w:t>
      </w:r>
      <w:r w:rsidR="00311601" w:rsidRPr="000A07AB">
        <w:rPr>
          <w:rFonts w:ascii="Times New Roman" w:hAnsi="Times New Roman" w:cs="Times New Roman"/>
          <w:b/>
          <w:bCs/>
          <w:i/>
          <w:iCs/>
          <w:sz w:val="26"/>
          <w:szCs w:val="26"/>
        </w:rPr>
        <w:t>.</w:t>
      </w:r>
      <w:r w:rsidRPr="000A07AB">
        <w:rPr>
          <w:rFonts w:ascii="Times New Roman" w:hAnsi="Times New Roman" w:cs="Times New Roman"/>
          <w:sz w:val="26"/>
          <w:szCs w:val="26"/>
        </w:rPr>
        <w:t xml:space="preserve"> Необходимо определить резус-фактор беременной женщины и наличие антител, а также ввести анти-</w:t>
      </w:r>
      <w:r w:rsidRPr="000A07AB">
        <w:rPr>
          <w:rFonts w:ascii="Times New Roman" w:hAnsi="Times New Roman" w:cs="Times New Roman"/>
          <w:sz w:val="26"/>
          <w:szCs w:val="26"/>
          <w:lang w:val="en-US"/>
        </w:rPr>
        <w:t>D</w:t>
      </w:r>
      <w:r w:rsidRPr="000A07AB">
        <w:rPr>
          <w:rFonts w:ascii="Times New Roman" w:hAnsi="Times New Roman" w:cs="Times New Roman"/>
          <w:sz w:val="26"/>
          <w:szCs w:val="26"/>
        </w:rPr>
        <w:t xml:space="preserve">-гаммаглобулин женщинам с отрицательным резус-фактором (1) после любой процедуры или события, которое может привести к взаимодействию крови матери и плода, (2) на 28 неделе беременности, и (3) после родов. </w:t>
      </w:r>
    </w:p>
    <w:p w14:paraId="58D97457" w14:textId="793CEF31"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i/>
          <w:iCs/>
          <w:sz w:val="26"/>
          <w:szCs w:val="26"/>
        </w:rPr>
        <w:t>артериальное давление</w:t>
      </w:r>
      <w:r w:rsidR="00311601" w:rsidRPr="000A07AB">
        <w:rPr>
          <w:rFonts w:ascii="Times New Roman" w:hAnsi="Times New Roman" w:cs="Times New Roman"/>
          <w:b/>
          <w:bCs/>
          <w:i/>
          <w:iCs/>
          <w:sz w:val="26"/>
          <w:szCs w:val="26"/>
        </w:rPr>
        <w:t xml:space="preserve">. </w:t>
      </w:r>
      <w:r w:rsidRPr="000A07AB">
        <w:rPr>
          <w:rFonts w:ascii="Times New Roman" w:hAnsi="Times New Roman" w:cs="Times New Roman"/>
          <w:sz w:val="26"/>
          <w:szCs w:val="26"/>
        </w:rPr>
        <w:t xml:space="preserve">Нужно измерять во время каждого посещения женской консультации, чтобы выявить симптомы возможной гипертензии. </w:t>
      </w:r>
    </w:p>
    <w:p w14:paraId="295125A4" w14:textId="50916312"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
          <w:bCs/>
          <w:i/>
          <w:iCs/>
          <w:sz w:val="26"/>
          <w:szCs w:val="26"/>
        </w:rPr>
        <w:t>анализ мочи</w:t>
      </w:r>
      <w:r w:rsidR="00311601" w:rsidRPr="000A07AB">
        <w:rPr>
          <w:rFonts w:ascii="Times New Roman" w:hAnsi="Times New Roman" w:cs="Times New Roman"/>
          <w:b/>
          <w:bCs/>
          <w:i/>
          <w:iCs/>
          <w:sz w:val="26"/>
          <w:szCs w:val="26"/>
        </w:rPr>
        <w:t>.</w:t>
      </w:r>
      <w:r w:rsidRPr="000A07AB">
        <w:rPr>
          <w:rFonts w:ascii="Times New Roman" w:hAnsi="Times New Roman" w:cs="Times New Roman"/>
          <w:i/>
          <w:iCs/>
          <w:sz w:val="26"/>
          <w:szCs w:val="26"/>
        </w:rPr>
        <w:t xml:space="preserve"> </w:t>
      </w:r>
      <w:r w:rsidR="00311601" w:rsidRPr="000A07AB">
        <w:rPr>
          <w:rFonts w:ascii="Times New Roman" w:hAnsi="Times New Roman" w:cs="Times New Roman"/>
          <w:sz w:val="26"/>
          <w:szCs w:val="26"/>
        </w:rPr>
        <w:t>Н</w:t>
      </w:r>
      <w:r w:rsidRPr="000A07AB">
        <w:rPr>
          <w:rFonts w:ascii="Times New Roman" w:hAnsi="Times New Roman" w:cs="Times New Roman"/>
          <w:sz w:val="26"/>
          <w:szCs w:val="26"/>
        </w:rPr>
        <w:t xml:space="preserve">ужно проводить во время регистрации женщины в медицинской организации, для определения </w:t>
      </w:r>
      <w:r w:rsidRPr="000A07AB">
        <w:rPr>
          <w:rFonts w:ascii="Times New Roman" w:hAnsi="Times New Roman" w:cs="Times New Roman"/>
          <w:bCs/>
          <w:sz w:val="26"/>
          <w:szCs w:val="26"/>
          <w:u w:val="single"/>
        </w:rPr>
        <w:t>наличия бессимптомной бактериурии</w:t>
      </w:r>
      <w:r w:rsidRPr="000A07AB">
        <w:rPr>
          <w:rFonts w:ascii="Times New Roman" w:hAnsi="Times New Roman" w:cs="Times New Roman"/>
          <w:sz w:val="26"/>
          <w:szCs w:val="26"/>
        </w:rPr>
        <w:t>.</w:t>
      </w:r>
      <w:r w:rsidRPr="000A07AB">
        <w:rPr>
          <w:rFonts w:ascii="Times New Roman" w:hAnsi="Times New Roman" w:cs="Times New Roman"/>
          <w:b/>
          <w:bCs/>
          <w:sz w:val="26"/>
          <w:szCs w:val="26"/>
        </w:rPr>
        <w:t xml:space="preserve"> </w:t>
      </w:r>
      <w:r w:rsidRPr="000A07AB">
        <w:rPr>
          <w:rFonts w:ascii="Times New Roman" w:hAnsi="Times New Roman" w:cs="Times New Roman"/>
          <w:bCs/>
          <w:sz w:val="26"/>
          <w:szCs w:val="26"/>
        </w:rPr>
        <w:t xml:space="preserve">Во время последующих посещений необходимо проводить анализ мочи на наличие </w:t>
      </w:r>
      <w:r w:rsidRPr="000A07AB">
        <w:rPr>
          <w:rFonts w:ascii="Times New Roman" w:hAnsi="Times New Roman" w:cs="Times New Roman"/>
          <w:sz w:val="26"/>
          <w:szCs w:val="26"/>
          <w:u w:val="single"/>
        </w:rPr>
        <w:t>протеинурии</w:t>
      </w:r>
      <w:r w:rsidRPr="000A07AB">
        <w:rPr>
          <w:rFonts w:ascii="Times New Roman" w:hAnsi="Times New Roman" w:cs="Times New Roman"/>
          <w:bCs/>
          <w:sz w:val="26"/>
          <w:szCs w:val="26"/>
        </w:rPr>
        <w:t>.</w:t>
      </w:r>
    </w:p>
    <w:p w14:paraId="291DDDF8" w14:textId="1A688534"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i/>
          <w:iCs/>
          <w:sz w:val="26"/>
          <w:szCs w:val="26"/>
        </w:rPr>
        <w:lastRenderedPageBreak/>
        <w:t>осмотр ног</w:t>
      </w:r>
      <w:r w:rsidR="00192A2D" w:rsidRPr="000A07AB">
        <w:rPr>
          <w:rFonts w:ascii="Times New Roman" w:hAnsi="Times New Roman" w:cs="Times New Roman"/>
          <w:b/>
          <w:bCs/>
          <w:i/>
          <w:iCs/>
          <w:sz w:val="26"/>
          <w:szCs w:val="26"/>
        </w:rPr>
        <w:t>.</w:t>
      </w:r>
      <w:r w:rsidRPr="000A07AB">
        <w:rPr>
          <w:rFonts w:ascii="Times New Roman" w:hAnsi="Times New Roman" w:cs="Times New Roman"/>
          <w:sz w:val="26"/>
          <w:szCs w:val="26"/>
        </w:rPr>
        <w:t xml:space="preserve"> Во время каждого посещения женской консультации нужно осматривать ноги и ступни пациентки, чтобы диагностировать возможное варикозное расширение вен. Отеки (кроме массивных отеков или стремительно развивающегося отека лица или поясницы) не должны считаться индикаторами патологического состояния, поскольку они наблюдаются у 50 - 80% беременных женщин. </w:t>
      </w:r>
    </w:p>
    <w:p w14:paraId="79D94151" w14:textId="77777777" w:rsidR="00077BD7" w:rsidRPr="000A07AB" w:rsidRDefault="00077BD7" w:rsidP="00077BD7">
      <w:pPr>
        <w:spacing w:after="0" w:line="240" w:lineRule="auto"/>
        <w:ind w:firstLine="567"/>
        <w:jc w:val="both"/>
        <w:rPr>
          <w:rFonts w:ascii="Times New Roman" w:hAnsi="Times New Roman" w:cs="Times New Roman"/>
          <w:b/>
          <w:sz w:val="26"/>
          <w:szCs w:val="26"/>
        </w:rPr>
      </w:pPr>
    </w:p>
    <w:p w14:paraId="5465689C" w14:textId="77777777" w:rsidR="00192A2D" w:rsidRPr="000A07AB" w:rsidRDefault="00192A2D" w:rsidP="00077BD7">
      <w:pPr>
        <w:spacing w:after="0" w:line="240" w:lineRule="auto"/>
        <w:ind w:firstLine="567"/>
        <w:jc w:val="both"/>
        <w:rPr>
          <w:rFonts w:ascii="Times New Roman" w:hAnsi="Times New Roman" w:cs="Times New Roman"/>
          <w:b/>
          <w:sz w:val="26"/>
          <w:szCs w:val="26"/>
        </w:rPr>
      </w:pPr>
    </w:p>
    <w:p w14:paraId="145FC9D4" w14:textId="77777777" w:rsidR="00192A2D" w:rsidRPr="000A07AB" w:rsidRDefault="00192A2D" w:rsidP="00077BD7">
      <w:pPr>
        <w:spacing w:after="0" w:line="240" w:lineRule="auto"/>
        <w:ind w:firstLine="567"/>
        <w:jc w:val="both"/>
        <w:rPr>
          <w:rFonts w:ascii="Times New Roman" w:hAnsi="Times New Roman" w:cs="Times New Roman"/>
          <w:b/>
          <w:sz w:val="26"/>
          <w:szCs w:val="26"/>
        </w:rPr>
      </w:pPr>
    </w:p>
    <w:p w14:paraId="44E177B7" w14:textId="77777777" w:rsidR="00192A2D" w:rsidRDefault="00192A2D" w:rsidP="00077BD7">
      <w:pPr>
        <w:spacing w:after="0" w:line="240" w:lineRule="auto"/>
        <w:ind w:firstLine="567"/>
        <w:jc w:val="both"/>
        <w:rPr>
          <w:rFonts w:ascii="Times New Roman" w:hAnsi="Times New Roman" w:cs="Times New Roman"/>
          <w:b/>
          <w:sz w:val="26"/>
          <w:szCs w:val="26"/>
        </w:rPr>
      </w:pPr>
    </w:p>
    <w:p w14:paraId="6FE5C737" w14:textId="77777777" w:rsidR="000A07AB" w:rsidRDefault="000A07AB" w:rsidP="00077BD7">
      <w:pPr>
        <w:spacing w:after="0" w:line="240" w:lineRule="auto"/>
        <w:ind w:firstLine="567"/>
        <w:jc w:val="both"/>
        <w:rPr>
          <w:rFonts w:ascii="Times New Roman" w:hAnsi="Times New Roman" w:cs="Times New Roman"/>
          <w:b/>
          <w:sz w:val="26"/>
          <w:szCs w:val="26"/>
        </w:rPr>
      </w:pPr>
    </w:p>
    <w:p w14:paraId="0FAD14C3" w14:textId="77777777" w:rsidR="000A07AB" w:rsidRPr="000A07AB" w:rsidRDefault="000A07AB" w:rsidP="00077BD7">
      <w:pPr>
        <w:spacing w:after="0" w:line="240" w:lineRule="auto"/>
        <w:ind w:firstLine="567"/>
        <w:jc w:val="both"/>
        <w:rPr>
          <w:rFonts w:ascii="Times New Roman" w:hAnsi="Times New Roman" w:cs="Times New Roman"/>
          <w:b/>
          <w:sz w:val="26"/>
          <w:szCs w:val="26"/>
        </w:rPr>
      </w:pPr>
    </w:p>
    <w:p w14:paraId="1EABB28B" w14:textId="77777777" w:rsidR="00077BD7" w:rsidRPr="000A07AB" w:rsidRDefault="00077BD7" w:rsidP="00192A2D">
      <w:pPr>
        <w:spacing w:after="0" w:line="240" w:lineRule="auto"/>
        <w:jc w:val="both"/>
        <w:rPr>
          <w:rFonts w:ascii="Times New Roman" w:hAnsi="Times New Roman" w:cs="Times New Roman"/>
          <w:sz w:val="26"/>
          <w:szCs w:val="26"/>
        </w:rPr>
      </w:pPr>
      <w:r w:rsidRPr="000A07AB">
        <w:rPr>
          <w:rFonts w:ascii="Times New Roman" w:hAnsi="Times New Roman" w:cs="Times New Roman"/>
          <w:b/>
          <w:sz w:val="26"/>
          <w:szCs w:val="26"/>
        </w:rPr>
        <w:t>Вмешательства и принципы оказания дородовой помощи, обладающие подтвержденной безопасностью и эффективностью</w:t>
      </w:r>
      <w:r w:rsidRPr="000A07AB">
        <w:rPr>
          <w:rStyle w:val="af3"/>
          <w:rFonts w:ascii="Times New Roman" w:hAnsi="Times New Roman" w:cs="Times New Roman"/>
          <w:sz w:val="26"/>
          <w:szCs w:val="26"/>
        </w:rPr>
        <w:footnoteReference w:id="20"/>
      </w:r>
      <w:r w:rsidRPr="000A07AB">
        <w:rPr>
          <w:rFonts w:ascii="Times New Roman" w:hAnsi="Times New Roman" w:cs="Times New Roman"/>
          <w:sz w:val="26"/>
          <w:szCs w:val="26"/>
        </w:rPr>
        <w:t>:</w:t>
      </w:r>
    </w:p>
    <w:p w14:paraId="3BED4A8D" w14:textId="770813B8" w:rsidR="00077BD7" w:rsidRPr="000A07AB" w:rsidRDefault="00077BD7">
      <w:pPr>
        <w:numPr>
          <w:ilvl w:val="0"/>
          <w:numId w:val="38"/>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скрининг на преэклампсию путем измерения </w:t>
      </w:r>
      <w:r w:rsidR="00192A2D" w:rsidRPr="000A07AB">
        <w:rPr>
          <w:rFonts w:ascii="Times New Roman" w:hAnsi="Times New Roman" w:cs="Times New Roman"/>
          <w:sz w:val="26"/>
          <w:szCs w:val="26"/>
        </w:rPr>
        <w:t>артериального давления</w:t>
      </w:r>
      <w:r w:rsidRPr="000A07AB">
        <w:rPr>
          <w:rFonts w:ascii="Times New Roman" w:hAnsi="Times New Roman" w:cs="Times New Roman"/>
          <w:sz w:val="26"/>
          <w:szCs w:val="26"/>
        </w:rPr>
        <w:t xml:space="preserve"> при первом посещении и в течении беременности;</w:t>
      </w:r>
    </w:p>
    <w:p w14:paraId="1951C4B6" w14:textId="77777777" w:rsidR="00077BD7" w:rsidRPr="000A07AB" w:rsidRDefault="00077BD7">
      <w:pPr>
        <w:numPr>
          <w:ilvl w:val="0"/>
          <w:numId w:val="38"/>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анализ мочи на протеинурию и обучение беременной способам распознавания признаков преэклампсии;</w:t>
      </w:r>
    </w:p>
    <w:p w14:paraId="70F44A83" w14:textId="77777777" w:rsidR="00077BD7" w:rsidRPr="000A07AB" w:rsidRDefault="00077BD7">
      <w:pPr>
        <w:numPr>
          <w:ilvl w:val="0"/>
          <w:numId w:val="38"/>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скрининг и лечение бессимптомной бактериурии;</w:t>
      </w:r>
    </w:p>
    <w:p w14:paraId="66DB7FF8" w14:textId="77777777" w:rsidR="00077BD7" w:rsidRPr="000A07AB" w:rsidRDefault="00077BD7">
      <w:pPr>
        <w:numPr>
          <w:ilvl w:val="0"/>
          <w:numId w:val="38"/>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скрининг на ВИЧ-инфекцию на ранних сроках беременности, при выявлении инфекции - проведение антиретровирусной профилактики или терапии;</w:t>
      </w:r>
    </w:p>
    <w:p w14:paraId="0DC93B04" w14:textId="77777777" w:rsidR="00077BD7" w:rsidRPr="000A07AB" w:rsidRDefault="00077BD7">
      <w:pPr>
        <w:numPr>
          <w:ilvl w:val="0"/>
          <w:numId w:val="38"/>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скрининг на сифилис и проведение курса лечения при наличии показаний;</w:t>
      </w:r>
    </w:p>
    <w:p w14:paraId="7BE9CDD5" w14:textId="77777777" w:rsidR="00077BD7" w:rsidRPr="000A07AB" w:rsidRDefault="00077BD7">
      <w:pPr>
        <w:numPr>
          <w:ilvl w:val="0"/>
          <w:numId w:val="38"/>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sz w:val="26"/>
          <w:szCs w:val="26"/>
        </w:rPr>
        <w:t xml:space="preserve">рутинное проведение УЗИ на ранних сроках беременности (18-20 недель) </w:t>
      </w:r>
      <w:r w:rsidRPr="000A07AB">
        <w:rPr>
          <w:rFonts w:ascii="Times New Roman" w:hAnsi="Times New Roman" w:cs="Times New Roman"/>
          <w:color w:val="000000" w:themeColor="text1"/>
          <w:sz w:val="26"/>
          <w:szCs w:val="26"/>
        </w:rPr>
        <w:t xml:space="preserve">позволяет адекватно определить срок беременности, способствует раннему выявлению многоплодной беременности, а главное, раннему выявлению бессимптомных пороков плода в тот период, когда еще возможно искусственное прерывание беременности. </w:t>
      </w:r>
    </w:p>
    <w:p w14:paraId="538A6C39" w14:textId="77777777" w:rsidR="00077BD7" w:rsidRPr="000A07AB" w:rsidRDefault="00077BD7" w:rsidP="00077BD7">
      <w:pPr>
        <w:spacing w:after="0" w:line="240" w:lineRule="auto"/>
        <w:ind w:firstLine="567"/>
        <w:jc w:val="both"/>
        <w:rPr>
          <w:rFonts w:ascii="Times New Roman" w:hAnsi="Times New Roman" w:cs="Times New Roman"/>
          <w:color w:val="000000" w:themeColor="text1"/>
          <w:sz w:val="26"/>
          <w:szCs w:val="26"/>
        </w:rPr>
      </w:pPr>
    </w:p>
    <w:p w14:paraId="0066ACB0" w14:textId="77777777" w:rsidR="00077BD7" w:rsidRPr="000A07AB" w:rsidRDefault="00077BD7" w:rsidP="00192A2D">
      <w:pPr>
        <w:spacing w:after="0" w:line="240" w:lineRule="auto"/>
        <w:jc w:val="both"/>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 xml:space="preserve">Процедуры, не рекомендуемые для рутинного применения </w:t>
      </w:r>
    </w:p>
    <w:p w14:paraId="37F2F916" w14:textId="603521A2"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
          <w:bCs/>
          <w:i/>
          <w:iCs/>
          <w:color w:val="000000" w:themeColor="text1"/>
          <w:sz w:val="26"/>
          <w:szCs w:val="26"/>
        </w:rPr>
        <w:t>измерение веса женщины</w:t>
      </w:r>
      <w:r w:rsidR="00302971" w:rsidRPr="000A07AB">
        <w:rPr>
          <w:rFonts w:ascii="Times New Roman" w:hAnsi="Times New Roman" w:cs="Times New Roman"/>
          <w:b/>
          <w:bCs/>
          <w:i/>
          <w:iCs/>
          <w:color w:val="000000" w:themeColor="text1"/>
          <w:sz w:val="26"/>
          <w:szCs w:val="26"/>
        </w:rPr>
        <w:t>.</w:t>
      </w:r>
      <w:r w:rsidRPr="000A07AB">
        <w:rPr>
          <w:rFonts w:ascii="Times New Roman" w:hAnsi="Times New Roman" w:cs="Times New Roman"/>
          <w:b/>
          <w:bCs/>
          <w:color w:val="000000" w:themeColor="text1"/>
          <w:sz w:val="26"/>
          <w:szCs w:val="26"/>
        </w:rPr>
        <w:t xml:space="preserve"> </w:t>
      </w:r>
      <w:r w:rsidRPr="000A07AB">
        <w:rPr>
          <w:rFonts w:ascii="Times New Roman" w:hAnsi="Times New Roman" w:cs="Times New Roman"/>
          <w:color w:val="000000" w:themeColor="text1"/>
          <w:sz w:val="26"/>
          <w:szCs w:val="26"/>
        </w:rPr>
        <w:t>Полученные в последнее время данные</w:t>
      </w:r>
      <w:r w:rsidRPr="000A07AB">
        <w:rPr>
          <w:rStyle w:val="af3"/>
          <w:rFonts w:ascii="Times New Roman" w:hAnsi="Times New Roman" w:cs="Times New Roman"/>
          <w:color w:val="000000" w:themeColor="text1"/>
          <w:sz w:val="26"/>
          <w:szCs w:val="26"/>
        </w:rPr>
        <w:footnoteReference w:id="21"/>
      </w:r>
      <w:r w:rsidRPr="000A07AB">
        <w:rPr>
          <w:rFonts w:ascii="Times New Roman" w:hAnsi="Times New Roman" w:cs="Times New Roman"/>
          <w:color w:val="000000" w:themeColor="text1"/>
          <w:sz w:val="26"/>
          <w:szCs w:val="26"/>
        </w:rPr>
        <w:t xml:space="preserve"> указывают на то, что измерение прибавки в весе при каждом посещении необоснованно, и нет необходимости советовать женщинам, вносить ограничения в режим питания, чтобы ограничить прибавку в весе. Ограничение</w:t>
      </w:r>
      <w:r w:rsidRPr="000A07AB">
        <w:rPr>
          <w:rFonts w:ascii="Times New Roman" w:hAnsi="Times New Roman" w:cs="Times New Roman"/>
          <w:sz w:val="26"/>
          <w:szCs w:val="26"/>
        </w:rPr>
        <w:t xml:space="preserve"> питания приводит только к замедлению роста плода и не имеет никаких положительных последствий</w:t>
      </w:r>
      <w:r w:rsidRPr="000A07AB">
        <w:rPr>
          <w:rStyle w:val="af3"/>
          <w:rFonts w:ascii="Times New Roman" w:hAnsi="Times New Roman" w:cs="Times New Roman"/>
          <w:sz w:val="26"/>
          <w:szCs w:val="26"/>
        </w:rPr>
        <w:footnoteReference w:id="22"/>
      </w:r>
      <w:r w:rsidRPr="000A07AB">
        <w:rPr>
          <w:rFonts w:ascii="Times New Roman" w:hAnsi="Times New Roman" w:cs="Times New Roman"/>
          <w:sz w:val="26"/>
          <w:szCs w:val="26"/>
        </w:rPr>
        <w:t xml:space="preserve">. </w:t>
      </w:r>
    </w:p>
    <w:p w14:paraId="7F4A8DA4" w14:textId="64024A61" w:rsidR="00077BD7" w:rsidRPr="000A07AB" w:rsidRDefault="00302971"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i/>
          <w:iCs/>
          <w:sz w:val="26"/>
          <w:szCs w:val="26"/>
        </w:rPr>
        <w:t>П</w:t>
      </w:r>
      <w:r w:rsidR="00077BD7" w:rsidRPr="000A07AB">
        <w:rPr>
          <w:rFonts w:ascii="Times New Roman" w:hAnsi="Times New Roman" w:cs="Times New Roman"/>
          <w:b/>
          <w:i/>
          <w:iCs/>
          <w:sz w:val="26"/>
          <w:szCs w:val="26"/>
        </w:rPr>
        <w:t>ельвиометрия</w:t>
      </w:r>
      <w:r w:rsidRPr="000A07AB">
        <w:rPr>
          <w:rFonts w:ascii="Times New Roman" w:hAnsi="Times New Roman" w:cs="Times New Roman"/>
          <w:b/>
          <w:i/>
          <w:iCs/>
          <w:sz w:val="26"/>
          <w:szCs w:val="26"/>
        </w:rPr>
        <w:t>.</w:t>
      </w:r>
      <w:r w:rsidR="00077BD7" w:rsidRPr="000A07AB">
        <w:rPr>
          <w:rFonts w:ascii="Times New Roman" w:hAnsi="Times New Roman" w:cs="Times New Roman"/>
          <w:b/>
          <w:sz w:val="26"/>
          <w:szCs w:val="26"/>
        </w:rPr>
        <w:t xml:space="preserve"> </w:t>
      </w:r>
      <w:r w:rsidR="00077BD7" w:rsidRPr="000A07AB">
        <w:rPr>
          <w:rFonts w:ascii="Times New Roman" w:hAnsi="Times New Roman" w:cs="Times New Roman"/>
          <w:sz w:val="26"/>
          <w:szCs w:val="26"/>
        </w:rPr>
        <w:t>Как оказалось, ни рентгенологическая, ни клиническая пельвиометрия не способны с достаточной точностью прогнозировать несоответствие размеров таза и плода, чтобы использовать эти методы в качестве основания для проведения плановой операции кесарева сечения при головном предлежании плода, поэтому бесполезно использовать их в рутинной практике ведения беременности. Наилучшим образом несоответствие размеров таза и плода диагностируется в ходе тщательного наблюдения за родовой деятельностью во время родов. Результаты многих исследований</w:t>
      </w:r>
      <w:r w:rsidR="00077BD7" w:rsidRPr="000A07AB">
        <w:rPr>
          <w:rStyle w:val="af3"/>
          <w:rFonts w:ascii="Times New Roman" w:hAnsi="Times New Roman" w:cs="Times New Roman"/>
          <w:sz w:val="26"/>
          <w:szCs w:val="26"/>
        </w:rPr>
        <w:footnoteReference w:id="23"/>
      </w:r>
      <w:r w:rsidR="00077BD7" w:rsidRPr="000A07AB">
        <w:rPr>
          <w:rFonts w:ascii="Times New Roman" w:hAnsi="Times New Roman" w:cs="Times New Roman"/>
          <w:sz w:val="26"/>
          <w:szCs w:val="26"/>
        </w:rPr>
        <w:t xml:space="preserve">, </w:t>
      </w:r>
      <w:proofErr w:type="gramStart"/>
      <w:r w:rsidR="00077BD7" w:rsidRPr="000A07AB">
        <w:rPr>
          <w:rFonts w:ascii="Times New Roman" w:hAnsi="Times New Roman" w:cs="Times New Roman"/>
          <w:sz w:val="26"/>
          <w:szCs w:val="26"/>
        </w:rPr>
        <w:t>также</w:t>
      </w:r>
      <w:proofErr w:type="gramEnd"/>
      <w:r w:rsidR="00077BD7" w:rsidRPr="000A07AB">
        <w:rPr>
          <w:rFonts w:ascii="Times New Roman" w:hAnsi="Times New Roman" w:cs="Times New Roman"/>
          <w:sz w:val="26"/>
          <w:szCs w:val="26"/>
        </w:rPr>
        <w:t xml:space="preserve"> как и их общие результаты, показали существенное повышение частоты кесарева сечения в группе пациенток, которым проводилась пельвиометрия.</w:t>
      </w:r>
    </w:p>
    <w:p w14:paraId="6A28C5CF" w14:textId="733989E1" w:rsidR="00077BD7" w:rsidRPr="000A07AB" w:rsidRDefault="00077BD7" w:rsidP="00077BD7">
      <w:pPr>
        <w:spacing w:after="0" w:line="240" w:lineRule="auto"/>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lastRenderedPageBreak/>
        <w:t>УЗИ сердцебиения плода</w:t>
      </w:r>
      <w:r w:rsidR="00302971" w:rsidRPr="000A07AB">
        <w:rPr>
          <w:rFonts w:ascii="Times New Roman" w:hAnsi="Times New Roman" w:cs="Times New Roman"/>
          <w:b/>
          <w:bCs/>
          <w:i/>
          <w:iCs/>
          <w:sz w:val="26"/>
          <w:szCs w:val="26"/>
        </w:rPr>
        <w:t>.</w:t>
      </w:r>
      <w:r w:rsidRPr="000A07AB">
        <w:rPr>
          <w:rFonts w:ascii="Times New Roman" w:hAnsi="Times New Roman" w:cs="Times New Roman"/>
          <w:b/>
          <w:bCs/>
          <w:i/>
          <w:iCs/>
          <w:sz w:val="26"/>
          <w:szCs w:val="26"/>
        </w:rPr>
        <w:t xml:space="preserve"> </w:t>
      </w:r>
      <w:r w:rsidRPr="000A07AB">
        <w:rPr>
          <w:rFonts w:ascii="Times New Roman" w:hAnsi="Times New Roman" w:cs="Times New Roman"/>
          <w:sz w:val="26"/>
          <w:szCs w:val="26"/>
        </w:rPr>
        <w:t xml:space="preserve">Использование ультразвукового исследования для оценки сердцебиения плода, по всей видимости, не имеет сколько-либо значительного влияния на исход беременности, если оно используется в качестве скринингового исследования для всех женщин. </w:t>
      </w:r>
      <w:r w:rsidRPr="000A07AB">
        <w:rPr>
          <w:rFonts w:ascii="Times New Roman" w:hAnsi="Times New Roman" w:cs="Times New Roman"/>
          <w:bCs/>
          <w:sz w:val="26"/>
          <w:szCs w:val="26"/>
        </w:rPr>
        <w:t>Имеющиеся данные рандомизированных исследований не позволяют рекомендовать рутинное ультразвуковое исследование сердцебиения плода в третьем триместре беременности</w:t>
      </w:r>
      <w:r w:rsidRPr="000A07AB">
        <w:rPr>
          <w:rStyle w:val="af3"/>
          <w:rFonts w:ascii="Times New Roman" w:hAnsi="Times New Roman" w:cs="Times New Roman"/>
          <w:bCs/>
          <w:sz w:val="26"/>
          <w:szCs w:val="26"/>
        </w:rPr>
        <w:footnoteReference w:id="24"/>
      </w:r>
      <w:r w:rsidRPr="000A07AB">
        <w:rPr>
          <w:rFonts w:ascii="Times New Roman" w:hAnsi="Times New Roman" w:cs="Times New Roman"/>
          <w:bCs/>
          <w:sz w:val="26"/>
          <w:szCs w:val="26"/>
        </w:rPr>
        <w:t>.</w:t>
      </w:r>
    </w:p>
    <w:p w14:paraId="39399282" w14:textId="77777777" w:rsidR="00077BD7" w:rsidRPr="000A07AB" w:rsidRDefault="00077BD7" w:rsidP="00077BD7">
      <w:pPr>
        <w:spacing w:after="0" w:line="240" w:lineRule="auto"/>
        <w:ind w:firstLine="567"/>
        <w:jc w:val="both"/>
        <w:rPr>
          <w:rFonts w:ascii="Times New Roman" w:hAnsi="Times New Roman" w:cs="Times New Roman"/>
          <w:bCs/>
          <w:sz w:val="26"/>
          <w:szCs w:val="26"/>
        </w:rPr>
      </w:pPr>
      <w:proofErr w:type="gramStart"/>
      <w:r w:rsidRPr="000A07AB">
        <w:rPr>
          <w:rFonts w:ascii="Times New Roman" w:hAnsi="Times New Roman" w:cs="Times New Roman"/>
          <w:bCs/>
          <w:sz w:val="26"/>
          <w:szCs w:val="26"/>
        </w:rPr>
        <w:t>Во время</w:t>
      </w:r>
      <w:proofErr w:type="gramEnd"/>
      <w:r w:rsidRPr="000A07AB">
        <w:rPr>
          <w:rFonts w:ascii="Times New Roman" w:hAnsi="Times New Roman" w:cs="Times New Roman"/>
          <w:bCs/>
          <w:sz w:val="26"/>
          <w:szCs w:val="26"/>
        </w:rPr>
        <w:t xml:space="preserve"> УЗИ в любом сроке беременности у женщины должна быть возможность видеть экран монитора, очень важно показать изображение ее ребенка, и она должна получить любую желаемую информацию. </w:t>
      </w:r>
    </w:p>
    <w:p w14:paraId="70B645D0" w14:textId="1B9B9FFF" w:rsidR="00077BD7" w:rsidRPr="000A07AB" w:rsidRDefault="00077BD7" w:rsidP="00077BD7">
      <w:pPr>
        <w:spacing w:after="0" w:line="240" w:lineRule="auto"/>
        <w:ind w:firstLine="567"/>
        <w:jc w:val="both"/>
        <w:rPr>
          <w:rFonts w:ascii="Times New Roman" w:hAnsi="Times New Roman" w:cs="Times New Roman"/>
          <w:b/>
          <w:i/>
          <w:iCs/>
          <w:sz w:val="26"/>
          <w:szCs w:val="26"/>
        </w:rPr>
      </w:pPr>
      <w:r w:rsidRPr="000A07AB">
        <w:rPr>
          <w:rFonts w:ascii="Times New Roman" w:hAnsi="Times New Roman" w:cs="Times New Roman"/>
          <w:b/>
          <w:bCs/>
          <w:i/>
          <w:iCs/>
          <w:sz w:val="26"/>
          <w:szCs w:val="26"/>
        </w:rPr>
        <w:t>подсчет числа шевелений плода</w:t>
      </w:r>
      <w:r w:rsidR="00302971" w:rsidRPr="000A07AB">
        <w:rPr>
          <w:rFonts w:ascii="Times New Roman" w:hAnsi="Times New Roman" w:cs="Times New Roman"/>
          <w:b/>
          <w:bCs/>
          <w:i/>
          <w:iCs/>
          <w:sz w:val="26"/>
          <w:szCs w:val="26"/>
        </w:rPr>
        <w:t>.</w:t>
      </w:r>
      <w:r w:rsidRPr="000A07AB">
        <w:rPr>
          <w:rFonts w:ascii="Times New Roman" w:hAnsi="Times New Roman" w:cs="Times New Roman"/>
          <w:b/>
          <w:bCs/>
          <w:i/>
          <w:iCs/>
          <w:sz w:val="26"/>
          <w:szCs w:val="26"/>
        </w:rPr>
        <w:t xml:space="preserve"> </w:t>
      </w:r>
      <w:r w:rsidRPr="000A07AB">
        <w:rPr>
          <w:rFonts w:ascii="Times New Roman" w:hAnsi="Times New Roman" w:cs="Times New Roman"/>
          <w:sz w:val="26"/>
          <w:szCs w:val="26"/>
          <w:lang w:eastAsia="it-IT"/>
        </w:rPr>
        <w:t>Часто не существует очевидной причины поздней внутриутробной смерти нормально сформированного плода</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eastAsia="it-IT"/>
        </w:rPr>
        <w:t>при одноплодной беременности. Много таких смертей нельзя спрогнозировать, и они случаются у здоровых женщин, беременность у которых протекала без осложнений.</w:t>
      </w:r>
    </w:p>
    <w:p w14:paraId="1BA12C6F" w14:textId="77777777" w:rsidR="00077BD7" w:rsidRPr="000A07AB" w:rsidRDefault="00077BD7" w:rsidP="00077BD7">
      <w:pPr>
        <w:autoSpaceDE w:val="0"/>
        <w:autoSpaceDN w:val="0"/>
        <w:adjustRightInd w:val="0"/>
        <w:spacing w:after="0" w:line="240" w:lineRule="auto"/>
        <w:ind w:firstLine="567"/>
        <w:jc w:val="both"/>
        <w:rPr>
          <w:rFonts w:ascii="Times New Roman" w:hAnsi="Times New Roman" w:cs="Times New Roman"/>
          <w:sz w:val="26"/>
          <w:szCs w:val="26"/>
          <w:lang w:eastAsia="it-IT"/>
        </w:rPr>
      </w:pPr>
      <w:r w:rsidRPr="000A07AB">
        <w:rPr>
          <w:rFonts w:ascii="Times New Roman" w:hAnsi="Times New Roman" w:cs="Times New Roman"/>
          <w:sz w:val="26"/>
          <w:szCs w:val="26"/>
          <w:lang w:eastAsia="it-IT"/>
        </w:rPr>
        <w:t xml:space="preserve">Во время антенатального ухода врачи ориентируются на ощущения матерей об уменьшении шевелений плода, чтобы выяснить находится ли плод в опасности и попытаться уберечь его от смерти. </w:t>
      </w:r>
      <w:r w:rsidRPr="000A07AB">
        <w:rPr>
          <w:rFonts w:ascii="Times New Roman" w:hAnsi="Times New Roman" w:cs="Times New Roman"/>
          <w:bCs/>
          <w:iCs/>
          <w:sz w:val="26"/>
          <w:szCs w:val="26"/>
        </w:rPr>
        <w:t>Так как ухудшение состояния плода имеет низкую распространенность и оценочную специфичность от 90 до 95%, то положительная прогностическая значимость материнского восприятия сокращения шевелений плода для ухудшения состояния плода является низкой от 2 до 7%</w:t>
      </w:r>
      <w:r w:rsidRPr="000A07AB">
        <w:rPr>
          <w:rStyle w:val="af3"/>
          <w:rFonts w:ascii="Times New Roman" w:hAnsi="Times New Roman" w:cs="Times New Roman"/>
          <w:bCs/>
          <w:iCs/>
          <w:sz w:val="26"/>
          <w:szCs w:val="26"/>
        </w:rPr>
        <w:footnoteReference w:id="25"/>
      </w:r>
      <w:r w:rsidRPr="000A07AB">
        <w:rPr>
          <w:rFonts w:ascii="Times New Roman" w:hAnsi="Times New Roman" w:cs="Times New Roman"/>
          <w:bCs/>
          <w:iCs/>
          <w:sz w:val="26"/>
          <w:szCs w:val="26"/>
        </w:rPr>
        <w:t>.</w:t>
      </w:r>
    </w:p>
    <w:p w14:paraId="11325925" w14:textId="20FF45C8" w:rsidR="00077BD7" w:rsidRPr="000A07AB" w:rsidRDefault="00077BD7" w:rsidP="00077BD7">
      <w:pPr>
        <w:autoSpaceDE w:val="0"/>
        <w:autoSpaceDN w:val="0"/>
        <w:adjustRightInd w:val="0"/>
        <w:spacing w:after="0" w:line="240" w:lineRule="auto"/>
        <w:ind w:firstLine="567"/>
        <w:jc w:val="both"/>
        <w:rPr>
          <w:rFonts w:ascii="Times New Roman" w:hAnsi="Times New Roman" w:cs="Times New Roman"/>
          <w:sz w:val="26"/>
          <w:szCs w:val="26"/>
          <w:lang w:eastAsia="it-IT"/>
        </w:rPr>
      </w:pPr>
      <w:r w:rsidRPr="000A07AB">
        <w:rPr>
          <w:rFonts w:ascii="Times New Roman" w:hAnsi="Times New Roman" w:cs="Times New Roman"/>
          <w:sz w:val="26"/>
          <w:szCs w:val="26"/>
          <w:lang w:eastAsia="it-IT"/>
        </w:rPr>
        <w:t>Проводилось рандомизированное контролируемое исследование (РКИ)</w:t>
      </w:r>
      <w:r w:rsidRPr="000A07AB">
        <w:rPr>
          <w:rStyle w:val="af3"/>
          <w:rFonts w:ascii="Times New Roman" w:hAnsi="Times New Roman" w:cs="Times New Roman"/>
          <w:sz w:val="26"/>
          <w:szCs w:val="26"/>
          <w:lang w:eastAsia="it-IT"/>
        </w:rPr>
        <w:footnoteReference w:id="26"/>
      </w:r>
      <w:r w:rsidRPr="000A07AB">
        <w:rPr>
          <w:rFonts w:ascii="Times New Roman" w:hAnsi="Times New Roman" w:cs="Times New Roman"/>
          <w:sz w:val="26"/>
          <w:szCs w:val="26"/>
          <w:lang w:eastAsia="it-IT"/>
        </w:rPr>
        <w:t xml:space="preserve"> для оценки эффективности метода «подсчета до десяти» для сокращения частоты антенатальной гибели плода. Каждый день женщины записывали сколько понадобилось времени в течении дня, чтобы насчитать 10 движений плода. В данном</w:t>
      </w:r>
      <w:r w:rsidR="00302971" w:rsidRPr="000A07AB">
        <w:rPr>
          <w:rFonts w:ascii="Times New Roman" w:hAnsi="Times New Roman" w:cs="Times New Roman"/>
          <w:sz w:val="26"/>
          <w:szCs w:val="26"/>
          <w:lang w:eastAsia="it-IT"/>
        </w:rPr>
        <w:t xml:space="preserve"> рандомизированном контролируемом исследовании</w:t>
      </w:r>
      <w:r w:rsidRPr="000A07AB">
        <w:rPr>
          <w:rFonts w:ascii="Times New Roman" w:hAnsi="Times New Roman" w:cs="Times New Roman"/>
          <w:sz w:val="26"/>
          <w:szCs w:val="26"/>
          <w:lang w:eastAsia="it-IT"/>
        </w:rPr>
        <w:t xml:space="preserve">, 68 000 женщин были случайным образом распределены для рутинного формального подсчета шевелений плода или для стандартного ухода. Не наблюдалось сокращения перинатальной смертности в тестируемой группе. Чтобы предупредить одну внутриутробную гибель плода нужно использовать метод «подсчета до десяти» у 1250 женщин. </w:t>
      </w:r>
    </w:p>
    <w:p w14:paraId="5392AA78"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Проведенные исследования</w:t>
      </w:r>
      <w:r w:rsidRPr="000A07AB">
        <w:rPr>
          <w:rStyle w:val="af3"/>
          <w:rFonts w:ascii="Times New Roman" w:hAnsi="Times New Roman" w:cs="Times New Roman"/>
          <w:sz w:val="26"/>
          <w:szCs w:val="26"/>
        </w:rPr>
        <w:footnoteReference w:id="27"/>
      </w:r>
      <w:r w:rsidRPr="000A07AB">
        <w:rPr>
          <w:rFonts w:ascii="Times New Roman" w:hAnsi="Times New Roman" w:cs="Times New Roman"/>
          <w:sz w:val="26"/>
          <w:szCs w:val="26"/>
        </w:rPr>
        <w:t xml:space="preserve"> не свидетельствуют о том, что рутинный подсчет числа шевелений плода имеет значения для предотвращения внутриутробной гибели плода на поздних сроках беременности при одноплодной беременности.</w:t>
      </w:r>
    </w:p>
    <w:p w14:paraId="3CA2A91E" w14:textId="77777777" w:rsidR="00077BD7" w:rsidRPr="000A07AB" w:rsidRDefault="00077BD7" w:rsidP="00077BD7">
      <w:pPr>
        <w:autoSpaceDE w:val="0"/>
        <w:autoSpaceDN w:val="0"/>
        <w:adjustRightInd w:val="0"/>
        <w:spacing w:after="0" w:line="240" w:lineRule="auto"/>
        <w:ind w:firstLine="567"/>
        <w:jc w:val="both"/>
        <w:rPr>
          <w:rFonts w:ascii="Times New Roman" w:hAnsi="Times New Roman" w:cs="Times New Roman"/>
          <w:sz w:val="26"/>
          <w:szCs w:val="26"/>
          <w:lang w:eastAsia="it-IT"/>
        </w:rPr>
      </w:pPr>
      <w:r w:rsidRPr="000A07AB">
        <w:rPr>
          <w:rFonts w:ascii="Times New Roman" w:hAnsi="Times New Roman" w:cs="Times New Roman"/>
          <w:sz w:val="26"/>
          <w:szCs w:val="26"/>
          <w:lang w:eastAsia="it-IT"/>
        </w:rPr>
        <w:t xml:space="preserve">Если женщина замечает уменьшение шевелений плода, ей нужно связаться с медицинским работником и пойти в медицинскую организацию для дальнейшего обследования. </w:t>
      </w:r>
    </w:p>
    <w:p w14:paraId="473EB07A" w14:textId="77777777" w:rsidR="00077BD7" w:rsidRPr="000A07AB" w:rsidRDefault="00077BD7" w:rsidP="00077BD7">
      <w:pPr>
        <w:spacing w:after="0" w:line="240" w:lineRule="auto"/>
        <w:ind w:firstLine="567"/>
        <w:jc w:val="both"/>
        <w:rPr>
          <w:rFonts w:ascii="Times New Roman" w:hAnsi="Times New Roman" w:cs="Times New Roman"/>
          <w:b/>
          <w:bCs/>
          <w:sz w:val="26"/>
          <w:szCs w:val="26"/>
        </w:rPr>
      </w:pPr>
    </w:p>
    <w:p w14:paraId="4B050439" w14:textId="77777777" w:rsidR="00077BD7" w:rsidRPr="000A07AB" w:rsidRDefault="00077BD7" w:rsidP="00302971">
      <w:pPr>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Рутинное повторное ультразвуковое исследование на поздних сроках беременности</w:t>
      </w:r>
    </w:p>
    <w:p w14:paraId="35A62467"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Целесообразность рутинных повторных УЗИ на поздних сроках беременности у всех женщин в период беременности на настоящий момент не доказана. </w:t>
      </w:r>
    </w:p>
    <w:p w14:paraId="41CF58B0" w14:textId="77777777"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Имеющиеся данные рандомизированных исследований</w:t>
      </w:r>
      <w:r w:rsidRPr="000A07AB">
        <w:rPr>
          <w:rStyle w:val="af3"/>
          <w:rFonts w:ascii="Times New Roman" w:hAnsi="Times New Roman" w:cs="Times New Roman"/>
          <w:bCs/>
          <w:sz w:val="26"/>
          <w:szCs w:val="26"/>
        </w:rPr>
        <w:footnoteReference w:id="28"/>
      </w:r>
      <w:r w:rsidRPr="000A07AB">
        <w:rPr>
          <w:rFonts w:ascii="Times New Roman" w:hAnsi="Times New Roman" w:cs="Times New Roman"/>
          <w:bCs/>
          <w:sz w:val="26"/>
          <w:szCs w:val="26"/>
        </w:rPr>
        <w:t xml:space="preserve"> не позволяют рекомендовать рутинное повторное УЗИ в 3-ем триместре беременности.</w:t>
      </w:r>
    </w:p>
    <w:p w14:paraId="4A8A2689" w14:textId="77777777" w:rsidR="00077BD7" w:rsidRPr="000A07AB" w:rsidRDefault="00077BD7" w:rsidP="00077BD7">
      <w:pPr>
        <w:spacing w:after="0" w:line="240" w:lineRule="auto"/>
        <w:ind w:firstLine="567"/>
        <w:jc w:val="both"/>
        <w:rPr>
          <w:rFonts w:ascii="Times New Roman" w:hAnsi="Times New Roman" w:cs="Times New Roman"/>
          <w:sz w:val="26"/>
          <w:szCs w:val="26"/>
        </w:rPr>
      </w:pPr>
      <w:proofErr w:type="gramStart"/>
      <w:r w:rsidRPr="000A07AB">
        <w:rPr>
          <w:rFonts w:ascii="Times New Roman" w:hAnsi="Times New Roman" w:cs="Times New Roman"/>
          <w:bCs/>
          <w:sz w:val="26"/>
          <w:szCs w:val="26"/>
        </w:rPr>
        <w:lastRenderedPageBreak/>
        <w:t>Во время</w:t>
      </w:r>
      <w:proofErr w:type="gramEnd"/>
      <w:r w:rsidRPr="000A07AB">
        <w:rPr>
          <w:rFonts w:ascii="Times New Roman" w:hAnsi="Times New Roman" w:cs="Times New Roman"/>
          <w:bCs/>
          <w:sz w:val="26"/>
          <w:szCs w:val="26"/>
        </w:rPr>
        <w:t xml:space="preserve"> УЗИ в любом сроке беременности у женщины должна быть возможность видеть экран монитора, очень важно показать изображение ее ребенка, и она должна получить любую желаемую информацию</w:t>
      </w:r>
    </w:p>
    <w:p w14:paraId="30F5445D" w14:textId="77777777" w:rsidR="00077BD7" w:rsidRPr="000A07AB" w:rsidRDefault="00077BD7" w:rsidP="00077BD7">
      <w:pPr>
        <w:spacing w:after="0" w:line="240" w:lineRule="auto"/>
        <w:ind w:firstLine="567"/>
        <w:jc w:val="both"/>
        <w:rPr>
          <w:rFonts w:ascii="Times New Roman" w:hAnsi="Times New Roman" w:cs="Times New Roman"/>
          <w:b/>
          <w:bCs/>
          <w:sz w:val="26"/>
          <w:szCs w:val="26"/>
          <w:highlight w:val="yellow"/>
        </w:rPr>
      </w:pPr>
    </w:p>
    <w:p w14:paraId="4C4C8185" w14:textId="77777777" w:rsidR="00077BD7" w:rsidRPr="000A07AB" w:rsidRDefault="00077BD7" w:rsidP="00831104">
      <w:pPr>
        <w:spacing w:after="0" w:line="240" w:lineRule="auto"/>
        <w:jc w:val="both"/>
        <w:rPr>
          <w:rFonts w:ascii="Times New Roman" w:hAnsi="Times New Roman" w:cs="Times New Roman"/>
          <w:b/>
          <w:sz w:val="26"/>
          <w:szCs w:val="26"/>
        </w:rPr>
      </w:pPr>
      <w:r w:rsidRPr="000A07AB">
        <w:rPr>
          <w:rFonts w:ascii="Times New Roman" w:hAnsi="Times New Roman" w:cs="Times New Roman"/>
          <w:b/>
          <w:bCs/>
          <w:sz w:val="26"/>
          <w:szCs w:val="26"/>
        </w:rPr>
        <w:t>Процедуры, не рекомендованные в качестве рутинных для всех женщин</w:t>
      </w:r>
      <w:r w:rsidRPr="000A07AB">
        <w:rPr>
          <w:rStyle w:val="af3"/>
          <w:rFonts w:ascii="Times New Roman" w:hAnsi="Times New Roman" w:cs="Times New Roman"/>
          <w:b/>
          <w:bCs/>
          <w:sz w:val="26"/>
          <w:szCs w:val="26"/>
        </w:rPr>
        <w:footnoteReference w:id="29"/>
      </w:r>
      <w:r w:rsidRPr="000A07AB">
        <w:rPr>
          <w:rFonts w:ascii="Times New Roman" w:hAnsi="Times New Roman" w:cs="Times New Roman"/>
          <w:b/>
          <w:bCs/>
          <w:sz w:val="26"/>
          <w:szCs w:val="26"/>
        </w:rPr>
        <w:t xml:space="preserve"> </w:t>
      </w:r>
    </w:p>
    <w:p w14:paraId="774FD1CF" w14:textId="0100441B"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
          <w:i/>
          <w:iCs/>
          <w:sz w:val="26"/>
          <w:szCs w:val="26"/>
        </w:rPr>
        <w:t>многократное взвешивание</w:t>
      </w:r>
      <w:r w:rsidR="00831104" w:rsidRPr="000A07AB">
        <w:rPr>
          <w:rFonts w:ascii="Times New Roman" w:hAnsi="Times New Roman" w:cs="Times New Roman"/>
          <w:b/>
          <w:i/>
          <w:iCs/>
          <w:sz w:val="26"/>
          <w:szCs w:val="26"/>
        </w:rPr>
        <w:t>.</w:t>
      </w:r>
      <w:r w:rsidRPr="000A07AB">
        <w:rPr>
          <w:rFonts w:ascii="Times New Roman" w:hAnsi="Times New Roman" w:cs="Times New Roman"/>
          <w:bCs/>
          <w:sz w:val="26"/>
          <w:szCs w:val="26"/>
        </w:rPr>
        <w:t xml:space="preserve"> Недавние исследования показали</w:t>
      </w:r>
      <w:r w:rsidRPr="000A07AB">
        <w:rPr>
          <w:rStyle w:val="af3"/>
          <w:rFonts w:ascii="Times New Roman" w:hAnsi="Times New Roman" w:cs="Times New Roman"/>
          <w:bCs/>
          <w:sz w:val="26"/>
          <w:szCs w:val="26"/>
        </w:rPr>
        <w:footnoteReference w:id="30"/>
      </w:r>
      <w:r w:rsidRPr="000A07AB">
        <w:rPr>
          <w:rFonts w:ascii="Times New Roman" w:hAnsi="Times New Roman" w:cs="Times New Roman"/>
          <w:bCs/>
          <w:sz w:val="26"/>
          <w:szCs w:val="26"/>
        </w:rPr>
        <w:t xml:space="preserve">, что определение прибавки в весе во </w:t>
      </w:r>
      <w:r w:rsidRPr="000A07AB">
        <w:rPr>
          <w:rFonts w:ascii="Times New Roman" w:hAnsi="Times New Roman" w:cs="Times New Roman"/>
          <w:sz w:val="26"/>
          <w:szCs w:val="26"/>
        </w:rPr>
        <w:t>время каждого посещения женской консультации неоправданно, и не нужно рекомендовать женщинам ограничивать себя в еде, чтобы замедлить набор массы тела</w:t>
      </w:r>
      <w:r w:rsidRPr="000A07AB">
        <w:rPr>
          <w:rFonts w:ascii="Times New Roman" w:hAnsi="Times New Roman" w:cs="Times New Roman"/>
          <w:bCs/>
          <w:sz w:val="26"/>
          <w:szCs w:val="26"/>
        </w:rPr>
        <w:t xml:space="preserve">. </w:t>
      </w:r>
    </w:p>
    <w:p w14:paraId="4C30FA45" w14:textId="0722634B" w:rsidR="00077BD7" w:rsidRPr="000A07AB" w:rsidRDefault="00831104"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
          <w:i/>
          <w:iCs/>
          <w:sz w:val="26"/>
          <w:szCs w:val="26"/>
        </w:rPr>
        <w:t>п</w:t>
      </w:r>
      <w:r w:rsidR="00077BD7" w:rsidRPr="000A07AB">
        <w:rPr>
          <w:rFonts w:ascii="Times New Roman" w:hAnsi="Times New Roman" w:cs="Times New Roman"/>
          <w:b/>
          <w:i/>
          <w:iCs/>
          <w:sz w:val="26"/>
          <w:szCs w:val="26"/>
        </w:rPr>
        <w:t>ельвиометрия</w:t>
      </w:r>
      <w:r w:rsidRPr="000A07AB">
        <w:rPr>
          <w:rFonts w:ascii="Times New Roman" w:hAnsi="Times New Roman" w:cs="Times New Roman"/>
          <w:b/>
          <w:sz w:val="26"/>
          <w:szCs w:val="26"/>
        </w:rPr>
        <w:t>.</w:t>
      </w:r>
      <w:r w:rsidR="00077BD7" w:rsidRPr="000A07AB">
        <w:rPr>
          <w:rFonts w:ascii="Times New Roman" w:hAnsi="Times New Roman" w:cs="Times New Roman"/>
          <w:bCs/>
          <w:sz w:val="26"/>
          <w:szCs w:val="26"/>
        </w:rPr>
        <w:t xml:space="preserve"> </w:t>
      </w:r>
      <w:r w:rsidRPr="000A07AB">
        <w:rPr>
          <w:rFonts w:ascii="Times New Roman" w:hAnsi="Times New Roman" w:cs="Times New Roman"/>
          <w:bCs/>
          <w:sz w:val="26"/>
          <w:szCs w:val="26"/>
        </w:rPr>
        <w:t>Б</w:t>
      </w:r>
      <w:r w:rsidR="00077BD7" w:rsidRPr="000A07AB">
        <w:rPr>
          <w:rFonts w:ascii="Times New Roman" w:hAnsi="Times New Roman" w:cs="Times New Roman"/>
          <w:bCs/>
          <w:sz w:val="26"/>
          <w:szCs w:val="26"/>
        </w:rPr>
        <w:t xml:space="preserve">ыло доказано, что ни клиническая, ни рентгенологическая пельвиометрия не позволяют с достаточной точностью предсказать несоответствие между размерами таза матери и величиной головки плода, и, следовательно, не могут служить показанием к проведению планового кесарева сечения в случае головного предлежания плода. Таким образом, эта процедура не представляет ценности для обычного дородового ухода. </w:t>
      </w:r>
    </w:p>
    <w:p w14:paraId="0DFDFD84" w14:textId="78CF444B"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
          <w:i/>
          <w:iCs/>
          <w:sz w:val="26"/>
          <w:szCs w:val="26"/>
        </w:rPr>
        <w:t>оценка сердцебиения плода при помощи УЗИ</w:t>
      </w:r>
      <w:r w:rsidR="00831104" w:rsidRPr="000A07AB">
        <w:rPr>
          <w:rFonts w:ascii="Times New Roman" w:hAnsi="Times New Roman" w:cs="Times New Roman"/>
          <w:b/>
          <w:sz w:val="26"/>
          <w:szCs w:val="26"/>
        </w:rPr>
        <w:t xml:space="preserve">. </w:t>
      </w:r>
      <w:r w:rsidR="00831104" w:rsidRPr="000A07AB">
        <w:rPr>
          <w:rFonts w:ascii="Times New Roman" w:hAnsi="Times New Roman" w:cs="Times New Roman"/>
          <w:bCs/>
          <w:sz w:val="26"/>
          <w:szCs w:val="26"/>
        </w:rPr>
        <w:t>И</w:t>
      </w:r>
      <w:r w:rsidRPr="000A07AB">
        <w:rPr>
          <w:rFonts w:ascii="Times New Roman" w:hAnsi="Times New Roman" w:cs="Times New Roman"/>
          <w:bCs/>
          <w:sz w:val="26"/>
          <w:szCs w:val="26"/>
        </w:rPr>
        <w:t xml:space="preserve">спользование УЗИ для оценки сердцебиения плода не оказывает значительного влияния на исход беременности, если оно проводится всем женщинам в качестве скрининга. </w:t>
      </w:r>
    </w:p>
    <w:p w14:paraId="63F35943" w14:textId="3FAFD512"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
          <w:i/>
          <w:iCs/>
          <w:sz w:val="26"/>
          <w:szCs w:val="26"/>
        </w:rPr>
        <w:t>подсчет числа шевелений плода</w:t>
      </w:r>
      <w:r w:rsidR="00831104" w:rsidRPr="000A07AB">
        <w:rPr>
          <w:rFonts w:ascii="Times New Roman" w:hAnsi="Times New Roman" w:cs="Times New Roman"/>
          <w:b/>
          <w:sz w:val="26"/>
          <w:szCs w:val="26"/>
        </w:rPr>
        <w:t>.</w:t>
      </w:r>
      <w:r w:rsidRPr="000A07AB">
        <w:rPr>
          <w:rFonts w:ascii="Times New Roman" w:hAnsi="Times New Roman" w:cs="Times New Roman"/>
          <w:bCs/>
          <w:sz w:val="26"/>
          <w:szCs w:val="26"/>
        </w:rPr>
        <w:t xml:space="preserve"> </w:t>
      </w:r>
      <w:r w:rsidR="00831104" w:rsidRPr="000A07AB">
        <w:rPr>
          <w:rFonts w:ascii="Times New Roman" w:hAnsi="Times New Roman" w:cs="Times New Roman"/>
          <w:bCs/>
          <w:sz w:val="26"/>
          <w:szCs w:val="26"/>
        </w:rPr>
        <w:t>П</w:t>
      </w:r>
      <w:r w:rsidRPr="000A07AB">
        <w:rPr>
          <w:rFonts w:ascii="Times New Roman" w:hAnsi="Times New Roman" w:cs="Times New Roman"/>
          <w:bCs/>
          <w:sz w:val="26"/>
          <w:szCs w:val="26"/>
        </w:rPr>
        <w:t>роведенные исследования</w:t>
      </w:r>
      <w:r w:rsidRPr="000A07AB">
        <w:rPr>
          <w:rStyle w:val="af3"/>
          <w:rFonts w:ascii="Times New Roman" w:hAnsi="Times New Roman" w:cs="Times New Roman"/>
          <w:bCs/>
          <w:sz w:val="26"/>
          <w:szCs w:val="26"/>
        </w:rPr>
        <w:footnoteReference w:id="31"/>
      </w:r>
      <w:r w:rsidRPr="000A07AB">
        <w:rPr>
          <w:rFonts w:ascii="Times New Roman" w:hAnsi="Times New Roman" w:cs="Times New Roman"/>
          <w:bCs/>
          <w:sz w:val="26"/>
          <w:szCs w:val="26"/>
        </w:rPr>
        <w:t xml:space="preserve"> не подтверждают того, что рутинный подсчет числа шевелений плода снижает вероятность внутриутробной гибели плода на поздних сроках беременности. </w:t>
      </w:r>
    </w:p>
    <w:p w14:paraId="09B454E8" w14:textId="1BF81F24"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
          <w:i/>
          <w:iCs/>
          <w:sz w:val="26"/>
          <w:szCs w:val="26"/>
        </w:rPr>
        <w:t>повторные УЗИ после 20 недели беременности</w:t>
      </w:r>
      <w:r w:rsidR="00831104" w:rsidRPr="000A07AB">
        <w:rPr>
          <w:rFonts w:ascii="Times New Roman" w:hAnsi="Times New Roman" w:cs="Times New Roman"/>
          <w:b/>
          <w:sz w:val="26"/>
          <w:szCs w:val="26"/>
        </w:rPr>
        <w:t>.</w:t>
      </w:r>
      <w:r w:rsidRPr="000A07AB">
        <w:rPr>
          <w:rFonts w:ascii="Times New Roman" w:hAnsi="Times New Roman" w:cs="Times New Roman"/>
          <w:bCs/>
          <w:sz w:val="26"/>
          <w:szCs w:val="26"/>
        </w:rPr>
        <w:t xml:space="preserve"> </w:t>
      </w:r>
      <w:r w:rsidR="00831104" w:rsidRPr="000A07AB">
        <w:rPr>
          <w:rFonts w:ascii="Times New Roman" w:hAnsi="Times New Roman" w:cs="Times New Roman"/>
          <w:bCs/>
          <w:sz w:val="26"/>
          <w:szCs w:val="26"/>
        </w:rPr>
        <w:t>Ц</w:t>
      </w:r>
      <w:r w:rsidRPr="000A07AB">
        <w:rPr>
          <w:rFonts w:ascii="Times New Roman" w:hAnsi="Times New Roman" w:cs="Times New Roman"/>
          <w:bCs/>
          <w:sz w:val="26"/>
          <w:szCs w:val="26"/>
        </w:rPr>
        <w:t xml:space="preserve">елесообразность рутинных повторных плановых </w:t>
      </w:r>
      <w:r w:rsidRPr="000A07AB">
        <w:rPr>
          <w:rFonts w:ascii="Times New Roman" w:hAnsi="Times New Roman" w:cs="Times New Roman"/>
          <w:bCs/>
          <w:sz w:val="26"/>
          <w:szCs w:val="26"/>
          <w:lang w:val="kk-KZ"/>
        </w:rPr>
        <w:t>УЗИ</w:t>
      </w:r>
      <w:r w:rsidRPr="000A07AB">
        <w:rPr>
          <w:rFonts w:ascii="Times New Roman" w:hAnsi="Times New Roman" w:cs="Times New Roman"/>
          <w:bCs/>
          <w:sz w:val="26"/>
          <w:szCs w:val="26"/>
        </w:rPr>
        <w:t xml:space="preserve"> женщин во время беременности в настоящее время не подтверждена. </w:t>
      </w:r>
    </w:p>
    <w:p w14:paraId="6629FB88" w14:textId="029E2D5C"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
          <w:i/>
          <w:iCs/>
          <w:sz w:val="26"/>
          <w:szCs w:val="26"/>
        </w:rPr>
        <w:t>кардиотокография (стрессовый и нестрессовый тест)</w:t>
      </w:r>
      <w:r w:rsidR="00831104" w:rsidRPr="000A07AB">
        <w:rPr>
          <w:rFonts w:ascii="Times New Roman" w:hAnsi="Times New Roman" w:cs="Times New Roman"/>
          <w:b/>
          <w:i/>
          <w:iCs/>
          <w:sz w:val="26"/>
          <w:szCs w:val="26"/>
        </w:rPr>
        <w:t>.</w:t>
      </w:r>
      <w:r w:rsidRPr="000A07AB">
        <w:rPr>
          <w:rFonts w:ascii="Times New Roman" w:hAnsi="Times New Roman" w:cs="Times New Roman"/>
          <w:bCs/>
          <w:sz w:val="26"/>
          <w:szCs w:val="26"/>
        </w:rPr>
        <w:t xml:space="preserve"> </w:t>
      </w:r>
      <w:r w:rsidR="00831104" w:rsidRPr="000A07AB">
        <w:rPr>
          <w:rFonts w:ascii="Times New Roman" w:hAnsi="Times New Roman" w:cs="Times New Roman"/>
          <w:bCs/>
          <w:sz w:val="26"/>
          <w:szCs w:val="26"/>
        </w:rPr>
        <w:t>В</w:t>
      </w:r>
      <w:r w:rsidRPr="000A07AB">
        <w:rPr>
          <w:rFonts w:ascii="Times New Roman" w:hAnsi="Times New Roman" w:cs="Times New Roman"/>
          <w:bCs/>
          <w:sz w:val="26"/>
          <w:szCs w:val="26"/>
        </w:rPr>
        <w:t xml:space="preserve"> соответствии с имеющимися данными, нет доказательств целесообразности рутинного назначения дородовой </w:t>
      </w:r>
      <w:r w:rsidRPr="000A07AB">
        <w:rPr>
          <w:rFonts w:ascii="Times New Roman" w:hAnsi="Times New Roman" w:cs="Times New Roman"/>
          <w:bCs/>
          <w:sz w:val="26"/>
          <w:szCs w:val="26"/>
          <w:lang w:val="kk-KZ"/>
        </w:rPr>
        <w:t xml:space="preserve">кардиотокография </w:t>
      </w:r>
      <w:r w:rsidRPr="000A07AB">
        <w:rPr>
          <w:rFonts w:ascii="Times New Roman" w:hAnsi="Times New Roman" w:cs="Times New Roman"/>
          <w:bCs/>
          <w:sz w:val="26"/>
          <w:szCs w:val="26"/>
        </w:rPr>
        <w:t xml:space="preserve">(КТГ) как средства дополнительной оценки состояния плода; это приемлемо только для беременностей с высокой степенью риска. </w:t>
      </w:r>
    </w:p>
    <w:p w14:paraId="73A37389" w14:textId="3B72914E"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
          <w:i/>
          <w:iCs/>
          <w:sz w:val="26"/>
          <w:szCs w:val="26"/>
        </w:rPr>
        <w:t>оценка биофизического статуса</w:t>
      </w:r>
      <w:r w:rsidR="00831104" w:rsidRPr="000A07AB">
        <w:rPr>
          <w:rFonts w:ascii="Times New Roman" w:hAnsi="Times New Roman" w:cs="Times New Roman"/>
          <w:b/>
          <w:i/>
          <w:iCs/>
          <w:sz w:val="26"/>
          <w:szCs w:val="26"/>
        </w:rPr>
        <w:t xml:space="preserve">. </w:t>
      </w:r>
      <w:r w:rsidR="00831104" w:rsidRPr="000A07AB">
        <w:rPr>
          <w:rFonts w:ascii="Times New Roman" w:hAnsi="Times New Roman" w:cs="Times New Roman"/>
          <w:bCs/>
          <w:sz w:val="26"/>
          <w:szCs w:val="26"/>
        </w:rPr>
        <w:t>И</w:t>
      </w:r>
      <w:r w:rsidRPr="000A07AB">
        <w:rPr>
          <w:rFonts w:ascii="Times New Roman" w:hAnsi="Times New Roman" w:cs="Times New Roman"/>
          <w:bCs/>
          <w:sz w:val="26"/>
          <w:szCs w:val="26"/>
        </w:rPr>
        <w:t>меет некоторую прогностическую ценность, но не приводит к улучшению результатов.</w:t>
      </w:r>
    </w:p>
    <w:p w14:paraId="60943485" w14:textId="25B2418D" w:rsidR="00077BD7" w:rsidRPr="000A07AB" w:rsidRDefault="00077BD7" w:rsidP="00077BD7">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
          <w:i/>
          <w:iCs/>
          <w:sz w:val="26"/>
          <w:szCs w:val="26"/>
        </w:rPr>
        <w:t>допплерометрия пупочной артерии</w:t>
      </w:r>
      <w:r w:rsidR="00831104" w:rsidRPr="000A07AB">
        <w:rPr>
          <w:rFonts w:ascii="Times New Roman" w:hAnsi="Times New Roman" w:cs="Times New Roman"/>
          <w:b/>
          <w:i/>
          <w:iCs/>
          <w:sz w:val="26"/>
          <w:szCs w:val="26"/>
        </w:rPr>
        <w:t>.</w:t>
      </w:r>
      <w:r w:rsidRPr="000A07AB">
        <w:rPr>
          <w:rFonts w:ascii="Times New Roman" w:hAnsi="Times New Roman" w:cs="Times New Roman"/>
          <w:bCs/>
          <w:sz w:val="26"/>
          <w:szCs w:val="26"/>
        </w:rPr>
        <w:t xml:space="preserve"> </w:t>
      </w:r>
      <w:r w:rsidR="00831104" w:rsidRPr="000A07AB">
        <w:rPr>
          <w:rFonts w:ascii="Times New Roman" w:hAnsi="Times New Roman" w:cs="Times New Roman"/>
          <w:sz w:val="26"/>
          <w:szCs w:val="26"/>
        </w:rPr>
        <w:t>Д</w:t>
      </w:r>
      <w:r w:rsidRPr="000A07AB">
        <w:rPr>
          <w:rFonts w:ascii="Times New Roman" w:hAnsi="Times New Roman" w:cs="Times New Roman"/>
          <w:sz w:val="26"/>
          <w:szCs w:val="26"/>
        </w:rPr>
        <w:t>оплерометрию скорости кровотока в пупочной артерии не следует использовать как скрининговый метод для всех беременных женщин. Это исследование может быть полезно при беременностях, связанных с высоким риском; однако, требуется больше исследований, чтобы выявить специфические группы пациенток.</w:t>
      </w:r>
      <w:r w:rsidRPr="000A07AB">
        <w:rPr>
          <w:rFonts w:ascii="Times New Roman" w:hAnsi="Times New Roman" w:cs="Times New Roman"/>
          <w:bCs/>
          <w:sz w:val="26"/>
          <w:szCs w:val="26"/>
        </w:rPr>
        <w:t xml:space="preserve"> </w:t>
      </w:r>
    </w:p>
    <w:p w14:paraId="30AFC5EF" w14:textId="77777777" w:rsidR="00077BD7" w:rsidRPr="000A07AB" w:rsidRDefault="00077BD7" w:rsidP="00077BD7">
      <w:pPr>
        <w:pStyle w:val="a4"/>
        <w:spacing w:after="0" w:line="240" w:lineRule="auto"/>
        <w:ind w:left="567"/>
        <w:jc w:val="both"/>
        <w:rPr>
          <w:rFonts w:ascii="Times New Roman" w:hAnsi="Times New Roman" w:cs="Times New Roman"/>
          <w:b/>
          <w:iCs/>
          <w:sz w:val="26"/>
          <w:szCs w:val="26"/>
        </w:rPr>
      </w:pPr>
    </w:p>
    <w:p w14:paraId="62491FB7" w14:textId="1482F3FA" w:rsidR="00077BD7" w:rsidRPr="000A07AB" w:rsidRDefault="00831104" w:rsidP="00831104">
      <w:pPr>
        <w:spacing w:after="0" w:line="240" w:lineRule="auto"/>
        <w:jc w:val="center"/>
        <w:rPr>
          <w:rFonts w:ascii="Times New Roman" w:hAnsi="Times New Roman" w:cs="Times New Roman"/>
          <w:bCs/>
          <w:color w:val="002060"/>
          <w:sz w:val="26"/>
          <w:szCs w:val="26"/>
        </w:rPr>
      </w:pPr>
      <w:r w:rsidRPr="000A07AB">
        <w:rPr>
          <w:rFonts w:ascii="Times New Roman" w:hAnsi="Times New Roman" w:cs="Times New Roman"/>
          <w:b/>
          <w:iCs/>
          <w:color w:val="002060"/>
          <w:sz w:val="26"/>
          <w:szCs w:val="26"/>
        </w:rPr>
        <w:t>Раздел 3. ОЦЕНКА РИСКА В АКУШЕРСТВЕ</w:t>
      </w:r>
    </w:p>
    <w:p w14:paraId="2A528AAB" w14:textId="77777777" w:rsidR="00077BD7" w:rsidRPr="000A07AB" w:rsidRDefault="00077BD7" w:rsidP="00831104">
      <w:pPr>
        <w:spacing w:after="0" w:line="240" w:lineRule="auto"/>
        <w:ind w:firstLine="567"/>
        <w:jc w:val="center"/>
        <w:rPr>
          <w:rFonts w:ascii="Times New Roman" w:hAnsi="Times New Roman" w:cs="Times New Roman"/>
          <w:color w:val="002060"/>
          <w:sz w:val="26"/>
          <w:szCs w:val="26"/>
        </w:rPr>
      </w:pPr>
    </w:p>
    <w:p w14:paraId="3B9E9E22"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Концепция оценки риска основывается на трех предположениях:</w:t>
      </w:r>
    </w:p>
    <w:p w14:paraId="4F255A4A" w14:textId="77777777" w:rsidR="00077BD7" w:rsidRPr="000A07AB" w:rsidRDefault="00077BD7">
      <w:pPr>
        <w:numPr>
          <w:ilvl w:val="0"/>
          <w:numId w:val="39"/>
        </w:numPr>
        <w:tabs>
          <w:tab w:val="clear" w:pos="720"/>
          <w:tab w:val="num" w:pos="36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определенные группы женщин имеют более высокую вероятность смерти во время родов;</w:t>
      </w:r>
    </w:p>
    <w:p w14:paraId="67059DD9" w14:textId="77777777" w:rsidR="00077BD7" w:rsidRPr="000A07AB" w:rsidRDefault="00077BD7">
      <w:pPr>
        <w:numPr>
          <w:ilvl w:val="0"/>
          <w:numId w:val="39"/>
        </w:numPr>
        <w:tabs>
          <w:tab w:val="clear" w:pos="720"/>
          <w:tab w:val="num" w:pos="36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существует возможность выявить женщин с таким риском;</w:t>
      </w:r>
    </w:p>
    <w:p w14:paraId="5D858D49" w14:textId="77777777" w:rsidR="00077BD7" w:rsidRPr="000A07AB" w:rsidRDefault="00077BD7">
      <w:pPr>
        <w:numPr>
          <w:ilvl w:val="0"/>
          <w:numId w:val="39"/>
        </w:numPr>
        <w:tabs>
          <w:tab w:val="clear" w:pos="720"/>
          <w:tab w:val="num" w:pos="36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если эти женщины выявлены, летальный исход можно предотвратить.</w:t>
      </w:r>
    </w:p>
    <w:p w14:paraId="678A023C" w14:textId="77777777" w:rsidR="00077BD7" w:rsidRPr="000A07AB" w:rsidRDefault="00077BD7" w:rsidP="00077BD7">
      <w:pPr>
        <w:pStyle w:val="a4"/>
        <w:spacing w:after="0" w:line="240" w:lineRule="auto"/>
        <w:ind w:left="567"/>
        <w:rPr>
          <w:rFonts w:ascii="Times New Roman" w:hAnsi="Times New Roman" w:cs="Times New Roman"/>
          <w:b/>
          <w:bCs/>
          <w:i/>
          <w:iCs/>
          <w:sz w:val="26"/>
          <w:szCs w:val="26"/>
        </w:rPr>
      </w:pPr>
      <w:r w:rsidRPr="000A07AB">
        <w:rPr>
          <w:rFonts w:ascii="Times New Roman" w:hAnsi="Times New Roman" w:cs="Times New Roman"/>
          <w:b/>
          <w:bCs/>
          <w:i/>
          <w:iCs/>
          <w:sz w:val="26"/>
          <w:szCs w:val="26"/>
        </w:rPr>
        <w:t>Преимущества определения риска:</w:t>
      </w:r>
    </w:p>
    <w:p w14:paraId="34849409"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Ряд признаков указывает на необходимость в более тщательном дородовом уходе. Нужно отметить, однако, что женщины с такими признаками могут иметь неосложненную беременность и роды, в то время как неожиданные осложнения могут развиться у женщин без такой симптоматики.</w:t>
      </w:r>
    </w:p>
    <w:p w14:paraId="5D2FE7BF"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Результаты последних исследований свидетельствуют о том, что внимательное и заботливое отношение требуется по отношению ко всем женщинам вне зависимости от того, входят ли они в группу риска или нет.</w:t>
      </w:r>
    </w:p>
    <w:p w14:paraId="11DA795C" w14:textId="77777777" w:rsidR="00077BD7" w:rsidRPr="000A07AB" w:rsidRDefault="00077BD7" w:rsidP="00077BD7">
      <w:pPr>
        <w:spacing w:after="0" w:line="240" w:lineRule="auto"/>
        <w:ind w:firstLine="567"/>
        <w:rPr>
          <w:rFonts w:ascii="Times New Roman" w:hAnsi="Times New Roman" w:cs="Times New Roman"/>
          <w:b/>
          <w:i/>
          <w:iCs/>
          <w:sz w:val="26"/>
          <w:szCs w:val="26"/>
        </w:rPr>
      </w:pPr>
      <w:r w:rsidRPr="000A07AB">
        <w:rPr>
          <w:rFonts w:ascii="Times New Roman" w:hAnsi="Times New Roman" w:cs="Times New Roman"/>
          <w:b/>
          <w:bCs/>
          <w:i/>
          <w:iCs/>
          <w:sz w:val="26"/>
          <w:szCs w:val="26"/>
        </w:rPr>
        <w:t>Трудности в определении риска:</w:t>
      </w:r>
    </w:p>
    <w:p w14:paraId="056E7247" w14:textId="77777777" w:rsidR="00077BD7" w:rsidRPr="000A07AB" w:rsidRDefault="00077BD7">
      <w:pPr>
        <w:pStyle w:val="a4"/>
        <w:numPr>
          <w:ilvl w:val="0"/>
          <w:numId w:val="40"/>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оценка риска более точная во время второй и последующих беременностей;</w:t>
      </w:r>
    </w:p>
    <w:p w14:paraId="7922B594" w14:textId="77777777" w:rsidR="00077BD7" w:rsidRPr="000A07AB" w:rsidRDefault="00077BD7">
      <w:pPr>
        <w:pStyle w:val="a4"/>
        <w:numPr>
          <w:ilvl w:val="0"/>
          <w:numId w:val="40"/>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самые точные оценки можно сделать на поздних сроках беременности; </w:t>
      </w:r>
    </w:p>
    <w:p w14:paraId="439CD9EA" w14:textId="77777777" w:rsidR="00077BD7" w:rsidRPr="000A07AB" w:rsidRDefault="00077BD7">
      <w:pPr>
        <w:pStyle w:val="a4"/>
        <w:numPr>
          <w:ilvl w:val="0"/>
          <w:numId w:val="40"/>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многие факторы лишь подтверждают статистически достоверное соответствие прогнозу.</w:t>
      </w:r>
    </w:p>
    <w:p w14:paraId="7360B641" w14:textId="77777777" w:rsidR="00077BD7" w:rsidRPr="000A07AB" w:rsidRDefault="00077BD7" w:rsidP="00077BD7">
      <w:pPr>
        <w:spacing w:after="0" w:line="240" w:lineRule="auto"/>
        <w:ind w:firstLine="567"/>
        <w:jc w:val="both"/>
        <w:rPr>
          <w:rFonts w:ascii="Times New Roman" w:hAnsi="Times New Roman" w:cs="Times New Roman"/>
          <w:b/>
          <w:i/>
          <w:iCs/>
          <w:sz w:val="26"/>
          <w:szCs w:val="26"/>
          <w:highlight w:val="yellow"/>
        </w:rPr>
      </w:pPr>
      <w:r w:rsidRPr="000A07AB">
        <w:rPr>
          <w:rFonts w:ascii="Times New Roman" w:hAnsi="Times New Roman" w:cs="Times New Roman"/>
          <w:b/>
          <w:i/>
          <w:iCs/>
          <w:sz w:val="26"/>
          <w:szCs w:val="26"/>
        </w:rPr>
        <w:t>Концепция риска:</w:t>
      </w:r>
    </w:p>
    <w:p w14:paraId="603CCA0E"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Использование традиционной количественной (бальной) системы оценки риска часто ведет к неоправданному специализированному уходу, в то время как женщины с серьезными осложнениями нередко обделены таким уходом.</w:t>
      </w:r>
    </w:p>
    <w:p w14:paraId="17207167" w14:textId="45AF8732"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До недавнего времени дородовой уход предполагал выявление женщин, принадлежащих к группе риска, тогда как сегодня мы осознаем, что не всегда возможно выявить факторы, приводящие к материнской смерти. Более реалистичный подход к дородовому уходу заключается в том, чтобы гарантировать надлежащее наблюдение и внимание всем. В первую очередь, необходимо тщательное наблюдение за здоровьем каждой женщины. Это «альтернативный путь» первоначальному подходу к охране материнства.</w:t>
      </w:r>
    </w:p>
    <w:p w14:paraId="52AB28A0" w14:textId="57A4EEE7" w:rsidR="00077BD7" w:rsidRPr="000A07AB" w:rsidRDefault="00232085"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noProof/>
          <w:sz w:val="26"/>
          <w:szCs w:val="26"/>
          <w:lang w:eastAsia="ru-RU"/>
        </w:rPr>
        <w:drawing>
          <wp:anchor distT="0" distB="0" distL="114300" distR="114300" simplePos="0" relativeHeight="251592192" behindDoc="0" locked="0" layoutInCell="1" allowOverlap="1" wp14:anchorId="6CE73A27" wp14:editId="48D43AA2">
            <wp:simplePos x="0" y="0"/>
            <wp:positionH relativeFrom="column">
              <wp:posOffset>3175</wp:posOffset>
            </wp:positionH>
            <wp:positionV relativeFrom="paragraph">
              <wp:posOffset>70485</wp:posOffset>
            </wp:positionV>
            <wp:extent cx="4116070" cy="1819910"/>
            <wp:effectExtent l="0" t="0" r="0" b="0"/>
            <wp:wrapSquare wrapText="bothSides"/>
            <wp:docPr id="220720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20568" name=""/>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16070" cy="1819910"/>
                    </a:xfrm>
                    <a:prstGeom prst="rect">
                      <a:avLst/>
                    </a:prstGeom>
                  </pic:spPr>
                </pic:pic>
              </a:graphicData>
            </a:graphic>
            <wp14:sizeRelH relativeFrom="margin">
              <wp14:pctWidth>0</wp14:pctWidth>
            </wp14:sizeRelH>
            <wp14:sizeRelV relativeFrom="margin">
              <wp14:pctHeight>0</wp14:pctHeight>
            </wp14:sizeRelV>
          </wp:anchor>
        </w:drawing>
      </w:r>
      <w:r w:rsidR="00077BD7" w:rsidRPr="000A07AB">
        <w:rPr>
          <w:rFonts w:ascii="Times New Roman" w:hAnsi="Times New Roman" w:cs="Times New Roman"/>
          <w:sz w:val="26"/>
          <w:szCs w:val="26"/>
        </w:rPr>
        <w:t>ВОЗ рекомендует заменить традиционные системы оценки риска внимательным отношением к каждой женщине. Следует внимательно относиться ко всем беременным женщинам. Это не означает, что все женщины должны быть отнесены в группы риска; наоборот, если у женщины нет явных признаков существующих осложнений, она должна быть отнесена к группе с неосложненным течением беременности.</w:t>
      </w:r>
    </w:p>
    <w:p w14:paraId="1EA749DA" w14:textId="77777777" w:rsidR="00232085" w:rsidRPr="000A07AB" w:rsidRDefault="00232085" w:rsidP="00232085">
      <w:pPr>
        <w:spacing w:after="0" w:line="240" w:lineRule="auto"/>
        <w:jc w:val="both"/>
        <w:rPr>
          <w:rFonts w:ascii="Times New Roman" w:hAnsi="Times New Roman" w:cs="Times New Roman"/>
          <w:b/>
          <w:sz w:val="26"/>
          <w:szCs w:val="26"/>
        </w:rPr>
      </w:pPr>
    </w:p>
    <w:p w14:paraId="0B426269" w14:textId="373245AA" w:rsidR="00077BD7" w:rsidRPr="000A07AB" w:rsidRDefault="00077BD7" w:rsidP="00232085">
      <w:pPr>
        <w:spacing w:after="0" w:line="240" w:lineRule="auto"/>
        <w:jc w:val="both"/>
        <w:rPr>
          <w:rFonts w:ascii="Times New Roman" w:hAnsi="Times New Roman" w:cs="Times New Roman"/>
          <w:b/>
          <w:sz w:val="26"/>
          <w:szCs w:val="26"/>
        </w:rPr>
      </w:pPr>
      <w:r w:rsidRPr="000A07AB">
        <w:rPr>
          <w:rFonts w:ascii="Times New Roman" w:hAnsi="Times New Roman" w:cs="Times New Roman"/>
          <w:b/>
          <w:sz w:val="26"/>
          <w:szCs w:val="26"/>
        </w:rPr>
        <w:t xml:space="preserve">ВОЗ не рекомендует традиционные системы </w:t>
      </w:r>
      <w:r w:rsidRPr="000A07AB">
        <w:rPr>
          <w:rFonts w:ascii="Times New Roman" w:hAnsi="Times New Roman" w:cs="Times New Roman"/>
          <w:b/>
          <w:bCs/>
          <w:sz w:val="26"/>
          <w:szCs w:val="26"/>
        </w:rPr>
        <w:t>оценки риска в баллах</w:t>
      </w:r>
      <w:r w:rsidRPr="000A07AB">
        <w:rPr>
          <w:rFonts w:ascii="Times New Roman" w:hAnsi="Times New Roman" w:cs="Times New Roman"/>
          <w:b/>
          <w:sz w:val="26"/>
          <w:szCs w:val="26"/>
        </w:rPr>
        <w:t xml:space="preserve">. </w:t>
      </w:r>
    </w:p>
    <w:p w14:paraId="0CC61949" w14:textId="77777777" w:rsidR="00077BD7" w:rsidRPr="000A07AB" w:rsidRDefault="00077BD7" w:rsidP="00077BD7">
      <w:pPr>
        <w:spacing w:after="0" w:line="240" w:lineRule="auto"/>
        <w:ind w:firstLine="567"/>
        <w:jc w:val="both"/>
        <w:rPr>
          <w:rFonts w:ascii="Times New Roman" w:hAnsi="Times New Roman" w:cs="Times New Roman"/>
          <w:b/>
          <w:sz w:val="26"/>
          <w:szCs w:val="26"/>
        </w:rPr>
      </w:pPr>
      <w:r w:rsidRPr="000A07AB">
        <w:rPr>
          <w:rFonts w:ascii="Times New Roman" w:hAnsi="Times New Roman" w:cs="Times New Roman"/>
          <w:sz w:val="26"/>
          <w:szCs w:val="26"/>
        </w:rPr>
        <w:t>Каждая беременность сопряжена с определенным риском.</w:t>
      </w:r>
      <w:r w:rsidRPr="000A07AB">
        <w:rPr>
          <w:rFonts w:ascii="Times New Roman" w:hAnsi="Times New Roman" w:cs="Times New Roman"/>
          <w:b/>
          <w:sz w:val="26"/>
          <w:szCs w:val="26"/>
        </w:rPr>
        <w:t xml:space="preserve"> </w:t>
      </w:r>
      <w:r w:rsidRPr="000A07AB">
        <w:rPr>
          <w:rFonts w:ascii="Times New Roman" w:hAnsi="Times New Roman" w:cs="Times New Roman"/>
          <w:sz w:val="26"/>
          <w:szCs w:val="26"/>
        </w:rPr>
        <w:t>Всегда существует вероятность того, что все пойдет не так, как нужно, однако не следует рассматривать беременность пессимистически.</w:t>
      </w:r>
    </w:p>
    <w:p w14:paraId="26C4AF68"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С самого начала беременность нужно принимать как естественное физиологическое явление, однако медицинский персонал должен постоянно быть начеку и отслеживать признаки приближающейся или существующей угрозы.</w:t>
      </w:r>
    </w:p>
    <w:p w14:paraId="6289F0DC"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Очень важно тщательно отслеживать появление опасных симптомов во время беременности, и в этом заключается одна из основных функций дородового ухода.</w:t>
      </w:r>
    </w:p>
    <w:p w14:paraId="60EA1E15"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Изменения могут быть вызваны различными причинами, имеющими отношение к плоду или роженице. Обычно выявить эти изменения не составляет проблемы, и для этого не нужно быть акушером-гинекологом.</w:t>
      </w:r>
    </w:p>
    <w:p w14:paraId="1090F6A1"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Необходимо избегать гипердиагностики </w:t>
      </w:r>
      <w:proofErr w:type="gramStart"/>
      <w:r w:rsidRPr="000A07AB">
        <w:rPr>
          <w:rFonts w:ascii="Times New Roman" w:hAnsi="Times New Roman" w:cs="Times New Roman"/>
          <w:sz w:val="26"/>
          <w:szCs w:val="26"/>
        </w:rPr>
        <w:t>- это</w:t>
      </w:r>
      <w:proofErr w:type="gramEnd"/>
      <w:r w:rsidRPr="000A07AB">
        <w:rPr>
          <w:rFonts w:ascii="Times New Roman" w:hAnsi="Times New Roman" w:cs="Times New Roman"/>
          <w:sz w:val="26"/>
          <w:szCs w:val="26"/>
        </w:rPr>
        <w:t xml:space="preserve"> не принесет пользы ни женщине, ни ребенку.</w:t>
      </w:r>
    </w:p>
    <w:p w14:paraId="5AB6F06C" w14:textId="77777777" w:rsidR="00232085" w:rsidRPr="000A07AB" w:rsidRDefault="00232085" w:rsidP="00232085">
      <w:pPr>
        <w:spacing w:after="0" w:line="240" w:lineRule="auto"/>
        <w:rPr>
          <w:rFonts w:ascii="Times New Roman" w:hAnsi="Times New Roman" w:cs="Times New Roman"/>
          <w:b/>
          <w:bCs/>
          <w:sz w:val="26"/>
          <w:szCs w:val="26"/>
        </w:rPr>
      </w:pPr>
    </w:p>
    <w:p w14:paraId="245240A7" w14:textId="779CF02D" w:rsidR="00077BD7" w:rsidRPr="000A07AB" w:rsidRDefault="00077BD7" w:rsidP="00232085">
      <w:pPr>
        <w:spacing w:after="0" w:line="240" w:lineRule="auto"/>
        <w:rPr>
          <w:rFonts w:ascii="Times New Roman" w:hAnsi="Times New Roman" w:cs="Times New Roman"/>
          <w:b/>
          <w:sz w:val="26"/>
          <w:szCs w:val="26"/>
        </w:rPr>
      </w:pPr>
      <w:r w:rsidRPr="000A07AB">
        <w:rPr>
          <w:rFonts w:ascii="Times New Roman" w:hAnsi="Times New Roman" w:cs="Times New Roman"/>
          <w:b/>
          <w:bCs/>
          <w:sz w:val="26"/>
          <w:szCs w:val="26"/>
        </w:rPr>
        <w:t>Новый подход к оценке риска</w:t>
      </w:r>
    </w:p>
    <w:p w14:paraId="0287090F"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После того, как осложнение было диагностировано, его необходимо тщательно отслеживать и анализировать, чтобы определить потенциальную степень риска для женщины и ее плода, а не относить женщину к какой-либо категории риска.</w:t>
      </w:r>
    </w:p>
    <w:p w14:paraId="11733561"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Классификация по группам риска не должна автоматически вести к рутинным лечебным мероприятиям для всех женщин.</w:t>
      </w:r>
    </w:p>
    <w:p w14:paraId="0BD3952C" w14:textId="77777777" w:rsidR="00077BD7" w:rsidRPr="000A07AB" w:rsidRDefault="00077BD7" w:rsidP="00077BD7">
      <w:pPr>
        <w:spacing w:after="0" w:line="240" w:lineRule="auto"/>
        <w:ind w:firstLine="567"/>
        <w:jc w:val="both"/>
        <w:rPr>
          <w:rFonts w:ascii="Times New Roman" w:hAnsi="Times New Roman" w:cs="Times New Roman"/>
          <w:b/>
          <w:sz w:val="26"/>
          <w:szCs w:val="26"/>
        </w:rPr>
      </w:pPr>
      <w:r w:rsidRPr="000A07AB">
        <w:rPr>
          <w:rFonts w:ascii="Times New Roman" w:hAnsi="Times New Roman" w:cs="Times New Roman"/>
          <w:b/>
          <w:i/>
          <w:iCs/>
          <w:sz w:val="26"/>
          <w:szCs w:val="26"/>
        </w:rPr>
        <w:t>Примеры</w:t>
      </w:r>
      <w:r w:rsidRPr="000A07AB">
        <w:rPr>
          <w:rStyle w:val="af3"/>
          <w:rFonts w:ascii="Times New Roman" w:hAnsi="Times New Roman" w:cs="Times New Roman"/>
          <w:b/>
          <w:bCs/>
          <w:sz w:val="26"/>
          <w:szCs w:val="26"/>
        </w:rPr>
        <w:footnoteReference w:id="32"/>
      </w:r>
      <w:r w:rsidRPr="000A07AB">
        <w:rPr>
          <w:rFonts w:ascii="Times New Roman" w:hAnsi="Times New Roman" w:cs="Times New Roman"/>
          <w:b/>
          <w:sz w:val="26"/>
          <w:szCs w:val="26"/>
        </w:rPr>
        <w:t>:</w:t>
      </w:r>
    </w:p>
    <w:p w14:paraId="4F0E75AD" w14:textId="77777777" w:rsidR="00077BD7" w:rsidRPr="000A07AB" w:rsidRDefault="00077BD7">
      <w:pPr>
        <w:pStyle w:val="a4"/>
        <w:numPr>
          <w:ilvl w:val="0"/>
          <w:numId w:val="44"/>
        </w:numPr>
        <w:spacing w:after="0" w:line="240" w:lineRule="auto"/>
        <w:ind w:left="0"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Факторы риска развития гестационного диабета (ГСД):</w:t>
      </w:r>
    </w:p>
    <w:p w14:paraId="78C54CA1" w14:textId="77777777" w:rsidR="00077BD7" w:rsidRPr="000A07AB" w:rsidRDefault="00077BD7">
      <w:pPr>
        <w:pStyle w:val="a6"/>
        <w:numPr>
          <w:ilvl w:val="0"/>
          <w:numId w:val="42"/>
        </w:numPr>
        <w:ind w:left="0" w:firstLine="567"/>
        <w:rPr>
          <w:rFonts w:ascii="Times New Roman" w:hAnsi="Times New Roman" w:cs="Times New Roman"/>
          <w:sz w:val="26"/>
          <w:szCs w:val="26"/>
        </w:rPr>
      </w:pPr>
      <w:r w:rsidRPr="000A07AB">
        <w:rPr>
          <w:rFonts w:ascii="Times New Roman" w:hAnsi="Times New Roman" w:cs="Times New Roman"/>
          <w:sz w:val="26"/>
          <w:szCs w:val="26"/>
        </w:rPr>
        <w:t>индекс массы тела (ИМТ) выше 30 кг/м2;</w:t>
      </w:r>
    </w:p>
    <w:p w14:paraId="4419B413" w14:textId="77777777" w:rsidR="00077BD7" w:rsidRPr="000A07AB" w:rsidRDefault="00077BD7">
      <w:pPr>
        <w:pStyle w:val="a6"/>
        <w:numPr>
          <w:ilvl w:val="0"/>
          <w:numId w:val="42"/>
        </w:numPr>
        <w:ind w:left="0" w:firstLine="567"/>
        <w:rPr>
          <w:rFonts w:ascii="Times New Roman" w:hAnsi="Times New Roman" w:cs="Times New Roman"/>
          <w:sz w:val="26"/>
          <w:szCs w:val="26"/>
        </w:rPr>
      </w:pPr>
      <w:r w:rsidRPr="000A07AB">
        <w:rPr>
          <w:rFonts w:ascii="Times New Roman" w:hAnsi="Times New Roman" w:cs="Times New Roman"/>
          <w:sz w:val="26"/>
          <w:szCs w:val="26"/>
        </w:rPr>
        <w:t>предыдущий макросомный ребенок весом 4,5 кг или выше;</w:t>
      </w:r>
    </w:p>
    <w:p w14:paraId="291E12D9" w14:textId="66CB7A97" w:rsidR="00077BD7" w:rsidRPr="000A07AB" w:rsidRDefault="00077BD7">
      <w:pPr>
        <w:pStyle w:val="a6"/>
        <w:numPr>
          <w:ilvl w:val="0"/>
          <w:numId w:val="42"/>
        </w:numPr>
        <w:ind w:left="0" w:firstLine="567"/>
        <w:rPr>
          <w:rFonts w:ascii="Times New Roman" w:hAnsi="Times New Roman" w:cs="Times New Roman"/>
          <w:sz w:val="26"/>
          <w:szCs w:val="26"/>
        </w:rPr>
      </w:pPr>
      <w:r w:rsidRPr="000A07AB">
        <w:rPr>
          <w:rFonts w:ascii="Times New Roman" w:hAnsi="Times New Roman" w:cs="Times New Roman"/>
          <w:sz w:val="26"/>
          <w:szCs w:val="26"/>
        </w:rPr>
        <w:t xml:space="preserve">предыдущий </w:t>
      </w:r>
      <w:r w:rsidR="005F7EB4" w:rsidRPr="000A07AB">
        <w:rPr>
          <w:rFonts w:ascii="Times New Roman" w:hAnsi="Times New Roman" w:cs="Times New Roman"/>
          <w:sz w:val="26"/>
          <w:szCs w:val="26"/>
        </w:rPr>
        <w:t>гестационный диабет</w:t>
      </w:r>
      <w:r w:rsidRPr="000A07AB">
        <w:rPr>
          <w:rFonts w:ascii="Times New Roman" w:hAnsi="Times New Roman" w:cs="Times New Roman"/>
          <w:sz w:val="26"/>
          <w:szCs w:val="26"/>
        </w:rPr>
        <w:t>;</w:t>
      </w:r>
    </w:p>
    <w:p w14:paraId="01C5CF6D" w14:textId="77777777" w:rsidR="00077BD7" w:rsidRPr="000A07AB" w:rsidRDefault="00077BD7">
      <w:pPr>
        <w:pStyle w:val="a6"/>
        <w:numPr>
          <w:ilvl w:val="0"/>
          <w:numId w:val="42"/>
        </w:numPr>
        <w:ind w:left="0" w:firstLine="567"/>
        <w:rPr>
          <w:rFonts w:ascii="Times New Roman" w:hAnsi="Times New Roman" w:cs="Times New Roman"/>
          <w:sz w:val="26"/>
          <w:szCs w:val="26"/>
        </w:rPr>
      </w:pPr>
      <w:r w:rsidRPr="000A07AB">
        <w:rPr>
          <w:rFonts w:ascii="Times New Roman" w:hAnsi="Times New Roman" w:cs="Times New Roman"/>
          <w:sz w:val="26"/>
          <w:szCs w:val="26"/>
        </w:rPr>
        <w:t>семейная история диабета (родственник первой степени с диабетом).</w:t>
      </w:r>
    </w:p>
    <w:p w14:paraId="1CB32BBE" w14:textId="77777777" w:rsidR="00077BD7" w:rsidRPr="000A07AB" w:rsidRDefault="00077BD7" w:rsidP="00077BD7">
      <w:pPr>
        <w:spacing w:after="0" w:line="240" w:lineRule="auto"/>
        <w:ind w:firstLine="567"/>
        <w:jc w:val="both"/>
        <w:rPr>
          <w:rFonts w:ascii="Times New Roman" w:hAnsi="Times New Roman" w:cs="Times New Roman"/>
          <w:b/>
          <w:sz w:val="26"/>
          <w:szCs w:val="26"/>
        </w:rPr>
      </w:pPr>
      <w:r w:rsidRPr="000A07AB">
        <w:rPr>
          <w:rFonts w:ascii="Times New Roman" w:hAnsi="Times New Roman" w:cs="Times New Roman"/>
          <w:b/>
          <w:sz w:val="26"/>
          <w:szCs w:val="26"/>
        </w:rPr>
        <w:t>Рекомендации</w:t>
      </w:r>
      <w:proofErr w:type="gramStart"/>
      <w:r w:rsidRPr="000A07AB">
        <w:rPr>
          <w:rFonts w:ascii="Times New Roman" w:hAnsi="Times New Roman" w:cs="Times New Roman"/>
          <w:b/>
          <w:sz w:val="26"/>
          <w:szCs w:val="26"/>
        </w:rPr>
        <w:t>:</w:t>
      </w:r>
      <w:r w:rsidRPr="000A07AB">
        <w:rPr>
          <w:rFonts w:ascii="Times New Roman" w:eastAsia="+mn-ea" w:hAnsi="Times New Roman" w:cs="Times New Roman"/>
          <w:color w:val="DCEFEB"/>
          <w:kern w:val="24"/>
          <w:sz w:val="26"/>
          <w:szCs w:val="26"/>
          <w:lang w:eastAsia="ru-RU"/>
        </w:rPr>
        <w:t xml:space="preserve"> </w:t>
      </w:r>
      <w:r w:rsidRPr="000A07AB">
        <w:rPr>
          <w:rFonts w:ascii="Times New Roman" w:hAnsi="Times New Roman" w:cs="Times New Roman"/>
          <w:sz w:val="26"/>
          <w:szCs w:val="26"/>
        </w:rPr>
        <w:t>Предложите</w:t>
      </w:r>
      <w:proofErr w:type="gramEnd"/>
      <w:r w:rsidRPr="000A07AB">
        <w:rPr>
          <w:rFonts w:ascii="Times New Roman" w:hAnsi="Times New Roman" w:cs="Times New Roman"/>
          <w:sz w:val="26"/>
          <w:szCs w:val="26"/>
        </w:rPr>
        <w:t xml:space="preserve"> женщинам с любым из этих факторов риска пройти глюкозо-толерантный тест</w:t>
      </w:r>
    </w:p>
    <w:p w14:paraId="20A1D2C6" w14:textId="77777777" w:rsidR="00077BD7" w:rsidRPr="000A07AB" w:rsidRDefault="00077BD7">
      <w:pPr>
        <w:pStyle w:val="a4"/>
        <w:numPr>
          <w:ilvl w:val="0"/>
          <w:numId w:val="44"/>
        </w:numPr>
        <w:spacing w:after="0" w:line="240" w:lineRule="auto"/>
        <w:ind w:left="0"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Факторы риска развития преэклампсии:</w:t>
      </w:r>
    </w:p>
    <w:p w14:paraId="7B1FA9A0" w14:textId="77777777" w:rsidR="00077BD7" w:rsidRPr="000A07AB" w:rsidRDefault="00077BD7">
      <w:pPr>
        <w:pStyle w:val="a6"/>
        <w:numPr>
          <w:ilvl w:val="0"/>
          <w:numId w:val="43"/>
        </w:numPr>
        <w:ind w:left="0" w:firstLine="567"/>
        <w:rPr>
          <w:rFonts w:ascii="Times New Roman" w:hAnsi="Times New Roman" w:cs="Times New Roman"/>
          <w:sz w:val="26"/>
          <w:szCs w:val="26"/>
        </w:rPr>
      </w:pPr>
      <w:r w:rsidRPr="000A07AB">
        <w:rPr>
          <w:rFonts w:ascii="Times New Roman" w:hAnsi="Times New Roman" w:cs="Times New Roman"/>
          <w:sz w:val="26"/>
          <w:szCs w:val="26"/>
        </w:rPr>
        <w:t>возраст 40 лет или старше;</w:t>
      </w:r>
    </w:p>
    <w:p w14:paraId="08BB6C12" w14:textId="77777777" w:rsidR="00077BD7" w:rsidRPr="000A07AB" w:rsidRDefault="00077BD7">
      <w:pPr>
        <w:pStyle w:val="a6"/>
        <w:numPr>
          <w:ilvl w:val="0"/>
          <w:numId w:val="43"/>
        </w:numPr>
        <w:ind w:left="0" w:firstLine="567"/>
        <w:rPr>
          <w:rFonts w:ascii="Times New Roman" w:hAnsi="Times New Roman" w:cs="Times New Roman"/>
          <w:sz w:val="26"/>
          <w:szCs w:val="26"/>
        </w:rPr>
      </w:pPr>
      <w:r w:rsidRPr="000A07AB">
        <w:rPr>
          <w:rFonts w:ascii="Times New Roman" w:hAnsi="Times New Roman" w:cs="Times New Roman"/>
          <w:sz w:val="26"/>
          <w:szCs w:val="26"/>
        </w:rPr>
        <w:t>отсутствие родов в анамнезе;</w:t>
      </w:r>
    </w:p>
    <w:p w14:paraId="192D9548" w14:textId="77777777" w:rsidR="00077BD7" w:rsidRPr="000A07AB" w:rsidRDefault="00077BD7">
      <w:pPr>
        <w:pStyle w:val="a6"/>
        <w:numPr>
          <w:ilvl w:val="0"/>
          <w:numId w:val="43"/>
        </w:numPr>
        <w:ind w:left="0" w:firstLine="567"/>
        <w:rPr>
          <w:rFonts w:ascii="Times New Roman" w:hAnsi="Times New Roman" w:cs="Times New Roman"/>
          <w:sz w:val="26"/>
          <w:szCs w:val="26"/>
        </w:rPr>
      </w:pPr>
      <w:r w:rsidRPr="000A07AB">
        <w:rPr>
          <w:rFonts w:ascii="Times New Roman" w:hAnsi="Times New Roman" w:cs="Times New Roman"/>
          <w:sz w:val="26"/>
          <w:szCs w:val="26"/>
        </w:rPr>
        <w:t>интервал беременности более 10 лет;</w:t>
      </w:r>
    </w:p>
    <w:p w14:paraId="04C49B1D" w14:textId="77777777" w:rsidR="00077BD7" w:rsidRPr="000A07AB" w:rsidRDefault="00077BD7">
      <w:pPr>
        <w:pStyle w:val="a6"/>
        <w:numPr>
          <w:ilvl w:val="0"/>
          <w:numId w:val="43"/>
        </w:numPr>
        <w:ind w:left="0" w:firstLine="567"/>
        <w:rPr>
          <w:rFonts w:ascii="Times New Roman" w:hAnsi="Times New Roman" w:cs="Times New Roman"/>
          <w:sz w:val="26"/>
          <w:szCs w:val="26"/>
        </w:rPr>
      </w:pPr>
      <w:r w:rsidRPr="000A07AB">
        <w:rPr>
          <w:rFonts w:ascii="Times New Roman" w:hAnsi="Times New Roman" w:cs="Times New Roman"/>
          <w:sz w:val="26"/>
          <w:szCs w:val="26"/>
        </w:rPr>
        <w:t xml:space="preserve">семейная история преэклампсии; </w:t>
      </w:r>
    </w:p>
    <w:p w14:paraId="057F649B" w14:textId="77777777" w:rsidR="00077BD7" w:rsidRPr="000A07AB" w:rsidRDefault="00077BD7">
      <w:pPr>
        <w:pStyle w:val="a6"/>
        <w:numPr>
          <w:ilvl w:val="0"/>
          <w:numId w:val="43"/>
        </w:numPr>
        <w:ind w:left="0" w:firstLine="567"/>
        <w:rPr>
          <w:rFonts w:ascii="Times New Roman" w:hAnsi="Times New Roman" w:cs="Times New Roman"/>
          <w:sz w:val="26"/>
          <w:szCs w:val="26"/>
        </w:rPr>
      </w:pPr>
      <w:r w:rsidRPr="000A07AB">
        <w:rPr>
          <w:rFonts w:ascii="Times New Roman" w:hAnsi="Times New Roman" w:cs="Times New Roman"/>
          <w:sz w:val="26"/>
          <w:szCs w:val="26"/>
        </w:rPr>
        <w:t>предыдущая история преэклампсии;</w:t>
      </w:r>
    </w:p>
    <w:p w14:paraId="03434336" w14:textId="77777777" w:rsidR="00077BD7" w:rsidRPr="000A07AB" w:rsidRDefault="00077BD7">
      <w:pPr>
        <w:pStyle w:val="a6"/>
        <w:numPr>
          <w:ilvl w:val="0"/>
          <w:numId w:val="43"/>
        </w:numPr>
        <w:ind w:left="0" w:firstLine="567"/>
        <w:rPr>
          <w:rFonts w:ascii="Times New Roman" w:hAnsi="Times New Roman" w:cs="Times New Roman"/>
          <w:sz w:val="26"/>
          <w:szCs w:val="26"/>
        </w:rPr>
      </w:pPr>
      <w:r w:rsidRPr="000A07AB">
        <w:rPr>
          <w:rFonts w:ascii="Times New Roman" w:hAnsi="Times New Roman" w:cs="Times New Roman"/>
          <w:sz w:val="26"/>
          <w:szCs w:val="26"/>
        </w:rPr>
        <w:t>индекс массы тела 30 кг / м2 или выше;</w:t>
      </w:r>
    </w:p>
    <w:p w14:paraId="46762B3C" w14:textId="77777777" w:rsidR="00077BD7" w:rsidRPr="000A07AB" w:rsidRDefault="00077BD7">
      <w:pPr>
        <w:pStyle w:val="a6"/>
        <w:numPr>
          <w:ilvl w:val="0"/>
          <w:numId w:val="4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ранее существовавшие сосудистые заболевания, такие как гипертония;</w:t>
      </w:r>
    </w:p>
    <w:p w14:paraId="3E65749E" w14:textId="77777777" w:rsidR="00077BD7" w:rsidRPr="000A07AB" w:rsidRDefault="00077BD7">
      <w:pPr>
        <w:pStyle w:val="a6"/>
        <w:numPr>
          <w:ilvl w:val="0"/>
          <w:numId w:val="4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ранее существовавшие заболевания почек;</w:t>
      </w:r>
    </w:p>
    <w:p w14:paraId="55379761" w14:textId="77777777" w:rsidR="00077BD7" w:rsidRPr="000A07AB" w:rsidRDefault="00077BD7">
      <w:pPr>
        <w:pStyle w:val="a6"/>
        <w:numPr>
          <w:ilvl w:val="0"/>
          <w:numId w:val="4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многоплодная беременность.</w:t>
      </w:r>
    </w:p>
    <w:p w14:paraId="50B7571A" w14:textId="7309986A"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Для беременных женщин, у которых есть любой из перечисленных факторов риска, следует рекомендовать более частые измерения </w:t>
      </w:r>
      <w:r w:rsidR="005F7EB4" w:rsidRPr="000A07AB">
        <w:rPr>
          <w:rFonts w:ascii="Times New Roman" w:hAnsi="Times New Roman" w:cs="Times New Roman"/>
          <w:sz w:val="26"/>
          <w:szCs w:val="26"/>
        </w:rPr>
        <w:t>артериального давлеия</w:t>
      </w:r>
      <w:r w:rsidRPr="000A07AB">
        <w:rPr>
          <w:rFonts w:ascii="Times New Roman" w:hAnsi="Times New Roman" w:cs="Times New Roman"/>
          <w:sz w:val="26"/>
          <w:szCs w:val="26"/>
        </w:rPr>
        <w:t xml:space="preserve"> и вести домашние записи – дневник самонаблюдения. </w:t>
      </w:r>
    </w:p>
    <w:p w14:paraId="3899995A" w14:textId="77777777" w:rsidR="00232085" w:rsidRPr="000A07AB" w:rsidRDefault="00232085" w:rsidP="00232085">
      <w:pPr>
        <w:spacing w:after="0" w:line="240" w:lineRule="auto"/>
        <w:jc w:val="both"/>
        <w:rPr>
          <w:rFonts w:ascii="Times New Roman" w:hAnsi="Times New Roman" w:cs="Times New Roman"/>
          <w:b/>
          <w:bCs/>
          <w:sz w:val="26"/>
          <w:szCs w:val="26"/>
        </w:rPr>
      </w:pPr>
    </w:p>
    <w:p w14:paraId="24956BBF" w14:textId="112E4F01" w:rsidR="00077BD7" w:rsidRPr="000A07AB" w:rsidRDefault="00077BD7" w:rsidP="00232085">
      <w:pPr>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Ведение домашних записей</w:t>
      </w:r>
    </w:p>
    <w:p w14:paraId="13533610" w14:textId="50460DB8" w:rsidR="00077BD7" w:rsidRPr="000A07AB" w:rsidRDefault="00232085"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i/>
          <w:iCs/>
          <w:noProof/>
          <w:sz w:val="26"/>
          <w:szCs w:val="26"/>
          <w:lang w:eastAsia="ru-RU"/>
        </w:rPr>
        <w:lastRenderedPageBreak/>
        <w:drawing>
          <wp:anchor distT="0" distB="0" distL="114300" distR="114300" simplePos="0" relativeHeight="251594240" behindDoc="1" locked="0" layoutInCell="1" allowOverlap="1" wp14:anchorId="4FF6DFC1" wp14:editId="15226F8D">
            <wp:simplePos x="0" y="0"/>
            <wp:positionH relativeFrom="column">
              <wp:posOffset>-20320</wp:posOffset>
            </wp:positionH>
            <wp:positionV relativeFrom="paragraph">
              <wp:posOffset>782320</wp:posOffset>
            </wp:positionV>
            <wp:extent cx="4206875" cy="2683510"/>
            <wp:effectExtent l="0" t="0" r="0" b="0"/>
            <wp:wrapTight wrapText="bothSides">
              <wp:wrapPolygon edited="0">
                <wp:start x="0" y="0"/>
                <wp:lineTo x="0" y="21467"/>
                <wp:lineTo x="21518" y="21467"/>
                <wp:lineTo x="21518" y="0"/>
                <wp:lineTo x="0" y="0"/>
              </wp:wrapPolygon>
            </wp:wrapTight>
            <wp:docPr id="1403083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83109" name=""/>
                    <pic:cNvPicPr/>
                  </pic:nvPicPr>
                  <pic:blipFill>
                    <a:blip r:embed="rId36">
                      <a:extLst>
                        <a:ext uri="{28A0092B-C50C-407E-A947-70E740481C1C}">
                          <a14:useLocalDpi xmlns:a14="http://schemas.microsoft.com/office/drawing/2010/main" val="0"/>
                        </a:ext>
                      </a:extLst>
                    </a:blip>
                    <a:stretch>
                      <a:fillRect/>
                    </a:stretch>
                  </pic:blipFill>
                  <pic:spPr>
                    <a:xfrm>
                      <a:off x="0" y="0"/>
                      <a:ext cx="4206875" cy="2683510"/>
                    </a:xfrm>
                    <a:prstGeom prst="rect">
                      <a:avLst/>
                    </a:prstGeom>
                  </pic:spPr>
                </pic:pic>
              </a:graphicData>
            </a:graphic>
            <wp14:sizeRelH relativeFrom="margin">
              <wp14:pctWidth>0</wp14:pctWidth>
            </wp14:sizeRelH>
            <wp14:sizeRelV relativeFrom="margin">
              <wp14:pctHeight>0</wp14:pctHeight>
            </wp14:sizeRelV>
          </wp:anchor>
        </w:drawing>
      </w:r>
      <w:r w:rsidR="00077BD7" w:rsidRPr="000A07AB">
        <w:rPr>
          <w:rFonts w:ascii="Times New Roman" w:hAnsi="Times New Roman" w:cs="Times New Roman"/>
          <w:sz w:val="26"/>
          <w:szCs w:val="26"/>
        </w:rPr>
        <w:t>Помогает беременной определить собственное состояние здоровья и наметить дальнейшие действия. Напоминает женщинам и их семье о предупредительных мерах при появлении осложнений беременности и выполнении рекомендаций в ситуациях</w:t>
      </w:r>
      <w:r w:rsidR="005F7EB4" w:rsidRPr="000A07AB">
        <w:rPr>
          <w:rFonts w:ascii="Times New Roman" w:hAnsi="Times New Roman" w:cs="Times New Roman"/>
          <w:sz w:val="26"/>
          <w:szCs w:val="26"/>
        </w:rPr>
        <w:t>,</w:t>
      </w:r>
      <w:r w:rsidR="00077BD7" w:rsidRPr="000A07AB">
        <w:rPr>
          <w:rFonts w:ascii="Times New Roman" w:hAnsi="Times New Roman" w:cs="Times New Roman"/>
          <w:sz w:val="26"/>
          <w:szCs w:val="26"/>
        </w:rPr>
        <w:t xml:space="preserve"> требующих неотложной помощи. В двух небольших </w:t>
      </w:r>
      <w:r w:rsidR="005F7EB4" w:rsidRPr="000A07AB">
        <w:rPr>
          <w:rFonts w:ascii="Times New Roman" w:hAnsi="Times New Roman" w:cs="Times New Roman"/>
          <w:sz w:val="26"/>
          <w:szCs w:val="26"/>
        </w:rPr>
        <w:t>рандомизированных клинических исследованиях</w:t>
      </w:r>
      <w:r w:rsidR="00077BD7" w:rsidRPr="000A07AB">
        <w:rPr>
          <w:rFonts w:ascii="Times New Roman" w:hAnsi="Times New Roman" w:cs="Times New Roman"/>
          <w:sz w:val="26"/>
          <w:szCs w:val="26"/>
        </w:rPr>
        <w:t xml:space="preserve"> осуществлена оценка поведения беременных, которым позволили самим записывать собственную историю беременности</w:t>
      </w:r>
      <w:r w:rsidR="00077BD7" w:rsidRPr="000A07AB">
        <w:rPr>
          <w:rStyle w:val="af3"/>
          <w:rFonts w:ascii="Times New Roman" w:hAnsi="Times New Roman" w:cs="Times New Roman"/>
          <w:sz w:val="26"/>
          <w:szCs w:val="26"/>
        </w:rPr>
        <w:footnoteReference w:id="33"/>
      </w:r>
      <w:r w:rsidR="00077BD7" w:rsidRPr="000A07AB">
        <w:rPr>
          <w:rFonts w:ascii="Times New Roman" w:hAnsi="Times New Roman" w:cs="Times New Roman"/>
          <w:sz w:val="26"/>
          <w:szCs w:val="26"/>
        </w:rPr>
        <w:t xml:space="preserve">. Это простое изменение существующей практики не имело отрицательного воздействия на исходы беременности и приводило к повышению чувства ответственности в период беременности. </w:t>
      </w:r>
    </w:p>
    <w:p w14:paraId="7A4DB5B6" w14:textId="3FA24BE3" w:rsidR="00077BD7" w:rsidRPr="000A07AB" w:rsidRDefault="00077BD7" w:rsidP="00232085">
      <w:pPr>
        <w:spacing w:after="0" w:line="240" w:lineRule="auto"/>
        <w:jc w:val="both"/>
        <w:rPr>
          <w:rFonts w:ascii="Times New Roman" w:hAnsi="Times New Roman" w:cs="Times New Roman"/>
          <w:i/>
          <w:iCs/>
          <w:sz w:val="26"/>
          <w:szCs w:val="26"/>
        </w:rPr>
      </w:pPr>
      <w:r w:rsidRPr="000A07AB">
        <w:rPr>
          <w:rFonts w:ascii="Times New Roman" w:hAnsi="Times New Roman" w:cs="Times New Roman"/>
          <w:i/>
          <w:iCs/>
          <w:sz w:val="26"/>
          <w:szCs w:val="26"/>
        </w:rPr>
        <w:t>Цели ведения домашних записей</w:t>
      </w:r>
    </w:p>
    <w:p w14:paraId="12410646" w14:textId="77777777" w:rsidR="00077BD7" w:rsidRPr="000A07AB" w:rsidRDefault="00077BD7">
      <w:pPr>
        <w:pStyle w:val="a4"/>
        <w:numPr>
          <w:ilvl w:val="0"/>
          <w:numId w:val="41"/>
        </w:num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раннее выявление проблем;</w:t>
      </w:r>
    </w:p>
    <w:p w14:paraId="639A6858" w14:textId="77777777" w:rsidR="00077BD7" w:rsidRPr="000A07AB" w:rsidRDefault="00077BD7">
      <w:pPr>
        <w:pStyle w:val="a4"/>
        <w:numPr>
          <w:ilvl w:val="0"/>
          <w:numId w:val="41"/>
        </w:num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поощрение своевременного обращения в медицинские организации в случае возникновения осложнений;</w:t>
      </w:r>
    </w:p>
    <w:p w14:paraId="35A1EBA9" w14:textId="77777777" w:rsidR="00077BD7" w:rsidRPr="000A07AB" w:rsidRDefault="00077BD7">
      <w:pPr>
        <w:pStyle w:val="a4"/>
        <w:numPr>
          <w:ilvl w:val="0"/>
          <w:numId w:val="41"/>
        </w:num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улучшение наблюдения за женщинами во время беременности;</w:t>
      </w:r>
    </w:p>
    <w:p w14:paraId="1FDA7742" w14:textId="77777777" w:rsidR="00077BD7" w:rsidRPr="000A07AB" w:rsidRDefault="00077BD7">
      <w:pPr>
        <w:pStyle w:val="a4"/>
        <w:numPr>
          <w:ilvl w:val="0"/>
          <w:numId w:val="41"/>
        </w:num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повышение участия женщины, её семьи и общества в уходе за своим здоровьем.</w:t>
      </w:r>
    </w:p>
    <w:p w14:paraId="1B1DCFAF" w14:textId="77777777" w:rsidR="00077BD7" w:rsidRPr="000A07AB" w:rsidRDefault="00077BD7" w:rsidP="00077BD7">
      <w:pPr>
        <w:spacing w:after="0" w:line="240" w:lineRule="auto"/>
        <w:jc w:val="both"/>
        <w:rPr>
          <w:rFonts w:ascii="Times New Roman" w:hAnsi="Times New Roman" w:cs="Times New Roman"/>
          <w:b/>
          <w:sz w:val="26"/>
          <w:szCs w:val="26"/>
        </w:rPr>
      </w:pPr>
    </w:p>
    <w:p w14:paraId="61B52299" w14:textId="07BA49A2" w:rsidR="00077BD7" w:rsidRPr="000A07AB" w:rsidRDefault="005F7EB4" w:rsidP="005F7EB4">
      <w:pPr>
        <w:pStyle w:val="a4"/>
        <w:spacing w:after="0" w:line="240" w:lineRule="auto"/>
        <w:ind w:left="0"/>
        <w:jc w:val="center"/>
        <w:rPr>
          <w:rFonts w:ascii="Times New Roman" w:hAnsi="Times New Roman" w:cs="Times New Roman"/>
          <w:color w:val="002060"/>
          <w:sz w:val="26"/>
          <w:szCs w:val="26"/>
        </w:rPr>
      </w:pPr>
      <w:r w:rsidRPr="000A07AB">
        <w:rPr>
          <w:rFonts w:ascii="Times New Roman" w:hAnsi="Times New Roman" w:cs="Times New Roman"/>
          <w:b/>
          <w:color w:val="002060"/>
          <w:sz w:val="26"/>
          <w:szCs w:val="26"/>
        </w:rPr>
        <w:t>Раздел 4. ОРГАНИЗАЦИЯ И ОПТИМАЛЬНАЯ ЧАСТОТА АНТЕНАТАЛЬНЫХ ВИЗИТОВ, И ИХ СОДЕРЖАНИЕ (РЕКОМЕНДАЦИИ ВОЗ И ОПЫТ ДРУГИХ СТРАН)</w:t>
      </w:r>
    </w:p>
    <w:p w14:paraId="7CFD1FFE" w14:textId="77777777" w:rsidR="00077BD7" w:rsidRPr="000A07AB" w:rsidRDefault="00077BD7" w:rsidP="00077BD7">
      <w:pPr>
        <w:spacing w:after="0" w:line="240" w:lineRule="auto"/>
        <w:ind w:firstLine="567"/>
        <w:rPr>
          <w:rFonts w:ascii="Times New Roman" w:hAnsi="Times New Roman" w:cs="Times New Roman"/>
          <w:b/>
          <w:sz w:val="26"/>
          <w:szCs w:val="26"/>
        </w:rPr>
      </w:pPr>
    </w:p>
    <w:p w14:paraId="15C1605E" w14:textId="77777777" w:rsidR="00077BD7" w:rsidRPr="000A07AB" w:rsidRDefault="00077BD7" w:rsidP="005F7EB4">
      <w:pPr>
        <w:spacing w:after="0" w:line="240" w:lineRule="auto"/>
        <w:rPr>
          <w:rFonts w:ascii="Times New Roman" w:hAnsi="Times New Roman" w:cs="Times New Roman"/>
          <w:b/>
          <w:sz w:val="26"/>
          <w:szCs w:val="26"/>
        </w:rPr>
      </w:pPr>
      <w:r w:rsidRPr="000A07AB">
        <w:rPr>
          <w:rFonts w:ascii="Times New Roman" w:hAnsi="Times New Roman" w:cs="Times New Roman"/>
          <w:b/>
          <w:sz w:val="26"/>
          <w:szCs w:val="26"/>
        </w:rPr>
        <w:t>Подходы к дородовому уходу</w:t>
      </w:r>
    </w:p>
    <w:p w14:paraId="369AAAD3"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Программы по дородовому уходу были разработаны с тем, чтобы найти способы снижения материнской и перинатальной смертности, а также перинатальной заболеваемости. Со временем развитие медицинской науки и технологические открытия пополнили существующие модели новыми технологиями; однако эти инновации часто внедряются при недостаточных доказательствах их эффективности и безопасности.</w:t>
      </w:r>
    </w:p>
    <w:p w14:paraId="66982EBA"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Существует ряд важных вопросов, касающихся дородового ухода, в том числе тип ухода, который должен предоставляться всем женщинам, а также требований к уходу за женщинами, у которых возникли трудности или осложнения.</w:t>
      </w:r>
    </w:p>
    <w:p w14:paraId="774579BF"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Другие вопросы относятся к тому, как часто нужно посещать женскую консультацию, какие услуги можно предложить женщине во время каждого визита, какие обследования обеспечить. Качество дородового ухода играет огромную роль, поэтому необходимо знать мнение женщины о предоставляемом ей обслуживании.</w:t>
      </w:r>
    </w:p>
    <w:p w14:paraId="3F5C8EF8"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i/>
          <w:iCs/>
          <w:sz w:val="26"/>
          <w:szCs w:val="26"/>
        </w:rPr>
        <w:lastRenderedPageBreak/>
        <w:t>Цель дородового ухода</w:t>
      </w:r>
      <w:r w:rsidRPr="000A07AB">
        <w:rPr>
          <w:rFonts w:ascii="Times New Roman" w:hAnsi="Times New Roman" w:cs="Times New Roman"/>
          <w:sz w:val="26"/>
          <w:szCs w:val="26"/>
        </w:rPr>
        <w:t xml:space="preserve"> — помочь женщине оставаться здоровой и тем самым сохранить здоровье будущего ребенка. Дородовой уход также включает помощь и поддержку, оказываемую беременной женщине и ее партнеру или семье, в частности помощь в освоении родительских ролей. Это означает, что медицинские работники должны не только обеспечивать уход, но и информировать и обучать беременную женщину и ее партнера или членов семьи.</w:t>
      </w:r>
    </w:p>
    <w:p w14:paraId="690230F1" w14:textId="77777777" w:rsidR="005F7EB4" w:rsidRPr="000A07AB" w:rsidRDefault="005F7EB4" w:rsidP="005F7EB4">
      <w:pPr>
        <w:spacing w:after="0" w:line="240" w:lineRule="auto"/>
        <w:rPr>
          <w:rFonts w:ascii="Times New Roman" w:hAnsi="Times New Roman" w:cs="Times New Roman"/>
          <w:b/>
          <w:bCs/>
          <w:sz w:val="26"/>
          <w:szCs w:val="26"/>
        </w:rPr>
      </w:pPr>
    </w:p>
    <w:p w14:paraId="7040ACA1" w14:textId="36F4D0FC" w:rsidR="00077BD7" w:rsidRPr="000A07AB" w:rsidRDefault="00077BD7" w:rsidP="005F7EB4">
      <w:pPr>
        <w:spacing w:after="0" w:line="240" w:lineRule="auto"/>
        <w:rPr>
          <w:rFonts w:ascii="Times New Roman" w:hAnsi="Times New Roman" w:cs="Times New Roman"/>
          <w:b/>
          <w:sz w:val="26"/>
          <w:szCs w:val="26"/>
        </w:rPr>
      </w:pPr>
      <w:r w:rsidRPr="000A07AB">
        <w:rPr>
          <w:rFonts w:ascii="Times New Roman" w:hAnsi="Times New Roman" w:cs="Times New Roman"/>
          <w:b/>
          <w:bCs/>
          <w:sz w:val="26"/>
          <w:szCs w:val="26"/>
        </w:rPr>
        <w:t xml:space="preserve">Роль медицинских работников </w:t>
      </w:r>
    </w:p>
    <w:p w14:paraId="7C2B9B57"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Роль специалистов, занятых в сфере дородового ухода, заключается в том, чтобы:</w:t>
      </w:r>
    </w:p>
    <w:p w14:paraId="2FF34660" w14:textId="77777777" w:rsidR="00077BD7" w:rsidRPr="000A07AB" w:rsidRDefault="00077BD7">
      <w:pPr>
        <w:numPr>
          <w:ilvl w:val="0"/>
          <w:numId w:val="45"/>
        </w:numPr>
        <w:tabs>
          <w:tab w:val="clear" w:pos="720"/>
          <w:tab w:val="num"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поддерживать психологическую адаптацию женщины к беременности, родам, кормлению грудью и родительской роли;</w:t>
      </w:r>
    </w:p>
    <w:p w14:paraId="22DFAEC3" w14:textId="77777777" w:rsidR="00077BD7" w:rsidRPr="000A07AB" w:rsidRDefault="00077BD7">
      <w:pPr>
        <w:numPr>
          <w:ilvl w:val="0"/>
          <w:numId w:val="45"/>
        </w:numPr>
        <w:tabs>
          <w:tab w:val="clear" w:pos="720"/>
          <w:tab w:val="num"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следить за течением беременности, чтобы обеспечить здоровье и благополучие, как матери, так и плода;</w:t>
      </w:r>
    </w:p>
    <w:p w14:paraId="7A40392A" w14:textId="77777777" w:rsidR="00077BD7" w:rsidRPr="000A07AB" w:rsidRDefault="00077BD7">
      <w:pPr>
        <w:numPr>
          <w:ilvl w:val="0"/>
          <w:numId w:val="45"/>
        </w:numPr>
        <w:tabs>
          <w:tab w:val="clear" w:pos="720"/>
          <w:tab w:val="num"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обследовать женщину и выявлять признаки возможных осложнений;</w:t>
      </w:r>
    </w:p>
    <w:p w14:paraId="0CDE07A8" w14:textId="77777777" w:rsidR="00077BD7" w:rsidRPr="000A07AB" w:rsidRDefault="00077BD7">
      <w:pPr>
        <w:numPr>
          <w:ilvl w:val="0"/>
          <w:numId w:val="45"/>
        </w:numPr>
        <w:tabs>
          <w:tab w:val="clear" w:pos="720"/>
          <w:tab w:val="num"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предоставлять женщинам важную информацию об их здоровье: здоровое питание, отказ от курения, профилактика ВИЧ, планирование семьи, предотвращение насилия.</w:t>
      </w:r>
    </w:p>
    <w:p w14:paraId="3CD87433"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Предоставление женщинам больших возможностей для самоконтроля во время беременности полностью совпадает с их потребностями и пожеланиями. </w:t>
      </w:r>
    </w:p>
    <w:p w14:paraId="56EE9CE5"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Два небольших исследования оценили</w:t>
      </w:r>
      <w:r w:rsidRPr="000A07AB">
        <w:rPr>
          <w:rStyle w:val="af3"/>
          <w:rFonts w:ascii="Times New Roman" w:hAnsi="Times New Roman" w:cs="Times New Roman"/>
          <w:sz w:val="26"/>
          <w:szCs w:val="26"/>
        </w:rPr>
        <w:footnoteReference w:id="34"/>
      </w:r>
      <w:r w:rsidRPr="000A07AB">
        <w:rPr>
          <w:rFonts w:ascii="Times New Roman" w:hAnsi="Times New Roman" w:cs="Times New Roman"/>
          <w:sz w:val="26"/>
          <w:szCs w:val="26"/>
        </w:rPr>
        <w:t xml:space="preserve"> предоставление женщинам права получать на руки свою медицинскую карту. Это простое изменение традиционной практики не возымело видимых негативных последствий, но повысило вероятность того, что во время беременности женщина будет чувствовать, что она контролирует ситуацию. Результаты этих исследований свидетельствуют о том, что нужно рассмотреть возможность получения женщиной своей медицинской карты, а также оценить другие формы дородового ухода, которые предоставляют женщине больше возможностей для самоконтроля во время беременности.</w:t>
      </w:r>
    </w:p>
    <w:p w14:paraId="1B05EB43"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Прежде всего, женщину необходимо информировать относительно тревожных симптомов, возникающих во время беременности, в том числе о появлении осложнений. Дородовые занятия играют важную роль в предоставлении женщине и ее семье информации и о беременности и родах. </w:t>
      </w:r>
    </w:p>
    <w:p w14:paraId="25FB5C59" w14:textId="77777777" w:rsidR="005F7EB4" w:rsidRPr="000A07AB" w:rsidRDefault="005F7EB4" w:rsidP="005F7EB4">
      <w:pPr>
        <w:spacing w:after="0" w:line="240" w:lineRule="auto"/>
        <w:jc w:val="both"/>
        <w:rPr>
          <w:rFonts w:ascii="Times New Roman" w:hAnsi="Times New Roman" w:cs="Times New Roman"/>
          <w:b/>
          <w:sz w:val="26"/>
          <w:szCs w:val="26"/>
        </w:rPr>
      </w:pPr>
    </w:p>
    <w:p w14:paraId="4266F8A2" w14:textId="141C8A89" w:rsidR="00077BD7" w:rsidRPr="000A07AB" w:rsidRDefault="00077BD7" w:rsidP="005F7EB4">
      <w:pPr>
        <w:spacing w:after="0" w:line="240" w:lineRule="auto"/>
        <w:jc w:val="both"/>
        <w:rPr>
          <w:rFonts w:ascii="Times New Roman" w:hAnsi="Times New Roman" w:cs="Times New Roman"/>
          <w:b/>
          <w:sz w:val="26"/>
          <w:szCs w:val="26"/>
        </w:rPr>
      </w:pPr>
      <w:r w:rsidRPr="000A07AB">
        <w:rPr>
          <w:rFonts w:ascii="Times New Roman" w:hAnsi="Times New Roman" w:cs="Times New Roman"/>
          <w:b/>
          <w:sz w:val="26"/>
          <w:szCs w:val="26"/>
        </w:rPr>
        <w:t xml:space="preserve">Основы новой модели </w:t>
      </w:r>
      <w:r w:rsidRPr="000A07AB">
        <w:rPr>
          <w:rFonts w:ascii="Times New Roman" w:hAnsi="Times New Roman" w:cs="Times New Roman"/>
          <w:b/>
          <w:bCs/>
          <w:sz w:val="26"/>
          <w:szCs w:val="26"/>
        </w:rPr>
        <w:t>дородового ухода, разработанной ВОЗ</w:t>
      </w:r>
    </w:p>
    <w:p w14:paraId="2C4039DC" w14:textId="601372F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Дородовые обследования необходимы для того, чтобы защитить здоровье матери и плода. Выбор времени и числа посещений женской консультации предоставляется самой женщине. </w:t>
      </w:r>
    </w:p>
    <w:p w14:paraId="36F87827" w14:textId="31C5EF5D" w:rsidR="00077BD7" w:rsidRPr="000A07AB" w:rsidRDefault="0080399E"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lastRenderedPageBreak/>
        <w:drawing>
          <wp:anchor distT="0" distB="0" distL="114300" distR="114300" simplePos="0" relativeHeight="251596288" behindDoc="0" locked="0" layoutInCell="1" allowOverlap="1" wp14:anchorId="66D0B24A" wp14:editId="020E47F5">
            <wp:simplePos x="0" y="0"/>
            <wp:positionH relativeFrom="column">
              <wp:posOffset>1821180</wp:posOffset>
            </wp:positionH>
            <wp:positionV relativeFrom="paragraph">
              <wp:posOffset>17145</wp:posOffset>
            </wp:positionV>
            <wp:extent cx="4121785" cy="2324100"/>
            <wp:effectExtent l="0" t="0" r="0" b="0"/>
            <wp:wrapSquare wrapText="bothSides"/>
            <wp:docPr id="1003256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6354" name=""/>
                    <pic:cNvPicPr/>
                  </pic:nvPicPr>
                  <pic:blipFill>
                    <a:blip r:embed="rId37">
                      <a:extLst>
                        <a:ext uri="{28A0092B-C50C-407E-A947-70E740481C1C}">
                          <a14:useLocalDpi xmlns:a14="http://schemas.microsoft.com/office/drawing/2010/main" val="0"/>
                        </a:ext>
                      </a:extLst>
                    </a:blip>
                    <a:stretch>
                      <a:fillRect/>
                    </a:stretch>
                  </pic:blipFill>
                  <pic:spPr>
                    <a:xfrm>
                      <a:off x="0" y="0"/>
                      <a:ext cx="4121785" cy="2324100"/>
                    </a:xfrm>
                    <a:prstGeom prst="rect">
                      <a:avLst/>
                    </a:prstGeom>
                  </pic:spPr>
                </pic:pic>
              </a:graphicData>
            </a:graphic>
            <wp14:sizeRelH relativeFrom="margin">
              <wp14:pctWidth>0</wp14:pctWidth>
            </wp14:sizeRelH>
            <wp14:sizeRelV relativeFrom="margin">
              <wp14:pctHeight>0</wp14:pctHeight>
            </wp14:sizeRelV>
          </wp:anchor>
        </w:drawing>
      </w:r>
      <w:r w:rsidR="00077BD7" w:rsidRPr="000A07AB">
        <w:rPr>
          <w:rFonts w:ascii="Times New Roman" w:hAnsi="Times New Roman" w:cs="Times New Roman"/>
          <w:sz w:val="26"/>
          <w:szCs w:val="26"/>
        </w:rPr>
        <w:t>Традиционный подход предполагает ежемесячные посещения женской консультации со дня первого посещения до 28 недели беременности, затем каждые две недели до 36 недели, затем еженедельные посещения до родов. Однако исследования показывают, что при нормально протекающей беременности нет необходимости в столь частых посещениях женской консультации</w:t>
      </w:r>
      <w:r w:rsidR="00077BD7" w:rsidRPr="000A07AB">
        <w:rPr>
          <w:rStyle w:val="af3"/>
          <w:rFonts w:ascii="Times New Roman" w:hAnsi="Times New Roman" w:cs="Times New Roman"/>
          <w:sz w:val="26"/>
          <w:szCs w:val="26"/>
        </w:rPr>
        <w:footnoteReference w:id="35"/>
      </w:r>
      <w:r w:rsidR="00077BD7" w:rsidRPr="000A07AB">
        <w:rPr>
          <w:rFonts w:ascii="Times New Roman" w:hAnsi="Times New Roman" w:cs="Times New Roman"/>
          <w:sz w:val="26"/>
          <w:szCs w:val="26"/>
        </w:rPr>
        <w:t>.</w:t>
      </w:r>
    </w:p>
    <w:p w14:paraId="39C53168" w14:textId="288C848D" w:rsidR="0080399E" w:rsidRPr="000A07AB" w:rsidRDefault="00077BD7" w:rsidP="0080399E">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Cs/>
          <w:sz w:val="26"/>
          <w:szCs w:val="26"/>
        </w:rPr>
        <w:t>Пересмотренный график посещений женской консультации</w:t>
      </w:r>
      <w:r w:rsidRPr="000A07AB">
        <w:rPr>
          <w:rFonts w:ascii="Times New Roman" w:hAnsi="Times New Roman" w:cs="Times New Roman"/>
          <w:sz w:val="26"/>
          <w:szCs w:val="26"/>
        </w:rPr>
        <w:t xml:space="preserve">, предложен ВОЗ в 2001. Все </w:t>
      </w:r>
      <w:r w:rsidR="005F7EB4" w:rsidRPr="000A07AB">
        <w:rPr>
          <w:rFonts w:ascii="Times New Roman" w:hAnsi="Times New Roman" w:cs="Times New Roman"/>
          <w:sz w:val="26"/>
          <w:szCs w:val="26"/>
        </w:rPr>
        <w:t>рандомизированные клинические исследования</w:t>
      </w:r>
      <w:r w:rsidRPr="000A07AB">
        <w:rPr>
          <w:rFonts w:ascii="Times New Roman" w:hAnsi="Times New Roman" w:cs="Times New Roman"/>
          <w:sz w:val="26"/>
          <w:szCs w:val="26"/>
        </w:rPr>
        <w:t xml:space="preserve"> выявили отсутствие значительных различий в состоянии здоровья женщин и степени их удовлетворенности после пяти посещений женской консультации по сравнению с восемью</w:t>
      </w:r>
      <w:r w:rsidRPr="000A07AB">
        <w:rPr>
          <w:rStyle w:val="af3"/>
          <w:rFonts w:ascii="Times New Roman" w:hAnsi="Times New Roman" w:cs="Times New Roman"/>
          <w:b/>
          <w:sz w:val="26"/>
          <w:szCs w:val="26"/>
        </w:rPr>
        <w:footnoteReference w:id="36"/>
      </w:r>
      <w:r w:rsidRPr="000A07AB">
        <w:rPr>
          <w:rFonts w:ascii="Times New Roman" w:hAnsi="Times New Roman" w:cs="Times New Roman"/>
          <w:sz w:val="26"/>
          <w:szCs w:val="26"/>
        </w:rPr>
        <w:t>.</w:t>
      </w:r>
    </w:p>
    <w:p w14:paraId="554EAA4D" w14:textId="65B70845"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Существующие доказательства показывают, что Модель фокусированной дородовой помощи, разработанная в 1990-е годы, по всей вероятности связана с большим количеством перинатальных смертей, чем модели, в которых предусматривается не менее восьми дородовых контактов. Кроме того, доказательства предполагают, что большее количество дородовых контактов, независимо от степени обеспеченности ресурсами, вероятно связано с большой удовлетворенностью матери, чем меньшее количество дородовых контактов</w:t>
      </w:r>
      <w:r w:rsidRPr="000A07AB">
        <w:rPr>
          <w:rStyle w:val="af3"/>
          <w:rFonts w:ascii="Times New Roman" w:hAnsi="Times New Roman" w:cs="Times New Roman"/>
          <w:sz w:val="26"/>
          <w:szCs w:val="26"/>
        </w:rPr>
        <w:footnoteReference w:id="37"/>
      </w:r>
      <w:r w:rsidRPr="000A07AB">
        <w:rPr>
          <w:rFonts w:ascii="Times New Roman" w:hAnsi="Times New Roman" w:cs="Times New Roman"/>
          <w:sz w:val="26"/>
          <w:szCs w:val="26"/>
        </w:rPr>
        <w:t xml:space="preserve">. </w:t>
      </w:r>
    </w:p>
    <w:p w14:paraId="45E81E05"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Следует отметить, что 8 контактов не означает 8 ультразвуковых исследований</w:t>
      </w:r>
      <w:r w:rsidRPr="000A07AB">
        <w:rPr>
          <w:rStyle w:val="af3"/>
          <w:rFonts w:ascii="Times New Roman" w:hAnsi="Times New Roman" w:cs="Times New Roman"/>
          <w:sz w:val="26"/>
          <w:szCs w:val="26"/>
        </w:rPr>
        <w:footnoteReference w:id="38"/>
      </w:r>
      <w:r w:rsidRPr="000A07AB">
        <w:rPr>
          <w:rFonts w:ascii="Times New Roman" w:hAnsi="Times New Roman" w:cs="Times New Roman"/>
          <w:sz w:val="26"/>
          <w:szCs w:val="26"/>
        </w:rPr>
        <w:t xml:space="preserve">. </w:t>
      </w:r>
    </w:p>
    <w:p w14:paraId="7A7D8FF1" w14:textId="77777777" w:rsidR="00DB7FA2" w:rsidRPr="000A07AB" w:rsidRDefault="00DB7FA2" w:rsidP="005F7EB4">
      <w:pPr>
        <w:spacing w:after="0" w:line="240" w:lineRule="auto"/>
        <w:rPr>
          <w:rFonts w:ascii="Times New Roman" w:hAnsi="Times New Roman" w:cs="Times New Roman"/>
          <w:b/>
          <w:sz w:val="26"/>
          <w:szCs w:val="26"/>
        </w:rPr>
      </w:pPr>
    </w:p>
    <w:p w14:paraId="74D47BAE" w14:textId="62C46640" w:rsidR="00077BD7" w:rsidRPr="000A07AB" w:rsidRDefault="00077BD7" w:rsidP="005F7EB4">
      <w:pPr>
        <w:spacing w:after="0" w:line="240" w:lineRule="auto"/>
        <w:rPr>
          <w:rFonts w:ascii="Times New Roman" w:hAnsi="Times New Roman" w:cs="Times New Roman"/>
          <w:b/>
          <w:sz w:val="26"/>
          <w:szCs w:val="26"/>
        </w:rPr>
      </w:pPr>
      <w:r w:rsidRPr="000A07AB">
        <w:rPr>
          <w:rFonts w:ascii="Times New Roman" w:hAnsi="Times New Roman" w:cs="Times New Roman"/>
          <w:b/>
          <w:sz w:val="26"/>
          <w:szCs w:val="26"/>
        </w:rPr>
        <w:t>Количество посещений женской консультации</w:t>
      </w:r>
    </w:p>
    <w:p w14:paraId="1699C88F"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Основы дородового ухода:</w:t>
      </w:r>
    </w:p>
    <w:p w14:paraId="24AFE3A7" w14:textId="77777777" w:rsidR="00077BD7" w:rsidRPr="000A07AB" w:rsidRDefault="00077BD7">
      <w:pPr>
        <w:numPr>
          <w:ilvl w:val="0"/>
          <w:numId w:val="46"/>
        </w:numPr>
        <w:tabs>
          <w:tab w:val="num" w:pos="108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любое вмешательство в естественный ход беременности и родов должно быть оправдано, оно должно приносить пользу, а не вред;</w:t>
      </w:r>
    </w:p>
    <w:p w14:paraId="0ABD3F02" w14:textId="77777777" w:rsidR="00077BD7" w:rsidRPr="000A07AB" w:rsidRDefault="00077BD7">
      <w:pPr>
        <w:numPr>
          <w:ilvl w:val="0"/>
          <w:numId w:val="46"/>
        </w:numPr>
        <w:tabs>
          <w:tab w:val="num" w:pos="108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любой метод, ограничивающий независимость, свободу выбора матери и ее доступ к ребенку, требует доказательств того, что он принесет пользу, а не вред.</w:t>
      </w:r>
    </w:p>
    <w:p w14:paraId="7A6DD655" w14:textId="77777777" w:rsidR="005F7EB4" w:rsidRPr="000A07AB" w:rsidRDefault="005F7EB4" w:rsidP="005F7EB4">
      <w:pPr>
        <w:spacing w:after="0" w:line="240" w:lineRule="auto"/>
        <w:jc w:val="both"/>
        <w:rPr>
          <w:rFonts w:ascii="Times New Roman" w:hAnsi="Times New Roman" w:cs="Times New Roman"/>
          <w:b/>
          <w:sz w:val="26"/>
          <w:szCs w:val="26"/>
        </w:rPr>
      </w:pPr>
    </w:p>
    <w:p w14:paraId="1926F231" w14:textId="5FA93BF4" w:rsidR="00077BD7" w:rsidRPr="000A07AB" w:rsidRDefault="00077BD7" w:rsidP="005F7EB4">
      <w:pPr>
        <w:spacing w:after="0" w:line="240" w:lineRule="auto"/>
        <w:jc w:val="both"/>
        <w:rPr>
          <w:rFonts w:ascii="Times New Roman" w:hAnsi="Times New Roman" w:cs="Times New Roman"/>
          <w:b/>
          <w:sz w:val="26"/>
          <w:szCs w:val="26"/>
        </w:rPr>
      </w:pPr>
      <w:r w:rsidRPr="000A07AB">
        <w:rPr>
          <w:rFonts w:ascii="Times New Roman" w:hAnsi="Times New Roman" w:cs="Times New Roman"/>
          <w:b/>
          <w:sz w:val="26"/>
          <w:szCs w:val="26"/>
        </w:rPr>
        <w:t>Содержание дородовых визитов</w:t>
      </w:r>
    </w:p>
    <w:p w14:paraId="0625F9B3" w14:textId="77777777" w:rsidR="00077BD7" w:rsidRPr="000A07AB" w:rsidRDefault="00077BD7" w:rsidP="00077BD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Любое вмешательство в естественный процесс беременности и родов должно быть также обосновано тем, что оно приносит больше пользы, чем вреда. Любой метод, ограничивающий независимость матери, ее свободу выбора и ее доступ к </w:t>
      </w:r>
      <w:r w:rsidRPr="000A07AB">
        <w:rPr>
          <w:rFonts w:ascii="Times New Roman" w:hAnsi="Times New Roman" w:cs="Times New Roman"/>
          <w:sz w:val="26"/>
          <w:szCs w:val="26"/>
        </w:rPr>
        <w:lastRenderedPageBreak/>
        <w:t>своему ребенку, требует безусловных доказательств того, что такая практика приносит больше пользы, чем вреда</w:t>
      </w:r>
      <w:r w:rsidRPr="000A07AB">
        <w:rPr>
          <w:rStyle w:val="af3"/>
          <w:rFonts w:ascii="Times New Roman" w:hAnsi="Times New Roman" w:cs="Times New Roman"/>
          <w:sz w:val="26"/>
          <w:szCs w:val="26"/>
        </w:rPr>
        <w:footnoteReference w:id="39"/>
      </w:r>
      <w:r w:rsidRPr="000A07AB">
        <w:rPr>
          <w:rFonts w:ascii="Times New Roman" w:hAnsi="Times New Roman" w:cs="Times New Roman"/>
          <w:sz w:val="26"/>
          <w:szCs w:val="26"/>
        </w:rPr>
        <w:t>.</w:t>
      </w:r>
    </w:p>
    <w:p w14:paraId="79E90ED5" w14:textId="4B479E83" w:rsidR="00077BD7" w:rsidRPr="000A07AB" w:rsidRDefault="00077BD7" w:rsidP="00DB7FA2">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Важным для медицинских работников является найти возможность доверительного общения с беременной женщиной и её семьей. Информацию важно представлять на доступном, понятном (не перегруженном медицинскими терминами) языке, чтобы женщины и их семьи смогли приобрести нужные знания и опыт. Необходимо помнить, что беременная женщина и её семья являются самыми важными персонами в медицинской организации.</w:t>
      </w:r>
    </w:p>
    <w:p w14:paraId="2AF19966" w14:textId="77777777" w:rsidR="005F7EB4" w:rsidRPr="000A07AB" w:rsidRDefault="005F7EB4" w:rsidP="009513E9">
      <w:pPr>
        <w:spacing w:after="0" w:line="240" w:lineRule="auto"/>
        <w:rPr>
          <w:rFonts w:ascii="Times New Roman" w:hAnsi="Times New Roman" w:cs="Times New Roman"/>
          <w:sz w:val="26"/>
          <w:szCs w:val="26"/>
        </w:rPr>
      </w:pPr>
    </w:p>
    <w:p w14:paraId="5AA445B2" w14:textId="77777777" w:rsidR="0080399E" w:rsidRPr="000A07AB" w:rsidRDefault="0080399E" w:rsidP="009513E9">
      <w:pPr>
        <w:spacing w:after="0" w:line="240" w:lineRule="auto"/>
        <w:rPr>
          <w:rFonts w:ascii="Times New Roman" w:hAnsi="Times New Roman" w:cs="Times New Roman"/>
          <w:sz w:val="26"/>
          <w:szCs w:val="26"/>
        </w:rPr>
      </w:pPr>
    </w:p>
    <w:p w14:paraId="6DBC9046" w14:textId="77777777" w:rsidR="0080399E" w:rsidRPr="000A07AB" w:rsidRDefault="0080399E" w:rsidP="0080399E">
      <w:pPr>
        <w:tabs>
          <w:tab w:val="left" w:pos="851"/>
        </w:tabs>
        <w:spacing w:after="0" w:line="240" w:lineRule="auto"/>
        <w:ind w:firstLine="567"/>
        <w:jc w:val="both"/>
        <w:rPr>
          <w:rFonts w:ascii="Times New Roman" w:hAnsi="Times New Roman" w:cs="Times New Roman"/>
          <w:sz w:val="26"/>
          <w:szCs w:val="26"/>
        </w:rPr>
      </w:pPr>
    </w:p>
    <w:p w14:paraId="2F854B04" w14:textId="77777777" w:rsidR="0080399E" w:rsidRPr="000A07AB" w:rsidRDefault="0080399E" w:rsidP="0080399E">
      <w:pPr>
        <w:tabs>
          <w:tab w:val="left" w:pos="851"/>
        </w:tabs>
        <w:spacing w:after="0" w:line="240" w:lineRule="auto"/>
        <w:ind w:firstLine="567"/>
        <w:jc w:val="both"/>
        <w:rPr>
          <w:rFonts w:ascii="Times New Roman" w:hAnsi="Times New Roman" w:cs="Times New Roman"/>
          <w:sz w:val="26"/>
          <w:szCs w:val="26"/>
        </w:rPr>
      </w:pPr>
    </w:p>
    <w:p w14:paraId="1875F70E" w14:textId="77777777" w:rsidR="0080399E" w:rsidRPr="000A07AB" w:rsidRDefault="0080399E" w:rsidP="0080399E">
      <w:pPr>
        <w:tabs>
          <w:tab w:val="left" w:pos="851"/>
        </w:tabs>
        <w:spacing w:after="0" w:line="240" w:lineRule="auto"/>
        <w:ind w:firstLine="567"/>
        <w:jc w:val="both"/>
        <w:rPr>
          <w:rFonts w:ascii="Times New Roman" w:hAnsi="Times New Roman" w:cs="Times New Roman"/>
          <w:sz w:val="26"/>
          <w:szCs w:val="26"/>
        </w:rPr>
      </w:pPr>
    </w:p>
    <w:p w14:paraId="36DE4FD2" w14:textId="77777777" w:rsidR="0080399E" w:rsidRPr="000A07AB" w:rsidRDefault="0080399E" w:rsidP="0080399E">
      <w:pPr>
        <w:tabs>
          <w:tab w:val="left" w:pos="851"/>
        </w:tabs>
        <w:spacing w:after="0" w:line="240" w:lineRule="auto"/>
        <w:ind w:firstLine="567"/>
        <w:jc w:val="both"/>
        <w:rPr>
          <w:rFonts w:ascii="Times New Roman" w:hAnsi="Times New Roman" w:cs="Times New Roman"/>
          <w:sz w:val="26"/>
          <w:szCs w:val="26"/>
        </w:rPr>
      </w:pPr>
    </w:p>
    <w:p w14:paraId="34563EB4" w14:textId="77777777" w:rsidR="0080399E" w:rsidRPr="000A07AB" w:rsidRDefault="0080399E" w:rsidP="0080399E">
      <w:pPr>
        <w:tabs>
          <w:tab w:val="left" w:pos="851"/>
        </w:tabs>
        <w:spacing w:after="0" w:line="240" w:lineRule="auto"/>
        <w:ind w:firstLine="567"/>
        <w:jc w:val="both"/>
        <w:rPr>
          <w:rFonts w:ascii="Times New Roman" w:hAnsi="Times New Roman" w:cs="Times New Roman"/>
          <w:sz w:val="26"/>
          <w:szCs w:val="26"/>
        </w:rPr>
      </w:pPr>
    </w:p>
    <w:p w14:paraId="650BD8BF" w14:textId="77777777" w:rsidR="0080399E" w:rsidRPr="000A07AB" w:rsidRDefault="0080399E" w:rsidP="0080399E">
      <w:pPr>
        <w:tabs>
          <w:tab w:val="left" w:pos="851"/>
        </w:tabs>
        <w:spacing w:after="0" w:line="240" w:lineRule="auto"/>
        <w:ind w:firstLine="567"/>
        <w:jc w:val="both"/>
        <w:rPr>
          <w:rFonts w:ascii="Times New Roman" w:hAnsi="Times New Roman" w:cs="Times New Roman"/>
          <w:sz w:val="26"/>
          <w:szCs w:val="26"/>
        </w:rPr>
      </w:pPr>
    </w:p>
    <w:p w14:paraId="5E8D87FB" w14:textId="77777777" w:rsidR="0080399E" w:rsidRPr="000A07AB" w:rsidRDefault="0080399E" w:rsidP="0080399E">
      <w:pPr>
        <w:tabs>
          <w:tab w:val="left" w:pos="851"/>
        </w:tabs>
        <w:spacing w:after="0" w:line="240" w:lineRule="auto"/>
        <w:ind w:firstLine="567"/>
        <w:jc w:val="both"/>
        <w:rPr>
          <w:rFonts w:ascii="Times New Roman" w:hAnsi="Times New Roman" w:cs="Times New Roman"/>
          <w:sz w:val="26"/>
          <w:szCs w:val="26"/>
        </w:rPr>
      </w:pPr>
    </w:p>
    <w:p w14:paraId="6FF60DE5" w14:textId="77777777" w:rsidR="0080399E" w:rsidRPr="000A07AB" w:rsidRDefault="0080399E" w:rsidP="0080399E">
      <w:pPr>
        <w:tabs>
          <w:tab w:val="left" w:pos="851"/>
        </w:tabs>
        <w:spacing w:after="0" w:line="240" w:lineRule="auto"/>
        <w:ind w:firstLine="567"/>
        <w:jc w:val="both"/>
        <w:rPr>
          <w:rFonts w:ascii="Times New Roman" w:hAnsi="Times New Roman" w:cs="Times New Roman"/>
          <w:sz w:val="26"/>
          <w:szCs w:val="26"/>
        </w:rPr>
      </w:pPr>
    </w:p>
    <w:p w14:paraId="44D38E29" w14:textId="77777777" w:rsidR="0080399E" w:rsidRPr="000A07AB" w:rsidRDefault="0080399E" w:rsidP="0080399E">
      <w:pPr>
        <w:tabs>
          <w:tab w:val="left" w:pos="851"/>
        </w:tabs>
        <w:spacing w:after="0" w:line="240" w:lineRule="auto"/>
        <w:ind w:firstLine="567"/>
        <w:jc w:val="both"/>
        <w:rPr>
          <w:rFonts w:ascii="Times New Roman" w:hAnsi="Times New Roman" w:cs="Times New Roman"/>
          <w:sz w:val="26"/>
          <w:szCs w:val="26"/>
        </w:rPr>
      </w:pPr>
    </w:p>
    <w:p w14:paraId="7065CE70" w14:textId="77777777" w:rsidR="0080399E" w:rsidRPr="000A07AB" w:rsidRDefault="0080399E" w:rsidP="0080399E">
      <w:pPr>
        <w:tabs>
          <w:tab w:val="left" w:pos="851"/>
        </w:tabs>
        <w:spacing w:after="0" w:line="240" w:lineRule="auto"/>
        <w:ind w:firstLine="567"/>
        <w:jc w:val="both"/>
        <w:rPr>
          <w:rFonts w:ascii="Times New Roman" w:hAnsi="Times New Roman" w:cs="Times New Roman"/>
          <w:sz w:val="26"/>
          <w:szCs w:val="26"/>
        </w:rPr>
      </w:pPr>
    </w:p>
    <w:p w14:paraId="7A5F68F7" w14:textId="77777777" w:rsidR="0080399E" w:rsidRPr="000A07AB" w:rsidRDefault="0080399E" w:rsidP="0080399E">
      <w:pPr>
        <w:tabs>
          <w:tab w:val="left" w:pos="851"/>
        </w:tabs>
        <w:spacing w:after="0" w:line="240" w:lineRule="auto"/>
        <w:ind w:firstLine="567"/>
        <w:jc w:val="both"/>
        <w:rPr>
          <w:rFonts w:ascii="Times New Roman" w:hAnsi="Times New Roman" w:cs="Times New Roman"/>
          <w:sz w:val="26"/>
          <w:szCs w:val="26"/>
        </w:rPr>
      </w:pPr>
    </w:p>
    <w:p w14:paraId="117C89F8" w14:textId="77777777" w:rsidR="0080399E" w:rsidRPr="000A07AB" w:rsidRDefault="0080399E" w:rsidP="0080399E">
      <w:pPr>
        <w:tabs>
          <w:tab w:val="left" w:pos="851"/>
        </w:tabs>
        <w:spacing w:after="0" w:line="240" w:lineRule="auto"/>
        <w:ind w:firstLine="567"/>
        <w:jc w:val="both"/>
        <w:rPr>
          <w:rFonts w:ascii="Times New Roman" w:hAnsi="Times New Roman" w:cs="Times New Roman"/>
          <w:sz w:val="26"/>
          <w:szCs w:val="26"/>
        </w:rPr>
        <w:sectPr w:rsidR="0080399E" w:rsidRPr="000A07AB">
          <w:pgSz w:w="11906" w:h="16838"/>
          <w:pgMar w:top="1134" w:right="850" w:bottom="1134" w:left="1701" w:header="708" w:footer="708" w:gutter="0"/>
          <w:cols w:space="708"/>
          <w:docGrid w:linePitch="360"/>
        </w:sectPr>
      </w:pPr>
    </w:p>
    <w:p w14:paraId="75F7CA7B" w14:textId="6AD2131F" w:rsidR="0080399E" w:rsidRPr="000A07AB" w:rsidRDefault="0080399E" w:rsidP="0080399E">
      <w:pPr>
        <w:tabs>
          <w:tab w:val="left" w:pos="851"/>
        </w:tabs>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lastRenderedPageBreak/>
        <w:t>Литература</w:t>
      </w:r>
    </w:p>
    <w:p w14:paraId="3E1FD708" w14:textId="77777777" w:rsidR="0080399E" w:rsidRPr="000A07AB" w:rsidRDefault="0080399E" w:rsidP="0080399E">
      <w:pPr>
        <w:spacing w:after="0" w:line="240" w:lineRule="auto"/>
        <w:ind w:firstLine="567"/>
        <w:jc w:val="both"/>
        <w:rPr>
          <w:rFonts w:ascii="Times New Roman" w:eastAsia="Times New Roman" w:hAnsi="Times New Roman" w:cs="Times New Roman"/>
          <w:sz w:val="26"/>
          <w:szCs w:val="26"/>
          <w:lang w:eastAsia="ru-RU"/>
        </w:rPr>
      </w:pPr>
    </w:p>
    <w:p w14:paraId="7A88EE92" w14:textId="77777777" w:rsidR="000A07AB" w:rsidRDefault="0080399E" w:rsidP="000A07AB">
      <w:pPr>
        <w:pStyle w:val="a6"/>
        <w:numPr>
          <w:ilvl w:val="3"/>
          <w:numId w:val="57"/>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Рекомендации ВОЗ по оказанию дородовой помощи для формирования положительного опыта беременности, 2017 год;</w:t>
      </w:r>
    </w:p>
    <w:p w14:paraId="08351F0E" w14:textId="1D8D3DFA" w:rsidR="000A07AB" w:rsidRDefault="0080399E" w:rsidP="000A07AB">
      <w:pPr>
        <w:pStyle w:val="a6"/>
        <w:numPr>
          <w:ilvl w:val="3"/>
          <w:numId w:val="57"/>
        </w:numPr>
        <w:ind w:left="0" w:firstLine="567"/>
        <w:jc w:val="both"/>
        <w:rPr>
          <w:rFonts w:ascii="Times New Roman" w:hAnsi="Times New Roman" w:cs="Times New Roman"/>
          <w:bCs/>
          <w:sz w:val="26"/>
          <w:szCs w:val="26"/>
          <w:lang w:val="en-US"/>
        </w:rPr>
      </w:pPr>
      <w:r w:rsidRPr="000A07AB">
        <w:rPr>
          <w:rFonts w:ascii="Times New Roman" w:hAnsi="Times New Roman" w:cs="Times New Roman"/>
          <w:kern w:val="36"/>
          <w:sz w:val="26"/>
          <w:szCs w:val="26"/>
          <w:lang w:val="en-US" w:eastAsia="ru-RU"/>
        </w:rPr>
        <w:t>Antenatal care NICE guideline [NG</w:t>
      </w:r>
      <w:proofErr w:type="gramStart"/>
      <w:r w:rsidRPr="000A07AB">
        <w:rPr>
          <w:rFonts w:ascii="Times New Roman" w:hAnsi="Times New Roman" w:cs="Times New Roman"/>
          <w:kern w:val="36"/>
          <w:sz w:val="26"/>
          <w:szCs w:val="26"/>
          <w:lang w:val="en-US" w:eastAsia="ru-RU"/>
        </w:rPr>
        <w:t>201]Published</w:t>
      </w:r>
      <w:proofErr w:type="gramEnd"/>
      <w:r w:rsidRPr="000A07AB">
        <w:rPr>
          <w:rFonts w:ascii="Times New Roman" w:hAnsi="Times New Roman" w:cs="Times New Roman"/>
          <w:kern w:val="36"/>
          <w:sz w:val="26"/>
          <w:szCs w:val="26"/>
          <w:lang w:val="en-US" w:eastAsia="ru-RU"/>
        </w:rPr>
        <w:t xml:space="preserve">: 19 August 2021 </w:t>
      </w:r>
      <w:hyperlink r:id="rId38" w:history="1">
        <w:r w:rsidR="000A07AB" w:rsidRPr="00F46E78">
          <w:rPr>
            <w:rStyle w:val="af0"/>
            <w:rFonts w:ascii="Times New Roman" w:hAnsi="Times New Roman" w:cs="Times New Roman"/>
            <w:sz w:val="26"/>
            <w:szCs w:val="26"/>
            <w:lang w:val="en-US"/>
          </w:rPr>
          <w:t>https://www.nice.org.uk/guidance/ng201</w:t>
        </w:r>
      </w:hyperlink>
      <w:r w:rsidRPr="000A07AB">
        <w:rPr>
          <w:rFonts w:ascii="Times New Roman" w:hAnsi="Times New Roman" w:cs="Times New Roman"/>
          <w:bCs/>
          <w:sz w:val="26"/>
          <w:szCs w:val="26"/>
          <w:lang w:val="en-US"/>
        </w:rPr>
        <w:t>;</w:t>
      </w:r>
    </w:p>
    <w:p w14:paraId="6E5469D6" w14:textId="4ED88508" w:rsidR="000A07AB" w:rsidRDefault="0080399E" w:rsidP="000A07AB">
      <w:pPr>
        <w:pStyle w:val="a6"/>
        <w:numPr>
          <w:ilvl w:val="3"/>
          <w:numId w:val="57"/>
        </w:numPr>
        <w:ind w:left="0" w:firstLine="567"/>
        <w:jc w:val="both"/>
        <w:rPr>
          <w:rFonts w:ascii="Times New Roman" w:hAnsi="Times New Roman" w:cs="Times New Roman"/>
          <w:bCs/>
          <w:sz w:val="26"/>
          <w:szCs w:val="26"/>
          <w:lang w:val="en-US"/>
        </w:rPr>
      </w:pPr>
      <w:r w:rsidRPr="000A07AB">
        <w:rPr>
          <w:rFonts w:ascii="Times New Roman" w:hAnsi="Times New Roman" w:cs="Times New Roman"/>
          <w:kern w:val="36"/>
          <w:sz w:val="26"/>
          <w:szCs w:val="26"/>
          <w:lang w:val="en-US" w:eastAsia="ru-RU"/>
        </w:rPr>
        <w:t>Antenatal care for uncomplicated pregnanciesClinical guideline [CG</w:t>
      </w:r>
      <w:proofErr w:type="gramStart"/>
      <w:r w:rsidRPr="000A07AB">
        <w:rPr>
          <w:rFonts w:ascii="Times New Roman" w:hAnsi="Times New Roman" w:cs="Times New Roman"/>
          <w:kern w:val="36"/>
          <w:sz w:val="26"/>
          <w:szCs w:val="26"/>
          <w:lang w:val="en-US" w:eastAsia="ru-RU"/>
        </w:rPr>
        <w:t>62]Published</w:t>
      </w:r>
      <w:proofErr w:type="gramEnd"/>
      <w:r w:rsidRPr="000A07AB">
        <w:rPr>
          <w:rFonts w:ascii="Times New Roman" w:hAnsi="Times New Roman" w:cs="Times New Roman"/>
          <w:kern w:val="36"/>
          <w:sz w:val="26"/>
          <w:szCs w:val="26"/>
          <w:lang w:val="en-US" w:eastAsia="ru-RU"/>
        </w:rPr>
        <w:t xml:space="preserve">: 26 March 2008 Last updated: 04 February 2019 </w:t>
      </w:r>
      <w:hyperlink r:id="rId39" w:history="1">
        <w:r w:rsidR="000A07AB" w:rsidRPr="00F46E78">
          <w:rPr>
            <w:rStyle w:val="af0"/>
            <w:rFonts w:ascii="Times New Roman" w:hAnsi="Times New Roman" w:cs="Times New Roman"/>
            <w:sz w:val="26"/>
            <w:szCs w:val="26"/>
            <w:lang w:val="en-US"/>
          </w:rPr>
          <w:t>https://www.nice.org.uk/guidance/CG62</w:t>
        </w:r>
      </w:hyperlink>
      <w:r w:rsidRPr="000A07AB">
        <w:rPr>
          <w:rFonts w:ascii="Times New Roman" w:hAnsi="Times New Roman" w:cs="Times New Roman"/>
          <w:bCs/>
          <w:sz w:val="26"/>
          <w:szCs w:val="26"/>
          <w:lang w:val="en-US"/>
        </w:rPr>
        <w:t>;</w:t>
      </w:r>
    </w:p>
    <w:p w14:paraId="43CDBE0C" w14:textId="77777777" w:rsidR="000A07AB" w:rsidRDefault="0080399E" w:rsidP="000A07AB">
      <w:pPr>
        <w:pStyle w:val="a6"/>
        <w:numPr>
          <w:ilvl w:val="3"/>
          <w:numId w:val="57"/>
        </w:numPr>
        <w:ind w:left="0" w:firstLine="567"/>
        <w:jc w:val="both"/>
        <w:rPr>
          <w:rFonts w:ascii="Times New Roman" w:hAnsi="Times New Roman" w:cs="Times New Roman"/>
          <w:bCs/>
          <w:sz w:val="26"/>
          <w:szCs w:val="26"/>
          <w:lang w:val="en-US"/>
        </w:rPr>
      </w:pPr>
      <w:r w:rsidRPr="000A07AB">
        <w:rPr>
          <w:rFonts w:ascii="Times New Roman" w:hAnsi="Times New Roman" w:cs="Times New Roman"/>
          <w:kern w:val="36"/>
          <w:sz w:val="26"/>
          <w:szCs w:val="26"/>
          <w:lang w:val="en-US" w:eastAsia="ru-RU"/>
        </w:rPr>
        <w:t xml:space="preserve">WHO recommendations on maternal and newborn care for a positive postnatal experience. Presentation, 2022 </w:t>
      </w:r>
      <w:hyperlink r:id="rId40" w:tgtFrame="_blank" w:history="1">
        <w:r w:rsidRPr="000A07AB">
          <w:rPr>
            <w:rStyle w:val="af0"/>
            <w:rFonts w:ascii="Times New Roman" w:hAnsi="Times New Roman" w:cs="Times New Roman"/>
            <w:sz w:val="26"/>
            <w:szCs w:val="26"/>
            <w:lang w:val="en-US"/>
          </w:rPr>
          <w:t>https://cdn.who.int/media/docs/default-source/reproductive-health/maternal-health/who-postnatal-guidelines-presentation.pptx?sfvrsn=d5469c5f_7</w:t>
        </w:r>
      </w:hyperlink>
      <w:r w:rsidRPr="000A07AB">
        <w:rPr>
          <w:rFonts w:ascii="Times New Roman" w:hAnsi="Times New Roman" w:cs="Times New Roman"/>
          <w:bCs/>
          <w:sz w:val="26"/>
          <w:szCs w:val="26"/>
          <w:lang w:val="en-US"/>
        </w:rPr>
        <w:t>;</w:t>
      </w:r>
    </w:p>
    <w:p w14:paraId="37F2430F" w14:textId="77777777" w:rsidR="000A07AB" w:rsidRDefault="0080399E" w:rsidP="000A07AB">
      <w:pPr>
        <w:pStyle w:val="a6"/>
        <w:numPr>
          <w:ilvl w:val="3"/>
          <w:numId w:val="57"/>
        </w:numPr>
        <w:ind w:left="0" w:firstLine="567"/>
        <w:jc w:val="both"/>
        <w:rPr>
          <w:rFonts w:ascii="Times New Roman" w:hAnsi="Times New Roman" w:cs="Times New Roman"/>
          <w:bCs/>
          <w:sz w:val="26"/>
          <w:szCs w:val="26"/>
          <w:lang w:val="en-US"/>
        </w:rPr>
      </w:pPr>
      <w:r w:rsidRPr="000A07AB">
        <w:rPr>
          <w:rFonts w:ascii="Times New Roman" w:hAnsi="Times New Roman" w:cs="Times New Roman"/>
          <w:kern w:val="36"/>
          <w:sz w:val="26"/>
          <w:szCs w:val="26"/>
          <w:lang w:val="en-US" w:eastAsia="ru-RU"/>
        </w:rPr>
        <w:t xml:space="preserve">WHO recommendations on maternal and newborn care for a positive postnatal experience, 2022. </w:t>
      </w:r>
      <w:hyperlink r:id="rId41" w:history="1">
        <w:r w:rsidRPr="000A07AB">
          <w:rPr>
            <w:rStyle w:val="af0"/>
            <w:rFonts w:ascii="Times New Roman" w:hAnsi="Times New Roman" w:cs="Times New Roman"/>
            <w:kern w:val="36"/>
            <w:sz w:val="26"/>
            <w:szCs w:val="26"/>
            <w:lang w:val="en-US" w:eastAsia="ru-RU"/>
          </w:rPr>
          <w:t>https://www.who.int/publications/i/item/9789240045989</w:t>
        </w:r>
      </w:hyperlink>
      <w:r w:rsidRPr="000A07AB">
        <w:rPr>
          <w:rFonts w:ascii="Times New Roman" w:hAnsi="Times New Roman" w:cs="Times New Roman"/>
          <w:bCs/>
          <w:sz w:val="26"/>
          <w:szCs w:val="26"/>
          <w:lang w:val="en-US"/>
        </w:rPr>
        <w:t>;</w:t>
      </w:r>
    </w:p>
    <w:p w14:paraId="6C7A4887" w14:textId="77777777" w:rsidR="000A07AB" w:rsidRDefault="0080399E" w:rsidP="000A07AB">
      <w:pPr>
        <w:pStyle w:val="a6"/>
        <w:numPr>
          <w:ilvl w:val="3"/>
          <w:numId w:val="57"/>
        </w:numPr>
        <w:ind w:left="0" w:firstLine="567"/>
        <w:jc w:val="both"/>
        <w:rPr>
          <w:rFonts w:ascii="Times New Roman" w:hAnsi="Times New Roman" w:cs="Times New Roman"/>
          <w:bCs/>
          <w:sz w:val="26"/>
          <w:szCs w:val="26"/>
          <w:lang w:val="en-US"/>
        </w:rPr>
      </w:pPr>
      <w:r w:rsidRPr="000A07AB">
        <w:rPr>
          <w:rFonts w:ascii="Times New Roman" w:hAnsi="Times New Roman" w:cs="Times New Roman"/>
          <w:kern w:val="36"/>
          <w:sz w:val="26"/>
          <w:szCs w:val="26"/>
          <w:lang w:val="en-US" w:eastAsia="ru-RU"/>
        </w:rPr>
        <w:t xml:space="preserve">Maternal and fetal assessment update: imaging ultrasound before 24 weeks of pregnancy, WHO 2022 </w:t>
      </w:r>
      <w:hyperlink r:id="rId42" w:tgtFrame="_blank" w:history="1">
        <w:r w:rsidRPr="000A07AB">
          <w:rPr>
            <w:rStyle w:val="af0"/>
            <w:rFonts w:ascii="Times New Roman" w:hAnsi="Times New Roman" w:cs="Times New Roman"/>
            <w:kern w:val="36"/>
            <w:sz w:val="26"/>
            <w:szCs w:val="26"/>
            <w:lang w:val="en-US" w:eastAsia="ru-RU"/>
          </w:rPr>
          <w:t>https://apps.who.int/iris/rest/bitstreams/1415100/retrieve</w:t>
        </w:r>
      </w:hyperlink>
      <w:r w:rsidRPr="000A07AB">
        <w:rPr>
          <w:rFonts w:ascii="Times New Roman" w:hAnsi="Times New Roman" w:cs="Times New Roman"/>
          <w:bCs/>
          <w:sz w:val="26"/>
          <w:szCs w:val="26"/>
          <w:lang w:val="en-US"/>
        </w:rPr>
        <w:t>;</w:t>
      </w:r>
    </w:p>
    <w:p w14:paraId="169C80E1" w14:textId="6A1616EC" w:rsidR="0080399E" w:rsidRPr="000A07AB" w:rsidRDefault="0080399E" w:rsidP="000A07AB">
      <w:pPr>
        <w:pStyle w:val="a6"/>
        <w:numPr>
          <w:ilvl w:val="3"/>
          <w:numId w:val="57"/>
        </w:numPr>
        <w:ind w:left="0" w:firstLine="567"/>
        <w:jc w:val="both"/>
        <w:rPr>
          <w:rFonts w:ascii="Times New Roman" w:hAnsi="Times New Roman" w:cs="Times New Roman"/>
          <w:bCs/>
          <w:sz w:val="26"/>
          <w:szCs w:val="26"/>
          <w:lang w:val="en-US"/>
        </w:rPr>
      </w:pPr>
      <w:r w:rsidRPr="000A07AB">
        <w:rPr>
          <w:rFonts w:ascii="Times New Roman" w:hAnsi="Times New Roman" w:cs="Times New Roman"/>
          <w:bCs/>
          <w:sz w:val="26"/>
          <w:szCs w:val="26"/>
          <w:lang w:val="en-US"/>
        </w:rPr>
        <w:t xml:space="preserve">Murray W. Enkin et al. A guide to effective care in pregnancy and childbirth. </w:t>
      </w:r>
      <w:r w:rsidRPr="000A07AB">
        <w:rPr>
          <w:rFonts w:ascii="Times New Roman" w:hAnsi="Times New Roman" w:cs="Times New Roman"/>
          <w:bCs/>
          <w:sz w:val="26"/>
          <w:szCs w:val="26"/>
        </w:rPr>
        <w:t>Oxford University Press, 3rd Edition, 2000.</w:t>
      </w:r>
    </w:p>
    <w:p w14:paraId="43B83C9F" w14:textId="77777777" w:rsidR="0080399E" w:rsidRPr="000A07AB" w:rsidRDefault="0080399E" w:rsidP="009513E9">
      <w:pPr>
        <w:spacing w:after="0" w:line="240" w:lineRule="auto"/>
        <w:rPr>
          <w:rFonts w:ascii="Times New Roman" w:hAnsi="Times New Roman" w:cs="Times New Roman"/>
          <w:sz w:val="26"/>
          <w:szCs w:val="26"/>
        </w:rPr>
      </w:pPr>
    </w:p>
    <w:p w14:paraId="5C8DE0D3" w14:textId="77777777" w:rsidR="0080399E" w:rsidRPr="000A07AB" w:rsidRDefault="0080399E" w:rsidP="009513E9">
      <w:pPr>
        <w:spacing w:after="0" w:line="240" w:lineRule="auto"/>
        <w:rPr>
          <w:rFonts w:ascii="Times New Roman" w:hAnsi="Times New Roman" w:cs="Times New Roman"/>
          <w:sz w:val="26"/>
          <w:szCs w:val="26"/>
        </w:rPr>
      </w:pPr>
    </w:p>
    <w:p w14:paraId="1EB0E1E1" w14:textId="77777777" w:rsidR="0080399E" w:rsidRPr="000A07AB" w:rsidRDefault="0080399E" w:rsidP="009513E9">
      <w:pPr>
        <w:spacing w:after="0" w:line="240" w:lineRule="auto"/>
        <w:rPr>
          <w:rFonts w:ascii="Times New Roman" w:hAnsi="Times New Roman" w:cs="Times New Roman"/>
          <w:sz w:val="26"/>
          <w:szCs w:val="26"/>
        </w:rPr>
      </w:pPr>
    </w:p>
    <w:p w14:paraId="6D0B1510" w14:textId="77777777" w:rsidR="0080399E" w:rsidRPr="000A07AB" w:rsidRDefault="0080399E" w:rsidP="009513E9">
      <w:pPr>
        <w:spacing w:after="0" w:line="240" w:lineRule="auto"/>
        <w:rPr>
          <w:rFonts w:ascii="Times New Roman" w:hAnsi="Times New Roman" w:cs="Times New Roman"/>
          <w:sz w:val="26"/>
          <w:szCs w:val="26"/>
        </w:rPr>
      </w:pPr>
    </w:p>
    <w:p w14:paraId="2F1257BC" w14:textId="77777777" w:rsidR="0080399E" w:rsidRPr="000A07AB" w:rsidRDefault="0080399E" w:rsidP="009513E9">
      <w:pPr>
        <w:spacing w:after="0" w:line="240" w:lineRule="auto"/>
        <w:rPr>
          <w:rFonts w:ascii="Times New Roman" w:hAnsi="Times New Roman" w:cs="Times New Roman"/>
          <w:sz w:val="26"/>
          <w:szCs w:val="26"/>
        </w:rPr>
      </w:pPr>
    </w:p>
    <w:p w14:paraId="0800EA94" w14:textId="77777777" w:rsidR="0080399E" w:rsidRPr="000A07AB" w:rsidRDefault="0080399E" w:rsidP="009513E9">
      <w:pPr>
        <w:spacing w:after="0" w:line="240" w:lineRule="auto"/>
        <w:rPr>
          <w:rFonts w:ascii="Times New Roman" w:hAnsi="Times New Roman" w:cs="Times New Roman"/>
          <w:sz w:val="26"/>
          <w:szCs w:val="26"/>
        </w:rPr>
        <w:sectPr w:rsidR="0080399E" w:rsidRPr="000A07AB">
          <w:pgSz w:w="11906" w:h="16838"/>
          <w:pgMar w:top="1134" w:right="850" w:bottom="1134" w:left="1701" w:header="708" w:footer="708" w:gutter="0"/>
          <w:cols w:space="708"/>
          <w:docGrid w:linePitch="360"/>
        </w:sectPr>
      </w:pPr>
    </w:p>
    <w:p w14:paraId="08914FF1" w14:textId="2C4566C0" w:rsidR="0080399E" w:rsidRPr="000A07AB" w:rsidRDefault="0080399E" w:rsidP="00190C73">
      <w:pPr>
        <w:pStyle w:val="2"/>
        <w:jc w:val="center"/>
        <w:rPr>
          <w:rFonts w:ascii="Times New Roman" w:hAnsi="Times New Roman" w:cs="Times New Roman"/>
          <w:b/>
          <w:bCs/>
          <w:color w:val="002060"/>
          <w:lang w:eastAsia="ru-RU"/>
        </w:rPr>
      </w:pPr>
      <w:bookmarkStart w:id="14" w:name="_Toc152169308"/>
      <w:r w:rsidRPr="000A07AB">
        <w:rPr>
          <w:rFonts w:ascii="Times New Roman" w:hAnsi="Times New Roman" w:cs="Times New Roman"/>
          <w:b/>
          <w:bCs/>
          <w:color w:val="002060"/>
          <w:lang w:eastAsia="ru-RU"/>
        </w:rPr>
        <w:lastRenderedPageBreak/>
        <w:t>Тема 3. Физиология беременности и дискомфортные состояния во время беременности.</w:t>
      </w:r>
      <w:bookmarkEnd w:id="14"/>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4853"/>
      </w:tblGrid>
      <w:tr w:rsidR="00CD777C" w:rsidRPr="000A07AB" w14:paraId="6FC9031F" w14:textId="77777777" w:rsidTr="0003149D">
        <w:tc>
          <w:tcPr>
            <w:tcW w:w="5070" w:type="dxa"/>
          </w:tcPr>
          <w:p w14:paraId="0764B034" w14:textId="7457C9D6" w:rsidR="00CD777C" w:rsidRPr="000A07AB" w:rsidRDefault="00CD777C" w:rsidP="008D6414">
            <w:pPr>
              <w:rPr>
                <w:rFonts w:ascii="Times New Roman" w:hAnsi="Times New Roman" w:cs="Times New Roman"/>
                <w:sz w:val="26"/>
                <w:szCs w:val="26"/>
              </w:rPr>
            </w:pPr>
            <w:r w:rsidRPr="000A07AB">
              <w:rPr>
                <w:rFonts w:ascii="Times New Roman" w:hAnsi="Times New Roman" w:cs="Times New Roman"/>
                <w:noProof/>
                <w:sz w:val="26"/>
                <w:szCs w:val="26"/>
              </w:rPr>
              <w:drawing>
                <wp:inline distT="0" distB="0" distL="0" distR="0" wp14:anchorId="66E70902" wp14:editId="7F48658C">
                  <wp:extent cx="3073400" cy="2047297"/>
                  <wp:effectExtent l="0" t="0" r="0" b="0"/>
                  <wp:docPr id="15" name="Picture 2" descr="Стадии беременности | Бесплатно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Стадии беременности | Бесплатно векторы"/>
                          <pic:cNvPicPr>
                            <a:picLocks noChangeAspect="1" noChangeArrowheads="1"/>
                          </pic:cNvPicPr>
                        </pic:nvPicPr>
                        <pic:blipFill>
                          <a:blip r:embed="rId43" cstate="print"/>
                          <a:srcRect/>
                          <a:stretch>
                            <a:fillRect/>
                          </a:stretch>
                        </pic:blipFill>
                        <pic:spPr bwMode="auto">
                          <a:xfrm>
                            <a:off x="0" y="0"/>
                            <a:ext cx="3089977" cy="2058339"/>
                          </a:xfrm>
                          <a:prstGeom prst="rect">
                            <a:avLst/>
                          </a:prstGeom>
                          <a:noFill/>
                        </pic:spPr>
                      </pic:pic>
                    </a:graphicData>
                  </a:graphic>
                </wp:inline>
              </w:drawing>
            </w:r>
          </w:p>
        </w:tc>
        <w:tc>
          <w:tcPr>
            <w:tcW w:w="5067" w:type="dxa"/>
            <w:shd w:val="clear" w:color="auto" w:fill="E2EFD9" w:themeFill="accent6" w:themeFillTint="33"/>
            <w:vAlign w:val="center"/>
          </w:tcPr>
          <w:p w14:paraId="3CC86B4B" w14:textId="30BE6A88" w:rsidR="00CD777C" w:rsidRPr="000A07AB" w:rsidRDefault="00CD777C" w:rsidP="00CD777C">
            <w:pPr>
              <w:jc w:val="center"/>
              <w:rPr>
                <w:rFonts w:ascii="Times New Roman" w:hAnsi="Times New Roman" w:cs="Times New Roman"/>
                <w:sz w:val="36"/>
                <w:szCs w:val="36"/>
              </w:rPr>
            </w:pPr>
            <w:r w:rsidRPr="000A07AB">
              <w:rPr>
                <w:rFonts w:ascii="Times New Roman" w:hAnsi="Times New Roman" w:cs="Times New Roman"/>
                <w:b/>
                <w:bCs/>
                <w:color w:val="000000" w:themeColor="text1"/>
                <w:sz w:val="36"/>
                <w:szCs w:val="36"/>
              </w:rPr>
              <w:t>Физиологические изменения и дискомфортные состояния во время беременности</w:t>
            </w:r>
          </w:p>
        </w:tc>
      </w:tr>
    </w:tbl>
    <w:p w14:paraId="0D89A52A" w14:textId="77777777" w:rsidR="00CD777C" w:rsidRPr="000A07AB" w:rsidRDefault="00CD777C" w:rsidP="00B55F7A">
      <w:pPr>
        <w:spacing w:after="0" w:line="240" w:lineRule="auto"/>
        <w:ind w:left="567" w:firstLine="567"/>
        <w:jc w:val="both"/>
        <w:rPr>
          <w:rFonts w:ascii="Times New Roman" w:hAnsi="Times New Roman" w:cs="Times New Roman"/>
          <w:b/>
          <w:bCs/>
          <w:sz w:val="26"/>
          <w:szCs w:val="26"/>
        </w:rPr>
      </w:pPr>
    </w:p>
    <w:p w14:paraId="7491FB1F" w14:textId="3C7254F8" w:rsidR="00CD777C" w:rsidRPr="000A07AB" w:rsidRDefault="00CD777C" w:rsidP="00B55F7A">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b/>
          <w:bCs/>
          <w:sz w:val="26"/>
          <w:szCs w:val="26"/>
        </w:rPr>
        <w:t>Цель занятия:</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eastAsia="ru-RU"/>
        </w:rPr>
        <w:t>освоить основные навыки консультирования при физиологических изменениях и дискомфортных состояниях во время беременности.</w:t>
      </w:r>
    </w:p>
    <w:p w14:paraId="1F5BBD50" w14:textId="77777777" w:rsidR="00CD777C" w:rsidRPr="000A07AB" w:rsidRDefault="00CD777C" w:rsidP="00B55F7A">
      <w:pPr>
        <w:spacing w:after="0" w:line="240" w:lineRule="auto"/>
        <w:ind w:left="567" w:firstLine="567"/>
        <w:jc w:val="both"/>
        <w:rPr>
          <w:rFonts w:ascii="Times New Roman" w:hAnsi="Times New Roman" w:cs="Times New Roman"/>
          <w:b/>
          <w:bCs/>
          <w:sz w:val="26"/>
          <w:szCs w:val="26"/>
        </w:rPr>
      </w:pPr>
    </w:p>
    <w:p w14:paraId="1D7A7304" w14:textId="77777777" w:rsidR="00CD777C" w:rsidRPr="000A07AB" w:rsidRDefault="00CD777C" w:rsidP="00B55F7A">
      <w:pPr>
        <w:spacing w:after="0" w:line="240" w:lineRule="auto"/>
        <w:ind w:left="567"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По завершении данного модуля обучающийся должен: </w:t>
      </w:r>
    </w:p>
    <w:p w14:paraId="7D9B28D5" w14:textId="77777777" w:rsidR="00CD777C" w:rsidRPr="000A07AB" w:rsidRDefault="00CD777C" w:rsidP="00B55F7A">
      <w:pPr>
        <w:spacing w:after="0" w:line="240" w:lineRule="auto"/>
        <w:ind w:left="567" w:firstLine="567"/>
        <w:jc w:val="both"/>
        <w:rPr>
          <w:rFonts w:ascii="Times New Roman" w:hAnsi="Times New Roman" w:cs="Times New Roman"/>
          <w:b/>
          <w:bCs/>
          <w:sz w:val="26"/>
          <w:szCs w:val="26"/>
        </w:rPr>
      </w:pPr>
    </w:p>
    <w:p w14:paraId="447A5F0D" w14:textId="77777777" w:rsidR="00CD777C" w:rsidRPr="000A07AB" w:rsidRDefault="00CD777C" w:rsidP="00B55F7A">
      <w:pPr>
        <w:spacing w:after="0" w:line="240" w:lineRule="auto"/>
        <w:ind w:left="567"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знать</w:t>
      </w:r>
    </w:p>
    <w:p w14:paraId="6694C211" w14:textId="0E4CC68F" w:rsidR="00CD777C" w:rsidRPr="000A07AB" w:rsidRDefault="00CD777C" w:rsidP="00B55F7A">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основные физиологические изменения в организме беременной женщины;</w:t>
      </w:r>
    </w:p>
    <w:p w14:paraId="73E5F7FD" w14:textId="565176F0" w:rsidR="00CD777C" w:rsidRPr="000A07AB" w:rsidRDefault="00CD777C" w:rsidP="00B55F7A">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ожидаемые дискомфортные состояния во время беременности;</w:t>
      </w:r>
    </w:p>
    <w:p w14:paraId="7D4577D7" w14:textId="28D9060A" w:rsidR="00CD777C" w:rsidRPr="000A07AB" w:rsidRDefault="00CD777C" w:rsidP="00B55F7A">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как помочь беременной женщине облегчить симптомы, приносящие дискомфорт.</w:t>
      </w:r>
    </w:p>
    <w:p w14:paraId="2363BC4F" w14:textId="77777777" w:rsidR="00CD777C" w:rsidRPr="000A07AB" w:rsidRDefault="00CD777C" w:rsidP="00B55F7A">
      <w:pPr>
        <w:spacing w:after="0" w:line="240" w:lineRule="auto"/>
        <w:ind w:left="567" w:firstLine="567"/>
        <w:jc w:val="both"/>
        <w:rPr>
          <w:rFonts w:ascii="Times New Roman" w:hAnsi="Times New Roman" w:cs="Times New Roman"/>
          <w:sz w:val="26"/>
          <w:szCs w:val="26"/>
          <w:lang w:eastAsia="ru-RU"/>
        </w:rPr>
      </w:pPr>
    </w:p>
    <w:p w14:paraId="6D136B70" w14:textId="77777777" w:rsidR="00CD777C" w:rsidRPr="000A07AB" w:rsidRDefault="00CD777C" w:rsidP="00B55F7A">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b/>
          <w:bCs/>
          <w:sz w:val="26"/>
          <w:szCs w:val="26"/>
        </w:rPr>
        <w:t>уметь</w:t>
      </w:r>
    </w:p>
    <w:p w14:paraId="78791A80" w14:textId="77777777" w:rsidR="00CD777C" w:rsidRPr="000A07AB" w:rsidRDefault="00CD777C" w:rsidP="00B55F7A">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объяснить физиологические изменения и возникающие дискомфортные состояния, происходящие во время беременности;</w:t>
      </w:r>
    </w:p>
    <w:p w14:paraId="1DA82C6B" w14:textId="77777777" w:rsidR="00CD777C" w:rsidRPr="000A07AB" w:rsidRDefault="00CD777C" w:rsidP="00B55F7A">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обучить женщину управлять своими физическими и эмоциональными симптомами, возникающими во время беременности;</w:t>
      </w:r>
    </w:p>
    <w:p w14:paraId="36E0EFBF" w14:textId="57BCD545" w:rsidR="00CD777C" w:rsidRPr="000A07AB" w:rsidRDefault="00CD777C" w:rsidP="00B55F7A">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организовать консультирование семьи по вопросам целей и пользы ведения домашнего дневника беременной.</w:t>
      </w:r>
    </w:p>
    <w:p w14:paraId="1AADA98D" w14:textId="77777777" w:rsidR="00CD777C" w:rsidRPr="000A07AB" w:rsidRDefault="00CD777C" w:rsidP="00B55F7A">
      <w:pPr>
        <w:spacing w:after="0" w:line="240" w:lineRule="auto"/>
        <w:ind w:left="567" w:firstLine="567"/>
        <w:jc w:val="both"/>
        <w:rPr>
          <w:rFonts w:ascii="Times New Roman" w:hAnsi="Times New Roman" w:cs="Times New Roman"/>
          <w:sz w:val="26"/>
          <w:szCs w:val="26"/>
        </w:rPr>
      </w:pPr>
    </w:p>
    <w:p w14:paraId="6E5A46E7" w14:textId="77777777" w:rsidR="00CD777C" w:rsidRPr="000A07AB" w:rsidRDefault="00CD777C" w:rsidP="00B55F7A">
      <w:pPr>
        <w:tabs>
          <w:tab w:val="left" w:pos="851"/>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b/>
          <w:bCs/>
          <w:sz w:val="26"/>
          <w:szCs w:val="26"/>
        </w:rPr>
        <w:t>Основные вопросы, которые будут рассматриваться</w:t>
      </w:r>
      <w:r w:rsidRPr="000A07AB">
        <w:rPr>
          <w:rFonts w:ascii="Times New Roman" w:hAnsi="Times New Roman" w:cs="Times New Roman"/>
          <w:sz w:val="26"/>
          <w:szCs w:val="26"/>
        </w:rPr>
        <w:t xml:space="preserve">: </w:t>
      </w:r>
    </w:p>
    <w:p w14:paraId="14A417DA" w14:textId="77777777" w:rsidR="00CD777C" w:rsidRPr="000A07AB" w:rsidRDefault="00CD777C">
      <w:pPr>
        <w:pStyle w:val="a4"/>
        <w:numPr>
          <w:ilvl w:val="0"/>
          <w:numId w:val="59"/>
        </w:numPr>
        <w:tabs>
          <w:tab w:val="left" w:pos="851"/>
        </w:tabs>
        <w:spacing w:after="0" w:line="240" w:lineRule="auto"/>
        <w:ind w:left="567" w:firstLine="567"/>
        <w:jc w:val="both"/>
        <w:rPr>
          <w:rFonts w:ascii="Times New Roman" w:hAnsi="Times New Roman" w:cs="Times New Roman"/>
          <w:kern w:val="2"/>
          <w:sz w:val="26"/>
          <w:szCs w:val="26"/>
        </w:rPr>
      </w:pPr>
      <w:r w:rsidRPr="000A07AB">
        <w:rPr>
          <w:rFonts w:ascii="Times New Roman" w:hAnsi="Times New Roman" w:cs="Times New Roman"/>
          <w:kern w:val="2"/>
          <w:sz w:val="26"/>
          <w:szCs w:val="26"/>
        </w:rPr>
        <w:t>Физиологические изменения во время беременности в сердечно-сосудистой, дыхательной, пищеварительной, мочевыделительной и эндокринной системах;</w:t>
      </w:r>
    </w:p>
    <w:p w14:paraId="7633BDDD" w14:textId="77777777" w:rsidR="00CD777C" w:rsidRPr="000A07AB" w:rsidRDefault="00CD777C">
      <w:pPr>
        <w:pStyle w:val="a4"/>
        <w:numPr>
          <w:ilvl w:val="0"/>
          <w:numId w:val="59"/>
        </w:numPr>
        <w:tabs>
          <w:tab w:val="left" w:pos="851"/>
        </w:tabs>
        <w:spacing w:after="0" w:line="240" w:lineRule="auto"/>
        <w:ind w:left="567" w:firstLine="567"/>
        <w:jc w:val="both"/>
        <w:rPr>
          <w:rFonts w:ascii="Times New Roman" w:hAnsi="Times New Roman" w:cs="Times New Roman"/>
          <w:kern w:val="2"/>
          <w:sz w:val="26"/>
          <w:szCs w:val="26"/>
        </w:rPr>
      </w:pPr>
      <w:r w:rsidRPr="000A07AB">
        <w:rPr>
          <w:rFonts w:ascii="Times New Roman" w:hAnsi="Times New Roman" w:cs="Times New Roman"/>
          <w:kern w:val="2"/>
          <w:sz w:val="26"/>
          <w:szCs w:val="26"/>
        </w:rPr>
        <w:t xml:space="preserve">Дискомфортные состояния во время беременности; </w:t>
      </w:r>
    </w:p>
    <w:p w14:paraId="3A07C5EA" w14:textId="77777777" w:rsidR="00CD777C" w:rsidRPr="000A07AB" w:rsidRDefault="00CD777C">
      <w:pPr>
        <w:pStyle w:val="a4"/>
        <w:numPr>
          <w:ilvl w:val="0"/>
          <w:numId w:val="59"/>
        </w:numPr>
        <w:tabs>
          <w:tab w:val="left" w:pos="851"/>
        </w:tabs>
        <w:spacing w:after="0" w:line="240" w:lineRule="auto"/>
        <w:ind w:left="567" w:firstLine="567"/>
        <w:jc w:val="both"/>
        <w:rPr>
          <w:rFonts w:ascii="Times New Roman" w:hAnsi="Times New Roman" w:cs="Times New Roman"/>
          <w:kern w:val="2"/>
          <w:sz w:val="26"/>
          <w:szCs w:val="26"/>
        </w:rPr>
      </w:pPr>
      <w:r w:rsidRPr="000A07AB">
        <w:rPr>
          <w:rFonts w:ascii="Times New Roman" w:hAnsi="Times New Roman" w:cs="Times New Roman"/>
          <w:kern w:val="2"/>
          <w:sz w:val="26"/>
          <w:szCs w:val="26"/>
        </w:rPr>
        <w:t>Психоэмоциональные изменения во время беременности;</w:t>
      </w:r>
    </w:p>
    <w:p w14:paraId="5469EF8B" w14:textId="77777777" w:rsidR="00CD777C" w:rsidRPr="000A07AB" w:rsidRDefault="00CD777C">
      <w:pPr>
        <w:pStyle w:val="a4"/>
        <w:numPr>
          <w:ilvl w:val="0"/>
          <w:numId w:val="59"/>
        </w:numPr>
        <w:tabs>
          <w:tab w:val="left" w:pos="851"/>
        </w:tabs>
        <w:spacing w:after="0" w:line="240" w:lineRule="auto"/>
        <w:ind w:left="567" w:firstLine="567"/>
        <w:jc w:val="both"/>
        <w:rPr>
          <w:rFonts w:ascii="Times New Roman" w:hAnsi="Times New Roman" w:cs="Times New Roman"/>
          <w:kern w:val="2"/>
          <w:sz w:val="26"/>
          <w:szCs w:val="26"/>
        </w:rPr>
      </w:pPr>
      <w:r w:rsidRPr="000A07AB">
        <w:rPr>
          <w:rFonts w:ascii="Times New Roman" w:hAnsi="Times New Roman" w:cs="Times New Roman"/>
          <w:kern w:val="2"/>
          <w:sz w:val="26"/>
          <w:szCs w:val="26"/>
        </w:rPr>
        <w:t>Подходы, облегчающие течение дискомфортных состояний во время беременности;</w:t>
      </w:r>
    </w:p>
    <w:p w14:paraId="77BC7A13" w14:textId="3C3B9257" w:rsidR="00CD777C" w:rsidRPr="000A07AB" w:rsidRDefault="00CD777C">
      <w:pPr>
        <w:pStyle w:val="a4"/>
        <w:numPr>
          <w:ilvl w:val="0"/>
          <w:numId w:val="59"/>
        </w:numPr>
        <w:tabs>
          <w:tab w:val="left" w:pos="851"/>
        </w:tabs>
        <w:spacing w:after="0" w:line="240" w:lineRule="auto"/>
        <w:ind w:left="567" w:firstLine="567"/>
        <w:jc w:val="both"/>
        <w:rPr>
          <w:rFonts w:ascii="Times New Roman" w:hAnsi="Times New Roman" w:cs="Times New Roman"/>
          <w:kern w:val="2"/>
          <w:sz w:val="26"/>
          <w:szCs w:val="26"/>
        </w:rPr>
      </w:pPr>
      <w:r w:rsidRPr="000A07AB">
        <w:rPr>
          <w:rFonts w:ascii="Times New Roman" w:hAnsi="Times New Roman" w:cs="Times New Roman"/>
          <w:sz w:val="26"/>
          <w:szCs w:val="26"/>
        </w:rPr>
        <w:t>Домашний дневник и польза его ведения.</w:t>
      </w:r>
    </w:p>
    <w:p w14:paraId="38A28EBE" w14:textId="7021F89C" w:rsidR="00CD777C" w:rsidRPr="000A07AB" w:rsidRDefault="00CD777C" w:rsidP="00CD777C">
      <w:pPr>
        <w:spacing w:after="0" w:line="240" w:lineRule="auto"/>
        <w:ind w:left="567"/>
        <w:rPr>
          <w:rFonts w:ascii="Times New Roman" w:hAnsi="Times New Roman" w:cs="Times New Roman"/>
          <w:sz w:val="26"/>
          <w:szCs w:val="26"/>
        </w:rPr>
        <w:sectPr w:rsidR="00CD777C" w:rsidRPr="000A07AB" w:rsidSect="008D6414">
          <w:footnotePr>
            <w:numRestart w:val="eachPage"/>
          </w:footnotePr>
          <w:pgSz w:w="11906" w:h="16838"/>
          <w:pgMar w:top="1134" w:right="851" w:bottom="1134" w:left="1134" w:header="708" w:footer="708" w:gutter="0"/>
          <w:cols w:space="708"/>
          <w:docGrid w:linePitch="360"/>
        </w:sectPr>
      </w:pPr>
    </w:p>
    <w:p w14:paraId="4F4AE08B" w14:textId="77777777" w:rsidR="00CD777C" w:rsidRPr="000A07AB" w:rsidRDefault="00CD777C" w:rsidP="00CD777C">
      <w:pPr>
        <w:spacing w:after="0" w:line="240" w:lineRule="auto"/>
        <w:rPr>
          <w:rFonts w:ascii="Times New Roman" w:hAnsi="Times New Roman" w:cs="Times New Roman"/>
          <w:sz w:val="26"/>
          <w:szCs w:val="26"/>
          <w:lang w:eastAsia="ru-RU"/>
        </w:rPr>
      </w:pPr>
    </w:p>
    <w:p w14:paraId="06952651" w14:textId="77777777" w:rsidR="00CD777C" w:rsidRPr="000A07AB" w:rsidRDefault="00CD777C" w:rsidP="0003149D">
      <w:pPr>
        <w:shd w:val="clear" w:color="auto" w:fill="E2EFD9" w:themeFill="accent6" w:themeFillTint="33"/>
        <w:autoSpaceDE w:val="0"/>
        <w:autoSpaceDN w:val="0"/>
        <w:adjustRightInd w:val="0"/>
        <w:spacing w:after="0" w:line="240" w:lineRule="auto"/>
        <w:ind w:firstLine="567"/>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ТЕОРЕТИЧЕСКИЙ МАТЕРИАЛ</w:t>
      </w:r>
    </w:p>
    <w:p w14:paraId="22EBA188" w14:textId="77777777" w:rsidR="00CD777C" w:rsidRPr="000A07AB" w:rsidRDefault="00CD777C" w:rsidP="00CD777C">
      <w:pPr>
        <w:pStyle w:val="af4"/>
        <w:shd w:val="clear" w:color="auto" w:fill="FFFFFF"/>
        <w:spacing w:before="0" w:beforeAutospacing="0" w:after="0" w:afterAutospacing="0"/>
        <w:ind w:firstLine="567"/>
        <w:jc w:val="center"/>
        <w:rPr>
          <w:color w:val="000000"/>
          <w:spacing w:val="2"/>
          <w:sz w:val="26"/>
          <w:szCs w:val="26"/>
        </w:rPr>
      </w:pPr>
    </w:p>
    <w:p w14:paraId="2A40199A" w14:textId="77777777" w:rsidR="00CD777C" w:rsidRPr="000A07AB" w:rsidRDefault="00CD777C" w:rsidP="00CD777C">
      <w:pPr>
        <w:spacing w:after="0" w:line="240" w:lineRule="auto"/>
        <w:ind w:firstLine="567"/>
        <w:jc w:val="both"/>
        <w:rPr>
          <w:rFonts w:ascii="Times New Roman" w:eastAsia="Times New Roman" w:hAnsi="Times New Roman" w:cs="Times New Roman"/>
          <w:b/>
          <w:bCs/>
          <w:sz w:val="26"/>
          <w:szCs w:val="26"/>
          <w:lang w:eastAsia="ru-RU"/>
        </w:rPr>
      </w:pPr>
      <w:r w:rsidRPr="000A07AB">
        <w:rPr>
          <w:rFonts w:ascii="Times New Roman" w:eastAsia="Times New Roman" w:hAnsi="Times New Roman" w:cs="Times New Roman"/>
          <w:b/>
          <w:bCs/>
          <w:sz w:val="26"/>
          <w:szCs w:val="26"/>
          <w:lang w:eastAsia="ru-RU"/>
        </w:rPr>
        <w:t>Введение</w:t>
      </w:r>
    </w:p>
    <w:p w14:paraId="6DE49C17" w14:textId="77777777" w:rsidR="00CD777C" w:rsidRPr="000A07AB" w:rsidRDefault="00CD777C" w:rsidP="00CD777C">
      <w:pPr>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Не осложненная беременность рассматривается как состояние здоровья, а не болезнь, но она часто сопровождается симптомами, которые в другое время или при других обстоятельствах могли бы расцениваться как симптомы заболевания</w:t>
      </w:r>
      <w:r w:rsidRPr="000A07AB">
        <w:rPr>
          <w:rStyle w:val="af3"/>
          <w:rFonts w:ascii="Times New Roman" w:eastAsia="Franklin Gothic Book" w:hAnsi="Times New Roman" w:cs="Times New Roman"/>
          <w:color w:val="000000" w:themeColor="text1"/>
          <w:sz w:val="26"/>
          <w:szCs w:val="26"/>
          <w:lang w:eastAsia="ru-RU"/>
        </w:rPr>
        <w:footnoteReference w:id="40"/>
      </w:r>
      <w:r w:rsidRPr="000A07AB">
        <w:rPr>
          <w:rFonts w:ascii="Times New Roman" w:eastAsia="Franklin Gothic Book" w:hAnsi="Times New Roman" w:cs="Times New Roman"/>
          <w:color w:val="000000" w:themeColor="text1"/>
          <w:sz w:val="26"/>
          <w:szCs w:val="26"/>
          <w:lang w:eastAsia="ru-RU"/>
        </w:rPr>
        <w:t>. Беременность вызывает физиологические изменения во всех органах и системах матери, большинство из них проходят после родов. Более выраженный характер изменений возникает при многоплодной беременности. Все органы и системы организма женщины адаптируются к наступившей беременности. Уровень и время наступления адаптации в отдельных системах организма различаются, кроме того, они подвержены индивидуальной вариабельности.</w:t>
      </w:r>
    </w:p>
    <w:p w14:paraId="76451F74" w14:textId="77777777" w:rsidR="00CD777C" w:rsidRPr="000A07AB" w:rsidRDefault="00CD777C" w:rsidP="00CD777C">
      <w:pPr>
        <w:pStyle w:val="af4"/>
        <w:shd w:val="clear" w:color="auto" w:fill="FFFFFF"/>
        <w:spacing w:before="0" w:beforeAutospacing="0" w:after="0" w:afterAutospacing="0"/>
        <w:ind w:firstLine="567"/>
        <w:jc w:val="both"/>
        <w:rPr>
          <w:rFonts w:eastAsia="Arial"/>
          <w:b/>
          <w:sz w:val="26"/>
          <w:szCs w:val="26"/>
        </w:rPr>
      </w:pPr>
    </w:p>
    <w:p w14:paraId="54D4A425" w14:textId="0AAAA8D8" w:rsidR="00CD777C" w:rsidRPr="000A07AB" w:rsidRDefault="00CD777C" w:rsidP="00D54D65">
      <w:pPr>
        <w:spacing w:after="0" w:line="240" w:lineRule="auto"/>
        <w:jc w:val="center"/>
        <w:rPr>
          <w:rFonts w:ascii="Times New Roman" w:hAnsi="Times New Roman" w:cs="Times New Roman"/>
          <w:b/>
          <w:color w:val="002060"/>
          <w:sz w:val="26"/>
          <w:szCs w:val="26"/>
        </w:rPr>
      </w:pPr>
      <w:r w:rsidRPr="000A07AB">
        <w:rPr>
          <w:rFonts w:ascii="Times New Roman" w:hAnsi="Times New Roman" w:cs="Times New Roman"/>
          <w:b/>
          <w:color w:val="002060"/>
          <w:sz w:val="26"/>
          <w:szCs w:val="26"/>
        </w:rPr>
        <w:t xml:space="preserve">Раздел 1. </w:t>
      </w:r>
      <w:r w:rsidR="00D54D65" w:rsidRPr="000A07AB">
        <w:rPr>
          <w:rFonts w:ascii="Times New Roman" w:hAnsi="Times New Roman" w:cs="Times New Roman"/>
          <w:b/>
          <w:color w:val="002060"/>
          <w:sz w:val="26"/>
          <w:szCs w:val="26"/>
        </w:rPr>
        <w:t>ФИЗИОЛОГИЧЕСКИЕ ИЗМЕНЕНИЯ ВО ВРЕМЯ БЕРЕМЕННОСТИ В СЕРДЕЧНО-СОСУДИСТОЙ, ДЫХАТЕЛЬНОЙ, ПИЩЕВАРИТЕЛЬНОЙ, МОЧЕВЫДЕЛИТЕЛЬНОЙ И ЭНДОКРИННОЙ СИСТЕМАХ</w:t>
      </w:r>
    </w:p>
    <w:p w14:paraId="7CA9F4C8" w14:textId="77777777" w:rsidR="00CD777C" w:rsidRPr="000A07AB" w:rsidRDefault="00CD777C" w:rsidP="00CD777C">
      <w:pPr>
        <w:spacing w:after="0" w:line="240" w:lineRule="auto"/>
        <w:ind w:left="456"/>
        <w:jc w:val="both"/>
        <w:rPr>
          <w:rFonts w:ascii="Times New Roman" w:hAnsi="Times New Roman" w:cs="Times New Roman"/>
          <w:b/>
          <w:color w:val="000000" w:themeColor="text1"/>
          <w:sz w:val="26"/>
          <w:szCs w:val="26"/>
        </w:rPr>
      </w:pPr>
    </w:p>
    <w:p w14:paraId="4BC694ED" w14:textId="77777777" w:rsidR="00D54D65" w:rsidRPr="000A07AB" w:rsidRDefault="00CD777C" w:rsidP="00D54D65">
      <w:pPr>
        <w:spacing w:after="0" w:line="240" w:lineRule="auto"/>
        <w:ind w:right="-1"/>
        <w:rPr>
          <w:rFonts w:ascii="Times New Roman" w:eastAsia="Arial" w:hAnsi="Times New Roman" w:cs="Times New Roman"/>
          <w:b/>
          <w:sz w:val="26"/>
          <w:szCs w:val="26"/>
          <w:lang w:eastAsia="ru-RU"/>
        </w:rPr>
      </w:pPr>
      <w:r w:rsidRPr="000A07AB">
        <w:rPr>
          <w:rFonts w:ascii="Times New Roman" w:eastAsia="Arial" w:hAnsi="Times New Roman" w:cs="Times New Roman"/>
          <w:b/>
          <w:sz w:val="26"/>
          <w:szCs w:val="26"/>
          <w:lang w:eastAsia="ru-RU"/>
        </w:rPr>
        <w:t>Изменения в сердечно-сосудистой системе</w:t>
      </w:r>
    </w:p>
    <w:p w14:paraId="20BA4D96" w14:textId="12B884AD" w:rsidR="00CD777C" w:rsidRPr="000A07AB" w:rsidRDefault="00CD777C" w:rsidP="00D54D65">
      <w:pPr>
        <w:spacing w:after="0" w:line="240" w:lineRule="auto"/>
        <w:ind w:right="-1" w:firstLine="709"/>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Начиная с 6-8 недель беременности, постепенно увеличивается объем крови и достигает максимума к 32-34 неделе. Большинство дополнительного объема крови рассчитано на увеличивающийся объем матки, молочных желез, поперечнополосатых мышц и сосудов брюшины, при этом нет никаких доказательств циркуляторной перегрузки у здоровой беременной женщины. Увеличение объема плазмы (на 40-50%) относительно выше, нежели увеличение эритроцитарной массы (20-30%), что ведет к гемодилюции и уменьшению концентрации гемоглобина</w:t>
      </w:r>
      <w:r w:rsidRPr="000A07AB">
        <w:rPr>
          <w:rStyle w:val="af3"/>
          <w:rFonts w:ascii="Times New Roman" w:eastAsia="Franklin Gothic Book" w:hAnsi="Times New Roman" w:cs="Times New Roman"/>
          <w:color w:val="000000" w:themeColor="text1"/>
          <w:sz w:val="26"/>
          <w:szCs w:val="26"/>
          <w:lang w:eastAsia="ru-RU"/>
        </w:rPr>
        <w:footnoteReference w:id="41"/>
      </w:r>
      <w:r w:rsidRPr="000A07AB">
        <w:rPr>
          <w:rFonts w:ascii="Times New Roman" w:eastAsia="Franklin Gothic Book" w:hAnsi="Times New Roman" w:cs="Times New Roman"/>
          <w:color w:val="000000" w:themeColor="text1"/>
          <w:sz w:val="26"/>
          <w:szCs w:val="26"/>
          <w:lang w:eastAsia="ru-RU"/>
        </w:rPr>
        <w:t xml:space="preserve">. </w:t>
      </w:r>
    </w:p>
    <w:p w14:paraId="441C1DF9" w14:textId="6E3C11B9" w:rsidR="00B94C08" w:rsidRPr="000A07AB" w:rsidRDefault="00B94C08" w:rsidP="00B94C08">
      <w:pPr>
        <w:spacing w:after="0" w:line="240" w:lineRule="auto"/>
        <w:ind w:right="-1"/>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noProof/>
          <w:color w:val="000000" w:themeColor="text1"/>
          <w:sz w:val="26"/>
          <w:szCs w:val="26"/>
          <w:lang w:eastAsia="ru-RU"/>
        </w:rPr>
        <w:drawing>
          <wp:inline distT="0" distB="0" distL="0" distR="0" wp14:anchorId="1180E9B6" wp14:editId="0CD1AABE">
            <wp:extent cx="5940425" cy="2543810"/>
            <wp:effectExtent l="0" t="0" r="0" b="0"/>
            <wp:docPr id="13743952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95274" name=""/>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940425" cy="2543810"/>
                    </a:xfrm>
                    <a:prstGeom prst="rect">
                      <a:avLst/>
                    </a:prstGeom>
                  </pic:spPr>
                </pic:pic>
              </a:graphicData>
            </a:graphic>
          </wp:inline>
        </w:drawing>
      </w:r>
    </w:p>
    <w:p w14:paraId="263F241F" w14:textId="77777777" w:rsidR="00CD777C" w:rsidRPr="000A07AB" w:rsidRDefault="00CD777C" w:rsidP="00CD777C">
      <w:pPr>
        <w:spacing w:after="0" w:line="240" w:lineRule="auto"/>
        <w:ind w:firstLine="708"/>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Повышенный объем крови служит двум целям. Первая цель - он регулирует обмен респираторных газов, питательных веществ и продуктов обмена между матерью и плодом. Вторая цель – он снижает влияние кровопотери матери на процесс родов. </w:t>
      </w:r>
    </w:p>
    <w:p w14:paraId="5F598EAE" w14:textId="205B28EC" w:rsidR="00CD777C" w:rsidRPr="000A07AB" w:rsidRDefault="001A0A7A" w:rsidP="00CD777C">
      <w:pPr>
        <w:spacing w:after="0" w:line="240" w:lineRule="auto"/>
        <w:ind w:firstLine="708"/>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b/>
          <w:color w:val="000000" w:themeColor="text1"/>
          <w:sz w:val="26"/>
          <w:szCs w:val="26"/>
          <w:lang w:eastAsia="ru-RU"/>
        </w:rPr>
        <w:t>Компоненты</w:t>
      </w:r>
      <w:r w:rsidR="00CD777C" w:rsidRPr="000A07AB">
        <w:rPr>
          <w:rFonts w:ascii="Times New Roman" w:eastAsia="Franklin Gothic Book" w:hAnsi="Times New Roman" w:cs="Times New Roman"/>
          <w:b/>
          <w:color w:val="000000" w:themeColor="text1"/>
          <w:sz w:val="26"/>
          <w:szCs w:val="26"/>
          <w:lang w:eastAsia="ru-RU"/>
        </w:rPr>
        <w:t xml:space="preserve"> крови</w:t>
      </w:r>
      <w:r w:rsidR="00CD777C" w:rsidRPr="000A07AB">
        <w:rPr>
          <w:rFonts w:ascii="Times New Roman" w:eastAsia="Franklin Gothic Book" w:hAnsi="Times New Roman" w:cs="Times New Roman"/>
          <w:color w:val="000000" w:themeColor="text1"/>
          <w:sz w:val="26"/>
          <w:szCs w:val="26"/>
          <w:lang w:eastAsia="ru-RU"/>
        </w:rPr>
        <w:t xml:space="preserve">. Эритроцитарная масса увеличивается на 20-30%. Уровень лейкоцитов варьируется </w:t>
      </w:r>
      <w:proofErr w:type="gramStart"/>
      <w:r w:rsidR="00CD777C" w:rsidRPr="000A07AB">
        <w:rPr>
          <w:rFonts w:ascii="Times New Roman" w:eastAsia="Franklin Gothic Book" w:hAnsi="Times New Roman" w:cs="Times New Roman"/>
          <w:color w:val="000000" w:themeColor="text1"/>
          <w:sz w:val="26"/>
          <w:szCs w:val="26"/>
          <w:lang w:eastAsia="ru-RU"/>
        </w:rPr>
        <w:t>во время</w:t>
      </w:r>
      <w:proofErr w:type="gramEnd"/>
      <w:r w:rsidR="00CD777C" w:rsidRPr="000A07AB">
        <w:rPr>
          <w:rFonts w:ascii="Times New Roman" w:eastAsia="Franklin Gothic Book" w:hAnsi="Times New Roman" w:cs="Times New Roman"/>
          <w:color w:val="000000" w:themeColor="text1"/>
          <w:sz w:val="26"/>
          <w:szCs w:val="26"/>
          <w:lang w:eastAsia="ru-RU"/>
        </w:rPr>
        <w:t xml:space="preserve"> гестации, но обычно остается в верхних пределах нормы. Однако, отмечаются повышения некоторых показателей </w:t>
      </w:r>
      <w:proofErr w:type="gramStart"/>
      <w:r w:rsidR="00CD777C" w:rsidRPr="000A07AB">
        <w:rPr>
          <w:rFonts w:ascii="Times New Roman" w:eastAsia="Franklin Gothic Book" w:hAnsi="Times New Roman" w:cs="Times New Roman"/>
          <w:color w:val="000000" w:themeColor="text1"/>
          <w:sz w:val="26"/>
          <w:szCs w:val="26"/>
          <w:lang w:eastAsia="ru-RU"/>
        </w:rPr>
        <w:t>во время</w:t>
      </w:r>
      <w:proofErr w:type="gramEnd"/>
      <w:r w:rsidR="00CD777C" w:rsidRPr="000A07AB">
        <w:rPr>
          <w:rFonts w:ascii="Times New Roman" w:eastAsia="Franklin Gothic Book" w:hAnsi="Times New Roman" w:cs="Times New Roman"/>
          <w:color w:val="000000" w:themeColor="text1"/>
          <w:sz w:val="26"/>
          <w:szCs w:val="26"/>
          <w:lang w:eastAsia="ru-RU"/>
        </w:rPr>
        <w:t xml:space="preserve"> и после родов:</w:t>
      </w:r>
    </w:p>
    <w:p w14:paraId="09C385C0" w14:textId="77777777" w:rsidR="00CD777C" w:rsidRPr="000A07AB" w:rsidRDefault="00CD777C">
      <w:pPr>
        <w:pStyle w:val="a4"/>
        <w:numPr>
          <w:ilvl w:val="0"/>
          <w:numId w:val="62"/>
        </w:numPr>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lastRenderedPageBreak/>
        <w:t xml:space="preserve"> существенно увеличивается фибриноген и факторы свертываемости VII, X и XII;</w:t>
      </w:r>
    </w:p>
    <w:p w14:paraId="2CEED6BE" w14:textId="77777777" w:rsidR="00CD777C" w:rsidRPr="000A07AB" w:rsidRDefault="00CD777C">
      <w:pPr>
        <w:pStyle w:val="a4"/>
        <w:numPr>
          <w:ilvl w:val="0"/>
          <w:numId w:val="62"/>
        </w:numPr>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 увеличивается количество тромбоцитов, но не до верхних пределов нормы. </w:t>
      </w:r>
    </w:p>
    <w:p w14:paraId="61B0EF25" w14:textId="77777777" w:rsidR="00CD777C" w:rsidRPr="000A07AB" w:rsidRDefault="00CD777C" w:rsidP="00CD777C">
      <w:pPr>
        <w:spacing w:after="0" w:line="240" w:lineRule="auto"/>
        <w:ind w:firstLine="567"/>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 xml:space="preserve">В сочетании со сниженной фибринолитической активностью эти изменения ведут к профилактике чрезмерного кровотечения в родах. Таким образом, беременность является состоянием относительной гиперкоагуляции, но в то же время ни чрезмерное сгущение крови, ни кровотечение во время беременности не являются нормой. </w:t>
      </w:r>
    </w:p>
    <w:p w14:paraId="5BD33A27" w14:textId="77777777" w:rsidR="00CD777C" w:rsidRPr="000A07AB" w:rsidRDefault="00CD777C" w:rsidP="00CD777C">
      <w:pPr>
        <w:spacing w:after="0" w:line="240" w:lineRule="auto"/>
        <w:ind w:firstLine="708"/>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Беременность иногда сопровождается умеренным увеличением содержания лейкоцитов, однако лейкоцитарная формула при этом остается неизменной. Умеренную тромбоцитопению (менее 150х109/л) наблюдают у 10% беременных, которая обусловлена гемодилюцией и редко становится клинически значимой. Состояние гиперкоагуляции связано с повышением концентрации факторов свертывания крови и препятствует чрезмерной кровопотере в родах, но в то же время предрасполагает к возникновению тромбоэмболий.</w:t>
      </w:r>
    </w:p>
    <w:p w14:paraId="516AD098" w14:textId="2282F563" w:rsidR="00CD777C" w:rsidRPr="000A07AB" w:rsidRDefault="00CD777C" w:rsidP="00CD777C">
      <w:pPr>
        <w:spacing w:after="0" w:line="240" w:lineRule="auto"/>
        <w:ind w:firstLine="567"/>
        <w:jc w:val="both"/>
        <w:rPr>
          <w:rFonts w:ascii="Times New Roman" w:hAnsi="Times New Roman" w:cs="Times New Roman"/>
          <w:bCs/>
          <w:color w:val="000000"/>
          <w:sz w:val="26"/>
          <w:szCs w:val="26"/>
        </w:rPr>
      </w:pPr>
      <w:bookmarkStart w:id="15" w:name="_Hlk142661975"/>
      <w:r w:rsidRPr="000A07AB">
        <w:rPr>
          <w:rFonts w:ascii="Times New Roman" w:eastAsia="Franklin Gothic Book" w:hAnsi="Times New Roman" w:cs="Times New Roman"/>
          <w:b/>
          <w:color w:val="000000" w:themeColor="text1"/>
          <w:sz w:val="26"/>
          <w:szCs w:val="26"/>
          <w:lang w:eastAsia="ru-RU"/>
        </w:rPr>
        <w:t>Сердечный выброс</w:t>
      </w:r>
      <w:r w:rsidRPr="000A07AB">
        <w:rPr>
          <w:rFonts w:ascii="Times New Roman" w:eastAsia="Franklin Gothic Book" w:hAnsi="Times New Roman" w:cs="Times New Roman"/>
          <w:color w:val="000000" w:themeColor="text1"/>
          <w:sz w:val="26"/>
          <w:szCs w:val="26"/>
          <w:lang w:eastAsia="ru-RU"/>
        </w:rPr>
        <w:t xml:space="preserve"> </w:t>
      </w:r>
      <w:bookmarkEnd w:id="15"/>
      <w:r w:rsidRPr="000A07AB">
        <w:rPr>
          <w:rFonts w:ascii="Times New Roman" w:eastAsia="Franklin Gothic Book" w:hAnsi="Times New Roman" w:cs="Times New Roman"/>
          <w:color w:val="000000" w:themeColor="text1"/>
          <w:sz w:val="26"/>
          <w:szCs w:val="26"/>
          <w:lang w:eastAsia="ru-RU"/>
        </w:rPr>
        <w:t xml:space="preserve">увеличивается примерно в той же степени, что и объем крови. </w:t>
      </w:r>
      <w:r w:rsidR="00B94C08" w:rsidRPr="000A07AB">
        <w:rPr>
          <w:rFonts w:ascii="Times New Roman" w:eastAsia="Franklin Gothic Book" w:hAnsi="Times New Roman" w:cs="Times New Roman"/>
          <w:color w:val="000000" w:themeColor="text1"/>
          <w:sz w:val="26"/>
          <w:szCs w:val="26"/>
          <w:lang w:eastAsia="ru-RU"/>
        </w:rPr>
        <w:t>Сердечный выброс</w:t>
      </w:r>
      <w:r w:rsidRPr="000A07AB">
        <w:rPr>
          <w:rFonts w:ascii="Times New Roman" w:eastAsia="Franklin Gothic Book" w:hAnsi="Times New Roman" w:cs="Times New Roman"/>
          <w:color w:val="000000" w:themeColor="text1"/>
          <w:sz w:val="26"/>
          <w:szCs w:val="26"/>
          <w:lang w:eastAsia="ru-RU"/>
        </w:rPr>
        <w:t xml:space="preserve"> повышается на 30–50% начиная с 6 недель гестациии и достигает пика между 16 и 28 неделями (как правило, около 24 недель). Спустя 30 недель он остается вблизи пиковых уровней</w:t>
      </w:r>
      <w:r w:rsidRPr="000A07AB">
        <w:rPr>
          <w:rStyle w:val="af3"/>
          <w:rFonts w:ascii="Times New Roman" w:eastAsia="Franklin Gothic Book" w:hAnsi="Times New Roman" w:cs="Times New Roman"/>
          <w:color w:val="000000" w:themeColor="text1"/>
          <w:sz w:val="26"/>
          <w:szCs w:val="26"/>
          <w:lang w:eastAsia="ru-RU"/>
        </w:rPr>
        <w:footnoteReference w:id="42"/>
      </w:r>
      <w:r w:rsidRPr="000A07AB">
        <w:rPr>
          <w:rFonts w:ascii="Times New Roman" w:eastAsia="Franklin Gothic Book" w:hAnsi="Times New Roman" w:cs="Times New Roman"/>
          <w:color w:val="000000" w:themeColor="text1"/>
          <w:sz w:val="26"/>
          <w:szCs w:val="26"/>
          <w:lang w:eastAsia="ru-RU"/>
        </w:rPr>
        <w:t xml:space="preserve">. Затем </w:t>
      </w:r>
      <w:r w:rsidR="00B94C08" w:rsidRPr="000A07AB">
        <w:rPr>
          <w:rFonts w:ascii="Times New Roman" w:eastAsia="Franklin Gothic Book" w:hAnsi="Times New Roman" w:cs="Times New Roman"/>
          <w:color w:val="000000" w:themeColor="text1"/>
          <w:sz w:val="26"/>
          <w:szCs w:val="26"/>
          <w:lang w:eastAsia="ru-RU"/>
        </w:rPr>
        <w:t>сердечный выброс</w:t>
      </w:r>
      <w:r w:rsidRPr="000A07AB">
        <w:rPr>
          <w:rFonts w:ascii="Times New Roman" w:eastAsia="Franklin Gothic Book" w:hAnsi="Times New Roman" w:cs="Times New Roman"/>
          <w:color w:val="000000" w:themeColor="text1"/>
          <w:sz w:val="26"/>
          <w:szCs w:val="26"/>
          <w:lang w:eastAsia="ru-RU"/>
        </w:rPr>
        <w:t xml:space="preserve"> начинает изменяться в зависимости от положения тела. Положение, в котором увеличенная матка в наибольшей степени сдавливает нижнюю полую вену (например, положение лежа), вызывает и наибольшее снижение </w:t>
      </w:r>
      <w:r w:rsidR="00B94C08" w:rsidRPr="000A07AB">
        <w:rPr>
          <w:rFonts w:ascii="Times New Roman" w:eastAsia="Franklin Gothic Book" w:hAnsi="Times New Roman" w:cs="Times New Roman"/>
          <w:color w:val="000000" w:themeColor="text1"/>
          <w:sz w:val="26"/>
          <w:szCs w:val="26"/>
          <w:lang w:eastAsia="ru-RU"/>
        </w:rPr>
        <w:t>сердечных выбросов</w:t>
      </w:r>
      <w:r w:rsidRPr="000A07AB">
        <w:rPr>
          <w:rFonts w:ascii="Times New Roman" w:eastAsia="Franklin Gothic Book" w:hAnsi="Times New Roman" w:cs="Times New Roman"/>
          <w:color w:val="000000" w:themeColor="text1"/>
          <w:sz w:val="26"/>
          <w:szCs w:val="26"/>
          <w:lang w:eastAsia="ru-RU"/>
        </w:rPr>
        <w:t xml:space="preserve">. В среднем </w:t>
      </w:r>
      <w:r w:rsidR="00B94C08" w:rsidRPr="000A07AB">
        <w:rPr>
          <w:rFonts w:ascii="Times New Roman" w:eastAsia="Franklin Gothic Book" w:hAnsi="Times New Roman" w:cs="Times New Roman"/>
          <w:color w:val="000000" w:themeColor="text1"/>
          <w:sz w:val="26"/>
          <w:szCs w:val="26"/>
          <w:lang w:eastAsia="ru-RU"/>
        </w:rPr>
        <w:t>сердечные выбросы</w:t>
      </w:r>
      <w:r w:rsidRPr="000A07AB">
        <w:rPr>
          <w:rFonts w:ascii="Times New Roman" w:eastAsia="Franklin Gothic Book" w:hAnsi="Times New Roman" w:cs="Times New Roman"/>
          <w:color w:val="000000" w:themeColor="text1"/>
          <w:sz w:val="26"/>
          <w:szCs w:val="26"/>
          <w:lang w:eastAsia="ru-RU"/>
        </w:rPr>
        <w:t xml:space="preserve"> несколько снижается после 30 недель и до родов. Во время родов, </w:t>
      </w:r>
      <w:r w:rsidR="00B94C08" w:rsidRPr="000A07AB">
        <w:rPr>
          <w:rFonts w:ascii="Times New Roman" w:eastAsia="Franklin Gothic Book" w:hAnsi="Times New Roman" w:cs="Times New Roman"/>
          <w:color w:val="000000" w:themeColor="text1"/>
          <w:sz w:val="26"/>
          <w:szCs w:val="26"/>
          <w:lang w:eastAsia="ru-RU"/>
        </w:rPr>
        <w:t>сердечные выбросы</w:t>
      </w:r>
      <w:r w:rsidRPr="000A07AB">
        <w:rPr>
          <w:rFonts w:ascii="Times New Roman" w:hAnsi="Times New Roman" w:cs="Times New Roman"/>
          <w:color w:val="000000"/>
          <w:spacing w:val="2"/>
          <w:sz w:val="26"/>
          <w:szCs w:val="26"/>
          <w:shd w:val="clear" w:color="auto" w:fill="FFFFFF"/>
        </w:rPr>
        <w:t xml:space="preserve"> </w:t>
      </w:r>
      <w:r w:rsidRPr="000A07AB">
        <w:rPr>
          <w:rFonts w:ascii="Times New Roman" w:eastAsia="Franklin Gothic Book" w:hAnsi="Times New Roman" w:cs="Times New Roman"/>
          <w:color w:val="000000" w:themeColor="text1"/>
          <w:sz w:val="26"/>
          <w:szCs w:val="26"/>
          <w:lang w:eastAsia="ru-RU"/>
        </w:rPr>
        <w:t xml:space="preserve">снова возрастает на 30%. После родов матка сокращается и </w:t>
      </w:r>
      <w:r w:rsidR="00B94C08" w:rsidRPr="000A07AB">
        <w:rPr>
          <w:rFonts w:ascii="Times New Roman" w:eastAsia="Franklin Gothic Book" w:hAnsi="Times New Roman" w:cs="Times New Roman"/>
          <w:color w:val="000000" w:themeColor="text1"/>
          <w:sz w:val="26"/>
          <w:szCs w:val="26"/>
          <w:lang w:eastAsia="ru-RU"/>
        </w:rPr>
        <w:t>сердечные выбросы</w:t>
      </w:r>
      <w:r w:rsidRPr="000A07AB">
        <w:rPr>
          <w:rFonts w:ascii="Times New Roman" w:eastAsia="Franklin Gothic Book" w:hAnsi="Times New Roman" w:cs="Times New Roman"/>
          <w:color w:val="000000" w:themeColor="text1"/>
          <w:sz w:val="26"/>
          <w:szCs w:val="26"/>
          <w:lang w:eastAsia="ru-RU"/>
        </w:rPr>
        <w:t xml:space="preserve"> быстро снижается до уровня, превышающего нормальный на 15–25%, а затем постепенно снижается (в основном в течение последующих 3–4 недель), пока не достигнет исходного уровня примерно к 6 неделям после родов.</w:t>
      </w:r>
      <w:r w:rsidRPr="000A07AB">
        <w:rPr>
          <w:rFonts w:ascii="Times New Roman" w:hAnsi="Times New Roman" w:cs="Times New Roman"/>
          <w:bCs/>
          <w:color w:val="000000"/>
          <w:sz w:val="26"/>
          <w:szCs w:val="26"/>
        </w:rPr>
        <w:t xml:space="preserve"> </w:t>
      </w:r>
    </w:p>
    <w:p w14:paraId="2A895F2D" w14:textId="77777777" w:rsidR="005208ED" w:rsidRPr="000A07AB" w:rsidRDefault="00CD777C" w:rsidP="00CD777C">
      <w:pPr>
        <w:spacing w:after="0" w:line="240" w:lineRule="auto"/>
        <w:ind w:firstLine="708"/>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lang w:eastAsia="ru-RU"/>
        </w:rPr>
        <w:t>Стабильные повышения видны на Доплеровской эхокардиографии в среднем с 6,7 л/мин на 8-11 неделе до приблизительно 8,7 л/мин на 36-39 неделе; они происходят в основном в результате увеличения ударного объема сердца (35%) и, в меньшей мере, в результате более быстрых сердечных сокращений (15%). Также имеет место стабильное снижение систематической сосудистой резистентности, которая «вносит свой вклад» в гипердинамическую циркуляцию, наблюдаемую во время беременности</w:t>
      </w:r>
      <w:r w:rsidRPr="000A07AB">
        <w:rPr>
          <w:rStyle w:val="af3"/>
          <w:rFonts w:ascii="Times New Roman" w:eastAsia="Franklin Gothic Book" w:hAnsi="Times New Roman" w:cs="Times New Roman"/>
          <w:color w:val="000000" w:themeColor="text1"/>
          <w:sz w:val="26"/>
          <w:szCs w:val="26"/>
          <w:lang w:eastAsia="ru-RU"/>
        </w:rPr>
        <w:footnoteReference w:id="43"/>
      </w:r>
      <w:r w:rsidR="005208ED" w:rsidRPr="000A07AB">
        <w:rPr>
          <w:rFonts w:ascii="Times New Roman" w:eastAsia="Franklin Gothic Book" w:hAnsi="Times New Roman" w:cs="Times New Roman"/>
          <w:color w:val="000000" w:themeColor="text1"/>
          <w:sz w:val="26"/>
          <w:szCs w:val="26"/>
          <w:lang w:eastAsia="ru-RU"/>
        </w:rPr>
        <w:t>.</w:t>
      </w:r>
    </w:p>
    <w:p w14:paraId="3B116A14" w14:textId="6B189E9A" w:rsidR="00CD777C" w:rsidRPr="000A07AB" w:rsidRDefault="00CD777C" w:rsidP="00CD777C">
      <w:pPr>
        <w:spacing w:after="0" w:line="240" w:lineRule="auto"/>
        <w:ind w:firstLine="708"/>
        <w:jc w:val="both"/>
        <w:rPr>
          <w:rFonts w:ascii="Times New Roman" w:eastAsia="Franklin Gothic Book" w:hAnsi="Times New Roman" w:cs="Times New Roman"/>
          <w:color w:val="000000" w:themeColor="text1"/>
          <w:sz w:val="26"/>
          <w:szCs w:val="26"/>
          <w:lang w:eastAsia="ru-RU"/>
        </w:rPr>
      </w:pPr>
      <w:r w:rsidRPr="000A07AB">
        <w:rPr>
          <w:rFonts w:ascii="Times New Roman" w:eastAsia="Franklin Gothic Book" w:hAnsi="Times New Roman" w:cs="Times New Roman"/>
          <w:color w:val="000000" w:themeColor="text1"/>
          <w:sz w:val="26"/>
          <w:szCs w:val="26"/>
        </w:rPr>
        <w:t xml:space="preserve">Увеличение </w:t>
      </w:r>
      <w:r w:rsidR="005208ED" w:rsidRPr="000A07AB">
        <w:rPr>
          <w:rFonts w:ascii="Times New Roman" w:eastAsia="Franklin Gothic Book" w:hAnsi="Times New Roman" w:cs="Times New Roman"/>
          <w:color w:val="000000" w:themeColor="text1"/>
          <w:sz w:val="26"/>
          <w:szCs w:val="26"/>
        </w:rPr>
        <w:t>сердечного выброса</w:t>
      </w:r>
      <w:r w:rsidRPr="000A07AB">
        <w:rPr>
          <w:rFonts w:ascii="Times New Roman" w:eastAsia="Franklin Gothic Book" w:hAnsi="Times New Roman" w:cs="Times New Roman"/>
          <w:color w:val="000000" w:themeColor="text1"/>
          <w:sz w:val="26"/>
          <w:szCs w:val="26"/>
        </w:rPr>
        <w:t xml:space="preserve"> во время беременности, главным образом, обусловлено потребностью маточно-плацентарного кровотока, объем которого значительно возрастает, и циркуляция в межворсинчатом пространстве действует отчасти как артериовенозный шунт. По мере развития плаценты и плода приток крови к матке должен возрастать примерно до 1 л/мин (20% нормального </w:t>
      </w:r>
      <w:r w:rsidR="00B94C08" w:rsidRPr="000A07AB">
        <w:rPr>
          <w:rFonts w:ascii="Times New Roman" w:eastAsia="Franklin Gothic Book" w:hAnsi="Times New Roman" w:cs="Times New Roman"/>
          <w:color w:val="000000" w:themeColor="text1"/>
          <w:sz w:val="26"/>
          <w:szCs w:val="26"/>
        </w:rPr>
        <w:t>сердечного выброса</w:t>
      </w:r>
      <w:r w:rsidRPr="000A07AB">
        <w:rPr>
          <w:rFonts w:ascii="Times New Roman" w:eastAsia="Franklin Gothic Book" w:hAnsi="Times New Roman" w:cs="Times New Roman"/>
          <w:color w:val="000000" w:themeColor="text1"/>
          <w:sz w:val="26"/>
          <w:szCs w:val="26"/>
        </w:rPr>
        <w:t xml:space="preserve">) к сроку доношенной беременности. Возросшие потребности кожи (для терморегуляции) и почек (для экскреции продуктов жизнедеятельности плода) также вносят некоторый вклад в повышение </w:t>
      </w:r>
      <w:r w:rsidR="00B94C08" w:rsidRPr="000A07AB">
        <w:rPr>
          <w:rFonts w:ascii="Times New Roman" w:eastAsia="Franklin Gothic Book" w:hAnsi="Times New Roman" w:cs="Times New Roman"/>
          <w:color w:val="000000" w:themeColor="text1"/>
          <w:sz w:val="26"/>
          <w:szCs w:val="26"/>
        </w:rPr>
        <w:t>сердечного выброса</w:t>
      </w:r>
      <w:r w:rsidRPr="000A07AB">
        <w:rPr>
          <w:rFonts w:ascii="Times New Roman" w:eastAsia="Franklin Gothic Book" w:hAnsi="Times New Roman" w:cs="Times New Roman"/>
          <w:color w:val="000000" w:themeColor="text1"/>
          <w:sz w:val="26"/>
          <w:szCs w:val="26"/>
        </w:rPr>
        <w:t>.</w:t>
      </w:r>
    </w:p>
    <w:p w14:paraId="261F41B5" w14:textId="1AAA0241" w:rsidR="00CD777C" w:rsidRPr="000A07AB" w:rsidRDefault="00CD777C" w:rsidP="00CD777C">
      <w:pPr>
        <w:pStyle w:val="af4"/>
        <w:spacing w:before="0" w:beforeAutospacing="0" w:after="0" w:afterAutospacing="0"/>
        <w:ind w:firstLine="708"/>
        <w:jc w:val="both"/>
        <w:rPr>
          <w:color w:val="000000"/>
          <w:spacing w:val="2"/>
          <w:sz w:val="26"/>
          <w:szCs w:val="26"/>
        </w:rPr>
      </w:pPr>
      <w:r w:rsidRPr="000A07AB">
        <w:rPr>
          <w:color w:val="000000"/>
          <w:spacing w:val="2"/>
          <w:sz w:val="26"/>
          <w:szCs w:val="26"/>
        </w:rPr>
        <w:t xml:space="preserve">Чтобы увеличить </w:t>
      </w:r>
      <w:r w:rsidR="00B94C08" w:rsidRPr="000A07AB">
        <w:rPr>
          <w:color w:val="000000"/>
          <w:spacing w:val="2"/>
          <w:sz w:val="26"/>
          <w:szCs w:val="26"/>
        </w:rPr>
        <w:t>сердечные выбросы</w:t>
      </w:r>
      <w:r w:rsidRPr="000A07AB">
        <w:rPr>
          <w:color w:val="000000"/>
          <w:spacing w:val="2"/>
          <w:sz w:val="26"/>
          <w:szCs w:val="26"/>
        </w:rPr>
        <w:t>, число сердечных сокращений возрастает с нормальных 70 до 90 ударов в минуту, и ударный объем также увеличивается. Во время второго триместра, артериальное давление снижается (и пульсовое давление колеблется в более широком диапазоне</w:t>
      </w:r>
      <w:proofErr w:type="gramStart"/>
      <w:r w:rsidRPr="000A07AB">
        <w:rPr>
          <w:color w:val="000000"/>
          <w:spacing w:val="2"/>
          <w:sz w:val="26"/>
          <w:szCs w:val="26"/>
        </w:rPr>
        <w:t>), несмотря на то, что</w:t>
      </w:r>
      <w:proofErr w:type="gramEnd"/>
      <w:r w:rsidRPr="000A07AB">
        <w:rPr>
          <w:color w:val="000000"/>
          <w:spacing w:val="2"/>
          <w:sz w:val="26"/>
          <w:szCs w:val="26"/>
        </w:rPr>
        <w:t xml:space="preserve"> </w:t>
      </w:r>
      <w:r w:rsidR="00B94C08" w:rsidRPr="000A07AB">
        <w:rPr>
          <w:color w:val="000000"/>
          <w:spacing w:val="2"/>
          <w:sz w:val="26"/>
          <w:szCs w:val="26"/>
        </w:rPr>
        <w:t>сердечные выбросы</w:t>
      </w:r>
      <w:r w:rsidRPr="000A07AB">
        <w:rPr>
          <w:color w:val="000000"/>
          <w:spacing w:val="2"/>
          <w:sz w:val="26"/>
          <w:szCs w:val="26"/>
        </w:rPr>
        <w:t xml:space="preserve"> и уровни ренина и ангиотензина растут из-за расширения маточно-плацентарной циркуляции (по мере </w:t>
      </w:r>
      <w:r w:rsidRPr="000A07AB">
        <w:rPr>
          <w:color w:val="000000"/>
          <w:spacing w:val="2"/>
          <w:sz w:val="26"/>
          <w:szCs w:val="26"/>
        </w:rPr>
        <w:lastRenderedPageBreak/>
        <w:t xml:space="preserve">развития плацентарного межворсинчатого пространства) и снижения системного сосудистого сопротивления. Сопротивление снижается, т. к. повышаются вязкость и чувствительность крови к понижению уровня ангиотензина. Во время третьего триместра, </w:t>
      </w:r>
      <w:r w:rsidR="00B94C08" w:rsidRPr="000A07AB">
        <w:rPr>
          <w:color w:val="000000"/>
          <w:spacing w:val="2"/>
          <w:sz w:val="26"/>
          <w:szCs w:val="26"/>
        </w:rPr>
        <w:t>артериальное давление</w:t>
      </w:r>
      <w:r w:rsidRPr="000A07AB">
        <w:rPr>
          <w:color w:val="000000"/>
          <w:spacing w:val="2"/>
          <w:sz w:val="26"/>
          <w:szCs w:val="26"/>
        </w:rPr>
        <w:t xml:space="preserve"> может вернуться к нормальным значениям. При многоплодии </w:t>
      </w:r>
      <w:r w:rsidR="00B94C08" w:rsidRPr="000A07AB">
        <w:rPr>
          <w:color w:val="000000"/>
          <w:spacing w:val="2"/>
          <w:sz w:val="26"/>
          <w:szCs w:val="26"/>
        </w:rPr>
        <w:t>сердечные выбросы</w:t>
      </w:r>
      <w:r w:rsidRPr="000A07AB">
        <w:rPr>
          <w:color w:val="000000"/>
          <w:spacing w:val="2"/>
          <w:sz w:val="26"/>
          <w:szCs w:val="26"/>
        </w:rPr>
        <w:t xml:space="preserve"> возрастает значительнее, и в 20 недель диастолическое </w:t>
      </w:r>
      <w:r w:rsidR="00B94C08" w:rsidRPr="000A07AB">
        <w:rPr>
          <w:color w:val="000000"/>
          <w:spacing w:val="2"/>
          <w:sz w:val="26"/>
          <w:szCs w:val="26"/>
        </w:rPr>
        <w:t>артериальное давление</w:t>
      </w:r>
      <w:r w:rsidRPr="000A07AB">
        <w:rPr>
          <w:color w:val="000000"/>
          <w:spacing w:val="2"/>
          <w:sz w:val="26"/>
          <w:szCs w:val="26"/>
        </w:rPr>
        <w:t xml:space="preserve"> ниже, чем при одноплодной беременности. Физические нагрузки увеличивают </w:t>
      </w:r>
      <w:r w:rsidR="00B94C08" w:rsidRPr="000A07AB">
        <w:rPr>
          <w:color w:val="000000"/>
          <w:spacing w:val="2"/>
          <w:sz w:val="26"/>
          <w:szCs w:val="26"/>
        </w:rPr>
        <w:t>сердечные выбросы</w:t>
      </w:r>
      <w:r w:rsidRPr="000A07AB">
        <w:rPr>
          <w:color w:val="000000"/>
          <w:spacing w:val="2"/>
          <w:sz w:val="26"/>
          <w:szCs w:val="26"/>
        </w:rPr>
        <w:t xml:space="preserve">, </w:t>
      </w:r>
      <w:r w:rsidR="00B94C08" w:rsidRPr="000A07AB">
        <w:rPr>
          <w:color w:val="000000"/>
          <w:spacing w:val="2"/>
          <w:sz w:val="26"/>
          <w:szCs w:val="26"/>
        </w:rPr>
        <w:t>число сердечных сокращений</w:t>
      </w:r>
      <w:r w:rsidRPr="000A07AB">
        <w:rPr>
          <w:color w:val="000000"/>
          <w:spacing w:val="2"/>
          <w:sz w:val="26"/>
          <w:szCs w:val="26"/>
        </w:rPr>
        <w:t>, потребление кислорода и дыхательный объем в минуту в большей степени при беременности, чем вне ее.</w:t>
      </w:r>
    </w:p>
    <w:p w14:paraId="18287853" w14:textId="77777777" w:rsidR="00CD777C" w:rsidRPr="000A07AB" w:rsidRDefault="00CD777C" w:rsidP="00CD777C">
      <w:pPr>
        <w:spacing w:after="0" w:line="240" w:lineRule="auto"/>
        <w:ind w:firstLine="708"/>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 xml:space="preserve">Размер и положение сердца. </w:t>
      </w:r>
      <w:r w:rsidRPr="000A07AB">
        <w:rPr>
          <w:rFonts w:ascii="Times New Roman" w:eastAsia="Times New Roman" w:hAnsi="Times New Roman" w:cs="Times New Roman"/>
          <w:color w:val="000000"/>
          <w:spacing w:val="2"/>
          <w:sz w:val="26"/>
          <w:szCs w:val="26"/>
          <w:lang w:eastAsia="ru-RU"/>
        </w:rPr>
        <w:t xml:space="preserve">Изменяется размер и положение сердца, что ведет к изменениям в ЭКГ. Сердце увеличивается посредством расширения обоих камер и гипертрофией. Расширение, идущее через трехстворчатый клапан, может причинить умеренный регургитационный поток, который ведет к нормальному систолическому шуму I или II степени. </w:t>
      </w:r>
      <w:r w:rsidRPr="000A07AB">
        <w:rPr>
          <w:rFonts w:ascii="Times New Roman" w:hAnsi="Times New Roman" w:cs="Times New Roman"/>
          <w:color w:val="000000"/>
          <w:spacing w:val="2"/>
          <w:sz w:val="26"/>
          <w:szCs w:val="26"/>
        </w:rPr>
        <w:t xml:space="preserve">Гипердинамическая гемоциркуляция при беременности повышает частоту функциональных шумов и усиливает тоны сердца. </w:t>
      </w:r>
      <w:r w:rsidRPr="000A07AB">
        <w:rPr>
          <w:rFonts w:ascii="Times New Roman" w:eastAsia="Times New Roman" w:hAnsi="Times New Roman" w:cs="Times New Roman"/>
          <w:color w:val="000000"/>
          <w:spacing w:val="2"/>
          <w:sz w:val="26"/>
          <w:szCs w:val="26"/>
          <w:lang w:eastAsia="ru-RU"/>
        </w:rPr>
        <w:t>Смещение диафрагмы вверх увеличивающейся маткой приводит к смещению сердца влево и кпереди, поэтому верхушка сердца смещается кнаружи и вверх. Указанные изменения приводят к характерным ЭКГ-феноменам: смещение электрической оси сердца влево, депрессия сегмента ST и, часто, инверсия или уплощение зубца Т в третьем стандартном отведении.</w:t>
      </w:r>
    </w:p>
    <w:p w14:paraId="639CCB23" w14:textId="77777777" w:rsidR="00CD777C" w:rsidRPr="000A07AB" w:rsidRDefault="00CD777C" w:rsidP="00CD777C">
      <w:pPr>
        <w:pStyle w:val="af4"/>
        <w:spacing w:before="0" w:beforeAutospacing="0" w:after="0" w:afterAutospacing="0"/>
        <w:ind w:firstLine="708"/>
        <w:jc w:val="both"/>
        <w:rPr>
          <w:color w:val="000000"/>
          <w:spacing w:val="2"/>
          <w:sz w:val="26"/>
          <w:szCs w:val="26"/>
        </w:rPr>
      </w:pPr>
      <w:r w:rsidRPr="000A07AB">
        <w:rPr>
          <w:color w:val="000000"/>
          <w:spacing w:val="2"/>
          <w:sz w:val="26"/>
          <w:szCs w:val="26"/>
        </w:rPr>
        <w:t>Рентгенологическое исследование или ЭКГ могут выявить смещение сердца в горизонтальное положение, ротацию влево с увеличением поперечного размера. Преждевременные предсердные и желудочковые удары нередки во время беременности. Все эти изменения физиологичны и не должны приниматься за сердечные нарушения; достаточно просто успокоить пациентку. Однако, пароксизмальная предсердная тахикардия возникает более часто при беременности и может потребовать профилактической дигитализации или другой антиаритмической терапии. Беременность не влияет на показания к кардиоверсии или на ее безопасность.</w:t>
      </w:r>
    </w:p>
    <w:p w14:paraId="1129E665" w14:textId="2415B0A3" w:rsidR="00CD777C" w:rsidRPr="000A07AB" w:rsidRDefault="00CD777C" w:rsidP="00CD777C">
      <w:pPr>
        <w:spacing w:after="0" w:line="240" w:lineRule="auto"/>
        <w:ind w:firstLine="708"/>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Артериальное давление.</w:t>
      </w:r>
      <w:r w:rsidRPr="000A07AB">
        <w:rPr>
          <w:rFonts w:ascii="Times New Roman" w:eastAsia="Times New Roman" w:hAnsi="Times New Roman" w:cs="Times New Roman"/>
          <w:color w:val="000000"/>
          <w:spacing w:val="2"/>
          <w:sz w:val="26"/>
          <w:szCs w:val="26"/>
          <w:lang w:eastAsia="ru-RU"/>
        </w:rPr>
        <w:t xml:space="preserve"> На ранних сроках беременности в результате повышения концентрации прогестерона уменьшается общее периферическое сопротивление сосудов, что сопровождается снижением </w:t>
      </w:r>
      <w:r w:rsidR="00CE0902" w:rsidRPr="000A07AB">
        <w:rPr>
          <w:rFonts w:ascii="Times New Roman" w:eastAsia="Times New Roman" w:hAnsi="Times New Roman" w:cs="Times New Roman"/>
          <w:color w:val="000000"/>
          <w:spacing w:val="2"/>
          <w:sz w:val="26"/>
          <w:szCs w:val="26"/>
          <w:lang w:eastAsia="ru-RU"/>
        </w:rPr>
        <w:t>артериального давления</w:t>
      </w:r>
      <w:r w:rsidRPr="000A07AB">
        <w:rPr>
          <w:rFonts w:ascii="Times New Roman" w:eastAsia="Times New Roman" w:hAnsi="Times New Roman" w:cs="Times New Roman"/>
          <w:color w:val="000000"/>
          <w:spacing w:val="2"/>
          <w:sz w:val="26"/>
          <w:szCs w:val="26"/>
          <w:lang w:eastAsia="ru-RU"/>
        </w:rPr>
        <w:t xml:space="preserve">. В ответ на это происходит увеличение сердечного выброса на 30-50%. Активация ренин-ангиотензиновой системы приводит к увеличению концентрации циркулирующего ангиотензина II, который способствуя задержке натрия и воды в организме увеличивает </w:t>
      </w:r>
      <w:bookmarkStart w:id="16" w:name="_Hlk142662410"/>
      <w:r w:rsidRPr="000A07AB">
        <w:rPr>
          <w:rFonts w:ascii="Times New Roman" w:eastAsia="Times New Roman" w:hAnsi="Times New Roman" w:cs="Times New Roman"/>
          <w:color w:val="000000"/>
          <w:spacing w:val="2"/>
          <w:sz w:val="26"/>
          <w:szCs w:val="26"/>
          <w:lang w:eastAsia="ru-RU"/>
        </w:rPr>
        <w:t>объем циркулирующей крови (ОЦК)</w:t>
      </w:r>
      <w:bookmarkEnd w:id="16"/>
      <w:r w:rsidRPr="000A07AB">
        <w:rPr>
          <w:rFonts w:ascii="Times New Roman" w:eastAsia="Times New Roman" w:hAnsi="Times New Roman" w:cs="Times New Roman"/>
          <w:color w:val="000000"/>
          <w:spacing w:val="2"/>
          <w:sz w:val="26"/>
          <w:szCs w:val="26"/>
          <w:lang w:eastAsia="ru-RU"/>
        </w:rPr>
        <w:t xml:space="preserve"> на 40% и оказывает прямое вазоконстрикторное действие. </w:t>
      </w:r>
    </w:p>
    <w:p w14:paraId="0F785AA8" w14:textId="1CEA2D3C" w:rsidR="00CD777C" w:rsidRPr="000A07AB" w:rsidRDefault="00CE0902" w:rsidP="00CD777C">
      <w:pPr>
        <w:spacing w:after="0" w:line="240" w:lineRule="auto"/>
        <w:ind w:firstLine="708"/>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Артериальное давление</w:t>
      </w:r>
      <w:r w:rsidR="00CD777C" w:rsidRPr="000A07AB">
        <w:rPr>
          <w:rFonts w:ascii="Times New Roman" w:eastAsia="Times New Roman" w:hAnsi="Times New Roman" w:cs="Times New Roman"/>
          <w:color w:val="000000"/>
          <w:spacing w:val="2"/>
          <w:sz w:val="26"/>
          <w:szCs w:val="26"/>
          <w:lang w:eastAsia="ru-RU"/>
        </w:rPr>
        <w:t xml:space="preserve"> во время второго триместра обычно падает (увеличивается пульсовое давление), хотя сердечный выброс и уровень ренина и ангиотензина увеличивается, т.к. расширяется маточно-плацентарная циркуляция (развивается плацентарное межворсинчатое пространство) и снижается систематическая васкулярная резистентность.  Резистентность снижается, т.к. снижается вязкость крови и чувствительность к ангиотнензину, возможно посредством сосудорасширяющих простогландинов. Во время третьего триместра кровяное давление может вернуться к норме. В случае многоплодия сердечный выброс может больше увеличиться и диастолическое давление к 20 неделе ниже, чем в случае одноплодной беременности</w:t>
      </w:r>
      <w:r w:rsidR="00CD777C" w:rsidRPr="000A07AB">
        <w:rPr>
          <w:rStyle w:val="af3"/>
          <w:rFonts w:ascii="Times New Roman" w:eastAsia="Times New Roman" w:hAnsi="Times New Roman" w:cs="Times New Roman"/>
          <w:color w:val="000000"/>
          <w:spacing w:val="2"/>
          <w:sz w:val="26"/>
          <w:szCs w:val="26"/>
          <w:lang w:eastAsia="ru-RU"/>
        </w:rPr>
        <w:footnoteReference w:id="44"/>
      </w:r>
      <w:r w:rsidR="00CD777C" w:rsidRPr="000A07AB">
        <w:rPr>
          <w:rFonts w:ascii="Times New Roman" w:eastAsia="Times New Roman" w:hAnsi="Times New Roman" w:cs="Times New Roman"/>
          <w:color w:val="000000"/>
          <w:spacing w:val="2"/>
          <w:sz w:val="26"/>
          <w:szCs w:val="26"/>
          <w:lang w:eastAsia="ru-RU"/>
        </w:rPr>
        <w:t>.</w:t>
      </w:r>
    </w:p>
    <w:p w14:paraId="58D59D3E" w14:textId="77777777" w:rsidR="001D53BF" w:rsidRDefault="001D53BF" w:rsidP="00CD777C">
      <w:pPr>
        <w:spacing w:after="0" w:line="240" w:lineRule="auto"/>
        <w:ind w:firstLine="567"/>
        <w:jc w:val="both"/>
        <w:rPr>
          <w:rFonts w:ascii="Times New Roman" w:eastAsia="Times New Roman" w:hAnsi="Times New Roman" w:cs="Times New Roman"/>
          <w:b/>
          <w:color w:val="000000"/>
          <w:spacing w:val="2"/>
          <w:sz w:val="26"/>
          <w:szCs w:val="26"/>
          <w:lang w:eastAsia="ru-RU"/>
        </w:rPr>
      </w:pPr>
    </w:p>
    <w:p w14:paraId="529DC047" w14:textId="77777777" w:rsidR="001D53BF" w:rsidRDefault="001D53BF" w:rsidP="00CD777C">
      <w:pPr>
        <w:spacing w:after="0" w:line="240" w:lineRule="auto"/>
        <w:ind w:firstLine="567"/>
        <w:jc w:val="both"/>
        <w:rPr>
          <w:rFonts w:ascii="Times New Roman" w:eastAsia="Times New Roman" w:hAnsi="Times New Roman" w:cs="Times New Roman"/>
          <w:b/>
          <w:color w:val="000000"/>
          <w:spacing w:val="2"/>
          <w:sz w:val="26"/>
          <w:szCs w:val="26"/>
          <w:lang w:eastAsia="ru-RU"/>
        </w:rPr>
      </w:pPr>
    </w:p>
    <w:p w14:paraId="02D1AD4C" w14:textId="77777777" w:rsidR="001D53BF" w:rsidRDefault="001D53BF" w:rsidP="00CD777C">
      <w:pPr>
        <w:spacing w:after="0" w:line="240" w:lineRule="auto"/>
        <w:ind w:firstLine="567"/>
        <w:jc w:val="both"/>
        <w:rPr>
          <w:rFonts w:ascii="Times New Roman" w:eastAsia="Times New Roman" w:hAnsi="Times New Roman" w:cs="Times New Roman"/>
          <w:b/>
          <w:color w:val="000000"/>
          <w:spacing w:val="2"/>
          <w:sz w:val="26"/>
          <w:szCs w:val="26"/>
          <w:lang w:eastAsia="ru-RU"/>
        </w:rPr>
      </w:pPr>
    </w:p>
    <w:p w14:paraId="2F50F21D" w14:textId="0780549A" w:rsidR="001D53BF" w:rsidRDefault="001D53BF" w:rsidP="00CD777C">
      <w:pPr>
        <w:spacing w:after="0" w:line="240" w:lineRule="auto"/>
        <w:ind w:firstLine="567"/>
        <w:jc w:val="both"/>
        <w:rPr>
          <w:rFonts w:ascii="Times New Roman" w:eastAsia="Times New Roman" w:hAnsi="Times New Roman" w:cs="Times New Roman"/>
          <w:b/>
          <w:color w:val="000000"/>
          <w:spacing w:val="2"/>
          <w:sz w:val="26"/>
          <w:szCs w:val="26"/>
          <w:lang w:eastAsia="ru-RU"/>
        </w:rPr>
      </w:pPr>
      <w:r w:rsidRPr="000A07AB">
        <w:rPr>
          <w:rFonts w:ascii="Times New Roman" w:eastAsia="Times New Roman" w:hAnsi="Times New Roman" w:cs="Times New Roman"/>
          <w:i/>
          <w:noProof/>
          <w:color w:val="000000"/>
          <w:spacing w:val="2"/>
          <w:sz w:val="26"/>
          <w:szCs w:val="26"/>
          <w:lang w:eastAsia="ru-RU"/>
        </w:rPr>
        <w:drawing>
          <wp:anchor distT="0" distB="0" distL="114300" distR="114300" simplePos="0" relativeHeight="251748864" behindDoc="0" locked="0" layoutInCell="1" allowOverlap="1" wp14:anchorId="2009ADDC" wp14:editId="7D7DA2BD">
            <wp:simplePos x="0" y="0"/>
            <wp:positionH relativeFrom="column">
              <wp:posOffset>256540</wp:posOffset>
            </wp:positionH>
            <wp:positionV relativeFrom="paragraph">
              <wp:posOffset>-4445</wp:posOffset>
            </wp:positionV>
            <wp:extent cx="2715260" cy="1905000"/>
            <wp:effectExtent l="0" t="0" r="0" b="0"/>
            <wp:wrapSquare wrapText="bothSides"/>
            <wp:docPr id="718412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12672" name=""/>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15260" cy="1905000"/>
                    </a:xfrm>
                    <a:prstGeom prst="rect">
                      <a:avLst/>
                    </a:prstGeom>
                  </pic:spPr>
                </pic:pic>
              </a:graphicData>
            </a:graphic>
            <wp14:sizeRelH relativeFrom="margin">
              <wp14:pctWidth>0</wp14:pctWidth>
            </wp14:sizeRelH>
            <wp14:sizeRelV relativeFrom="margin">
              <wp14:pctHeight>0</wp14:pctHeight>
            </wp14:sizeRelV>
          </wp:anchor>
        </w:drawing>
      </w:r>
    </w:p>
    <w:p w14:paraId="173A87B8" w14:textId="6FF0E4A4" w:rsidR="00CD777C" w:rsidRDefault="00CD777C" w:rsidP="00CD777C">
      <w:pPr>
        <w:spacing w:after="0" w:line="240" w:lineRule="auto"/>
        <w:ind w:firstLine="567"/>
        <w:jc w:val="both"/>
        <w:rPr>
          <w:rFonts w:ascii="Times New Roman" w:eastAsia="Times New Roman" w:hAnsi="Times New Roman" w:cs="Times New Roman"/>
          <w:i/>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 xml:space="preserve">Влияние позы беременной на </w:t>
      </w:r>
      <w:r w:rsidR="00CE0902" w:rsidRPr="000A07AB">
        <w:rPr>
          <w:rFonts w:ascii="Times New Roman" w:eastAsia="Times New Roman" w:hAnsi="Times New Roman" w:cs="Times New Roman"/>
          <w:b/>
          <w:color w:val="000000"/>
          <w:spacing w:val="2"/>
          <w:sz w:val="26"/>
          <w:szCs w:val="26"/>
          <w:lang w:eastAsia="ru-RU"/>
        </w:rPr>
        <w:t>артериальное давление</w:t>
      </w:r>
      <w:r w:rsidRPr="000A07AB">
        <w:rPr>
          <w:rFonts w:ascii="Times New Roman" w:eastAsia="Times New Roman" w:hAnsi="Times New Roman" w:cs="Times New Roman"/>
          <w:b/>
          <w:color w:val="000000"/>
          <w:spacing w:val="2"/>
          <w:sz w:val="26"/>
          <w:szCs w:val="26"/>
          <w:lang w:eastAsia="ru-RU"/>
        </w:rPr>
        <w:t>.</w:t>
      </w:r>
      <w:r w:rsidRPr="000A07AB">
        <w:rPr>
          <w:rFonts w:ascii="Times New Roman" w:eastAsia="Times New Roman" w:hAnsi="Times New Roman" w:cs="Times New Roman"/>
          <w:color w:val="000000"/>
          <w:spacing w:val="2"/>
          <w:sz w:val="26"/>
          <w:szCs w:val="26"/>
          <w:lang w:eastAsia="ru-RU"/>
        </w:rPr>
        <w:t xml:space="preserve"> Предпочтительно проводить измерение давления при положении пациентки на левом боку или при положении сидя, при этом ее рука, на которой регистрируется давление, должна располагаться на уровне сердца, а размер манжеты должен соответствовать объему руки</w:t>
      </w:r>
      <w:r w:rsidRPr="000A07AB">
        <w:rPr>
          <w:rStyle w:val="af3"/>
          <w:rFonts w:ascii="Times New Roman" w:eastAsia="Times New Roman" w:hAnsi="Times New Roman" w:cs="Times New Roman"/>
          <w:color w:val="000000"/>
          <w:spacing w:val="2"/>
          <w:sz w:val="26"/>
          <w:szCs w:val="26"/>
          <w:lang w:eastAsia="ru-RU"/>
        </w:rPr>
        <w:footnoteReference w:id="45"/>
      </w:r>
      <w:r w:rsidRPr="000A07AB">
        <w:rPr>
          <w:rFonts w:ascii="Times New Roman" w:eastAsia="Times New Roman" w:hAnsi="Times New Roman" w:cs="Times New Roman"/>
          <w:i/>
          <w:color w:val="000000"/>
          <w:spacing w:val="2"/>
          <w:sz w:val="26"/>
          <w:szCs w:val="26"/>
          <w:lang w:eastAsia="ru-RU"/>
        </w:rPr>
        <w:t>.</w:t>
      </w:r>
    </w:p>
    <w:p w14:paraId="1B387D51" w14:textId="5402BF56" w:rsidR="001D53BF" w:rsidRPr="000A07AB" w:rsidRDefault="001D53BF" w:rsidP="00CD777C">
      <w:pPr>
        <w:spacing w:after="0" w:line="240" w:lineRule="auto"/>
        <w:ind w:firstLine="567"/>
        <w:jc w:val="both"/>
        <w:rPr>
          <w:rFonts w:ascii="Times New Roman" w:eastAsia="Times New Roman" w:hAnsi="Times New Roman" w:cs="Times New Roman"/>
          <w:i/>
          <w:color w:val="000000"/>
          <w:spacing w:val="2"/>
          <w:sz w:val="26"/>
          <w:szCs w:val="26"/>
          <w:lang w:eastAsia="ru-RU"/>
        </w:rPr>
      </w:pPr>
    </w:p>
    <w:p w14:paraId="17CC4D20" w14:textId="07E57467" w:rsidR="00CE0902"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Периферическая вазодилатация</w:t>
      </w:r>
      <w:r w:rsidRPr="000A07AB">
        <w:rPr>
          <w:rFonts w:ascii="Times New Roman" w:eastAsia="Times New Roman" w:hAnsi="Times New Roman" w:cs="Times New Roman"/>
          <w:color w:val="000000"/>
          <w:spacing w:val="2"/>
          <w:sz w:val="26"/>
          <w:szCs w:val="26"/>
          <w:lang w:eastAsia="ru-RU"/>
        </w:rPr>
        <w:t xml:space="preserve">. Плацента продуцирует кортикотропин-релизинг гормон, стимулирующего выработку </w:t>
      </w:r>
      <w:bookmarkStart w:id="17" w:name="_Hlk142662529"/>
      <w:r w:rsidRPr="000A07AB">
        <w:rPr>
          <w:rFonts w:ascii="Times New Roman" w:eastAsia="Times New Roman" w:hAnsi="Times New Roman" w:cs="Times New Roman"/>
          <w:color w:val="000000"/>
          <w:spacing w:val="2"/>
          <w:sz w:val="26"/>
          <w:szCs w:val="26"/>
          <w:lang w:eastAsia="ru-RU"/>
        </w:rPr>
        <w:t>адренокортикотропный гормон (АКТГ).</w:t>
      </w:r>
      <w:bookmarkEnd w:id="17"/>
      <w:r w:rsidRPr="000A07AB">
        <w:rPr>
          <w:rFonts w:ascii="Times New Roman" w:eastAsia="Times New Roman" w:hAnsi="Times New Roman" w:cs="Times New Roman"/>
          <w:color w:val="000000"/>
          <w:spacing w:val="2"/>
          <w:sz w:val="26"/>
          <w:szCs w:val="26"/>
          <w:lang w:eastAsia="ru-RU"/>
        </w:rPr>
        <w:t xml:space="preserve"> Повышенный уровень АКТГ стимулирует функцию надпочечниковых гормонов, особенно альдостерона и кортизола и таким образом может вести к отеку. </w:t>
      </w:r>
    </w:p>
    <w:p w14:paraId="3B756986" w14:textId="35DBB955"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Кроме этого, прогестерон, который продуцируется плацентой после 12 недель беременности, расслабляет мышечную ткань в организме и способствует варикозному расширению вен и отекам. Значительная гиперемия и отек дыхательных путей может иметь место в результате увеличения сердечного выброса.</w:t>
      </w:r>
    </w:p>
    <w:p w14:paraId="225DFEB1" w14:textId="3719A069" w:rsidR="00CD777C" w:rsidRPr="000A07AB" w:rsidRDefault="005B7212"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noProof/>
          <w:color w:val="000000"/>
          <w:spacing w:val="2"/>
          <w:sz w:val="26"/>
          <w:szCs w:val="26"/>
          <w:lang w:eastAsia="ru-RU"/>
        </w:rPr>
        <w:drawing>
          <wp:anchor distT="0" distB="0" distL="114300" distR="114300" simplePos="0" relativeHeight="251618816" behindDoc="0" locked="0" layoutInCell="1" allowOverlap="1" wp14:anchorId="1097DD02" wp14:editId="1A97AB41">
            <wp:simplePos x="0" y="0"/>
            <wp:positionH relativeFrom="column">
              <wp:posOffset>2924175</wp:posOffset>
            </wp:positionH>
            <wp:positionV relativeFrom="paragraph">
              <wp:posOffset>147955</wp:posOffset>
            </wp:positionV>
            <wp:extent cx="3164205" cy="1718310"/>
            <wp:effectExtent l="0" t="0" r="0" b="0"/>
            <wp:wrapSquare wrapText="bothSides"/>
            <wp:docPr id="975128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28245" name=""/>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4205" cy="1718310"/>
                    </a:xfrm>
                    <a:prstGeom prst="rect">
                      <a:avLst/>
                    </a:prstGeom>
                  </pic:spPr>
                </pic:pic>
              </a:graphicData>
            </a:graphic>
            <wp14:sizeRelH relativeFrom="margin">
              <wp14:pctWidth>0</wp14:pctWidth>
            </wp14:sizeRelH>
            <wp14:sizeRelV relativeFrom="margin">
              <wp14:pctHeight>0</wp14:pctHeight>
            </wp14:sizeRelV>
          </wp:anchor>
        </w:drawing>
      </w:r>
      <w:r w:rsidR="00CD777C" w:rsidRPr="000A07AB">
        <w:rPr>
          <w:rFonts w:ascii="Times New Roman" w:eastAsia="Times New Roman" w:hAnsi="Times New Roman" w:cs="Times New Roman"/>
          <w:b/>
          <w:color w:val="000000"/>
          <w:spacing w:val="2"/>
          <w:sz w:val="26"/>
          <w:szCs w:val="26"/>
          <w:lang w:eastAsia="ru-RU"/>
        </w:rPr>
        <w:t>Ожидаемые дискомфортные состояния и способы их облегчения</w:t>
      </w:r>
      <w:r w:rsidR="00CE0902" w:rsidRPr="000A07AB">
        <w:rPr>
          <w:rFonts w:ascii="Times New Roman" w:eastAsia="Times New Roman" w:hAnsi="Times New Roman" w:cs="Times New Roman"/>
          <w:b/>
          <w:color w:val="000000"/>
          <w:spacing w:val="2"/>
          <w:sz w:val="26"/>
          <w:szCs w:val="26"/>
          <w:lang w:eastAsia="ru-RU"/>
        </w:rPr>
        <w:t>.</w:t>
      </w:r>
    </w:p>
    <w:p w14:paraId="69569573" w14:textId="47918D04" w:rsidR="005B7212" w:rsidRPr="000A07AB" w:rsidRDefault="00CD777C" w:rsidP="005B7212">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В конце беременности, распространены отеки нижних конечностей и варикозное расширение вен; основной причиной этого является сжатие нижней полой вены увеличившейся маткой.</w:t>
      </w:r>
    </w:p>
    <w:p w14:paraId="2EDF13B2" w14:textId="4961B46A"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Отеки.</w:t>
      </w:r>
      <w:r w:rsidRPr="000A07AB">
        <w:rPr>
          <w:rFonts w:ascii="Times New Roman" w:eastAsia="Times New Roman" w:hAnsi="Times New Roman" w:cs="Times New Roman"/>
          <w:color w:val="000000"/>
          <w:spacing w:val="2"/>
          <w:sz w:val="26"/>
          <w:szCs w:val="26"/>
          <w:lang w:eastAsia="ru-RU"/>
        </w:rPr>
        <w:t xml:space="preserve"> При беременности отеки представляют собой широко распространенное проявление, которое не позволяет выделить группу риска, их развитие не может являться признаком гипертензивных нарушений при беременности. Такие методы снятия отеков на ногах, как внешняя временная пневматическая компрессия и погружение в ванну продолжительностью около часа, могут уменьшить объем ног или повысить выделение мочи. Главное беспокойство, которое испытывает женщина при отеках </w:t>
      </w:r>
      <w:proofErr w:type="gramStart"/>
      <w:r w:rsidRPr="000A07AB">
        <w:rPr>
          <w:rFonts w:ascii="Times New Roman" w:eastAsia="Times New Roman" w:hAnsi="Times New Roman" w:cs="Times New Roman"/>
          <w:color w:val="000000"/>
          <w:spacing w:val="2"/>
          <w:sz w:val="26"/>
          <w:szCs w:val="26"/>
          <w:lang w:eastAsia="ru-RU"/>
        </w:rPr>
        <w:t>- это</w:t>
      </w:r>
      <w:proofErr w:type="gramEnd"/>
      <w:r w:rsidRPr="000A07AB">
        <w:rPr>
          <w:rFonts w:ascii="Times New Roman" w:eastAsia="Times New Roman" w:hAnsi="Times New Roman" w:cs="Times New Roman"/>
          <w:color w:val="000000"/>
          <w:spacing w:val="2"/>
          <w:sz w:val="26"/>
          <w:szCs w:val="26"/>
          <w:lang w:eastAsia="ru-RU"/>
        </w:rPr>
        <w:t xml:space="preserve"> дискомфорт, от которого эти меры не освобождают. </w:t>
      </w:r>
    </w:p>
    <w:p w14:paraId="3F036CD4" w14:textId="77777777" w:rsidR="00CD777C" w:rsidRPr="000A07AB" w:rsidRDefault="00CD777C" w:rsidP="00CD777C">
      <w:pPr>
        <w:autoSpaceDE w:val="0"/>
        <w:autoSpaceDN w:val="0"/>
        <w:adjustRightInd w:val="0"/>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Варикозное расширение вен</w:t>
      </w:r>
      <w:r w:rsidRPr="000A07AB">
        <w:rPr>
          <w:rFonts w:ascii="Times New Roman" w:eastAsia="Times New Roman" w:hAnsi="Times New Roman" w:cs="Times New Roman"/>
          <w:color w:val="000000"/>
          <w:spacing w:val="2"/>
          <w:sz w:val="26"/>
          <w:szCs w:val="26"/>
          <w:lang w:eastAsia="ru-RU"/>
        </w:rPr>
        <w:t>. При варикозном расширении вен и отеках во время беременности могут использоваться немедикаментозные средства, такие, как ношение компрессионного трикотажа, приподнятое положение ног и ножные ванны, в зависимости от доступности указанных средств и предпочтений беременной</w:t>
      </w:r>
      <w:r w:rsidRPr="000A07AB">
        <w:rPr>
          <w:rStyle w:val="af3"/>
          <w:rFonts w:ascii="Times New Roman" w:eastAsia="Times New Roman" w:hAnsi="Times New Roman" w:cs="Times New Roman"/>
          <w:color w:val="000000"/>
          <w:spacing w:val="2"/>
          <w:sz w:val="26"/>
          <w:szCs w:val="26"/>
          <w:lang w:eastAsia="ru-RU"/>
        </w:rPr>
        <w:footnoteReference w:id="46"/>
      </w:r>
      <w:r w:rsidRPr="000A07AB">
        <w:rPr>
          <w:rFonts w:ascii="Times New Roman" w:eastAsia="Times New Roman" w:hAnsi="Times New Roman" w:cs="Times New Roman"/>
          <w:color w:val="000000"/>
          <w:spacing w:val="2"/>
          <w:sz w:val="26"/>
          <w:szCs w:val="26"/>
          <w:lang w:eastAsia="ru-RU"/>
        </w:rPr>
        <w:t>.</w:t>
      </w:r>
    </w:p>
    <w:p w14:paraId="0172E0B4"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Эластичные чулки являются стандартным способом лечения варикозного расширения вен при беременности, которые приносят облегчение, хотя рандомизированные исследования на этот счет не проводились. В двух небольших </w:t>
      </w:r>
      <w:r w:rsidRPr="000A07AB">
        <w:rPr>
          <w:rFonts w:ascii="Times New Roman" w:eastAsia="Times New Roman" w:hAnsi="Times New Roman" w:cs="Times New Roman"/>
          <w:color w:val="000000"/>
          <w:spacing w:val="2"/>
          <w:sz w:val="26"/>
          <w:szCs w:val="26"/>
          <w:lang w:eastAsia="ru-RU"/>
        </w:rPr>
        <w:lastRenderedPageBreak/>
        <w:t>клинических исследованиях доказано, что рутозиды (рутин, аскорутин) обеспечивают лучшее по сравнению с плацебо облегчение симптомов варикозного расширения вен, включая судороги, утомляемость и отеки. Однако безопасность их применения при беременности доказана недостаточно. Исследования должны также быть проведены для сравнения эффективности лекарственных и физических способов симптоматической терапии при варикозном расширении вен, таких как эластичные колготки и физические упражнения, например плавание.</w:t>
      </w:r>
    </w:p>
    <w:p w14:paraId="2F230B25"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Геморрой</w:t>
      </w:r>
      <w:r w:rsidRPr="000A07AB">
        <w:rPr>
          <w:rFonts w:ascii="Times New Roman" w:eastAsia="Times New Roman" w:hAnsi="Times New Roman" w:cs="Times New Roman"/>
          <w:color w:val="000000"/>
          <w:spacing w:val="2"/>
          <w:sz w:val="26"/>
          <w:szCs w:val="26"/>
          <w:lang w:eastAsia="ru-RU"/>
        </w:rPr>
        <w:t>. Успешное предупреждение или лечение запоров способствует уменьшению тяжести проявления геморроя. Оптимальные средства предупреждения или лечения этого заболевания остаются такими же, как и для небеременных больных, а именно: отдых, положение тела с приподнятыми ногами, профилактика и</w:t>
      </w:r>
      <w:r w:rsidRPr="000A07AB">
        <w:rPr>
          <w:rFonts w:ascii="Times New Roman" w:hAnsi="Times New Roman" w:cs="Times New Roman"/>
          <w:sz w:val="26"/>
          <w:szCs w:val="26"/>
        </w:rPr>
        <w:t xml:space="preserve"> </w:t>
      </w:r>
      <w:r w:rsidRPr="000A07AB">
        <w:rPr>
          <w:rFonts w:ascii="Times New Roman" w:eastAsia="Times New Roman" w:hAnsi="Times New Roman" w:cs="Times New Roman"/>
          <w:color w:val="000000"/>
          <w:spacing w:val="2"/>
          <w:sz w:val="26"/>
          <w:szCs w:val="26"/>
          <w:lang w:eastAsia="ru-RU"/>
        </w:rPr>
        <w:t>лечение запоров. Женщинам необходимо объяснить, что проявления геморроя уменьшаются после родов.</w:t>
      </w:r>
    </w:p>
    <w:p w14:paraId="40281532" w14:textId="59556672" w:rsidR="00CD777C" w:rsidRPr="000A07AB" w:rsidRDefault="00CD777C" w:rsidP="00CD777C">
      <w:pPr>
        <w:pStyle w:val="a4"/>
        <w:spacing w:after="0" w:line="240" w:lineRule="auto"/>
        <w:ind w:left="0"/>
        <w:jc w:val="both"/>
        <w:rPr>
          <w:rFonts w:ascii="Times New Roman" w:eastAsia="Times New Roman" w:hAnsi="Times New Roman" w:cs="Times New Roman"/>
          <w:b/>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Изменения в пищеварительной системе</w:t>
      </w:r>
    </w:p>
    <w:p w14:paraId="17A5B69C" w14:textId="52EC0AE4" w:rsidR="00CD777C" w:rsidRPr="000A07AB" w:rsidRDefault="00420361" w:rsidP="00CD777C">
      <w:pPr>
        <w:pStyle w:val="af4"/>
        <w:spacing w:before="0" w:beforeAutospacing="0" w:after="0" w:afterAutospacing="0"/>
        <w:ind w:firstLine="567"/>
        <w:jc w:val="both"/>
        <w:rPr>
          <w:color w:val="000000"/>
          <w:spacing w:val="2"/>
          <w:sz w:val="26"/>
          <w:szCs w:val="26"/>
        </w:rPr>
      </w:pPr>
      <w:r w:rsidRPr="000A07AB">
        <w:rPr>
          <w:noProof/>
          <w:color w:val="000000"/>
          <w:spacing w:val="2"/>
          <w:sz w:val="26"/>
          <w:szCs w:val="26"/>
        </w:rPr>
        <w:drawing>
          <wp:anchor distT="0" distB="0" distL="114300" distR="114300" simplePos="0" relativeHeight="251620864" behindDoc="0" locked="0" layoutInCell="1" allowOverlap="1" wp14:anchorId="3F269A21" wp14:editId="28EAB19A">
            <wp:simplePos x="0" y="0"/>
            <wp:positionH relativeFrom="column">
              <wp:posOffset>-5080</wp:posOffset>
            </wp:positionH>
            <wp:positionV relativeFrom="paragraph">
              <wp:posOffset>499745</wp:posOffset>
            </wp:positionV>
            <wp:extent cx="3369310" cy="2258695"/>
            <wp:effectExtent l="0" t="0" r="0" b="0"/>
            <wp:wrapSquare wrapText="bothSides"/>
            <wp:docPr id="64514" name="Picture 2" descr="Изжога при беременности: причины возникновения, симптомы и методы лечения в  домашних условиях - Медицинский сове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descr="Изжога при беременности: причины возникновения, симптомы и методы лечения в  домашних условиях - Медицинский советник"/>
                    <pic:cNvPicPr>
                      <a:picLocks noChangeAspect="1" noChangeArrowheads="1"/>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69310" cy="2258695"/>
                    </a:xfrm>
                    <a:prstGeom prst="rect">
                      <a:avLst/>
                    </a:prstGeom>
                    <a:noFill/>
                  </pic:spPr>
                </pic:pic>
              </a:graphicData>
            </a:graphic>
          </wp:anchor>
        </w:drawing>
      </w:r>
      <w:r w:rsidR="00CD777C" w:rsidRPr="000A07AB">
        <w:rPr>
          <w:color w:val="000000"/>
          <w:spacing w:val="2"/>
          <w:sz w:val="26"/>
          <w:szCs w:val="26"/>
        </w:rPr>
        <w:t xml:space="preserve">По мере прогрессирования беременности давление беременной матки на прямую кишку и нижние отделы толстой кишки могут вызывать запоры. Желудочно-кишечная моторика снижается, </w:t>
      </w:r>
      <w:r w:rsidR="005B7212" w:rsidRPr="000A07AB">
        <w:rPr>
          <w:color w:val="000000"/>
          <w:spacing w:val="2"/>
          <w:sz w:val="26"/>
          <w:szCs w:val="26"/>
        </w:rPr>
        <w:t>так как</w:t>
      </w:r>
      <w:r w:rsidR="00CD777C" w:rsidRPr="000A07AB">
        <w:rPr>
          <w:color w:val="000000"/>
          <w:spacing w:val="2"/>
          <w:sz w:val="26"/>
          <w:szCs w:val="26"/>
        </w:rPr>
        <w:t xml:space="preserve"> повышенные уровни </w:t>
      </w:r>
      <w:r w:rsidR="00CD777C" w:rsidRPr="000A07AB">
        <w:rPr>
          <w:rStyle w:val="genericdrug"/>
          <w:rFonts w:eastAsiaTheme="majorEastAsia"/>
          <w:color w:val="000000"/>
          <w:spacing w:val="2"/>
          <w:sz w:val="26"/>
          <w:szCs w:val="26"/>
        </w:rPr>
        <w:t>прогестерона</w:t>
      </w:r>
      <w:r w:rsidR="00CD777C" w:rsidRPr="000A07AB">
        <w:rPr>
          <w:color w:val="000000"/>
          <w:spacing w:val="2"/>
          <w:sz w:val="26"/>
          <w:szCs w:val="26"/>
        </w:rPr>
        <w:t xml:space="preserve"> расслабляют гладкую мускулатуру. Нередки изжога и отрыжка, возможно вследствие задержки опо</w:t>
      </w:r>
      <w:r w:rsidR="001A0A7A" w:rsidRPr="000A07AB">
        <w:rPr>
          <w:color w:val="000000"/>
          <w:spacing w:val="2"/>
          <w:sz w:val="26"/>
          <w:szCs w:val="26"/>
        </w:rPr>
        <w:t>рожнения желудка и гастроэзофаг</w:t>
      </w:r>
      <w:r w:rsidR="00CD777C" w:rsidRPr="000A07AB">
        <w:rPr>
          <w:color w:val="000000"/>
          <w:spacing w:val="2"/>
          <w:sz w:val="26"/>
          <w:szCs w:val="26"/>
        </w:rPr>
        <w:t>ального рефлюкса из</w:t>
      </w:r>
      <w:r w:rsidR="001A0A7A" w:rsidRPr="000A07AB">
        <w:rPr>
          <w:color w:val="000000"/>
          <w:spacing w:val="2"/>
          <w:sz w:val="26"/>
          <w:szCs w:val="26"/>
        </w:rPr>
        <w:t>-за расслабления нижнего эзофаг</w:t>
      </w:r>
      <w:r w:rsidR="00CD777C" w:rsidRPr="000A07AB">
        <w:rPr>
          <w:color w:val="000000"/>
          <w:spacing w:val="2"/>
          <w:sz w:val="26"/>
          <w:szCs w:val="26"/>
        </w:rPr>
        <w:t>ального сфинктера и пищеводного отверстия диафрагмы. Снижается выработка соляной кислоты; таким образом, язвенная болезнь редко диагностируется во время беременности, а ранее существовавшие язвы часто становятся менее серьезными.</w:t>
      </w:r>
    </w:p>
    <w:p w14:paraId="0443B19E" w14:textId="34549486" w:rsidR="00CD777C" w:rsidRPr="000A07AB" w:rsidRDefault="00CD777C" w:rsidP="00420361">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Частота патологии желчного пузыря несколько возрастает. Беременность мало влияет на функцию печени, особенно на пассаж желчи. Стандартные лабораторные показатели функции печени остаются нормальными, кроме уровней щелочной фосфатазы, которые прогрессивно повышаются в течение третьего триместра и могут в 2–3 раза превышать нормальные к сроку доношенности; этот рост обусловлен скорее плацентарной продукцией этого энзима, чем дисфункцией печени.</w:t>
      </w:r>
    </w:p>
    <w:p w14:paraId="3401BE36" w14:textId="77777777" w:rsidR="00CD777C" w:rsidRPr="000A07AB" w:rsidRDefault="00CD777C" w:rsidP="00CD777C">
      <w:pPr>
        <w:spacing w:after="0" w:line="240" w:lineRule="auto"/>
        <w:ind w:firstLine="567"/>
        <w:rPr>
          <w:rFonts w:ascii="Times New Roman" w:hAnsi="Times New Roman" w:cs="Times New Roman"/>
          <w:b/>
          <w:bCs/>
          <w:sz w:val="26"/>
          <w:szCs w:val="26"/>
        </w:rPr>
      </w:pPr>
      <w:r w:rsidRPr="000A07AB">
        <w:rPr>
          <w:rFonts w:ascii="Times New Roman" w:eastAsia="Times New Roman" w:hAnsi="Times New Roman" w:cs="Times New Roman"/>
          <w:b/>
          <w:color w:val="000000"/>
          <w:spacing w:val="2"/>
          <w:sz w:val="26"/>
          <w:szCs w:val="26"/>
          <w:lang w:eastAsia="ru-RU"/>
        </w:rPr>
        <w:t>Ожидаемые дискомфортные состояния и способы их облегчения</w:t>
      </w:r>
      <w:r w:rsidRPr="000A07AB">
        <w:rPr>
          <w:rFonts w:ascii="Times New Roman" w:hAnsi="Times New Roman" w:cs="Times New Roman"/>
          <w:b/>
          <w:sz w:val="26"/>
          <w:szCs w:val="26"/>
        </w:rPr>
        <w:t xml:space="preserve"> </w:t>
      </w:r>
    </w:p>
    <w:p w14:paraId="2BCBE880" w14:textId="5AF52ACD" w:rsidR="00420361" w:rsidRPr="000A07AB" w:rsidRDefault="00CD777C" w:rsidP="00420361">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Изжога.</w:t>
      </w:r>
      <w:r w:rsidRPr="000A07AB">
        <w:rPr>
          <w:rFonts w:ascii="Times New Roman" w:eastAsia="Times New Roman" w:hAnsi="Times New Roman" w:cs="Times New Roman"/>
          <w:color w:val="000000"/>
          <w:spacing w:val="2"/>
          <w:sz w:val="26"/>
          <w:szCs w:val="26"/>
          <w:lang w:eastAsia="ru-RU"/>
        </w:rPr>
        <w:t xml:space="preserve"> В разные периоды беременности изжогой страдает около 2/3 всех беременных женщин. Это так называемое малое расстройство при беременности, приводящее к значительному дискомфорту и дистрессу, по сравнению со многими более серьезными состояниями.</w:t>
      </w:r>
    </w:p>
    <w:p w14:paraId="6A9A9DE9" w14:textId="0A77F1D6" w:rsidR="00CD777C" w:rsidRPr="000A07AB" w:rsidRDefault="00420361" w:rsidP="00420361">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noProof/>
          <w:color w:val="000000"/>
          <w:spacing w:val="2"/>
          <w:sz w:val="26"/>
          <w:szCs w:val="26"/>
          <w:lang w:eastAsia="ru-RU"/>
        </w:rPr>
        <w:lastRenderedPageBreak/>
        <w:drawing>
          <wp:anchor distT="0" distB="0" distL="114300" distR="114300" simplePos="0" relativeHeight="251622912" behindDoc="0" locked="0" layoutInCell="1" allowOverlap="1" wp14:anchorId="240AA3BA" wp14:editId="3E70971D">
            <wp:simplePos x="0" y="0"/>
            <wp:positionH relativeFrom="column">
              <wp:posOffset>2771775</wp:posOffset>
            </wp:positionH>
            <wp:positionV relativeFrom="paragraph">
              <wp:posOffset>84455</wp:posOffset>
            </wp:positionV>
            <wp:extent cx="3162935" cy="1498600"/>
            <wp:effectExtent l="0" t="0" r="0" b="0"/>
            <wp:wrapSquare wrapText="bothSides"/>
            <wp:docPr id="60418" name="Picture 2" descr="Изжога - признаки, причины, симптомы, лечение и профилактика - iDoctor.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 descr="Изжога - признаки, причины, симптомы, лечение и профилактика - iDoctor.kz"/>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62935" cy="1498600"/>
                    </a:xfrm>
                    <a:prstGeom prst="rect">
                      <a:avLst/>
                    </a:prstGeom>
                    <a:noFill/>
                  </pic:spPr>
                </pic:pic>
              </a:graphicData>
            </a:graphic>
          </wp:anchor>
        </w:drawing>
      </w:r>
      <w:r w:rsidR="00CD777C" w:rsidRPr="000A07AB">
        <w:rPr>
          <w:rFonts w:ascii="Times New Roman" w:eastAsia="Times New Roman" w:hAnsi="Times New Roman" w:cs="Times New Roman"/>
          <w:color w:val="000000"/>
          <w:spacing w:val="2"/>
          <w:sz w:val="26"/>
          <w:szCs w:val="26"/>
          <w:lang w:eastAsia="ru-RU"/>
        </w:rPr>
        <w:t>Часто изжога связывается с приемом пищи, наклонами тела или длительным нахождением в лежачем положении, что говорит о наиболее очевидном факторе ее появления - положении тела.</w:t>
      </w:r>
    </w:p>
    <w:p w14:paraId="48A8ED2E"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Прежде всего, беременным женщинам, страдающим изжогой, следует посоветовать избегать жирной и острой пищи и не ложиться в постель сразу после еды, с целью уменьшения наклонов тела.</w:t>
      </w:r>
    </w:p>
    <w:p w14:paraId="139FC904"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Если, несмотря на изменение образа жизни, сохраняются выраженные симптомы, могут быть назначены антациды</w:t>
      </w:r>
      <w:r w:rsidRPr="000A07AB">
        <w:rPr>
          <w:rStyle w:val="af3"/>
          <w:rFonts w:ascii="Times New Roman" w:eastAsia="Times New Roman" w:hAnsi="Times New Roman" w:cs="Times New Roman"/>
          <w:color w:val="000000"/>
          <w:spacing w:val="2"/>
          <w:sz w:val="26"/>
          <w:szCs w:val="26"/>
          <w:lang w:eastAsia="ru-RU"/>
        </w:rPr>
        <w:footnoteReference w:id="47"/>
      </w:r>
      <w:r w:rsidRPr="000A07AB">
        <w:rPr>
          <w:rFonts w:ascii="Times New Roman" w:eastAsia="Times New Roman" w:hAnsi="Times New Roman" w:cs="Times New Roman"/>
          <w:color w:val="000000"/>
          <w:spacing w:val="2"/>
          <w:sz w:val="26"/>
          <w:szCs w:val="26"/>
          <w:lang w:eastAsia="ru-RU"/>
        </w:rPr>
        <w:t>. При этом степень эффективности различных антацидных препаратов изучена недостаточно. Кислотные супрессоры, такие как циметидин или ранитидин и другие рассматриваются в настоящее время как высокоэффективные средства при лечении тяжелой персистирующей изжоги или кардиоэзофагеального рефлюкса. В одном небольшом исследовании опубликованы обнадеживающие данные относительно использования ринитидина у беременных. Все Н-2-блокаторы проникают через плаценту, но ни в экспериментах на животных, ни в эпидемиологических исследованиях у человека их тератогенность не зарегистрирована и при использовании их в более поздние сроки не было выявлено никаких различий по любым критериям исходов беременности или здоровья новорожденных. Между тем, необходимы дальнейшие исследования для доказательства безопасности Н2- блокаторов в применении их на поздних сроках беременности.</w:t>
      </w:r>
    </w:p>
    <w:p w14:paraId="73EF66FB"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Тошнота, рвота</w:t>
      </w:r>
      <w:r w:rsidRPr="000A07AB">
        <w:rPr>
          <w:rFonts w:ascii="Times New Roman" w:eastAsia="Times New Roman" w:hAnsi="Times New Roman" w:cs="Times New Roman"/>
          <w:color w:val="000000"/>
          <w:spacing w:val="2"/>
          <w:sz w:val="26"/>
          <w:szCs w:val="26"/>
          <w:lang w:eastAsia="ru-RU"/>
        </w:rPr>
        <w:t xml:space="preserve"> – наиболее частые, наиболее характерные и, возможно, наиболее мучительные симптомы раннего периода беременности. Несмотря на распространенное название «утренняя слабость», многие женщины испытывают симптомы тошноты в течение всего дня. Причина развития тошноты при беременности до сих пор неизвестна, а разнообразие рекомендуемых способов лечения отражает массу теорий о предполагаемых причинах ее возникновения. </w:t>
      </w:r>
    </w:p>
    <w:p w14:paraId="424EA4CB"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Согласно рекомендациям ВОЗ, для уменьшения тошноты на ранних сроках беременности рекомендуются имбирь, ромашка, препараты витамина B6 и/или акупунктура в зависимости от доступности указанных средств и предпочтений беременной. Женщины должны быть проинформированы, что тошнота и рвота обычно исчезают во второй половине беременности.</w:t>
      </w:r>
    </w:p>
    <w:p w14:paraId="5E14D217" w14:textId="77777777" w:rsidR="00CD777C" w:rsidRPr="000A07AB" w:rsidRDefault="00CD777C" w:rsidP="00CD777C">
      <w:pPr>
        <w:autoSpaceDE w:val="0"/>
        <w:autoSpaceDN w:val="0"/>
        <w:adjustRightInd w:val="0"/>
        <w:spacing w:after="0" w:line="240" w:lineRule="auto"/>
        <w:ind w:firstLine="708"/>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Наиболее тяжелые формы тошноты и рвоты, приводящие к дегидратации и нарушению электролитного обмена, требуют госпитализации и активного лечения. Медикаментозные методы лечения тошноты и рвоты, такие, как прием доксиламина или метоклопрамида, во время беременности должны применяться при наличии выраженных симптомов, которые не исчезают при использовании немедикаментозных методов, и под наблюдением врача.</w:t>
      </w:r>
    </w:p>
    <w:p w14:paraId="5FCCAE18" w14:textId="77777777" w:rsidR="00CD777C" w:rsidRPr="000A07AB" w:rsidRDefault="00CD777C" w:rsidP="00CD777C">
      <w:pPr>
        <w:autoSpaceDE w:val="0"/>
        <w:autoSpaceDN w:val="0"/>
        <w:adjustRightInd w:val="0"/>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Cs/>
          <w:i/>
          <w:iCs/>
          <w:color w:val="000000"/>
          <w:spacing w:val="2"/>
          <w:sz w:val="26"/>
          <w:szCs w:val="26"/>
          <w:lang w:eastAsia="ru-RU"/>
        </w:rPr>
        <w:t>Имбирь</w:t>
      </w:r>
      <w:r w:rsidRPr="000A07AB">
        <w:rPr>
          <w:rFonts w:ascii="Times New Roman" w:eastAsia="Times New Roman" w:hAnsi="Times New Roman" w:cs="Times New Roman"/>
          <w:b/>
          <w:color w:val="000000"/>
          <w:spacing w:val="2"/>
          <w:sz w:val="26"/>
          <w:szCs w:val="26"/>
          <w:lang w:eastAsia="ru-RU"/>
        </w:rPr>
        <w:t>.</w:t>
      </w:r>
      <w:r w:rsidRPr="000A07AB">
        <w:rPr>
          <w:rFonts w:ascii="Times New Roman" w:eastAsia="Times New Roman" w:hAnsi="Times New Roman" w:cs="Times New Roman"/>
          <w:color w:val="000000"/>
          <w:spacing w:val="2"/>
          <w:sz w:val="26"/>
          <w:szCs w:val="26"/>
          <w:lang w:eastAsia="ru-RU"/>
        </w:rPr>
        <w:t xml:space="preserve"> Доказательства с низким уровнем достоверности из нескольких небольших исследований указывают на то, что прием имбиря может уменьшать тошноту и рвоту</w:t>
      </w:r>
      <w:r w:rsidRPr="000A07AB">
        <w:rPr>
          <w:rStyle w:val="af3"/>
          <w:rFonts w:ascii="Times New Roman" w:eastAsia="Times New Roman" w:hAnsi="Times New Roman" w:cs="Times New Roman"/>
          <w:color w:val="000000"/>
          <w:spacing w:val="2"/>
          <w:sz w:val="26"/>
          <w:szCs w:val="26"/>
          <w:lang w:eastAsia="ru-RU"/>
        </w:rPr>
        <w:footnoteReference w:id="48"/>
      </w:r>
      <w:r w:rsidRPr="000A07AB">
        <w:rPr>
          <w:rFonts w:ascii="Times New Roman" w:eastAsia="Times New Roman" w:hAnsi="Times New Roman" w:cs="Times New Roman"/>
          <w:color w:val="000000"/>
          <w:spacing w:val="2"/>
          <w:sz w:val="26"/>
          <w:szCs w:val="26"/>
          <w:lang w:eastAsia="ru-RU"/>
        </w:rPr>
        <w:t>.</w:t>
      </w:r>
    </w:p>
    <w:p w14:paraId="4A3FC495" w14:textId="77777777" w:rsidR="00CD777C" w:rsidRPr="000A07AB" w:rsidRDefault="00CD777C" w:rsidP="00CD777C">
      <w:pPr>
        <w:autoSpaceDE w:val="0"/>
        <w:autoSpaceDN w:val="0"/>
        <w:adjustRightInd w:val="0"/>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Cs/>
          <w:i/>
          <w:iCs/>
          <w:color w:val="000000"/>
          <w:spacing w:val="2"/>
          <w:sz w:val="26"/>
          <w:szCs w:val="26"/>
          <w:lang w:eastAsia="ru-RU"/>
        </w:rPr>
        <w:lastRenderedPageBreak/>
        <w:t>Ромашка.</w:t>
      </w:r>
      <w:r w:rsidRPr="000A07AB">
        <w:rPr>
          <w:rFonts w:ascii="Times New Roman" w:eastAsia="Times New Roman" w:hAnsi="Times New Roman" w:cs="Times New Roman"/>
          <w:color w:val="000000"/>
          <w:spacing w:val="2"/>
          <w:sz w:val="26"/>
          <w:szCs w:val="26"/>
          <w:lang w:eastAsia="ru-RU"/>
        </w:rPr>
        <w:t xml:space="preserve"> Доказательства с низким уровнем достоверности из одного небольшого исследования указывают на то, что прием ромашки может уменьшать балльную оценку тошноты и рвоты</w:t>
      </w:r>
      <w:r w:rsidRPr="000A07AB">
        <w:rPr>
          <w:rStyle w:val="af3"/>
          <w:rFonts w:ascii="Times New Roman" w:eastAsia="Times New Roman" w:hAnsi="Times New Roman" w:cs="Times New Roman"/>
          <w:color w:val="000000"/>
          <w:spacing w:val="2"/>
          <w:sz w:val="26"/>
          <w:szCs w:val="26"/>
          <w:lang w:eastAsia="ru-RU"/>
        </w:rPr>
        <w:footnoteReference w:id="49"/>
      </w:r>
      <w:r w:rsidRPr="000A07AB">
        <w:rPr>
          <w:rFonts w:ascii="Times New Roman" w:eastAsia="Times New Roman" w:hAnsi="Times New Roman" w:cs="Times New Roman"/>
          <w:color w:val="000000"/>
          <w:spacing w:val="2"/>
          <w:sz w:val="26"/>
          <w:szCs w:val="26"/>
          <w:lang w:eastAsia="ru-RU"/>
        </w:rPr>
        <w:t>.</w:t>
      </w:r>
    </w:p>
    <w:p w14:paraId="0B655742" w14:textId="77777777" w:rsidR="00CD777C" w:rsidRPr="000A07AB" w:rsidRDefault="00CD777C" w:rsidP="00CD777C">
      <w:pPr>
        <w:autoSpaceDE w:val="0"/>
        <w:autoSpaceDN w:val="0"/>
        <w:adjustRightInd w:val="0"/>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Cs/>
          <w:i/>
          <w:iCs/>
          <w:color w:val="000000"/>
          <w:spacing w:val="2"/>
          <w:sz w:val="26"/>
          <w:szCs w:val="26"/>
          <w:lang w:eastAsia="ru-RU"/>
        </w:rPr>
        <w:t>Препараты витамина B6 (пиридоксина).</w:t>
      </w:r>
      <w:r w:rsidRPr="000A07AB">
        <w:rPr>
          <w:rFonts w:ascii="Times New Roman" w:eastAsia="Times New Roman" w:hAnsi="Times New Roman" w:cs="Times New Roman"/>
          <w:color w:val="000000"/>
          <w:spacing w:val="2"/>
          <w:sz w:val="26"/>
          <w:szCs w:val="26"/>
          <w:lang w:eastAsia="ru-RU"/>
        </w:rPr>
        <w:t xml:space="preserve"> Доказательства со средним уровнем достоверности из двух исследований (в одном витамин B6 назначали по 25 мг внутрь каждые 8 часов в течение 3 дней, в другом по 10 мг внутрь каждые 8 часов в течение 5 дней) демонстрируют, что препараты витамина B6, вероятно, снижают балльную оценку тошноты (388 женщин, в исследованиях оценивали изменение балльной оценки от исходной к 3-му дню; РС на 0,92 большее изменение оценки, 95% ДИ на 0,4—1,44 больше)</w:t>
      </w:r>
      <w:r w:rsidRPr="000A07AB">
        <w:rPr>
          <w:rStyle w:val="af3"/>
          <w:rFonts w:ascii="Times New Roman" w:eastAsia="Times New Roman" w:hAnsi="Times New Roman" w:cs="Times New Roman"/>
          <w:color w:val="000000"/>
          <w:spacing w:val="2"/>
          <w:sz w:val="26"/>
          <w:szCs w:val="26"/>
          <w:lang w:eastAsia="ru-RU"/>
        </w:rPr>
        <w:footnoteReference w:id="50"/>
      </w:r>
      <w:r w:rsidRPr="000A07AB">
        <w:rPr>
          <w:rFonts w:ascii="Times New Roman" w:eastAsia="Times New Roman" w:hAnsi="Times New Roman" w:cs="Times New Roman"/>
          <w:color w:val="000000"/>
          <w:spacing w:val="2"/>
          <w:sz w:val="26"/>
          <w:szCs w:val="26"/>
          <w:lang w:eastAsia="ru-RU"/>
        </w:rPr>
        <w:t>.</w:t>
      </w:r>
    </w:p>
    <w:p w14:paraId="49D12B42"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Cs/>
          <w:i/>
          <w:iCs/>
          <w:color w:val="000000"/>
          <w:spacing w:val="2"/>
          <w:sz w:val="26"/>
          <w:szCs w:val="26"/>
          <w:lang w:eastAsia="ru-RU"/>
        </w:rPr>
        <w:t>Акупрессинг</w:t>
      </w:r>
      <w:r w:rsidRPr="000A07AB">
        <w:rPr>
          <w:rFonts w:ascii="Times New Roman" w:eastAsia="Times New Roman" w:hAnsi="Times New Roman" w:cs="Times New Roman"/>
          <w:color w:val="000000"/>
          <w:spacing w:val="2"/>
          <w:sz w:val="26"/>
          <w:szCs w:val="26"/>
          <w:lang w:eastAsia="ru-RU"/>
        </w:rPr>
        <w:t xml:space="preserve"> на точку Найгуан Р6 (Neiguan), расположенной над запястьем на внутренней стороне руки. оценивался в двух рандомизированных исследованиях с плацебо-контролем. Оба исследования показали отчетливое влияние на уменьшение случаев персистирующей тошноты и рвоты</w:t>
      </w:r>
      <w:r w:rsidRPr="000A07AB">
        <w:rPr>
          <w:rStyle w:val="af3"/>
          <w:rFonts w:ascii="Times New Roman" w:eastAsia="Times New Roman" w:hAnsi="Times New Roman" w:cs="Times New Roman"/>
          <w:color w:val="000000"/>
          <w:spacing w:val="2"/>
          <w:sz w:val="26"/>
          <w:szCs w:val="26"/>
          <w:lang w:eastAsia="ru-RU"/>
        </w:rPr>
        <w:footnoteReference w:id="51"/>
      </w:r>
      <w:r w:rsidRPr="000A07AB">
        <w:rPr>
          <w:rFonts w:ascii="Times New Roman" w:eastAsia="Times New Roman" w:hAnsi="Times New Roman" w:cs="Times New Roman"/>
          <w:color w:val="000000"/>
          <w:spacing w:val="2"/>
          <w:sz w:val="26"/>
          <w:szCs w:val="26"/>
          <w:lang w:eastAsia="ru-RU"/>
        </w:rPr>
        <w:t xml:space="preserve">. Метод акупрессуры заключается в сильном надавливании, массаже или иглоукалывании определенных точек. </w:t>
      </w:r>
    </w:p>
    <w:p w14:paraId="25982D6D" w14:textId="77777777" w:rsidR="001D53BF" w:rsidRDefault="001D53BF" w:rsidP="00CD777C">
      <w:pPr>
        <w:spacing w:after="0" w:line="240" w:lineRule="auto"/>
        <w:ind w:firstLine="567"/>
        <w:jc w:val="both"/>
        <w:rPr>
          <w:rFonts w:ascii="Times New Roman" w:eastAsia="Times New Roman" w:hAnsi="Times New Roman" w:cs="Times New Roman"/>
          <w:b/>
          <w:color w:val="000000"/>
          <w:spacing w:val="2"/>
          <w:sz w:val="26"/>
          <w:szCs w:val="26"/>
          <w:lang w:eastAsia="ru-RU"/>
        </w:rPr>
      </w:pPr>
    </w:p>
    <w:p w14:paraId="78756A3A" w14:textId="380EA9E3" w:rsidR="00CD777C" w:rsidRPr="000A07AB" w:rsidRDefault="00420361" w:rsidP="00CD777C">
      <w:pPr>
        <w:spacing w:after="0" w:line="240" w:lineRule="auto"/>
        <w:ind w:firstLine="567"/>
        <w:jc w:val="both"/>
        <w:rPr>
          <w:rFonts w:ascii="Times New Roman" w:eastAsia="Times New Roman" w:hAnsi="Times New Roman" w:cs="Times New Roman"/>
          <w:b/>
          <w:color w:val="000000"/>
          <w:spacing w:val="2"/>
          <w:sz w:val="26"/>
          <w:szCs w:val="26"/>
          <w:lang w:eastAsia="ru-RU"/>
        </w:rPr>
      </w:pPr>
      <w:r w:rsidRPr="000A07AB">
        <w:rPr>
          <w:rFonts w:ascii="Times New Roman" w:eastAsia="Times New Roman" w:hAnsi="Times New Roman" w:cs="Times New Roman"/>
          <w:noProof/>
          <w:color w:val="000000"/>
          <w:spacing w:val="2"/>
          <w:sz w:val="26"/>
          <w:szCs w:val="26"/>
          <w:lang w:eastAsia="ru-RU"/>
        </w:rPr>
        <w:drawing>
          <wp:anchor distT="0" distB="0" distL="114300" distR="114300" simplePos="0" relativeHeight="251624960" behindDoc="0" locked="0" layoutInCell="1" allowOverlap="1" wp14:anchorId="3CCB85C5" wp14:editId="5172AB57">
            <wp:simplePos x="0" y="0"/>
            <wp:positionH relativeFrom="column">
              <wp:posOffset>4304665</wp:posOffset>
            </wp:positionH>
            <wp:positionV relativeFrom="paragraph">
              <wp:posOffset>422275</wp:posOffset>
            </wp:positionV>
            <wp:extent cx="1658620" cy="2289810"/>
            <wp:effectExtent l="0" t="0" r="0" b="0"/>
            <wp:wrapSquare wrapText="bothSides"/>
            <wp:docPr id="1077012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12484" name=""/>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58620" cy="2289810"/>
                    </a:xfrm>
                    <a:prstGeom prst="rect">
                      <a:avLst/>
                    </a:prstGeom>
                  </pic:spPr>
                </pic:pic>
              </a:graphicData>
            </a:graphic>
            <wp14:sizeRelH relativeFrom="margin">
              <wp14:pctWidth>0</wp14:pctWidth>
            </wp14:sizeRelH>
            <wp14:sizeRelV relativeFrom="margin">
              <wp14:pctHeight>0</wp14:pctHeight>
            </wp14:sizeRelV>
          </wp:anchor>
        </w:drawing>
      </w:r>
      <w:r w:rsidR="00CD777C" w:rsidRPr="000A07AB">
        <w:rPr>
          <w:rFonts w:ascii="Times New Roman" w:eastAsia="Times New Roman" w:hAnsi="Times New Roman" w:cs="Times New Roman"/>
          <w:b/>
          <w:color w:val="000000"/>
          <w:spacing w:val="2"/>
          <w:sz w:val="26"/>
          <w:szCs w:val="26"/>
          <w:lang w:eastAsia="ru-RU"/>
        </w:rPr>
        <w:t xml:space="preserve">Запоры. </w:t>
      </w:r>
      <w:r w:rsidR="00CD777C" w:rsidRPr="000A07AB">
        <w:rPr>
          <w:rFonts w:ascii="Times New Roman" w:eastAsia="Times New Roman" w:hAnsi="Times New Roman" w:cs="Times New Roman"/>
          <w:color w:val="000000"/>
          <w:spacing w:val="2"/>
          <w:sz w:val="26"/>
          <w:szCs w:val="26"/>
          <w:lang w:eastAsia="ru-RU"/>
        </w:rPr>
        <w:t>Частота запоров среди беременных связана с количеством потребляемой жидкости и их физической активностью. Рутинное назначение беременным препаратов железа может вызвать неприятные побочные действия, также как раздражение желудочно-кишечного тракта, тошноты, а, главное, запоры. С целью облегчения данного состояния, прежде чем переходить к слабительным, необходимо модифицировать диету с введением в пищевой рацион клетчатки, пектина (овощи, фрукты, ягоды, крупы грубого помола) и увеличения объема потребляемой жидкости. Целесообразно добавление в рацион пшеничных отрубей или других источников клетчатки, как средства от запоров.</w:t>
      </w:r>
    </w:p>
    <w:p w14:paraId="4B791873" w14:textId="7183A7B6"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В исследованиях</w:t>
      </w:r>
      <w:r w:rsidRPr="000A07AB">
        <w:rPr>
          <w:rStyle w:val="af3"/>
          <w:rFonts w:ascii="Times New Roman" w:eastAsia="Times New Roman" w:hAnsi="Times New Roman" w:cs="Times New Roman"/>
          <w:color w:val="000000"/>
          <w:spacing w:val="2"/>
          <w:sz w:val="26"/>
          <w:szCs w:val="26"/>
          <w:lang w:eastAsia="ru-RU"/>
        </w:rPr>
        <w:footnoteReference w:id="52"/>
      </w:r>
      <w:r w:rsidRPr="000A07AB">
        <w:rPr>
          <w:rFonts w:ascii="Times New Roman" w:eastAsia="Times New Roman" w:hAnsi="Times New Roman" w:cs="Times New Roman"/>
          <w:color w:val="000000"/>
          <w:spacing w:val="2"/>
          <w:sz w:val="26"/>
          <w:szCs w:val="26"/>
          <w:lang w:eastAsia="ru-RU"/>
        </w:rPr>
        <w:t>, проводимых на основании наблюдений, лечение запоров с использованием физиологических подходов (изменение диеты, количества употребляемой жидкости, увеличение физической нагрузки) приводило к положительному результату у 1/3 женщин. В рандомизированном клиническом исследовании по применению диеты с добавлением отрубей выявлено, что это сочеталось повышением моторики кишечника и уменьшением запоров</w:t>
      </w:r>
      <w:r w:rsidRPr="000A07AB">
        <w:rPr>
          <w:rFonts w:ascii="Times New Roman" w:eastAsia="Times New Roman" w:hAnsi="Times New Roman" w:cs="Times New Roman"/>
          <w:color w:val="000000"/>
          <w:spacing w:val="2"/>
          <w:sz w:val="26"/>
          <w:szCs w:val="26"/>
          <w:vertAlign w:val="superscript"/>
          <w:lang w:eastAsia="ru-RU"/>
        </w:rPr>
        <w:t>2</w:t>
      </w:r>
      <w:r w:rsidRPr="000A07AB">
        <w:rPr>
          <w:rFonts w:ascii="Times New Roman" w:eastAsia="Times New Roman" w:hAnsi="Times New Roman" w:cs="Times New Roman"/>
          <w:color w:val="000000"/>
          <w:spacing w:val="2"/>
          <w:sz w:val="26"/>
          <w:szCs w:val="26"/>
          <w:lang w:eastAsia="ru-RU"/>
        </w:rPr>
        <w:t>.</w:t>
      </w:r>
    </w:p>
    <w:p w14:paraId="7FABC479"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Из слабительных, при отсутствии эффекта от диеты, прежде всего, следует применять препараты, увеличивающие объем жидкости в кишечнике (полисахариды и дериваты глюкозы). Они не адсорбируются в кишечнике и практически не имеют отрицательных влияний.</w:t>
      </w:r>
    </w:p>
    <w:p w14:paraId="7B9D47D8"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Раздражающие слабительные (такие, как сенна) должны служить запасным вариантом на короткие сроки при упорных запорах.</w:t>
      </w:r>
    </w:p>
    <w:p w14:paraId="5BDA2D44" w14:textId="5F900421"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Солевые слабительные (соли магния, натрия и калия), а также любриканты (минеральные масла) не должны использоваться при беременности, во-первых, из-за </w:t>
      </w:r>
      <w:r w:rsidRPr="000A07AB">
        <w:rPr>
          <w:rFonts w:ascii="Times New Roman" w:eastAsia="Times New Roman" w:hAnsi="Times New Roman" w:cs="Times New Roman"/>
          <w:color w:val="000000"/>
          <w:spacing w:val="2"/>
          <w:sz w:val="26"/>
          <w:szCs w:val="26"/>
          <w:lang w:eastAsia="ru-RU"/>
        </w:rPr>
        <w:lastRenderedPageBreak/>
        <w:t>опасности нарушения баланса электролитов, потому что они препятствуют абсорбции жирорастворимых витаминов.</w:t>
      </w:r>
    </w:p>
    <w:p w14:paraId="5C077706"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p>
    <w:p w14:paraId="0757DF96" w14:textId="2BAD073E" w:rsidR="00CD777C" w:rsidRPr="000A07AB" w:rsidRDefault="00CD777C" w:rsidP="00CD777C">
      <w:pPr>
        <w:pStyle w:val="a4"/>
        <w:spacing w:after="0" w:line="240" w:lineRule="auto"/>
        <w:ind w:left="0"/>
        <w:jc w:val="both"/>
        <w:rPr>
          <w:rFonts w:ascii="Times New Roman" w:eastAsia="Times New Roman" w:hAnsi="Times New Roman" w:cs="Times New Roman"/>
          <w:b/>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Изменения в эндокринной системе</w:t>
      </w:r>
      <w:r w:rsidRPr="000A07AB">
        <w:rPr>
          <w:rStyle w:val="af3"/>
          <w:rFonts w:ascii="Times New Roman" w:eastAsia="Times New Roman" w:hAnsi="Times New Roman" w:cs="Times New Roman"/>
          <w:b/>
          <w:color w:val="000000"/>
          <w:spacing w:val="2"/>
          <w:sz w:val="26"/>
          <w:szCs w:val="26"/>
          <w:lang w:eastAsia="ru-RU"/>
        </w:rPr>
        <w:footnoteReference w:id="53"/>
      </w:r>
    </w:p>
    <w:p w14:paraId="35A43C1E" w14:textId="77777777"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Беременность изменяет функцию почти всех эндокринных желез, отчасти потому, что плацента продуцирует гормоны, и отчасти потому, что большинство гормонов циркулирует связанными с белками, а связывание с белками возрастает во время беременности.</w:t>
      </w:r>
    </w:p>
    <w:p w14:paraId="7D932BA8" w14:textId="55B4F75F" w:rsidR="00420361" w:rsidRPr="000A07AB" w:rsidRDefault="00420361" w:rsidP="00420361">
      <w:pPr>
        <w:pStyle w:val="af4"/>
        <w:spacing w:before="0" w:beforeAutospacing="0" w:after="0" w:afterAutospacing="0"/>
        <w:jc w:val="both"/>
        <w:rPr>
          <w:color w:val="000000"/>
          <w:spacing w:val="2"/>
          <w:sz w:val="26"/>
          <w:szCs w:val="26"/>
        </w:rPr>
      </w:pPr>
      <w:r w:rsidRPr="000A07AB">
        <w:rPr>
          <w:noProof/>
          <w:color w:val="000000"/>
          <w:spacing w:val="2"/>
          <w:sz w:val="26"/>
          <w:szCs w:val="26"/>
        </w:rPr>
        <w:drawing>
          <wp:inline distT="0" distB="0" distL="0" distR="0" wp14:anchorId="1A82EE20" wp14:editId="571B9263">
            <wp:extent cx="5881165" cy="2252134"/>
            <wp:effectExtent l="0" t="0" r="0" b="0"/>
            <wp:docPr id="136681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1470" name=""/>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5898941" cy="2258941"/>
                    </a:xfrm>
                    <a:prstGeom prst="rect">
                      <a:avLst/>
                    </a:prstGeom>
                  </pic:spPr>
                </pic:pic>
              </a:graphicData>
            </a:graphic>
          </wp:inline>
        </w:drawing>
      </w:r>
    </w:p>
    <w:p w14:paraId="78A3245C" w14:textId="77777777"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 xml:space="preserve">Плацента секретирует </w:t>
      </w:r>
      <w:bookmarkStart w:id="18" w:name="_Hlk142663820"/>
      <w:r w:rsidRPr="000A07AB">
        <w:rPr>
          <w:color w:val="000000"/>
          <w:spacing w:val="2"/>
          <w:sz w:val="26"/>
          <w:szCs w:val="26"/>
        </w:rPr>
        <w:t>бета-субъединицу хорионического гонадотропина человека (бета-ХГЧ)</w:t>
      </w:r>
      <w:bookmarkEnd w:id="18"/>
      <w:r w:rsidRPr="000A07AB">
        <w:rPr>
          <w:color w:val="000000"/>
          <w:spacing w:val="2"/>
          <w:sz w:val="26"/>
          <w:szCs w:val="26"/>
        </w:rPr>
        <w:t xml:space="preserve"> – трофический гормон, который, как и фолликулостимулирующий и лютеинизирующий гормоны, поддерживает развитие желтого тела и предотвращает овуляцию. Во время беременности наблюдается раннее повышение уровней </w:t>
      </w:r>
      <w:r w:rsidRPr="000A07AB">
        <w:rPr>
          <w:rStyle w:val="genericdrug"/>
          <w:color w:val="000000"/>
          <w:spacing w:val="2"/>
          <w:sz w:val="26"/>
          <w:szCs w:val="26"/>
        </w:rPr>
        <w:t>эстрогена</w:t>
      </w:r>
      <w:r w:rsidRPr="000A07AB">
        <w:rPr>
          <w:color w:val="000000"/>
          <w:spacing w:val="2"/>
          <w:sz w:val="26"/>
          <w:szCs w:val="26"/>
        </w:rPr>
        <w:t xml:space="preserve"> и </w:t>
      </w:r>
      <w:r w:rsidRPr="000A07AB">
        <w:rPr>
          <w:rStyle w:val="genericdrug"/>
          <w:color w:val="000000"/>
          <w:spacing w:val="2"/>
          <w:sz w:val="26"/>
          <w:szCs w:val="26"/>
        </w:rPr>
        <w:t>прогестерона</w:t>
      </w:r>
      <w:r w:rsidRPr="000A07AB">
        <w:rPr>
          <w:color w:val="000000"/>
          <w:spacing w:val="2"/>
          <w:sz w:val="26"/>
          <w:szCs w:val="26"/>
        </w:rPr>
        <w:t xml:space="preserve">, так как бета-ХГЧ стимулирует яичники для непрерывного их синтеза. После 9-10 недели беременности плацента самостоятельно продуцирует большое количество </w:t>
      </w:r>
      <w:r w:rsidRPr="000A07AB">
        <w:rPr>
          <w:rStyle w:val="genericdrug"/>
          <w:color w:val="000000"/>
          <w:spacing w:val="2"/>
          <w:sz w:val="26"/>
          <w:szCs w:val="26"/>
        </w:rPr>
        <w:t>эстрогена</w:t>
      </w:r>
      <w:r w:rsidRPr="000A07AB">
        <w:rPr>
          <w:color w:val="000000"/>
          <w:spacing w:val="2"/>
          <w:sz w:val="26"/>
          <w:szCs w:val="26"/>
        </w:rPr>
        <w:t xml:space="preserve"> и </w:t>
      </w:r>
      <w:r w:rsidRPr="000A07AB">
        <w:rPr>
          <w:rStyle w:val="genericdrug"/>
          <w:color w:val="000000"/>
          <w:spacing w:val="2"/>
          <w:sz w:val="26"/>
          <w:szCs w:val="26"/>
        </w:rPr>
        <w:t>прогестерона</w:t>
      </w:r>
      <w:r w:rsidRPr="000A07AB">
        <w:rPr>
          <w:color w:val="000000"/>
          <w:spacing w:val="2"/>
          <w:sz w:val="26"/>
          <w:szCs w:val="26"/>
        </w:rPr>
        <w:t xml:space="preserve"> для поддержания беременности.</w:t>
      </w:r>
    </w:p>
    <w:p w14:paraId="25B6D8FB" w14:textId="77777777"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 xml:space="preserve">Плацента продуцирует гормон (аналогичный тиреостимулирующему гормону), который стимулирует щитовидную железу, вызывая гиперплазию, избыточную васкуляризацию и умеренное увеличение. </w:t>
      </w:r>
      <w:r w:rsidRPr="000A07AB">
        <w:rPr>
          <w:rStyle w:val="genericdrug"/>
          <w:color w:val="000000"/>
          <w:spacing w:val="2"/>
          <w:sz w:val="26"/>
          <w:szCs w:val="26"/>
        </w:rPr>
        <w:t>Эстрогены</w:t>
      </w:r>
      <w:r w:rsidRPr="000A07AB">
        <w:rPr>
          <w:color w:val="000000"/>
          <w:spacing w:val="2"/>
          <w:sz w:val="26"/>
          <w:szCs w:val="26"/>
        </w:rPr>
        <w:t xml:space="preserve"> стимулируют гепатоциты, вызывая рост уровней тиреосвязывающего глобулина; поэтому, хотя уровни общего тироксина могут повышаться, уровни свободных гормонов щитовидной железы могут оставаться нормальными. Влияние тиреотропного гормона может усиливаться, вызывая изменения, сходные с гипертиреозом: тахикардию, дрожь, усиленное потоотделение и эмоциональную лабильность. Однако, истинный гипертиреоз возникает только в 0,08% случаев беременностей.</w:t>
      </w:r>
    </w:p>
    <w:p w14:paraId="72AEDCE3" w14:textId="3200E0C5"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 xml:space="preserve">Плацента продуцирует </w:t>
      </w:r>
      <w:bookmarkStart w:id="19" w:name="_Hlk142663921"/>
      <w:r w:rsidRPr="000A07AB">
        <w:rPr>
          <w:rStyle w:val="genericdrug"/>
          <w:color w:val="000000"/>
          <w:spacing w:val="2"/>
          <w:sz w:val="26"/>
          <w:szCs w:val="26"/>
        </w:rPr>
        <w:t>кортикотропин</w:t>
      </w:r>
      <w:r w:rsidRPr="000A07AB">
        <w:rPr>
          <w:color w:val="000000"/>
          <w:spacing w:val="2"/>
          <w:sz w:val="26"/>
          <w:szCs w:val="26"/>
        </w:rPr>
        <w:t>-рилизинг-гормон (КРГ), стимулирующий секрецию адренокортикотропного гормона (АКТГ)</w:t>
      </w:r>
      <w:bookmarkEnd w:id="19"/>
      <w:r w:rsidRPr="000A07AB">
        <w:rPr>
          <w:color w:val="000000"/>
          <w:spacing w:val="2"/>
          <w:sz w:val="26"/>
          <w:szCs w:val="26"/>
        </w:rPr>
        <w:t xml:space="preserve"> у матери. Повышенные уровни </w:t>
      </w:r>
      <w:r w:rsidR="00420361" w:rsidRPr="000A07AB">
        <w:rPr>
          <w:color w:val="000000"/>
          <w:spacing w:val="2"/>
          <w:sz w:val="26"/>
          <w:szCs w:val="26"/>
        </w:rPr>
        <w:t>адренокортикотропного гормона</w:t>
      </w:r>
      <w:r w:rsidRPr="000A07AB">
        <w:rPr>
          <w:color w:val="000000"/>
          <w:spacing w:val="2"/>
          <w:sz w:val="26"/>
          <w:szCs w:val="26"/>
        </w:rPr>
        <w:t>, в свою очередь, вызывают повышение уровней гормонов надпочечников, особенно альдостерона и кортизола, что способствует образованию отеков.</w:t>
      </w:r>
    </w:p>
    <w:p w14:paraId="395CEA26" w14:textId="77777777"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 xml:space="preserve">Повышенная продукция кортикостероидов и повышенная секреция </w:t>
      </w:r>
      <w:r w:rsidRPr="000A07AB">
        <w:rPr>
          <w:sz w:val="26"/>
          <w:szCs w:val="26"/>
        </w:rPr>
        <w:t>прогестерона</w:t>
      </w:r>
      <w:r w:rsidRPr="000A07AB">
        <w:rPr>
          <w:color w:val="000000"/>
          <w:spacing w:val="2"/>
          <w:sz w:val="26"/>
          <w:szCs w:val="26"/>
        </w:rPr>
        <w:t xml:space="preserve"> плацентой приводят к </w:t>
      </w:r>
      <w:r w:rsidRPr="000A07AB">
        <w:rPr>
          <w:sz w:val="26"/>
          <w:szCs w:val="26"/>
        </w:rPr>
        <w:t>инсулиновой</w:t>
      </w:r>
      <w:r w:rsidRPr="000A07AB">
        <w:rPr>
          <w:color w:val="000000"/>
          <w:spacing w:val="2"/>
          <w:sz w:val="26"/>
          <w:szCs w:val="26"/>
        </w:rPr>
        <w:t xml:space="preserve"> резистентности и повышенной потребности в </w:t>
      </w:r>
      <w:r w:rsidRPr="000A07AB">
        <w:rPr>
          <w:sz w:val="26"/>
          <w:szCs w:val="26"/>
        </w:rPr>
        <w:t>инсулине</w:t>
      </w:r>
      <w:r w:rsidRPr="000A07AB">
        <w:rPr>
          <w:color w:val="000000"/>
          <w:spacing w:val="2"/>
          <w:sz w:val="26"/>
          <w:szCs w:val="26"/>
        </w:rPr>
        <w:t xml:space="preserve">, как и стресс при беременности и, возможно, повышенный уровень человеческого плацентарного лактогена. Инсулиназа, продуцируемая плацентой, может </w:t>
      </w:r>
      <w:r w:rsidRPr="000A07AB">
        <w:rPr>
          <w:color w:val="000000"/>
          <w:spacing w:val="2"/>
          <w:sz w:val="26"/>
          <w:szCs w:val="26"/>
        </w:rPr>
        <w:lastRenderedPageBreak/>
        <w:t xml:space="preserve">также повысить потребность в </w:t>
      </w:r>
      <w:r w:rsidRPr="000A07AB">
        <w:rPr>
          <w:rStyle w:val="genericdrug"/>
          <w:color w:val="000000"/>
          <w:spacing w:val="2"/>
          <w:sz w:val="26"/>
          <w:szCs w:val="26"/>
        </w:rPr>
        <w:t>инсулине</w:t>
      </w:r>
      <w:r w:rsidRPr="000A07AB">
        <w:rPr>
          <w:color w:val="000000"/>
          <w:spacing w:val="2"/>
          <w:sz w:val="26"/>
          <w:szCs w:val="26"/>
        </w:rPr>
        <w:t>, вследствие чего у многих женщин с гестационным диабетом развиваются более тяжелые формы диабета.</w:t>
      </w:r>
    </w:p>
    <w:p w14:paraId="3C8F8D0B" w14:textId="77777777"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Плацента продуцирует меланоцит-стимулирующий гормон (МСГ), который усиливает пигментацию кожи на поздних сроках беременности.</w:t>
      </w:r>
    </w:p>
    <w:p w14:paraId="6A22C5A5" w14:textId="77777777"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 xml:space="preserve">Гипофиз увеличивается примерно на 135% во время беременности. Уровень пролактина матери увеличивается десятикратно. Повышение уровня пролактина связано с усилением продукции </w:t>
      </w:r>
      <w:r w:rsidRPr="000A07AB">
        <w:rPr>
          <w:rStyle w:val="genericdrug"/>
          <w:color w:val="000000"/>
          <w:spacing w:val="2"/>
          <w:sz w:val="26"/>
          <w:szCs w:val="26"/>
        </w:rPr>
        <w:t>тиреотропин</w:t>
      </w:r>
      <w:r w:rsidRPr="000A07AB">
        <w:rPr>
          <w:color w:val="000000"/>
          <w:spacing w:val="2"/>
          <w:sz w:val="26"/>
          <w:szCs w:val="26"/>
        </w:rPr>
        <w:t xml:space="preserve">-рилизинг-гормона, стимулируемой </w:t>
      </w:r>
      <w:r w:rsidRPr="000A07AB">
        <w:rPr>
          <w:rStyle w:val="genericdrug"/>
          <w:color w:val="000000"/>
          <w:spacing w:val="2"/>
          <w:sz w:val="26"/>
          <w:szCs w:val="26"/>
        </w:rPr>
        <w:t>эстрогеном</w:t>
      </w:r>
      <w:r w:rsidRPr="000A07AB">
        <w:rPr>
          <w:color w:val="000000"/>
          <w:spacing w:val="2"/>
          <w:sz w:val="26"/>
          <w:szCs w:val="26"/>
        </w:rPr>
        <w:t>. Главной задачей повышенного уровня пролактина является индукция лактации. Уровень этого гормона возвращается к норме после родов даже у кормящих женщин.</w:t>
      </w:r>
    </w:p>
    <w:p w14:paraId="5305454C"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Кожа.</w:t>
      </w:r>
      <w:r w:rsidRPr="000A07AB">
        <w:rPr>
          <w:rFonts w:ascii="Times New Roman" w:eastAsia="Times New Roman" w:hAnsi="Times New Roman" w:cs="Times New Roman"/>
          <w:color w:val="000000"/>
          <w:spacing w:val="2"/>
          <w:sz w:val="26"/>
          <w:szCs w:val="26"/>
          <w:lang w:eastAsia="ru-RU"/>
        </w:rPr>
        <w:t xml:space="preserve"> Повышенные уровни эстрогенов, прогестерона, и МСГ способствуют изменениям пигментации, хотя точный патогенез неизвестен. Эти изменения включают:</w:t>
      </w:r>
    </w:p>
    <w:p w14:paraId="0C406634" w14:textId="77777777" w:rsidR="00CD777C" w:rsidRPr="000A07AB" w:rsidRDefault="00CD777C">
      <w:pPr>
        <w:numPr>
          <w:ilvl w:val="0"/>
          <w:numId w:val="60"/>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Мелазму (маску беременных) – неравномерно окрашенные коричневые пигментные пятна на коже в области лба и скул;</w:t>
      </w:r>
    </w:p>
    <w:p w14:paraId="1D9D9A75" w14:textId="77777777" w:rsidR="00CD777C" w:rsidRPr="000A07AB" w:rsidRDefault="00CD777C">
      <w:pPr>
        <w:numPr>
          <w:ilvl w:val="0"/>
          <w:numId w:val="60"/>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Потемнение ареол молочных желез, кожи подмышечной области и наружных половых органов;</w:t>
      </w:r>
    </w:p>
    <w:p w14:paraId="423B2B82" w14:textId="72037C11" w:rsidR="00CD777C" w:rsidRPr="000A07AB" w:rsidRDefault="000A07AB">
      <w:pPr>
        <w:numPr>
          <w:ilvl w:val="0"/>
          <w:numId w:val="60"/>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Pr>
          <w:rFonts w:ascii="Times New Roman" w:eastAsia="Times New Roman" w:hAnsi="Times New Roman" w:cs="Times New Roman"/>
          <w:color w:val="000000"/>
          <w:spacing w:val="2"/>
          <w:sz w:val="26"/>
          <w:szCs w:val="26"/>
          <w:lang w:eastAsia="ru-RU"/>
        </w:rPr>
        <w:t>«</w:t>
      </w:r>
      <w:r w:rsidR="00CD777C" w:rsidRPr="000A07AB">
        <w:rPr>
          <w:rFonts w:ascii="Times New Roman" w:eastAsia="Times New Roman" w:hAnsi="Times New Roman" w:cs="Times New Roman"/>
          <w:color w:val="000000"/>
          <w:spacing w:val="2"/>
          <w:sz w:val="26"/>
          <w:szCs w:val="26"/>
          <w:lang w:eastAsia="ru-RU"/>
        </w:rPr>
        <w:t>Черную линию</w:t>
      </w:r>
      <w:r>
        <w:rPr>
          <w:rFonts w:ascii="Times New Roman" w:eastAsia="Times New Roman" w:hAnsi="Times New Roman" w:cs="Times New Roman"/>
          <w:color w:val="000000"/>
          <w:spacing w:val="2"/>
          <w:sz w:val="26"/>
          <w:szCs w:val="26"/>
          <w:lang w:eastAsia="ru-RU"/>
        </w:rPr>
        <w:t>»</w:t>
      </w:r>
      <w:r w:rsidR="00CD777C" w:rsidRPr="000A07AB">
        <w:rPr>
          <w:rFonts w:ascii="Times New Roman" w:eastAsia="Times New Roman" w:hAnsi="Times New Roman" w:cs="Times New Roman"/>
          <w:color w:val="000000"/>
          <w:spacing w:val="2"/>
          <w:sz w:val="26"/>
          <w:szCs w:val="26"/>
          <w:lang w:eastAsia="ru-RU"/>
        </w:rPr>
        <w:t xml:space="preserve"> (Linea nigra) – темная линия, которая появляется посредине живота в нижней его части.</w:t>
      </w:r>
    </w:p>
    <w:p w14:paraId="056F4F8F"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Мелазма, как правило, регрессирует в течение года после завершения беременности.</w:t>
      </w:r>
    </w:p>
    <w:p w14:paraId="1A4BE2D0"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Распространенность звёздчатых гемангиом, обычно только выше пояса и тонкостенных, расширенных капилляров, особенно в нижней части ног, увеличивается.</w:t>
      </w:r>
    </w:p>
    <w:p w14:paraId="6C491270"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В нескольких небольших исследованиях сделаны попытки оценить эффективность кремов для предотвращения растяжек на коже (стрии беременных), солнцезащитных кремов для лечения пигментных пятен. Никакого надежного способа для улучшения или снятия всех этих симптомов при использовании вышеперечисленных средств не установлено</w:t>
      </w:r>
      <w:r w:rsidRPr="000A07AB">
        <w:rPr>
          <w:rStyle w:val="af3"/>
          <w:rFonts w:ascii="Times New Roman" w:eastAsia="Times New Roman" w:hAnsi="Times New Roman" w:cs="Times New Roman"/>
          <w:color w:val="000000"/>
          <w:spacing w:val="2"/>
          <w:sz w:val="26"/>
          <w:szCs w:val="26"/>
          <w:lang w:eastAsia="ru-RU"/>
        </w:rPr>
        <w:footnoteReference w:id="54"/>
      </w:r>
      <w:r w:rsidRPr="000A07AB">
        <w:rPr>
          <w:rFonts w:ascii="Times New Roman" w:eastAsia="Times New Roman" w:hAnsi="Times New Roman" w:cs="Times New Roman"/>
          <w:color w:val="000000"/>
          <w:spacing w:val="2"/>
          <w:sz w:val="26"/>
          <w:szCs w:val="26"/>
          <w:lang w:eastAsia="ru-RU"/>
        </w:rPr>
        <w:t xml:space="preserve">. </w:t>
      </w:r>
    </w:p>
    <w:p w14:paraId="4A553A76" w14:textId="77777777" w:rsidR="00CD777C" w:rsidRPr="000A07AB" w:rsidRDefault="00CD777C" w:rsidP="00CD777C">
      <w:pPr>
        <w:spacing w:after="0" w:line="240" w:lineRule="auto"/>
        <w:jc w:val="both"/>
        <w:rPr>
          <w:rFonts w:ascii="Times New Roman" w:eastAsia="Times New Roman" w:hAnsi="Times New Roman" w:cs="Times New Roman"/>
          <w:b/>
          <w:color w:val="000000"/>
          <w:spacing w:val="2"/>
          <w:sz w:val="26"/>
          <w:szCs w:val="26"/>
          <w:lang w:eastAsia="ru-RU"/>
        </w:rPr>
      </w:pPr>
    </w:p>
    <w:p w14:paraId="42B0B0BC" w14:textId="598E4FFF" w:rsidR="00CD777C" w:rsidRPr="000A07AB" w:rsidRDefault="00CD777C" w:rsidP="00CD777C">
      <w:pPr>
        <w:spacing w:after="0" w:line="240" w:lineRule="auto"/>
        <w:jc w:val="both"/>
        <w:rPr>
          <w:rFonts w:ascii="Times New Roman" w:eastAsia="Times New Roman" w:hAnsi="Times New Roman" w:cs="Times New Roman"/>
          <w:b/>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 xml:space="preserve">Изменения в мышцах </w:t>
      </w:r>
    </w:p>
    <w:p w14:paraId="2F9E41D8" w14:textId="77777777" w:rsidR="00CD777C" w:rsidRPr="000A07AB" w:rsidRDefault="00CD777C" w:rsidP="00CD777C">
      <w:pPr>
        <w:spacing w:after="0" w:line="240" w:lineRule="auto"/>
        <w:ind w:firstLine="567"/>
        <w:jc w:val="both"/>
        <w:rPr>
          <w:rFonts w:ascii="Times New Roman" w:eastAsia="Times New Roman" w:hAnsi="Times New Roman" w:cs="Times New Roman"/>
          <w:i/>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Боли в спине</w:t>
      </w:r>
      <w:r w:rsidRPr="000A07AB">
        <w:rPr>
          <w:rFonts w:ascii="Times New Roman" w:eastAsia="Times New Roman" w:hAnsi="Times New Roman" w:cs="Times New Roman"/>
          <w:color w:val="000000"/>
          <w:spacing w:val="2"/>
          <w:sz w:val="26"/>
          <w:szCs w:val="26"/>
          <w:lang w:eastAsia="ru-RU"/>
        </w:rPr>
        <w:t>. Почти 3/4 женщин отмечают боли в спине в разные периоды беременности, а у 1/3 из них боли в спине представляют серьезную проблему. Боли в спине часто обостряются ночью, что приводит к нарушению сна, особенно в последние три месяца беременности. К потенциальным причинам болей в спине при беременности относятся изменение осанки беременной женщины с увеличением поясничного лордоза, а также гормональные изменения, способствующие повышению растяжимости связочного аппарата и увеличению содержания воды в тканях. Женщинам необходимо объяснить, что боли спонтанно исчезнут после родов, особенно если их не было до беременности. Если приходится поднимать тяжести – необходимо сгибать колени, а не спину.</w:t>
      </w:r>
    </w:p>
    <w:p w14:paraId="6550C4BF"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Судороги в ногах.</w:t>
      </w:r>
      <w:r w:rsidRPr="000A07AB">
        <w:rPr>
          <w:rFonts w:ascii="Times New Roman" w:eastAsia="Times New Roman" w:hAnsi="Times New Roman" w:cs="Times New Roman"/>
          <w:color w:val="000000"/>
          <w:spacing w:val="2"/>
          <w:sz w:val="26"/>
          <w:szCs w:val="26"/>
          <w:lang w:eastAsia="ru-RU"/>
        </w:rPr>
        <w:t xml:space="preserve"> Судороги в ногах наблюдаются у половины всех беременных женщин, особенно в поздние сроки беременности. Судороги имеют тенденцию проявляться ночью, и может повторяться в течение недель и месяцев, вызывая значительное беспокойство. </w:t>
      </w:r>
    </w:p>
    <w:p w14:paraId="6698C5F3" w14:textId="436DA547" w:rsidR="00CD777C" w:rsidRPr="000A07AB" w:rsidRDefault="00F76FEC" w:rsidP="00CD777C">
      <w:pPr>
        <w:autoSpaceDE w:val="0"/>
        <w:autoSpaceDN w:val="0"/>
        <w:adjustRightInd w:val="0"/>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noProof/>
          <w:color w:val="000000"/>
          <w:spacing w:val="2"/>
          <w:sz w:val="26"/>
          <w:szCs w:val="26"/>
          <w:lang w:eastAsia="ru-RU"/>
        </w:rPr>
        <w:lastRenderedPageBreak/>
        <w:drawing>
          <wp:anchor distT="0" distB="0" distL="114300" distR="114300" simplePos="0" relativeHeight="251627008" behindDoc="0" locked="0" layoutInCell="1" allowOverlap="1" wp14:anchorId="0A308443" wp14:editId="1CC1A7F6">
            <wp:simplePos x="0" y="0"/>
            <wp:positionH relativeFrom="column">
              <wp:posOffset>45085</wp:posOffset>
            </wp:positionH>
            <wp:positionV relativeFrom="paragraph">
              <wp:posOffset>78105</wp:posOffset>
            </wp:positionV>
            <wp:extent cx="3235325" cy="1591310"/>
            <wp:effectExtent l="0" t="0" r="0" b="0"/>
            <wp:wrapSquare wrapText="bothSides"/>
            <wp:docPr id="364691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91111" name=""/>
                    <pic:cNvPicPr/>
                  </pic:nvPicPr>
                  <pic:blipFill>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35325" cy="1591310"/>
                    </a:xfrm>
                    <a:prstGeom prst="rect">
                      <a:avLst/>
                    </a:prstGeom>
                  </pic:spPr>
                </pic:pic>
              </a:graphicData>
            </a:graphic>
            <wp14:sizeRelH relativeFrom="margin">
              <wp14:pctWidth>0</wp14:pctWidth>
            </wp14:sizeRelH>
            <wp14:sizeRelV relativeFrom="margin">
              <wp14:pctHeight>0</wp14:pctHeight>
            </wp14:sizeRelV>
          </wp:anchor>
        </w:drawing>
      </w:r>
      <w:r w:rsidR="00CD777C" w:rsidRPr="000A07AB">
        <w:rPr>
          <w:rFonts w:ascii="Times New Roman" w:eastAsia="Times New Roman" w:hAnsi="Times New Roman" w:cs="Times New Roman"/>
          <w:color w:val="000000"/>
          <w:spacing w:val="2"/>
          <w:sz w:val="26"/>
          <w:szCs w:val="26"/>
          <w:lang w:eastAsia="ru-RU"/>
        </w:rPr>
        <w:t>Для уменьшения судорог в ногах во время беременности могут применяться препараты магния, кальция или немедикаментозные методы в зависимости от доступности указанных средств и предпочтений беременной</w:t>
      </w:r>
      <w:r w:rsidR="00CD777C" w:rsidRPr="000A07AB">
        <w:rPr>
          <w:rStyle w:val="af3"/>
          <w:rFonts w:ascii="Times New Roman" w:eastAsia="Times New Roman" w:hAnsi="Times New Roman" w:cs="Times New Roman"/>
          <w:color w:val="000000"/>
          <w:spacing w:val="2"/>
          <w:sz w:val="26"/>
          <w:szCs w:val="26"/>
          <w:lang w:eastAsia="ru-RU"/>
        </w:rPr>
        <w:footnoteReference w:id="55"/>
      </w:r>
      <w:r w:rsidR="00CD777C" w:rsidRPr="000A07AB">
        <w:rPr>
          <w:rFonts w:ascii="Times New Roman" w:eastAsia="Times New Roman" w:hAnsi="Times New Roman" w:cs="Times New Roman"/>
          <w:color w:val="000000"/>
          <w:spacing w:val="2"/>
          <w:sz w:val="26"/>
          <w:szCs w:val="26"/>
          <w:lang w:eastAsia="ru-RU"/>
        </w:rPr>
        <w:t>.</w:t>
      </w:r>
    </w:p>
    <w:p w14:paraId="281835E4" w14:textId="4831B331" w:rsidR="00F76FEC" w:rsidRPr="000A07AB" w:rsidRDefault="00F76FEC" w:rsidP="00CD777C">
      <w:pPr>
        <w:spacing w:after="0" w:line="240" w:lineRule="auto"/>
        <w:jc w:val="both"/>
        <w:rPr>
          <w:rFonts w:ascii="Times New Roman" w:eastAsia="Times New Roman" w:hAnsi="Times New Roman" w:cs="Times New Roman"/>
          <w:color w:val="000000"/>
          <w:spacing w:val="2"/>
          <w:sz w:val="26"/>
          <w:szCs w:val="26"/>
          <w:lang w:eastAsia="ru-RU"/>
        </w:rPr>
      </w:pPr>
    </w:p>
    <w:p w14:paraId="01AE280D" w14:textId="77777777" w:rsidR="00F76FEC" w:rsidRPr="000A07AB" w:rsidRDefault="00F76FEC" w:rsidP="00CD777C">
      <w:pPr>
        <w:pStyle w:val="mmpara"/>
        <w:spacing w:after="0" w:line="240" w:lineRule="auto"/>
        <w:jc w:val="both"/>
        <w:rPr>
          <w:rFonts w:ascii="Times New Roman" w:hAnsi="Times New Roman" w:cs="Times New Roman"/>
          <w:b/>
          <w:spacing w:val="2"/>
          <w:sz w:val="26"/>
          <w:szCs w:val="26"/>
        </w:rPr>
      </w:pPr>
    </w:p>
    <w:p w14:paraId="56A9D766" w14:textId="77777777" w:rsidR="000A07AB" w:rsidRDefault="000A07AB" w:rsidP="00CD777C">
      <w:pPr>
        <w:pStyle w:val="mmpara"/>
        <w:spacing w:after="0" w:line="240" w:lineRule="auto"/>
        <w:jc w:val="both"/>
        <w:rPr>
          <w:rFonts w:ascii="Times New Roman" w:hAnsi="Times New Roman" w:cs="Times New Roman"/>
          <w:b/>
          <w:spacing w:val="2"/>
          <w:sz w:val="26"/>
          <w:szCs w:val="26"/>
        </w:rPr>
      </w:pPr>
    </w:p>
    <w:p w14:paraId="7C9EC84C" w14:textId="77777777" w:rsidR="000A07AB" w:rsidRDefault="000A07AB" w:rsidP="00CD777C">
      <w:pPr>
        <w:pStyle w:val="mmpara"/>
        <w:spacing w:after="0" w:line="240" w:lineRule="auto"/>
        <w:jc w:val="both"/>
        <w:rPr>
          <w:rFonts w:ascii="Times New Roman" w:hAnsi="Times New Roman" w:cs="Times New Roman"/>
          <w:b/>
          <w:spacing w:val="2"/>
          <w:sz w:val="26"/>
          <w:szCs w:val="26"/>
        </w:rPr>
      </w:pPr>
    </w:p>
    <w:p w14:paraId="22A2E155" w14:textId="4CB95280" w:rsidR="00CD777C" w:rsidRPr="000A07AB" w:rsidRDefault="00CD777C" w:rsidP="00CD777C">
      <w:pPr>
        <w:pStyle w:val="mmpara"/>
        <w:spacing w:after="0" w:line="240" w:lineRule="auto"/>
        <w:jc w:val="both"/>
        <w:rPr>
          <w:rFonts w:ascii="Times New Roman" w:hAnsi="Times New Roman" w:cs="Times New Roman"/>
          <w:b/>
          <w:bCs/>
          <w:iCs/>
          <w:spacing w:val="2"/>
          <w:sz w:val="26"/>
          <w:szCs w:val="26"/>
        </w:rPr>
      </w:pPr>
      <w:r w:rsidRPr="000A07AB">
        <w:rPr>
          <w:rFonts w:ascii="Times New Roman" w:hAnsi="Times New Roman" w:cs="Times New Roman"/>
          <w:b/>
          <w:spacing w:val="2"/>
          <w:sz w:val="26"/>
          <w:szCs w:val="26"/>
        </w:rPr>
        <w:t>Изменения в дыхательной системе</w:t>
      </w:r>
      <w:r w:rsidRPr="000A07AB">
        <w:rPr>
          <w:rStyle w:val="af3"/>
          <w:rFonts w:ascii="Times New Roman" w:hAnsi="Times New Roman" w:cs="Times New Roman"/>
          <w:b/>
          <w:spacing w:val="2"/>
          <w:sz w:val="26"/>
          <w:szCs w:val="26"/>
        </w:rPr>
        <w:footnoteReference w:id="56"/>
      </w:r>
      <w:r w:rsidRPr="000A07AB">
        <w:rPr>
          <w:rFonts w:ascii="Times New Roman" w:hAnsi="Times New Roman" w:cs="Times New Roman"/>
          <w:b/>
          <w:spacing w:val="2"/>
          <w:sz w:val="26"/>
          <w:szCs w:val="26"/>
        </w:rPr>
        <w:t xml:space="preserve"> </w:t>
      </w:r>
    </w:p>
    <w:p w14:paraId="1041B0D2" w14:textId="77777777"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 xml:space="preserve">Функция легких изменяется отчасти из-за повышения уровня </w:t>
      </w:r>
      <w:r w:rsidRPr="000A07AB">
        <w:rPr>
          <w:rStyle w:val="genericdrug"/>
          <w:rFonts w:eastAsiaTheme="majorEastAsia"/>
          <w:color w:val="000000"/>
          <w:spacing w:val="2"/>
          <w:sz w:val="26"/>
          <w:szCs w:val="26"/>
        </w:rPr>
        <w:t xml:space="preserve">прогестерона </w:t>
      </w:r>
      <w:r w:rsidRPr="000A07AB">
        <w:rPr>
          <w:color w:val="000000"/>
          <w:spacing w:val="2"/>
          <w:sz w:val="26"/>
          <w:szCs w:val="26"/>
        </w:rPr>
        <w:t xml:space="preserve">и отчасти из-за того, что увеличенная матка ограничивает расширение легких при дыхании. </w:t>
      </w:r>
      <w:r w:rsidRPr="000A07AB">
        <w:rPr>
          <w:rStyle w:val="genericdrug"/>
          <w:rFonts w:eastAsiaTheme="majorEastAsia"/>
          <w:color w:val="000000"/>
          <w:spacing w:val="2"/>
          <w:sz w:val="26"/>
          <w:szCs w:val="26"/>
        </w:rPr>
        <w:t>Прогестерон</w:t>
      </w:r>
      <w:r w:rsidRPr="000A07AB">
        <w:rPr>
          <w:color w:val="000000"/>
          <w:spacing w:val="2"/>
          <w:sz w:val="26"/>
          <w:szCs w:val="26"/>
        </w:rPr>
        <w:t xml:space="preserve"> сигнализирует мозгу снизить уровни диоксида карбона (CO2). Чтобы снизить уровни CO2, дыхательный и минутный объем и частота дыханий возрастают, тем самым повышая pH плазмы. </w:t>
      </w:r>
    </w:p>
    <w:p w14:paraId="43292AD3" w14:textId="77777777"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Потребление кислорода увеличивается примерно на 20%, чтобы обеспечить возросшие потребности метаболизма плода, плаценты и некоторых органов матери. Резерв вдоха и выдоха, остаточный объем и емкость, а также парциальное давление СО2 плазмы снижаются. Жизненная вместимость легких и парциальное давление кислорода в плазме не изменяются. Окружность грудной клетки возрастает примерно на 10 см.</w:t>
      </w:r>
      <w:r w:rsidRPr="000A07AB">
        <w:rPr>
          <w:sz w:val="26"/>
          <w:szCs w:val="26"/>
        </w:rPr>
        <w:t xml:space="preserve"> </w:t>
      </w:r>
    </w:p>
    <w:p w14:paraId="1D5CC5E2" w14:textId="77777777"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Развивается значительная гиперемия и отечность дыхательных путей. Иногда возникают симптомная назо-фарингеальная обструкция и заложенность носа, транзиторный блок евстахиевых труб и изменения голоса.</w:t>
      </w:r>
    </w:p>
    <w:p w14:paraId="0B2031CB" w14:textId="77777777"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Нередко возникает легкая одышка при напряжении и повышается глубина вдохов.</w:t>
      </w:r>
    </w:p>
    <w:p w14:paraId="6D22DF2F" w14:textId="77777777" w:rsidR="00CD777C" w:rsidRPr="000A07AB" w:rsidRDefault="00CD777C" w:rsidP="00CD777C">
      <w:pPr>
        <w:pStyle w:val="af4"/>
        <w:spacing w:before="0" w:beforeAutospacing="0" w:after="0" w:afterAutospacing="0"/>
        <w:ind w:firstLine="567"/>
        <w:jc w:val="both"/>
        <w:rPr>
          <w:color w:val="000000"/>
          <w:spacing w:val="2"/>
          <w:sz w:val="26"/>
          <w:szCs w:val="26"/>
        </w:rPr>
      </w:pPr>
    </w:p>
    <w:p w14:paraId="6DD8EEE1" w14:textId="115E5435" w:rsidR="00CD777C" w:rsidRPr="000A07AB" w:rsidRDefault="00CD777C" w:rsidP="00CD777C">
      <w:pPr>
        <w:pStyle w:val="mmpara"/>
        <w:spacing w:after="0" w:line="240" w:lineRule="auto"/>
        <w:jc w:val="both"/>
        <w:rPr>
          <w:rFonts w:ascii="Times New Roman" w:hAnsi="Times New Roman" w:cs="Times New Roman"/>
          <w:b/>
          <w:bCs/>
          <w:iCs/>
          <w:spacing w:val="2"/>
          <w:sz w:val="26"/>
          <w:szCs w:val="26"/>
        </w:rPr>
      </w:pPr>
      <w:r w:rsidRPr="000A07AB">
        <w:rPr>
          <w:rFonts w:ascii="Times New Roman" w:hAnsi="Times New Roman" w:cs="Times New Roman"/>
          <w:b/>
          <w:bCs/>
          <w:iCs/>
          <w:spacing w:val="2"/>
          <w:sz w:val="26"/>
          <w:szCs w:val="26"/>
        </w:rPr>
        <w:t>Изменения в мочеполовой системе</w:t>
      </w:r>
    </w:p>
    <w:p w14:paraId="6184DD81" w14:textId="262A78A9"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 xml:space="preserve">Изменения функции почек происходят параллельно изменениям функции сердца. </w:t>
      </w:r>
      <w:bookmarkStart w:id="20" w:name="_Hlk142664630"/>
      <w:r w:rsidRPr="000A07AB">
        <w:rPr>
          <w:color w:val="000000"/>
          <w:spacing w:val="2"/>
          <w:sz w:val="26"/>
          <w:szCs w:val="26"/>
        </w:rPr>
        <w:t xml:space="preserve">Скорость клубочковой фильтрации (СКФ) </w:t>
      </w:r>
      <w:bookmarkEnd w:id="20"/>
      <w:r w:rsidRPr="000A07AB">
        <w:rPr>
          <w:color w:val="000000"/>
          <w:spacing w:val="2"/>
          <w:sz w:val="26"/>
          <w:szCs w:val="26"/>
        </w:rPr>
        <w:t xml:space="preserve">повышается на 30–50%, достигая пика между 16 и 24 неделями, и остается на этом уровне почти до срока доношенности, когда она может слегка понизиться, т. к. давление матки на полую вену нередко вызывает венозный стаз в нижних конечностях. Ток плазмы в почке возрастает пропорционально клубочковой фильтрации. В итоге, концентрация </w:t>
      </w:r>
      <w:bookmarkStart w:id="21" w:name="_Hlk142664710"/>
      <w:r w:rsidRPr="000A07AB">
        <w:rPr>
          <w:color w:val="000000"/>
          <w:spacing w:val="2"/>
          <w:sz w:val="26"/>
          <w:szCs w:val="26"/>
        </w:rPr>
        <w:t xml:space="preserve">азота мочевины в крови (АМК) </w:t>
      </w:r>
      <w:bookmarkEnd w:id="21"/>
      <w:r w:rsidRPr="000A07AB">
        <w:rPr>
          <w:color w:val="000000"/>
          <w:spacing w:val="2"/>
          <w:sz w:val="26"/>
          <w:szCs w:val="26"/>
        </w:rPr>
        <w:t xml:space="preserve">снижается, как правило, </w:t>
      </w:r>
      <w:r w:rsidRPr="000A07AB">
        <w:rPr>
          <w:rStyle w:val="symbol"/>
          <w:rFonts w:eastAsiaTheme="majorEastAsia"/>
          <w:color w:val="000000"/>
          <w:spacing w:val="2"/>
          <w:sz w:val="26"/>
          <w:szCs w:val="26"/>
        </w:rPr>
        <w:t>&lt;</w:t>
      </w:r>
      <w:r w:rsidRPr="000A07AB">
        <w:rPr>
          <w:color w:val="000000"/>
          <w:spacing w:val="2"/>
          <w:sz w:val="26"/>
          <w:szCs w:val="26"/>
        </w:rPr>
        <w:t>10 мг/дл (</w:t>
      </w:r>
      <w:r w:rsidRPr="000A07AB">
        <w:rPr>
          <w:rStyle w:val="symbol"/>
          <w:rFonts w:eastAsiaTheme="majorEastAsia"/>
          <w:color w:val="000000"/>
          <w:spacing w:val="2"/>
          <w:sz w:val="26"/>
          <w:szCs w:val="26"/>
        </w:rPr>
        <w:t>&lt;</w:t>
      </w:r>
      <w:r w:rsidRPr="000A07AB">
        <w:rPr>
          <w:color w:val="000000"/>
          <w:spacing w:val="2"/>
          <w:sz w:val="26"/>
          <w:szCs w:val="26"/>
        </w:rPr>
        <w:t xml:space="preserve">3,6 ммоль мочевины/л), а уровни креатинина пропорционально снижаются до 0,5–0,7 мг/дл (44–62 мкмоль/л). Выраженное расширение мочеточников (гидроуретер) вызвано влияниями гормонов (преимущественно </w:t>
      </w:r>
      <w:r w:rsidRPr="000A07AB">
        <w:rPr>
          <w:rStyle w:val="genericdrug"/>
          <w:color w:val="000000"/>
          <w:spacing w:val="2"/>
          <w:sz w:val="26"/>
          <w:szCs w:val="26"/>
        </w:rPr>
        <w:t>прогестерона</w:t>
      </w:r>
      <w:r w:rsidRPr="000A07AB">
        <w:rPr>
          <w:color w:val="000000"/>
          <w:spacing w:val="2"/>
          <w:sz w:val="26"/>
          <w:szCs w:val="26"/>
        </w:rPr>
        <w:t>), а также давлением матки на мочеточники, что может также вызвать гидронефороз. В послеродовом периоде возвращение системы мочевыделения к нормальному функционированию может занять до 12 недель.</w:t>
      </w:r>
    </w:p>
    <w:p w14:paraId="413295E6" w14:textId="1DE0B94E" w:rsidR="00CD777C" w:rsidRPr="000A07AB" w:rsidRDefault="00CD777C" w:rsidP="00CD777C">
      <w:pPr>
        <w:pStyle w:val="af4"/>
        <w:spacing w:before="0" w:beforeAutospacing="0" w:after="0" w:afterAutospacing="0"/>
        <w:ind w:firstLine="567"/>
        <w:jc w:val="both"/>
        <w:rPr>
          <w:color w:val="000000"/>
          <w:spacing w:val="2"/>
          <w:sz w:val="26"/>
          <w:szCs w:val="26"/>
        </w:rPr>
      </w:pPr>
      <w:r w:rsidRPr="000A07AB">
        <w:rPr>
          <w:color w:val="000000"/>
          <w:spacing w:val="2"/>
          <w:sz w:val="26"/>
          <w:szCs w:val="26"/>
        </w:rPr>
        <w:t xml:space="preserve">Изменения положения тела влияют на функцию почек во время беременности больше, чем вне ее; в частности, положение на спине стимулирует функцию почек в большей степени, а вертикальное положение, напротив, снижает ее в большей степени. Функция почек также значительно усиливается в положении на боку, особенно в положении лежа на левом боку; эта позиция ослабляет давление, оказываемое беременной маткой на крупные сосуды в положении женщины на спине. Усиление </w:t>
      </w:r>
      <w:r w:rsidRPr="000A07AB">
        <w:rPr>
          <w:color w:val="000000"/>
          <w:spacing w:val="2"/>
          <w:sz w:val="26"/>
          <w:szCs w:val="26"/>
        </w:rPr>
        <w:lastRenderedPageBreak/>
        <w:t>функции почек – одна из причин частых позывов к мочеиспусканию при попытке заснуть.</w:t>
      </w:r>
    </w:p>
    <w:p w14:paraId="4CAD71F2" w14:textId="04F96C3A" w:rsidR="00CD777C" w:rsidRPr="000A07AB" w:rsidRDefault="00CD777C" w:rsidP="00CD777C">
      <w:pPr>
        <w:pStyle w:val="af4"/>
        <w:spacing w:before="0" w:beforeAutospacing="0" w:after="0" w:afterAutospacing="0"/>
        <w:ind w:firstLine="567"/>
        <w:jc w:val="both"/>
        <w:rPr>
          <w:i/>
          <w:spacing w:val="2"/>
          <w:sz w:val="26"/>
          <w:szCs w:val="26"/>
        </w:rPr>
      </w:pPr>
      <w:r w:rsidRPr="000A07AB">
        <w:rPr>
          <w:color w:val="000000"/>
          <w:spacing w:val="2"/>
          <w:sz w:val="26"/>
          <w:szCs w:val="26"/>
        </w:rPr>
        <w:t>Под действием прогестерона возможно образование петель мочеточников, могут развиваться инфекции мочевых путей. Кроме этого, из-за давления увеличивающейся маткой и растущим плодом на мочевой пузырь, у беременных наблюдаются частые мочеиспускания</w:t>
      </w:r>
      <w:r w:rsidRPr="000A07AB">
        <w:rPr>
          <w:rStyle w:val="af3"/>
          <w:color w:val="000000"/>
          <w:spacing w:val="2"/>
          <w:sz w:val="26"/>
          <w:szCs w:val="26"/>
        </w:rPr>
        <w:footnoteReference w:id="57"/>
      </w:r>
      <w:r w:rsidRPr="000A07AB">
        <w:rPr>
          <w:color w:val="000000"/>
          <w:spacing w:val="2"/>
          <w:sz w:val="26"/>
          <w:szCs w:val="26"/>
        </w:rPr>
        <w:t xml:space="preserve">. </w:t>
      </w:r>
    </w:p>
    <w:p w14:paraId="4E38C469" w14:textId="6319E923" w:rsidR="001D53BF" w:rsidRDefault="001D53BF" w:rsidP="00CD777C">
      <w:pPr>
        <w:spacing w:after="0" w:line="240" w:lineRule="auto"/>
        <w:ind w:firstLine="567"/>
        <w:jc w:val="both"/>
        <w:rPr>
          <w:rFonts w:ascii="Times New Roman" w:eastAsia="Times New Roman" w:hAnsi="Times New Roman" w:cs="Times New Roman"/>
          <w:b/>
          <w:color w:val="000000"/>
          <w:spacing w:val="2"/>
          <w:sz w:val="26"/>
          <w:szCs w:val="26"/>
          <w:lang w:eastAsia="ru-RU"/>
        </w:rPr>
      </w:pPr>
    </w:p>
    <w:p w14:paraId="4193FEBF" w14:textId="77777777" w:rsidR="001D53BF" w:rsidRDefault="001D53BF" w:rsidP="00CD777C">
      <w:pPr>
        <w:spacing w:after="0" w:line="240" w:lineRule="auto"/>
        <w:ind w:firstLine="567"/>
        <w:jc w:val="both"/>
        <w:rPr>
          <w:rFonts w:ascii="Times New Roman" w:eastAsia="Times New Roman" w:hAnsi="Times New Roman" w:cs="Times New Roman"/>
          <w:b/>
          <w:color w:val="000000"/>
          <w:spacing w:val="2"/>
          <w:sz w:val="26"/>
          <w:szCs w:val="26"/>
          <w:lang w:eastAsia="ru-RU"/>
        </w:rPr>
      </w:pPr>
    </w:p>
    <w:p w14:paraId="6164F64B" w14:textId="4D6B22D1" w:rsidR="001D53BF" w:rsidRDefault="001D53BF" w:rsidP="00CD777C">
      <w:pPr>
        <w:spacing w:after="0" w:line="240" w:lineRule="auto"/>
        <w:ind w:firstLine="567"/>
        <w:jc w:val="both"/>
        <w:rPr>
          <w:rFonts w:ascii="Times New Roman" w:eastAsia="Times New Roman" w:hAnsi="Times New Roman" w:cs="Times New Roman"/>
          <w:b/>
          <w:color w:val="000000"/>
          <w:spacing w:val="2"/>
          <w:sz w:val="26"/>
          <w:szCs w:val="26"/>
          <w:lang w:eastAsia="ru-RU"/>
        </w:rPr>
      </w:pPr>
    </w:p>
    <w:p w14:paraId="0C2B76BC" w14:textId="77777777" w:rsidR="001D53BF" w:rsidRDefault="001D53BF" w:rsidP="00CD777C">
      <w:pPr>
        <w:spacing w:after="0" w:line="240" w:lineRule="auto"/>
        <w:ind w:firstLine="567"/>
        <w:jc w:val="both"/>
        <w:rPr>
          <w:rFonts w:ascii="Times New Roman" w:eastAsia="Times New Roman" w:hAnsi="Times New Roman" w:cs="Times New Roman"/>
          <w:b/>
          <w:color w:val="000000"/>
          <w:spacing w:val="2"/>
          <w:sz w:val="26"/>
          <w:szCs w:val="26"/>
          <w:lang w:eastAsia="ru-RU"/>
        </w:rPr>
      </w:pPr>
    </w:p>
    <w:p w14:paraId="2791C8F2" w14:textId="30D5F36B" w:rsidR="001D53BF" w:rsidRDefault="001D53BF" w:rsidP="00CD777C">
      <w:pPr>
        <w:spacing w:after="0" w:line="240" w:lineRule="auto"/>
        <w:ind w:firstLine="567"/>
        <w:jc w:val="both"/>
        <w:rPr>
          <w:rFonts w:ascii="Times New Roman" w:hAnsi="Times New Roman" w:cs="Times New Roman"/>
          <w:noProof/>
          <w:color w:val="000000"/>
          <w:spacing w:val="2"/>
          <w:sz w:val="26"/>
          <w:szCs w:val="26"/>
        </w:rPr>
      </w:pPr>
      <w:r w:rsidRPr="000A07AB">
        <w:rPr>
          <w:rFonts w:ascii="Times New Roman" w:hAnsi="Times New Roman" w:cs="Times New Roman"/>
          <w:noProof/>
          <w:color w:val="000000"/>
          <w:spacing w:val="2"/>
          <w:sz w:val="26"/>
          <w:szCs w:val="26"/>
          <w:lang w:eastAsia="ru-RU"/>
        </w:rPr>
        <w:drawing>
          <wp:anchor distT="0" distB="0" distL="114300" distR="114300" simplePos="0" relativeHeight="251847680" behindDoc="0" locked="0" layoutInCell="1" allowOverlap="1" wp14:anchorId="577A51C5" wp14:editId="0A9FD5B3">
            <wp:simplePos x="0" y="0"/>
            <wp:positionH relativeFrom="column">
              <wp:posOffset>0</wp:posOffset>
            </wp:positionH>
            <wp:positionV relativeFrom="paragraph">
              <wp:posOffset>189865</wp:posOffset>
            </wp:positionV>
            <wp:extent cx="5940425" cy="2376805"/>
            <wp:effectExtent l="0" t="0" r="0" b="0"/>
            <wp:wrapTopAndBottom/>
            <wp:docPr id="730564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64812" name=""/>
                    <pic:cNvPicPr/>
                  </pic:nvPicPr>
                  <pic:blipFill>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0425" cy="2376805"/>
                    </a:xfrm>
                    <a:prstGeom prst="rect">
                      <a:avLst/>
                    </a:prstGeom>
                  </pic:spPr>
                </pic:pic>
              </a:graphicData>
            </a:graphic>
          </wp:anchor>
        </w:drawing>
      </w:r>
    </w:p>
    <w:p w14:paraId="55AC52C6" w14:textId="77777777" w:rsidR="001D53BF" w:rsidRDefault="001D53BF" w:rsidP="00CD777C">
      <w:pPr>
        <w:spacing w:after="0" w:line="240" w:lineRule="auto"/>
        <w:ind w:firstLine="567"/>
        <w:jc w:val="both"/>
        <w:rPr>
          <w:rFonts w:ascii="Times New Roman" w:hAnsi="Times New Roman" w:cs="Times New Roman"/>
          <w:noProof/>
          <w:color w:val="000000"/>
          <w:spacing w:val="2"/>
          <w:sz w:val="26"/>
          <w:szCs w:val="26"/>
        </w:rPr>
      </w:pPr>
    </w:p>
    <w:p w14:paraId="34F91F24" w14:textId="1ED6C05C"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Изменения матки.</w:t>
      </w:r>
      <w:r w:rsidRPr="000A07AB">
        <w:rPr>
          <w:rFonts w:ascii="Times New Roman" w:eastAsia="Times New Roman" w:hAnsi="Times New Roman" w:cs="Times New Roman"/>
          <w:color w:val="000000"/>
          <w:spacing w:val="2"/>
          <w:sz w:val="26"/>
          <w:szCs w:val="26"/>
          <w:lang w:eastAsia="ru-RU"/>
        </w:rPr>
        <w:t xml:space="preserve"> Волна сокращения (схватки Брекстона-Хикса) нередко регистрируется при ультразвуковом исследовании, что может стать причиной гипердиагностики угрожаемого прерывания беременности.</w:t>
      </w:r>
    </w:p>
    <w:p w14:paraId="4D744DCF" w14:textId="78C20628" w:rsidR="00635D5C" w:rsidRPr="000A07AB" w:rsidRDefault="00CD777C" w:rsidP="00635D5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Изменения в мочеполовой системе</w:t>
      </w:r>
      <w:r w:rsidRPr="000A07AB">
        <w:rPr>
          <w:rFonts w:ascii="Times New Roman" w:eastAsia="Times New Roman" w:hAnsi="Times New Roman" w:cs="Times New Roman"/>
          <w:color w:val="000000"/>
          <w:spacing w:val="2"/>
          <w:sz w:val="26"/>
          <w:szCs w:val="26"/>
          <w:lang w:eastAsia="ru-RU"/>
        </w:rPr>
        <w:t>. Нормальные вагинальные выделения увеличиваются во время беременности из-за чрезмерного количества эстрогена, что может стать причиной жалоб женщины. Следует исключить патологические выделения, например, при кандидозной инфекции, которая часто возникает во время беременности, так как для некоторых женщин, бывает трудно отличить симптомы кандидоза от нормальных вагинальных выделений.</w:t>
      </w:r>
    </w:p>
    <w:p w14:paraId="1D028C27" w14:textId="32254330" w:rsidR="00635D5C" w:rsidRPr="000A07AB" w:rsidRDefault="00635D5C" w:rsidP="00635D5C">
      <w:pPr>
        <w:spacing w:after="0" w:line="240" w:lineRule="auto"/>
        <w:jc w:val="both"/>
        <w:rPr>
          <w:rFonts w:ascii="Times New Roman" w:eastAsia="Times New Roman" w:hAnsi="Times New Roman" w:cs="Times New Roman"/>
          <w:color w:val="000000"/>
          <w:spacing w:val="2"/>
          <w:sz w:val="26"/>
          <w:szCs w:val="26"/>
          <w:lang w:eastAsia="ru-RU"/>
        </w:rPr>
      </w:pPr>
    </w:p>
    <w:p w14:paraId="525049F1" w14:textId="082C4A49" w:rsidR="00CD777C" w:rsidRPr="000A07AB" w:rsidRDefault="00CD777C" w:rsidP="00CD777C">
      <w:pPr>
        <w:pStyle w:val="af4"/>
        <w:spacing w:before="0" w:beforeAutospacing="0" w:after="0" w:afterAutospacing="0"/>
        <w:jc w:val="both"/>
        <w:rPr>
          <w:b/>
          <w:bCs/>
          <w:iCs/>
          <w:color w:val="000000"/>
          <w:spacing w:val="2"/>
          <w:sz w:val="26"/>
          <w:szCs w:val="26"/>
        </w:rPr>
      </w:pPr>
      <w:r w:rsidRPr="000A07AB">
        <w:rPr>
          <w:b/>
          <w:bCs/>
          <w:iCs/>
          <w:color w:val="000000"/>
          <w:spacing w:val="2"/>
          <w:sz w:val="26"/>
          <w:szCs w:val="26"/>
        </w:rPr>
        <w:t xml:space="preserve">Изменения в нервной системе </w:t>
      </w:r>
    </w:p>
    <w:p w14:paraId="1DB1C32F"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bCs/>
          <w:iCs/>
          <w:color w:val="000000"/>
          <w:spacing w:val="2"/>
          <w:sz w:val="26"/>
          <w:szCs w:val="26"/>
          <w:lang w:eastAsia="ru-RU"/>
        </w:rPr>
        <w:t>Утомляемость.</w:t>
      </w:r>
      <w:r w:rsidRPr="000A07AB">
        <w:rPr>
          <w:rFonts w:ascii="Times New Roman" w:eastAsia="Times New Roman" w:hAnsi="Times New Roman" w:cs="Times New Roman"/>
          <w:color w:val="000000"/>
          <w:spacing w:val="2"/>
          <w:sz w:val="26"/>
          <w:szCs w:val="26"/>
          <w:lang w:eastAsia="ru-RU"/>
        </w:rPr>
        <w:t xml:space="preserve"> Несмотря на неблагоприятное воздействие утомляемости на повседневную жизнь женщины, научных исследований</w:t>
      </w:r>
      <w:r w:rsidRPr="000A07AB">
        <w:rPr>
          <w:rStyle w:val="af3"/>
          <w:rFonts w:ascii="Times New Roman" w:eastAsia="Times New Roman" w:hAnsi="Times New Roman" w:cs="Times New Roman"/>
          <w:color w:val="000000"/>
          <w:spacing w:val="2"/>
          <w:sz w:val="26"/>
          <w:szCs w:val="26"/>
          <w:lang w:eastAsia="ru-RU"/>
        </w:rPr>
        <w:footnoteReference w:id="58"/>
      </w:r>
      <w:r w:rsidRPr="000A07AB">
        <w:rPr>
          <w:rFonts w:ascii="Times New Roman" w:eastAsia="Times New Roman" w:hAnsi="Times New Roman" w:cs="Times New Roman"/>
          <w:color w:val="000000"/>
          <w:spacing w:val="2"/>
          <w:sz w:val="26"/>
          <w:szCs w:val="26"/>
          <w:lang w:eastAsia="ru-RU"/>
        </w:rPr>
        <w:t xml:space="preserve"> относительно причин и коррекции данного состояния крайне мало. Представляет интерес взаимосвязь между утомляемостью и освобождением от работы, между утомляемостью и появлением тошноты.</w:t>
      </w:r>
    </w:p>
    <w:p w14:paraId="4799AD3A"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Учитывая отсутствие контролируемых клинических исследований по проблеме утомляемости, единственно разумным представляется объяснить беременной женщине, что утомляемость – это симптом нормальной беременности, он уменьшится во втором триместре, а также рекомендовать тем, кто слишком устает, отдыхать при любой возможности и пытаться получить помощь в работе по дому и на работе. </w:t>
      </w:r>
    </w:p>
    <w:p w14:paraId="002E7FDB" w14:textId="77777777" w:rsidR="00374274" w:rsidRDefault="00374274"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p>
    <w:p w14:paraId="64F1C707" w14:textId="47F75ED0" w:rsidR="00CD777C" w:rsidRPr="000A07AB" w:rsidRDefault="00374274" w:rsidP="00374274">
      <w:pPr>
        <w:spacing w:after="0" w:line="240" w:lineRule="auto"/>
        <w:jc w:val="center"/>
        <w:rPr>
          <w:rFonts w:ascii="Times New Roman" w:hAnsi="Times New Roman" w:cs="Times New Roman"/>
          <w:b/>
          <w:color w:val="002060"/>
          <w:sz w:val="26"/>
          <w:szCs w:val="26"/>
        </w:rPr>
      </w:pPr>
      <w:r w:rsidRPr="000A07AB">
        <w:rPr>
          <w:rFonts w:ascii="Times New Roman" w:hAnsi="Times New Roman" w:cs="Times New Roman"/>
          <w:b/>
          <w:color w:val="002060"/>
          <w:sz w:val="26"/>
          <w:szCs w:val="26"/>
        </w:rPr>
        <w:t>Раздел 2. ФАКТОРЫ, ВЛИЯЮЩИЕ НА ПСИХОЛОГИЧЕСКОЕ СОСТОЯНИЕ ВО ВРЕМЯ БЕРЕМЕННОСТИ</w:t>
      </w:r>
    </w:p>
    <w:p w14:paraId="2A6D4F81" w14:textId="77777777" w:rsidR="00CD777C" w:rsidRPr="000A07AB" w:rsidRDefault="00CD777C" w:rsidP="00CD777C">
      <w:pPr>
        <w:spacing w:after="0" w:line="240" w:lineRule="auto"/>
        <w:jc w:val="both"/>
        <w:rPr>
          <w:rFonts w:ascii="Times New Roman" w:eastAsia="Times New Roman" w:hAnsi="Times New Roman" w:cs="Times New Roman"/>
          <w:color w:val="000000"/>
          <w:spacing w:val="2"/>
          <w:sz w:val="26"/>
          <w:szCs w:val="26"/>
          <w:lang w:eastAsia="ru-RU"/>
        </w:rPr>
      </w:pPr>
    </w:p>
    <w:p w14:paraId="2926A9A3" w14:textId="77FD3E48" w:rsidR="00635D5C" w:rsidRPr="000A07AB" w:rsidRDefault="00CD777C" w:rsidP="00374274">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На психологическое состояние во время беременности оказывают влияние различные факторы, к которым относятся такие как гормональные и физиологические изменения, индивидуальные особенности, социально-экономический статус, отношения в семье, личный опыт.</w:t>
      </w:r>
    </w:p>
    <w:p w14:paraId="6C050327" w14:textId="1488E450" w:rsidR="00635D5C" w:rsidRPr="000A07AB" w:rsidRDefault="00635D5C" w:rsidP="000A07AB">
      <w:pPr>
        <w:spacing w:after="0" w:line="240" w:lineRule="auto"/>
        <w:ind w:right="-1"/>
        <w:jc w:val="center"/>
        <w:rPr>
          <w:rFonts w:ascii="Times New Roman" w:eastAsia="Times New Roman" w:hAnsi="Times New Roman" w:cs="Times New Roman"/>
          <w:color w:val="000000"/>
          <w:spacing w:val="2"/>
          <w:sz w:val="27"/>
          <w:szCs w:val="27"/>
          <w:lang w:eastAsia="ru-RU"/>
        </w:rPr>
      </w:pPr>
      <w:r w:rsidRPr="000A07AB">
        <w:rPr>
          <w:rFonts w:ascii="Times New Roman" w:eastAsia="Times New Roman" w:hAnsi="Times New Roman" w:cs="Times New Roman"/>
          <w:noProof/>
          <w:color w:val="000000"/>
          <w:spacing w:val="2"/>
          <w:sz w:val="27"/>
          <w:szCs w:val="27"/>
          <w:lang w:eastAsia="ru-RU"/>
        </w:rPr>
        <w:drawing>
          <wp:inline distT="0" distB="0" distL="0" distR="0" wp14:anchorId="62AB7F37" wp14:editId="19E04913">
            <wp:extent cx="4907280" cy="2650788"/>
            <wp:effectExtent l="0" t="0" r="0" b="0"/>
            <wp:docPr id="1906740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40643" name=""/>
                    <pic:cNvPicPr/>
                  </pic:nvPicPr>
                  <pic:blipFill>
                    <a:blip r:embed="rId62">
                      <a:extLst>
                        <a:ext uri="{BEBA8EAE-BF5A-486C-A8C5-ECC9F3942E4B}">
                          <a14:imgProps xmlns:a14="http://schemas.microsoft.com/office/drawing/2010/main">
                            <a14:imgLayer r:embed="rId63">
                              <a14:imgEffect>
                                <a14:saturation sat="33000"/>
                              </a14:imgEffect>
                            </a14:imgLayer>
                          </a14:imgProps>
                        </a:ext>
                      </a:extLst>
                    </a:blip>
                    <a:stretch>
                      <a:fillRect/>
                    </a:stretch>
                  </pic:blipFill>
                  <pic:spPr>
                    <a:xfrm>
                      <a:off x="0" y="0"/>
                      <a:ext cx="4917445" cy="2656279"/>
                    </a:xfrm>
                    <a:prstGeom prst="rect">
                      <a:avLst/>
                    </a:prstGeom>
                  </pic:spPr>
                </pic:pic>
              </a:graphicData>
            </a:graphic>
          </wp:inline>
        </w:drawing>
      </w:r>
    </w:p>
    <w:p w14:paraId="2FB5F4DE" w14:textId="1756CEEE"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Медицинские работники могут помочь беременным женщинам справиться с противоречивыми эмоциональными состояниями, поощряя их рассказывать о своих чувствах и ощущениях, заверяя их, что это нормально, и представляя им необходимую информацию. Беременных женщин следует предупреждать относительно потенциальной опасности злоупотребления алкоголем. Имеются сообщения, что первые недели беременности иногда представляют собой период проявления депрессии и тревоги у беременных женщин, что может привести к необычно большому увеличению употребления ими алкоголя с целью снятия эмоционального напряжения.</w:t>
      </w:r>
    </w:p>
    <w:p w14:paraId="727FB406"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Во время беременности происходят физиологические изменения во многих органах и системах. Ранние изменения происходят, частично из-за метаболических требований плода, плаценты и матки и частично в результате повышения уровня гормонов беременности, в частности прогестерона и эстрогенов. Более поздние изменения начинаются к концу беременности, они имеют анатомическую природу и происходят в результате механического давления увеличивающейся матки. </w:t>
      </w:r>
    </w:p>
    <w:p w14:paraId="282A400B"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7"/>
          <w:szCs w:val="27"/>
          <w:lang w:eastAsia="ru-RU"/>
        </w:rPr>
      </w:pPr>
    </w:p>
    <w:p w14:paraId="77E7B531" w14:textId="1B4F8C18" w:rsidR="00CD777C" w:rsidRPr="000A07AB" w:rsidRDefault="00374274" w:rsidP="00374274">
      <w:pPr>
        <w:tabs>
          <w:tab w:val="left" w:pos="1140"/>
        </w:tabs>
        <w:spacing w:after="0" w:line="240" w:lineRule="auto"/>
        <w:jc w:val="center"/>
        <w:rPr>
          <w:rFonts w:ascii="Times New Roman" w:eastAsia="Times New Roman" w:hAnsi="Times New Roman" w:cs="Times New Roman"/>
          <w:b/>
          <w:color w:val="002060"/>
          <w:spacing w:val="2"/>
          <w:sz w:val="27"/>
          <w:szCs w:val="27"/>
          <w:lang w:eastAsia="ru-RU"/>
        </w:rPr>
      </w:pPr>
      <w:r w:rsidRPr="000A07AB">
        <w:rPr>
          <w:rFonts w:ascii="Times New Roman" w:hAnsi="Times New Roman" w:cs="Times New Roman"/>
          <w:b/>
          <w:color w:val="002060"/>
          <w:sz w:val="26"/>
          <w:szCs w:val="26"/>
        </w:rPr>
        <w:t xml:space="preserve">Раздел 3. </w:t>
      </w:r>
      <w:r w:rsidRPr="000A07AB">
        <w:rPr>
          <w:rFonts w:ascii="Times New Roman" w:eastAsia="Times New Roman" w:hAnsi="Times New Roman" w:cs="Times New Roman"/>
          <w:b/>
          <w:color w:val="002060"/>
          <w:spacing w:val="2"/>
          <w:sz w:val="27"/>
          <w:szCs w:val="27"/>
          <w:lang w:eastAsia="ru-RU"/>
        </w:rPr>
        <w:t>ВАЖНОСТЬ И НЕОБХОДИМОСТЬ ИСПОЛЬЗОВАНИЯ ДОМАШНИХ ДНЕВНИКОВ БЕРЕМЕННОСТИ</w:t>
      </w:r>
    </w:p>
    <w:p w14:paraId="0F1F18C8" w14:textId="77777777" w:rsidR="00CD777C" w:rsidRPr="000A07AB" w:rsidRDefault="00CD777C" w:rsidP="00CD777C">
      <w:pPr>
        <w:tabs>
          <w:tab w:val="left" w:pos="1140"/>
        </w:tabs>
        <w:spacing w:after="0" w:line="240" w:lineRule="auto"/>
        <w:jc w:val="both"/>
        <w:rPr>
          <w:rFonts w:ascii="Times New Roman" w:eastAsia="Times New Roman" w:hAnsi="Times New Roman" w:cs="Times New Roman"/>
          <w:b/>
          <w:color w:val="000000"/>
          <w:spacing w:val="2"/>
          <w:sz w:val="26"/>
          <w:szCs w:val="26"/>
          <w:lang w:eastAsia="ru-RU"/>
        </w:rPr>
      </w:pPr>
    </w:p>
    <w:p w14:paraId="37066D6D"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Домашние записи матери – простой способ, позволяющий повысить эффективность антенатального наблюдения, оказывающий влияние на снижение материнской заболеваемости и смертности, предупреждения негативных перинатальных исходов. Этот метод широко и успешно используются во многих странах мира свыше 30 лет. Внедрение системы, при которой женщины сами ведут «дневник беременности», способствует повышению уровня клинической безопасности. Кроме того, такая практика регистрации течения беременности способствует формированию у женщин чувства контроля ситуации и повышает степень ее удовлетворенности.</w:t>
      </w:r>
    </w:p>
    <w:p w14:paraId="0CA0ADFE" w14:textId="29B23EFE"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lastRenderedPageBreak/>
        <w:t>Ведение домашних записей помогает беременной определить собственное состояние здоровья и наметить шаги дальнейших действий. Напоминает женщинам и их семье о предупредительных мерах при появлении осложнений беременности и выполнении рекомендаций в ситуациях</w:t>
      </w:r>
      <w:r w:rsidR="00374274" w:rsidRPr="000A07AB">
        <w:rPr>
          <w:rFonts w:ascii="Times New Roman" w:eastAsia="Times New Roman" w:hAnsi="Times New Roman" w:cs="Times New Roman"/>
          <w:color w:val="000000"/>
          <w:spacing w:val="2"/>
          <w:sz w:val="26"/>
          <w:szCs w:val="26"/>
          <w:lang w:eastAsia="ru-RU"/>
        </w:rPr>
        <w:t>,</w:t>
      </w:r>
      <w:r w:rsidRPr="000A07AB">
        <w:rPr>
          <w:rFonts w:ascii="Times New Roman" w:eastAsia="Times New Roman" w:hAnsi="Times New Roman" w:cs="Times New Roman"/>
          <w:color w:val="000000"/>
          <w:spacing w:val="2"/>
          <w:sz w:val="26"/>
          <w:szCs w:val="26"/>
          <w:lang w:eastAsia="ru-RU"/>
        </w:rPr>
        <w:t xml:space="preserve"> требующих неотложной помощи.</w:t>
      </w:r>
    </w:p>
    <w:p w14:paraId="0B3F9004"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Женщине и её семье представляется информация о тревожных признаках, при которых она незамедлительно должна обратиться в лечебное учреждение.</w:t>
      </w:r>
      <w:r w:rsidRPr="000A07AB">
        <w:rPr>
          <w:rFonts w:ascii="Times New Roman" w:hAnsi="Times New Roman" w:cs="Times New Roman"/>
          <w:sz w:val="26"/>
          <w:szCs w:val="26"/>
        </w:rPr>
        <w:t xml:space="preserve"> </w:t>
      </w:r>
      <w:r w:rsidRPr="000A07AB">
        <w:rPr>
          <w:rFonts w:ascii="Times New Roman" w:eastAsia="Times New Roman" w:hAnsi="Times New Roman" w:cs="Times New Roman"/>
          <w:color w:val="000000"/>
          <w:spacing w:val="2"/>
          <w:sz w:val="26"/>
          <w:szCs w:val="26"/>
          <w:lang w:eastAsia="ru-RU"/>
        </w:rPr>
        <w:t xml:space="preserve">Предоставление женщинам большей возможности самоконтроля в период беременности, вероятно, полностью совпадает с естественными желаниями и потребностями человека. </w:t>
      </w:r>
    </w:p>
    <w:p w14:paraId="20849969" w14:textId="77777777" w:rsidR="00CD777C" w:rsidRPr="000A07AB" w:rsidRDefault="00CD777C" w:rsidP="00CD777C">
      <w:pPr>
        <w:autoSpaceDE w:val="0"/>
        <w:autoSpaceDN w:val="0"/>
        <w:adjustRightInd w:val="0"/>
        <w:spacing w:after="0" w:line="240" w:lineRule="auto"/>
        <w:ind w:firstLine="567"/>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ТРЕВОЖНЫЕ ПРИЗНАКИ</w:t>
      </w:r>
    </w:p>
    <w:p w14:paraId="19FE0E37" w14:textId="77777777" w:rsidR="00CD777C" w:rsidRPr="000A07AB" w:rsidRDefault="00CD777C" w:rsidP="00CD777C">
      <w:pPr>
        <w:autoSpaceDE w:val="0"/>
        <w:autoSpaceDN w:val="0"/>
        <w:adjustRightInd w:val="0"/>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i/>
          <w:color w:val="000000"/>
          <w:spacing w:val="2"/>
          <w:sz w:val="26"/>
          <w:szCs w:val="26"/>
          <w:lang w:eastAsia="ru-RU"/>
        </w:rPr>
        <w:t>При появлении хотя бы одного из перечисленных тревожных признаков, следует немедленно обратиться за медицинской помощью</w:t>
      </w:r>
      <w:r w:rsidRPr="000A07AB">
        <w:rPr>
          <w:rFonts w:ascii="Times New Roman" w:eastAsia="Times New Roman" w:hAnsi="Times New Roman" w:cs="Times New Roman"/>
          <w:color w:val="000000"/>
          <w:spacing w:val="2"/>
          <w:sz w:val="26"/>
          <w:szCs w:val="26"/>
          <w:lang w:eastAsia="ru-RU"/>
        </w:rPr>
        <w:t>:</w:t>
      </w:r>
    </w:p>
    <w:p w14:paraId="427408E1" w14:textId="77777777" w:rsidR="00CD777C" w:rsidRPr="000A07AB" w:rsidRDefault="00CD777C">
      <w:pPr>
        <w:pStyle w:val="a4"/>
        <w:numPr>
          <w:ilvl w:val="0"/>
          <w:numId w:val="61"/>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Чрезмерная рвота по утрам (более 3-5 раз)</w:t>
      </w:r>
    </w:p>
    <w:p w14:paraId="788582B7" w14:textId="77777777" w:rsidR="00CD777C" w:rsidRPr="000A07AB" w:rsidRDefault="00CD777C">
      <w:pPr>
        <w:pStyle w:val="a4"/>
        <w:numPr>
          <w:ilvl w:val="0"/>
          <w:numId w:val="61"/>
        </w:numPr>
        <w:autoSpaceDE w:val="0"/>
        <w:autoSpaceDN w:val="0"/>
        <w:adjustRightInd w:val="0"/>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Кровянистые выделения из половых путей;</w:t>
      </w:r>
    </w:p>
    <w:p w14:paraId="34F4A4A9" w14:textId="77777777" w:rsidR="00CD777C" w:rsidRPr="000A07AB" w:rsidRDefault="00CD777C">
      <w:pPr>
        <w:pStyle w:val="a4"/>
        <w:numPr>
          <w:ilvl w:val="0"/>
          <w:numId w:val="61"/>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Обильные жидкие выделения из влагалища;</w:t>
      </w:r>
    </w:p>
    <w:p w14:paraId="285DBCBD" w14:textId="77777777" w:rsidR="00CD777C" w:rsidRPr="000A07AB" w:rsidRDefault="00CD777C">
      <w:pPr>
        <w:pStyle w:val="a4"/>
        <w:numPr>
          <w:ilvl w:val="0"/>
          <w:numId w:val="61"/>
        </w:numPr>
        <w:autoSpaceDE w:val="0"/>
        <w:autoSpaceDN w:val="0"/>
        <w:adjustRightInd w:val="0"/>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Постоянная головная боль, нарушение зрения с появлением в глазах пятнышек или вспышек;</w:t>
      </w:r>
    </w:p>
    <w:p w14:paraId="2F1E743B" w14:textId="77777777" w:rsidR="00CD777C" w:rsidRPr="000A07AB" w:rsidRDefault="00CD777C">
      <w:pPr>
        <w:pStyle w:val="a4"/>
        <w:numPr>
          <w:ilvl w:val="0"/>
          <w:numId w:val="61"/>
        </w:numPr>
        <w:autoSpaceDE w:val="0"/>
        <w:autoSpaceDN w:val="0"/>
        <w:adjustRightInd w:val="0"/>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Внезапный и быстро нарастающий отек рук или лица;</w:t>
      </w:r>
    </w:p>
    <w:p w14:paraId="3E5DBF8B" w14:textId="77777777" w:rsidR="00CD777C" w:rsidRPr="000A07AB" w:rsidRDefault="00CD777C">
      <w:pPr>
        <w:pStyle w:val="a4"/>
        <w:numPr>
          <w:ilvl w:val="0"/>
          <w:numId w:val="61"/>
        </w:numPr>
        <w:autoSpaceDE w:val="0"/>
        <w:autoSpaceDN w:val="0"/>
        <w:adjustRightInd w:val="0"/>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Повышение температуры до 38ºС и более;</w:t>
      </w:r>
    </w:p>
    <w:p w14:paraId="2D8A159C" w14:textId="77777777" w:rsidR="00CD777C" w:rsidRPr="000A07AB" w:rsidRDefault="00CD777C">
      <w:pPr>
        <w:pStyle w:val="a4"/>
        <w:numPr>
          <w:ilvl w:val="0"/>
          <w:numId w:val="61"/>
        </w:numPr>
        <w:autoSpaceDE w:val="0"/>
        <w:autoSpaceDN w:val="0"/>
        <w:adjustRightInd w:val="0"/>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Сильный зуд и жжение во влагалище или усилившиеся влагалищные выделения;</w:t>
      </w:r>
    </w:p>
    <w:p w14:paraId="256BBA8B" w14:textId="77777777" w:rsidR="00CD777C" w:rsidRPr="000A07AB" w:rsidRDefault="00CD777C">
      <w:pPr>
        <w:pStyle w:val="a4"/>
        <w:numPr>
          <w:ilvl w:val="0"/>
          <w:numId w:val="61"/>
        </w:numPr>
        <w:autoSpaceDE w:val="0"/>
        <w:autoSpaceDN w:val="0"/>
        <w:adjustRightInd w:val="0"/>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Жжение и боль при мочеиспускании;</w:t>
      </w:r>
    </w:p>
    <w:p w14:paraId="30E03B2B" w14:textId="77777777" w:rsidR="00CD777C" w:rsidRPr="000A07AB" w:rsidRDefault="00CD777C">
      <w:pPr>
        <w:pStyle w:val="a4"/>
        <w:numPr>
          <w:ilvl w:val="0"/>
          <w:numId w:val="61"/>
        </w:numPr>
        <w:autoSpaceDE w:val="0"/>
        <w:autoSpaceDN w:val="0"/>
        <w:adjustRightInd w:val="0"/>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Сильная не стихающая боль в животе, даже когда вы лежите и расслабляетесь;</w:t>
      </w:r>
    </w:p>
    <w:p w14:paraId="254A9DD7" w14:textId="77777777" w:rsidR="00CD777C" w:rsidRPr="000A07AB" w:rsidRDefault="00CD777C">
      <w:pPr>
        <w:pStyle w:val="a4"/>
        <w:numPr>
          <w:ilvl w:val="0"/>
          <w:numId w:val="61"/>
        </w:numPr>
        <w:autoSpaceDE w:val="0"/>
        <w:autoSpaceDN w:val="0"/>
        <w:adjustRightInd w:val="0"/>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Более 4-5 схваток в течение часа;</w:t>
      </w:r>
    </w:p>
    <w:p w14:paraId="3A9603F1" w14:textId="77777777" w:rsidR="00CD777C" w:rsidRPr="000A07AB" w:rsidRDefault="00CD777C">
      <w:pPr>
        <w:pStyle w:val="a4"/>
        <w:numPr>
          <w:ilvl w:val="0"/>
          <w:numId w:val="61"/>
        </w:numPr>
        <w:autoSpaceDE w:val="0"/>
        <w:autoSpaceDN w:val="0"/>
        <w:adjustRightInd w:val="0"/>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Если вы ушибли живот во время падения, автомобильной аварии или кто-то вас ударил;</w:t>
      </w:r>
    </w:p>
    <w:p w14:paraId="28220F4A" w14:textId="77777777" w:rsidR="00CD777C" w:rsidRPr="000A07AB" w:rsidRDefault="00CD777C">
      <w:pPr>
        <w:pStyle w:val="a4"/>
        <w:numPr>
          <w:ilvl w:val="0"/>
          <w:numId w:val="61"/>
        </w:numPr>
        <w:autoSpaceDE w:val="0"/>
        <w:autoSpaceDN w:val="0"/>
        <w:adjustRightInd w:val="0"/>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После шести месяцев беременности – если ваш ребенок совершает менее 10 движений в течение 12 часов.</w:t>
      </w:r>
    </w:p>
    <w:p w14:paraId="591AA414" w14:textId="36274DCC"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В двух небольших рандомизированно-контролируемых исследованиях осуществлена оценка поведения беременных, которым позволили самим записывать собственную историю беременности. Это простое изменение существующей практики не имело отрицательного воздействия на исходы беременности и приводило к повышению чувства ответственности в период беременности</w:t>
      </w:r>
      <w:r w:rsidRPr="000A07AB">
        <w:rPr>
          <w:rStyle w:val="af3"/>
          <w:rFonts w:ascii="Times New Roman" w:eastAsia="Times New Roman" w:hAnsi="Times New Roman" w:cs="Times New Roman"/>
          <w:color w:val="000000"/>
          <w:spacing w:val="2"/>
          <w:sz w:val="26"/>
          <w:szCs w:val="26"/>
          <w:lang w:eastAsia="ru-RU"/>
        </w:rPr>
        <w:footnoteReference w:id="59"/>
      </w:r>
      <w:r w:rsidRPr="000A07AB">
        <w:rPr>
          <w:rFonts w:ascii="Times New Roman" w:eastAsia="Times New Roman" w:hAnsi="Times New Roman" w:cs="Times New Roman"/>
          <w:color w:val="000000"/>
          <w:spacing w:val="2"/>
          <w:sz w:val="26"/>
          <w:szCs w:val="26"/>
          <w:lang w:eastAsia="ru-RU"/>
        </w:rPr>
        <w:t xml:space="preserve">. </w:t>
      </w:r>
    </w:p>
    <w:p w14:paraId="6E1565FC" w14:textId="77777777" w:rsidR="00CD777C" w:rsidRPr="000A07AB" w:rsidRDefault="00CD777C" w:rsidP="00CD777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Домашние записи должны напоминать женщинам и их семьям о предупредительных мерах при появлении осложнений беременности, своевременном обращении в лечебное учреждение. Беременная женщина и её семья должны понимать, почему эти меры важны, и что может случиться, если их не предпринимать.</w:t>
      </w:r>
    </w:p>
    <w:p w14:paraId="5312A555" w14:textId="77777777" w:rsidR="0080399E" w:rsidRPr="000A07AB" w:rsidRDefault="0080399E" w:rsidP="00273415">
      <w:pPr>
        <w:spacing w:after="0" w:line="240" w:lineRule="auto"/>
        <w:jc w:val="both"/>
        <w:rPr>
          <w:rFonts w:ascii="Times New Roman" w:hAnsi="Times New Roman" w:cs="Times New Roman"/>
          <w:color w:val="000000" w:themeColor="text1"/>
          <w:sz w:val="26"/>
          <w:szCs w:val="26"/>
          <w:lang w:eastAsia="ru-RU"/>
        </w:rPr>
      </w:pPr>
    </w:p>
    <w:tbl>
      <w:tblPr>
        <w:tblW w:w="0" w:type="auto"/>
        <w:tblBorders>
          <w:top w:val="nil"/>
          <w:left w:val="nil"/>
          <w:bottom w:val="nil"/>
          <w:right w:val="nil"/>
        </w:tblBorders>
        <w:tblLayout w:type="fixed"/>
        <w:tblLook w:val="0000" w:firstRow="0" w:lastRow="0" w:firstColumn="0" w:lastColumn="0" w:noHBand="0" w:noVBand="0"/>
      </w:tblPr>
      <w:tblGrid>
        <w:gridCol w:w="9617"/>
      </w:tblGrid>
      <w:tr w:rsidR="004B5634" w:rsidRPr="000A07AB" w14:paraId="52C5520A" w14:textId="77777777" w:rsidTr="008D6414">
        <w:trPr>
          <w:trHeight w:val="513"/>
        </w:trPr>
        <w:tc>
          <w:tcPr>
            <w:tcW w:w="9617" w:type="dxa"/>
          </w:tcPr>
          <w:p w14:paraId="2050B1E5" w14:textId="667A1F2F" w:rsidR="004B5634" w:rsidRPr="001D53BF" w:rsidRDefault="001D53BF" w:rsidP="001D53BF">
            <w:pPr>
              <w:pStyle w:val="Pa13"/>
              <w:spacing w:line="240" w:lineRule="auto"/>
              <w:rPr>
                <w:rFonts w:ascii="Times New Roman" w:eastAsia="Arial" w:hAnsi="Times New Roman" w:cs="Times New Roman"/>
                <w:b/>
                <w:bCs/>
                <w:sz w:val="20"/>
                <w:szCs w:val="20"/>
                <w:lang w:eastAsia="ru-RU"/>
              </w:rPr>
            </w:pPr>
            <w:r w:rsidRPr="001D53BF">
              <w:rPr>
                <w:rFonts w:ascii="Times New Roman" w:eastAsia="Arial" w:hAnsi="Times New Roman" w:cs="Times New Roman"/>
                <w:b/>
                <w:bCs/>
                <w:sz w:val="20"/>
                <w:szCs w:val="20"/>
                <w:lang w:eastAsia="ru-RU"/>
              </w:rPr>
              <w:t xml:space="preserve">Таблица 1. </w:t>
            </w:r>
            <w:r w:rsidR="004B5634" w:rsidRPr="001D53BF">
              <w:rPr>
                <w:rFonts w:ascii="Times New Roman" w:eastAsia="Arial" w:hAnsi="Times New Roman" w:cs="Times New Roman"/>
                <w:b/>
                <w:bCs/>
                <w:sz w:val="20"/>
                <w:szCs w:val="20"/>
                <w:lang w:eastAsia="ru-RU"/>
              </w:rPr>
              <w:t>Некоторые методы профилактики или облегчения распространенных дискомфортных состояний</w:t>
            </w:r>
          </w:p>
        </w:tc>
      </w:tr>
    </w:tbl>
    <w:tbl>
      <w:tblPr>
        <w:tblStyle w:val="a3"/>
        <w:tblW w:w="9848" w:type="dxa"/>
        <w:tblInd w:w="250" w:type="dxa"/>
        <w:tblLook w:val="04A0" w:firstRow="1" w:lastRow="0" w:firstColumn="1" w:lastColumn="0" w:noHBand="0" w:noVBand="1"/>
      </w:tblPr>
      <w:tblGrid>
        <w:gridCol w:w="1701"/>
        <w:gridCol w:w="4536"/>
        <w:gridCol w:w="3611"/>
      </w:tblGrid>
      <w:tr w:rsidR="004B5634" w:rsidRPr="000A07AB" w14:paraId="4B51BCF7" w14:textId="77777777" w:rsidTr="000A07AB">
        <w:tc>
          <w:tcPr>
            <w:tcW w:w="1701" w:type="dxa"/>
          </w:tcPr>
          <w:p w14:paraId="76E93E25" w14:textId="77777777" w:rsidR="004B5634" w:rsidRPr="000A07AB" w:rsidRDefault="004B5634" w:rsidP="008D6414">
            <w:pPr>
              <w:tabs>
                <w:tab w:val="left" w:pos="851"/>
              </w:tabs>
              <w:jc w:val="center"/>
              <w:rPr>
                <w:rFonts w:ascii="Times New Roman" w:hAnsi="Times New Roman" w:cs="Times New Roman"/>
                <w:b/>
              </w:rPr>
            </w:pPr>
            <w:r w:rsidRPr="000A07AB">
              <w:rPr>
                <w:rFonts w:ascii="Times New Roman" w:hAnsi="Times New Roman" w:cs="Times New Roman"/>
                <w:b/>
              </w:rPr>
              <w:t xml:space="preserve">Типичные симптомы </w:t>
            </w:r>
          </w:p>
        </w:tc>
        <w:tc>
          <w:tcPr>
            <w:tcW w:w="4536" w:type="dxa"/>
          </w:tcPr>
          <w:p w14:paraId="6D01FC96" w14:textId="77777777" w:rsidR="004B5634" w:rsidRPr="000A07AB" w:rsidRDefault="004B5634" w:rsidP="008D6414">
            <w:pPr>
              <w:autoSpaceDE w:val="0"/>
              <w:autoSpaceDN w:val="0"/>
              <w:adjustRightInd w:val="0"/>
              <w:rPr>
                <w:rFonts w:ascii="Times New Roman" w:hAnsi="Times New Roman" w:cs="Times New Roman"/>
                <w:b/>
              </w:rPr>
            </w:pPr>
            <w:r w:rsidRPr="000A07AB">
              <w:rPr>
                <w:rFonts w:ascii="Times New Roman" w:hAnsi="Times New Roman" w:cs="Times New Roman"/>
                <w:b/>
              </w:rPr>
              <w:t>Советы женщинам</w:t>
            </w:r>
          </w:p>
        </w:tc>
        <w:tc>
          <w:tcPr>
            <w:tcW w:w="3611" w:type="dxa"/>
          </w:tcPr>
          <w:p w14:paraId="0043FD1C" w14:textId="77777777" w:rsidR="004B5634" w:rsidRPr="000A07AB" w:rsidRDefault="004B5634" w:rsidP="008D6414">
            <w:pPr>
              <w:autoSpaceDE w:val="0"/>
              <w:autoSpaceDN w:val="0"/>
              <w:adjustRightInd w:val="0"/>
              <w:rPr>
                <w:rFonts w:ascii="Times New Roman" w:hAnsi="Times New Roman" w:cs="Times New Roman"/>
                <w:b/>
              </w:rPr>
            </w:pPr>
            <w:r w:rsidRPr="000A07AB">
              <w:rPr>
                <w:rFonts w:ascii="Times New Roman" w:hAnsi="Times New Roman" w:cs="Times New Roman"/>
                <w:b/>
              </w:rPr>
              <w:t>Дополнительные возможности облегчения состояния</w:t>
            </w:r>
          </w:p>
        </w:tc>
      </w:tr>
      <w:tr w:rsidR="004B5634" w:rsidRPr="000A07AB" w14:paraId="49AA1F35" w14:textId="77777777" w:rsidTr="000A07AB">
        <w:tc>
          <w:tcPr>
            <w:tcW w:w="1701" w:type="dxa"/>
            <w:vAlign w:val="center"/>
          </w:tcPr>
          <w:p w14:paraId="19CB2680" w14:textId="77777777" w:rsidR="004B5634" w:rsidRPr="000A07AB" w:rsidRDefault="004B5634" w:rsidP="008D6414">
            <w:pPr>
              <w:pStyle w:val="Pa13"/>
              <w:spacing w:line="240" w:lineRule="auto"/>
              <w:jc w:val="center"/>
              <w:rPr>
                <w:rFonts w:ascii="Times New Roman" w:hAnsi="Times New Roman" w:cs="Times New Roman"/>
                <w:b/>
                <w:bCs/>
                <w:sz w:val="22"/>
                <w:szCs w:val="22"/>
              </w:rPr>
            </w:pPr>
            <w:r w:rsidRPr="000A07AB">
              <w:rPr>
                <w:rFonts w:ascii="Times New Roman" w:hAnsi="Times New Roman" w:cs="Times New Roman"/>
                <w:b/>
                <w:bCs/>
                <w:sz w:val="22"/>
                <w:szCs w:val="22"/>
              </w:rPr>
              <w:t>Тошнота и рвота</w:t>
            </w:r>
          </w:p>
        </w:tc>
        <w:tc>
          <w:tcPr>
            <w:tcW w:w="4536" w:type="dxa"/>
          </w:tcPr>
          <w:p w14:paraId="2190CB67" w14:textId="77777777" w:rsidR="004B5634" w:rsidRPr="000A07AB" w:rsidRDefault="004B5634">
            <w:pPr>
              <w:pStyle w:val="a4"/>
              <w:numPr>
                <w:ilvl w:val="0"/>
                <w:numId w:val="63"/>
              </w:numPr>
              <w:autoSpaceDE w:val="0"/>
              <w:autoSpaceDN w:val="0"/>
              <w:adjustRightInd w:val="0"/>
              <w:ind w:left="0" w:firstLine="0"/>
              <w:rPr>
                <w:rFonts w:ascii="Times New Roman" w:hAnsi="Times New Roman" w:cs="Times New Roman"/>
              </w:rPr>
            </w:pPr>
            <w:r w:rsidRPr="000A07AB">
              <w:rPr>
                <w:rFonts w:ascii="Times New Roman" w:hAnsi="Times New Roman" w:cs="Times New Roman"/>
              </w:rPr>
              <w:t>Рано утром съешьте несколько сухих крекеров или кусочек хлеба.</w:t>
            </w:r>
          </w:p>
          <w:p w14:paraId="4AD7EC29" w14:textId="77777777" w:rsidR="004B5634" w:rsidRPr="000A07AB" w:rsidRDefault="004B5634">
            <w:pPr>
              <w:pStyle w:val="a4"/>
              <w:numPr>
                <w:ilvl w:val="0"/>
                <w:numId w:val="63"/>
              </w:numPr>
              <w:autoSpaceDE w:val="0"/>
              <w:autoSpaceDN w:val="0"/>
              <w:adjustRightInd w:val="0"/>
              <w:ind w:left="0" w:firstLine="0"/>
              <w:rPr>
                <w:rFonts w:ascii="Times New Roman" w:hAnsi="Times New Roman" w:cs="Times New Roman"/>
              </w:rPr>
            </w:pPr>
            <w:r w:rsidRPr="000A07AB">
              <w:rPr>
                <w:rFonts w:ascii="Times New Roman" w:hAnsi="Times New Roman" w:cs="Times New Roman"/>
              </w:rPr>
              <w:t>Избегайте острой и жирной пищи.</w:t>
            </w:r>
          </w:p>
          <w:p w14:paraId="588BAE25" w14:textId="77777777" w:rsidR="004B5634" w:rsidRPr="000A07AB" w:rsidRDefault="004B5634">
            <w:pPr>
              <w:pStyle w:val="a4"/>
              <w:numPr>
                <w:ilvl w:val="0"/>
                <w:numId w:val="63"/>
              </w:numPr>
              <w:autoSpaceDE w:val="0"/>
              <w:autoSpaceDN w:val="0"/>
              <w:adjustRightInd w:val="0"/>
              <w:ind w:left="0" w:firstLine="0"/>
              <w:rPr>
                <w:rFonts w:ascii="Times New Roman" w:hAnsi="Times New Roman" w:cs="Times New Roman"/>
              </w:rPr>
            </w:pPr>
            <w:r w:rsidRPr="000A07AB">
              <w:rPr>
                <w:rFonts w:ascii="Times New Roman" w:hAnsi="Times New Roman" w:cs="Times New Roman"/>
              </w:rPr>
              <w:t>Ешьте чаще и небольшими порциями.</w:t>
            </w:r>
          </w:p>
          <w:p w14:paraId="01A4A5B3" w14:textId="77777777" w:rsidR="004B5634" w:rsidRPr="000A07AB" w:rsidRDefault="004B5634">
            <w:pPr>
              <w:pStyle w:val="a4"/>
              <w:numPr>
                <w:ilvl w:val="0"/>
                <w:numId w:val="63"/>
              </w:numPr>
              <w:autoSpaceDE w:val="0"/>
              <w:autoSpaceDN w:val="0"/>
              <w:adjustRightInd w:val="0"/>
              <w:ind w:left="0" w:firstLine="0"/>
              <w:rPr>
                <w:rFonts w:ascii="Times New Roman" w:hAnsi="Times New Roman" w:cs="Times New Roman"/>
              </w:rPr>
            </w:pPr>
            <w:r w:rsidRPr="000A07AB">
              <w:rPr>
                <w:rFonts w:ascii="Times New Roman" w:hAnsi="Times New Roman" w:cs="Times New Roman"/>
              </w:rPr>
              <w:t xml:space="preserve">Сообщите женщине, что в большинстве случаев тошнота и рвота </w:t>
            </w:r>
            <w:r w:rsidRPr="000A07AB">
              <w:rPr>
                <w:rFonts w:ascii="Times New Roman" w:hAnsi="Times New Roman" w:cs="Times New Roman"/>
              </w:rPr>
              <w:lastRenderedPageBreak/>
              <w:t>прекратятся самопроизвольно по истечении первых трех месяцев беременности.</w:t>
            </w:r>
          </w:p>
        </w:tc>
        <w:tc>
          <w:tcPr>
            <w:tcW w:w="3611" w:type="dxa"/>
          </w:tcPr>
          <w:p w14:paraId="247578DB" w14:textId="77777777" w:rsidR="004B5634" w:rsidRPr="000A07AB" w:rsidRDefault="004B5634" w:rsidP="008D6414">
            <w:pPr>
              <w:pStyle w:val="Pa13"/>
              <w:spacing w:line="240" w:lineRule="auto"/>
              <w:rPr>
                <w:rFonts w:ascii="Times New Roman" w:hAnsi="Times New Roman" w:cs="Times New Roman"/>
                <w:bCs/>
                <w:sz w:val="22"/>
                <w:szCs w:val="22"/>
              </w:rPr>
            </w:pPr>
            <w:r w:rsidRPr="000A07AB">
              <w:rPr>
                <w:rFonts w:ascii="Times New Roman" w:hAnsi="Times New Roman" w:cs="Times New Roman"/>
                <w:bCs/>
                <w:sz w:val="22"/>
                <w:szCs w:val="22"/>
              </w:rPr>
              <w:lastRenderedPageBreak/>
              <w:t>Рекомендуется назначать: имбирь, настой ромашки, витамин B6 и/или акупунктуру, в зависимости от их наличия и личных предпочтений беременной</w:t>
            </w:r>
          </w:p>
        </w:tc>
      </w:tr>
      <w:tr w:rsidR="004B5634" w:rsidRPr="000A07AB" w14:paraId="7D3401FC" w14:textId="77777777" w:rsidTr="000A07AB">
        <w:tc>
          <w:tcPr>
            <w:tcW w:w="1701" w:type="dxa"/>
            <w:vAlign w:val="center"/>
          </w:tcPr>
          <w:p w14:paraId="1E7C1BB2" w14:textId="77777777" w:rsidR="004B5634" w:rsidRPr="000A07AB" w:rsidRDefault="004B5634" w:rsidP="008D6414">
            <w:pPr>
              <w:pStyle w:val="Pa13"/>
              <w:spacing w:line="240" w:lineRule="auto"/>
              <w:jc w:val="center"/>
              <w:rPr>
                <w:rFonts w:ascii="Times New Roman" w:hAnsi="Times New Roman" w:cs="Times New Roman"/>
                <w:b/>
                <w:bCs/>
                <w:sz w:val="22"/>
                <w:szCs w:val="22"/>
              </w:rPr>
            </w:pPr>
            <w:r w:rsidRPr="000A07AB">
              <w:rPr>
                <w:rFonts w:ascii="Times New Roman" w:hAnsi="Times New Roman" w:cs="Times New Roman"/>
                <w:b/>
                <w:bCs/>
                <w:sz w:val="22"/>
                <w:szCs w:val="22"/>
              </w:rPr>
              <w:t>Изжога</w:t>
            </w:r>
          </w:p>
        </w:tc>
        <w:tc>
          <w:tcPr>
            <w:tcW w:w="4536" w:type="dxa"/>
          </w:tcPr>
          <w:p w14:paraId="1A3F38F5" w14:textId="77777777" w:rsidR="004B5634" w:rsidRPr="000A07AB" w:rsidRDefault="004B5634" w:rsidP="008D6414">
            <w:pPr>
              <w:autoSpaceDE w:val="0"/>
              <w:autoSpaceDN w:val="0"/>
              <w:adjustRightInd w:val="0"/>
              <w:rPr>
                <w:rFonts w:ascii="Times New Roman" w:hAnsi="Times New Roman" w:cs="Times New Roman"/>
              </w:rPr>
            </w:pPr>
            <w:r w:rsidRPr="000A07AB">
              <w:rPr>
                <w:rFonts w:ascii="Times New Roman" w:hAnsi="Times New Roman" w:cs="Times New Roman"/>
              </w:rPr>
              <w:t>1. Ешьте чаще и небольшими порциями.</w:t>
            </w:r>
          </w:p>
          <w:p w14:paraId="0678D8D0" w14:textId="77777777" w:rsidR="004B5634" w:rsidRPr="000A07AB" w:rsidRDefault="004B5634" w:rsidP="008D6414">
            <w:pPr>
              <w:autoSpaceDE w:val="0"/>
              <w:autoSpaceDN w:val="0"/>
              <w:adjustRightInd w:val="0"/>
              <w:rPr>
                <w:rFonts w:ascii="Times New Roman" w:hAnsi="Times New Roman" w:cs="Times New Roman"/>
              </w:rPr>
            </w:pPr>
            <w:r w:rsidRPr="000A07AB">
              <w:rPr>
                <w:rFonts w:ascii="Times New Roman" w:hAnsi="Times New Roman" w:cs="Times New Roman"/>
              </w:rPr>
              <w:t>2. Избегайте острой и жирной пищи.</w:t>
            </w:r>
          </w:p>
          <w:p w14:paraId="652253D0" w14:textId="77777777" w:rsidR="004B5634" w:rsidRPr="000A07AB" w:rsidRDefault="004B5634" w:rsidP="008D6414">
            <w:pPr>
              <w:autoSpaceDE w:val="0"/>
              <w:autoSpaceDN w:val="0"/>
              <w:adjustRightInd w:val="0"/>
              <w:rPr>
                <w:rFonts w:ascii="Times New Roman" w:hAnsi="Times New Roman" w:cs="Times New Roman"/>
              </w:rPr>
            </w:pPr>
            <w:r w:rsidRPr="000A07AB">
              <w:rPr>
                <w:rFonts w:ascii="Times New Roman" w:hAnsi="Times New Roman" w:cs="Times New Roman"/>
              </w:rPr>
              <w:t>3. Избегайте употребления кофе и газированных напитков, содержащих кофеин.</w:t>
            </w:r>
          </w:p>
          <w:p w14:paraId="70F651DD" w14:textId="77777777" w:rsidR="004B5634" w:rsidRPr="000A07AB" w:rsidRDefault="004B5634" w:rsidP="008D6414">
            <w:pPr>
              <w:autoSpaceDE w:val="0"/>
              <w:autoSpaceDN w:val="0"/>
              <w:adjustRightInd w:val="0"/>
              <w:rPr>
                <w:rFonts w:ascii="Times New Roman" w:hAnsi="Times New Roman" w:cs="Times New Roman"/>
              </w:rPr>
            </w:pPr>
            <w:r w:rsidRPr="000A07AB">
              <w:rPr>
                <w:rFonts w:ascii="Times New Roman" w:hAnsi="Times New Roman" w:cs="Times New Roman"/>
              </w:rPr>
              <w:t>4. Не ложитесь и не наклоняйтесь после еды.</w:t>
            </w:r>
          </w:p>
          <w:p w14:paraId="34AF7C6E" w14:textId="77777777" w:rsidR="004B5634" w:rsidRPr="000A07AB" w:rsidRDefault="004B5634" w:rsidP="008D6414">
            <w:pPr>
              <w:autoSpaceDE w:val="0"/>
              <w:autoSpaceDN w:val="0"/>
              <w:adjustRightInd w:val="0"/>
              <w:rPr>
                <w:rFonts w:ascii="Times New Roman" w:hAnsi="Times New Roman" w:cs="Times New Roman"/>
              </w:rPr>
            </w:pPr>
            <w:r w:rsidRPr="000A07AB">
              <w:rPr>
                <w:rFonts w:ascii="Times New Roman" w:hAnsi="Times New Roman" w:cs="Times New Roman"/>
              </w:rPr>
              <w:t>5. Во время сна ваша голова должна находиться на высокой подушке.</w:t>
            </w:r>
          </w:p>
          <w:p w14:paraId="4B45463A" w14:textId="77777777" w:rsidR="004B5634" w:rsidRPr="000A07AB" w:rsidRDefault="004B5634" w:rsidP="008D6414">
            <w:pPr>
              <w:autoSpaceDE w:val="0"/>
              <w:autoSpaceDN w:val="0"/>
              <w:adjustRightInd w:val="0"/>
              <w:rPr>
                <w:rFonts w:ascii="Times New Roman" w:hAnsi="Times New Roman" w:cs="Times New Roman"/>
              </w:rPr>
            </w:pPr>
            <w:r w:rsidRPr="000A07AB">
              <w:rPr>
                <w:rFonts w:ascii="Times New Roman" w:hAnsi="Times New Roman" w:cs="Times New Roman"/>
              </w:rPr>
              <w:t>6. При изжоге выпейте молока или кефира либо съешьте йогурт.</w:t>
            </w:r>
          </w:p>
        </w:tc>
        <w:tc>
          <w:tcPr>
            <w:tcW w:w="3611" w:type="dxa"/>
          </w:tcPr>
          <w:p w14:paraId="3BA3F6BD" w14:textId="77777777" w:rsidR="004B5634" w:rsidRPr="000A07AB" w:rsidRDefault="004B5634" w:rsidP="008D6414">
            <w:pPr>
              <w:autoSpaceDE w:val="0"/>
              <w:autoSpaceDN w:val="0"/>
              <w:adjustRightInd w:val="0"/>
              <w:rPr>
                <w:rFonts w:ascii="Times New Roman" w:hAnsi="Times New Roman" w:cs="Times New Roman"/>
              </w:rPr>
            </w:pPr>
            <w:r w:rsidRPr="000A07AB">
              <w:rPr>
                <w:rFonts w:ascii="Times New Roman" w:hAnsi="Times New Roman" w:cs="Times New Roman"/>
              </w:rPr>
              <w:t>Антацидные препараты для женщин, которых продолжает беспокоить изжога, несмотря на изменение образа жизни и диеты.</w:t>
            </w:r>
          </w:p>
          <w:p w14:paraId="1C3D7812" w14:textId="77777777" w:rsidR="004B5634" w:rsidRPr="000A07AB" w:rsidRDefault="004B5634" w:rsidP="008D6414">
            <w:pPr>
              <w:pStyle w:val="Pa13"/>
              <w:spacing w:line="240" w:lineRule="auto"/>
              <w:rPr>
                <w:rFonts w:ascii="Times New Roman" w:hAnsi="Times New Roman" w:cs="Times New Roman"/>
                <w:b/>
                <w:bCs/>
                <w:sz w:val="22"/>
                <w:szCs w:val="22"/>
              </w:rPr>
            </w:pPr>
          </w:p>
        </w:tc>
      </w:tr>
      <w:tr w:rsidR="004B5634" w:rsidRPr="000A07AB" w14:paraId="203EF8B2" w14:textId="77777777" w:rsidTr="000A07AB">
        <w:tc>
          <w:tcPr>
            <w:tcW w:w="1701" w:type="dxa"/>
            <w:vAlign w:val="center"/>
          </w:tcPr>
          <w:p w14:paraId="4F3D0A45" w14:textId="77777777" w:rsidR="004B5634" w:rsidRPr="000A07AB" w:rsidRDefault="004B5634" w:rsidP="008D6414">
            <w:pPr>
              <w:autoSpaceDE w:val="0"/>
              <w:autoSpaceDN w:val="0"/>
              <w:adjustRightInd w:val="0"/>
              <w:jc w:val="center"/>
              <w:rPr>
                <w:rFonts w:ascii="Times New Roman" w:hAnsi="Times New Roman" w:cs="Times New Roman"/>
                <w:b/>
                <w:bCs/>
              </w:rPr>
            </w:pPr>
            <w:r w:rsidRPr="000A07AB">
              <w:rPr>
                <w:rFonts w:ascii="Times New Roman" w:hAnsi="Times New Roman" w:cs="Times New Roman"/>
                <w:b/>
                <w:bCs/>
              </w:rPr>
              <w:t>Запоры</w:t>
            </w:r>
          </w:p>
        </w:tc>
        <w:tc>
          <w:tcPr>
            <w:tcW w:w="4536" w:type="dxa"/>
          </w:tcPr>
          <w:p w14:paraId="73BFDE4B" w14:textId="77777777" w:rsidR="004B5634" w:rsidRPr="000A07AB" w:rsidRDefault="004B5634" w:rsidP="008D6414">
            <w:pPr>
              <w:autoSpaceDE w:val="0"/>
              <w:autoSpaceDN w:val="0"/>
              <w:adjustRightInd w:val="0"/>
              <w:rPr>
                <w:rFonts w:ascii="Times New Roman" w:hAnsi="Times New Roman" w:cs="Times New Roman"/>
              </w:rPr>
            </w:pPr>
            <w:r w:rsidRPr="000A07AB">
              <w:rPr>
                <w:rFonts w:ascii="Times New Roman" w:hAnsi="Times New Roman" w:cs="Times New Roman"/>
              </w:rPr>
              <w:t>1. Выпивайте не менее 8 стаканов воды и других жидкостей в сутки.</w:t>
            </w:r>
          </w:p>
          <w:p w14:paraId="22BFCC4C" w14:textId="77777777" w:rsidR="004B5634" w:rsidRPr="000A07AB" w:rsidRDefault="004B5634" w:rsidP="008D6414">
            <w:pPr>
              <w:tabs>
                <w:tab w:val="left" w:pos="851"/>
              </w:tabs>
              <w:jc w:val="both"/>
              <w:rPr>
                <w:rFonts w:ascii="Times New Roman" w:hAnsi="Times New Roman" w:cs="Times New Roman"/>
              </w:rPr>
            </w:pPr>
            <w:r w:rsidRPr="000A07AB">
              <w:rPr>
                <w:rFonts w:ascii="Times New Roman" w:hAnsi="Times New Roman" w:cs="Times New Roman"/>
              </w:rPr>
              <w:t>2. Употребляйте продукты, богатые пищевыми волокнами, например, зеленые овощи и каши с отрубями.</w:t>
            </w:r>
          </w:p>
        </w:tc>
        <w:tc>
          <w:tcPr>
            <w:tcW w:w="3611" w:type="dxa"/>
          </w:tcPr>
          <w:p w14:paraId="330D4C90" w14:textId="77777777" w:rsidR="004B5634" w:rsidRPr="000A07AB" w:rsidRDefault="004B5634" w:rsidP="008D6414">
            <w:pPr>
              <w:autoSpaceDE w:val="0"/>
              <w:autoSpaceDN w:val="0"/>
              <w:adjustRightInd w:val="0"/>
              <w:rPr>
                <w:rFonts w:ascii="Times New Roman" w:hAnsi="Times New Roman" w:cs="Times New Roman"/>
              </w:rPr>
            </w:pPr>
            <w:r w:rsidRPr="000A07AB">
              <w:rPr>
                <w:rFonts w:ascii="Times New Roman" w:hAnsi="Times New Roman" w:cs="Times New Roman"/>
                <w:bCs/>
              </w:rPr>
              <w:t xml:space="preserve">Если запоры сохраняются, несмотря на изменения рациона питания, для их смягчения могут назначаться пшеничные отруби или другие добавки, содержащие растительные волокна, в зависимости от их наличия и личных предпочтений беременной. </w:t>
            </w:r>
          </w:p>
        </w:tc>
      </w:tr>
      <w:tr w:rsidR="004B5634" w:rsidRPr="000A07AB" w14:paraId="5E9AD210" w14:textId="77777777" w:rsidTr="000A07AB">
        <w:tc>
          <w:tcPr>
            <w:tcW w:w="1701" w:type="dxa"/>
            <w:vAlign w:val="center"/>
          </w:tcPr>
          <w:p w14:paraId="2AD789F9" w14:textId="77777777" w:rsidR="004B5634" w:rsidRPr="000A07AB" w:rsidRDefault="004B5634" w:rsidP="008D6414">
            <w:pPr>
              <w:autoSpaceDE w:val="0"/>
              <w:autoSpaceDN w:val="0"/>
              <w:adjustRightInd w:val="0"/>
              <w:jc w:val="center"/>
              <w:rPr>
                <w:rFonts w:ascii="Times New Roman" w:hAnsi="Times New Roman" w:cs="Times New Roman"/>
                <w:b/>
                <w:bCs/>
              </w:rPr>
            </w:pPr>
            <w:r w:rsidRPr="000A07AB">
              <w:rPr>
                <w:rFonts w:ascii="Times New Roman" w:hAnsi="Times New Roman" w:cs="Times New Roman"/>
                <w:b/>
                <w:bCs/>
              </w:rPr>
              <w:t>Геморрой</w:t>
            </w:r>
          </w:p>
        </w:tc>
        <w:tc>
          <w:tcPr>
            <w:tcW w:w="4536" w:type="dxa"/>
          </w:tcPr>
          <w:p w14:paraId="29D4EFF9" w14:textId="77777777" w:rsidR="004B5634" w:rsidRPr="000A07AB" w:rsidRDefault="004B5634" w:rsidP="008D6414">
            <w:pPr>
              <w:autoSpaceDE w:val="0"/>
              <w:autoSpaceDN w:val="0"/>
              <w:adjustRightInd w:val="0"/>
              <w:rPr>
                <w:rFonts w:ascii="Times New Roman" w:hAnsi="Times New Roman" w:cs="Times New Roman"/>
                <w:bCs/>
              </w:rPr>
            </w:pPr>
            <w:r w:rsidRPr="000A07AB">
              <w:rPr>
                <w:rFonts w:ascii="Times New Roman" w:hAnsi="Times New Roman" w:cs="Times New Roman"/>
                <w:bCs/>
              </w:rPr>
              <w:t>1. Увеличение объема грубой, волокнистой пищи.</w:t>
            </w:r>
          </w:p>
          <w:p w14:paraId="6906E71D" w14:textId="77777777" w:rsidR="004B5634" w:rsidRPr="000A07AB" w:rsidRDefault="004B5634" w:rsidP="008D6414">
            <w:pPr>
              <w:tabs>
                <w:tab w:val="left" w:pos="851"/>
              </w:tabs>
              <w:jc w:val="both"/>
              <w:rPr>
                <w:rFonts w:ascii="Times New Roman" w:hAnsi="Times New Roman" w:cs="Times New Roman"/>
                <w:bCs/>
              </w:rPr>
            </w:pPr>
          </w:p>
        </w:tc>
        <w:tc>
          <w:tcPr>
            <w:tcW w:w="3611" w:type="dxa"/>
          </w:tcPr>
          <w:p w14:paraId="48DD4490" w14:textId="77777777" w:rsidR="004B5634" w:rsidRPr="000A07AB" w:rsidRDefault="004B5634" w:rsidP="008D6414">
            <w:pPr>
              <w:autoSpaceDE w:val="0"/>
              <w:autoSpaceDN w:val="0"/>
              <w:adjustRightInd w:val="0"/>
              <w:rPr>
                <w:rFonts w:ascii="Times New Roman" w:hAnsi="Times New Roman" w:cs="Times New Roman"/>
                <w:bCs/>
              </w:rPr>
            </w:pPr>
            <w:r w:rsidRPr="000A07AB">
              <w:rPr>
                <w:rFonts w:ascii="Times New Roman" w:hAnsi="Times New Roman" w:cs="Times New Roman"/>
                <w:bCs/>
              </w:rPr>
              <w:t>Противогеморроидальные</w:t>
            </w:r>
          </w:p>
          <w:p w14:paraId="6B9C19E8" w14:textId="77777777" w:rsidR="004B5634" w:rsidRPr="000A07AB" w:rsidRDefault="004B5634" w:rsidP="008D6414">
            <w:pPr>
              <w:tabs>
                <w:tab w:val="left" w:pos="851"/>
              </w:tabs>
              <w:jc w:val="both"/>
              <w:rPr>
                <w:rFonts w:ascii="Times New Roman" w:hAnsi="Times New Roman" w:cs="Times New Roman"/>
                <w:bCs/>
              </w:rPr>
            </w:pPr>
            <w:r w:rsidRPr="000A07AB">
              <w:rPr>
                <w:rFonts w:ascii="Times New Roman" w:hAnsi="Times New Roman" w:cs="Times New Roman"/>
                <w:bCs/>
              </w:rPr>
              <w:t>кремы</w:t>
            </w:r>
          </w:p>
        </w:tc>
      </w:tr>
      <w:tr w:rsidR="004B5634" w:rsidRPr="000A07AB" w14:paraId="62EEA03B" w14:textId="77777777" w:rsidTr="000A07AB">
        <w:tc>
          <w:tcPr>
            <w:tcW w:w="1701" w:type="dxa"/>
            <w:vAlign w:val="center"/>
          </w:tcPr>
          <w:p w14:paraId="7479A885" w14:textId="77777777" w:rsidR="004B5634" w:rsidRPr="000A07AB" w:rsidRDefault="004B5634" w:rsidP="008D6414">
            <w:pPr>
              <w:autoSpaceDE w:val="0"/>
              <w:autoSpaceDN w:val="0"/>
              <w:adjustRightInd w:val="0"/>
              <w:jc w:val="center"/>
              <w:rPr>
                <w:rFonts w:ascii="Times New Roman" w:hAnsi="Times New Roman" w:cs="Times New Roman"/>
                <w:b/>
                <w:bCs/>
              </w:rPr>
            </w:pPr>
            <w:r w:rsidRPr="000A07AB">
              <w:rPr>
                <w:rFonts w:ascii="Times New Roman" w:hAnsi="Times New Roman" w:cs="Times New Roman"/>
                <w:b/>
                <w:bCs/>
              </w:rPr>
              <w:t>Отеки ног</w:t>
            </w:r>
          </w:p>
        </w:tc>
        <w:tc>
          <w:tcPr>
            <w:tcW w:w="4536" w:type="dxa"/>
          </w:tcPr>
          <w:p w14:paraId="7A42E80E" w14:textId="77777777" w:rsidR="004B5634" w:rsidRPr="000A07AB" w:rsidRDefault="004B5634" w:rsidP="008D6414">
            <w:pPr>
              <w:autoSpaceDE w:val="0"/>
              <w:autoSpaceDN w:val="0"/>
              <w:adjustRightInd w:val="0"/>
              <w:rPr>
                <w:rFonts w:ascii="Times New Roman" w:hAnsi="Times New Roman" w:cs="Times New Roman"/>
                <w:bCs/>
              </w:rPr>
            </w:pPr>
            <w:r w:rsidRPr="000A07AB">
              <w:rPr>
                <w:rFonts w:ascii="Times New Roman" w:hAnsi="Times New Roman" w:cs="Times New Roman"/>
                <w:bCs/>
              </w:rPr>
              <w:t>1. Приподнимайте ноги несколько раз в день.</w:t>
            </w:r>
          </w:p>
          <w:p w14:paraId="73CD5718" w14:textId="77777777" w:rsidR="004B5634" w:rsidRPr="000A07AB" w:rsidRDefault="004B5634" w:rsidP="008D6414">
            <w:pPr>
              <w:autoSpaceDE w:val="0"/>
              <w:autoSpaceDN w:val="0"/>
              <w:adjustRightInd w:val="0"/>
              <w:rPr>
                <w:rFonts w:ascii="Times New Roman" w:hAnsi="Times New Roman" w:cs="Times New Roman"/>
                <w:bCs/>
              </w:rPr>
            </w:pPr>
            <w:r w:rsidRPr="000A07AB">
              <w:rPr>
                <w:rFonts w:ascii="Times New Roman" w:hAnsi="Times New Roman" w:cs="Times New Roman"/>
                <w:bCs/>
              </w:rPr>
              <w:t>2. Спите на боку.</w:t>
            </w:r>
          </w:p>
          <w:p w14:paraId="27933738" w14:textId="77777777" w:rsidR="004B5634" w:rsidRPr="000A07AB" w:rsidRDefault="004B5634" w:rsidP="008D6414">
            <w:pPr>
              <w:autoSpaceDE w:val="0"/>
              <w:autoSpaceDN w:val="0"/>
              <w:adjustRightInd w:val="0"/>
              <w:rPr>
                <w:rFonts w:ascii="Times New Roman" w:hAnsi="Times New Roman" w:cs="Times New Roman"/>
                <w:bCs/>
              </w:rPr>
            </w:pPr>
          </w:p>
        </w:tc>
        <w:tc>
          <w:tcPr>
            <w:tcW w:w="3611" w:type="dxa"/>
          </w:tcPr>
          <w:p w14:paraId="55BA30CA" w14:textId="77777777" w:rsidR="004B5634" w:rsidRPr="000A07AB" w:rsidRDefault="004B5634" w:rsidP="008D6414">
            <w:pPr>
              <w:autoSpaceDE w:val="0"/>
              <w:autoSpaceDN w:val="0"/>
              <w:adjustRightInd w:val="0"/>
              <w:rPr>
                <w:rFonts w:ascii="Times New Roman" w:hAnsi="Times New Roman" w:cs="Times New Roman"/>
                <w:bCs/>
              </w:rPr>
            </w:pPr>
          </w:p>
        </w:tc>
      </w:tr>
      <w:tr w:rsidR="004B5634" w:rsidRPr="000A07AB" w14:paraId="621AD9A0" w14:textId="77777777" w:rsidTr="000A07AB">
        <w:tc>
          <w:tcPr>
            <w:tcW w:w="1701" w:type="dxa"/>
            <w:vAlign w:val="center"/>
          </w:tcPr>
          <w:p w14:paraId="7785D205" w14:textId="77777777" w:rsidR="004B5634" w:rsidRPr="000A07AB" w:rsidRDefault="004B5634" w:rsidP="008D6414">
            <w:pPr>
              <w:autoSpaceDE w:val="0"/>
              <w:autoSpaceDN w:val="0"/>
              <w:adjustRightInd w:val="0"/>
              <w:jc w:val="center"/>
              <w:rPr>
                <w:rFonts w:ascii="Times New Roman" w:hAnsi="Times New Roman" w:cs="Times New Roman"/>
                <w:b/>
                <w:bCs/>
              </w:rPr>
            </w:pPr>
            <w:r w:rsidRPr="000A07AB">
              <w:rPr>
                <w:rFonts w:ascii="Times New Roman" w:hAnsi="Times New Roman" w:cs="Times New Roman"/>
                <w:b/>
                <w:bCs/>
              </w:rPr>
              <w:t>Варикозное</w:t>
            </w:r>
          </w:p>
          <w:p w14:paraId="63D6FACE" w14:textId="77777777" w:rsidR="004B5634" w:rsidRPr="000A07AB" w:rsidRDefault="004B5634" w:rsidP="008D6414">
            <w:pPr>
              <w:autoSpaceDE w:val="0"/>
              <w:autoSpaceDN w:val="0"/>
              <w:adjustRightInd w:val="0"/>
              <w:jc w:val="center"/>
              <w:rPr>
                <w:rFonts w:ascii="Times New Roman" w:hAnsi="Times New Roman" w:cs="Times New Roman"/>
                <w:b/>
                <w:bCs/>
              </w:rPr>
            </w:pPr>
            <w:r w:rsidRPr="000A07AB">
              <w:rPr>
                <w:rFonts w:ascii="Times New Roman" w:hAnsi="Times New Roman" w:cs="Times New Roman"/>
                <w:b/>
                <w:bCs/>
              </w:rPr>
              <w:t>расширение вен</w:t>
            </w:r>
          </w:p>
        </w:tc>
        <w:tc>
          <w:tcPr>
            <w:tcW w:w="4536" w:type="dxa"/>
          </w:tcPr>
          <w:p w14:paraId="4960ADBE" w14:textId="77777777" w:rsidR="004B5634" w:rsidRPr="000A07AB" w:rsidRDefault="004B5634" w:rsidP="008D6414">
            <w:pPr>
              <w:autoSpaceDE w:val="0"/>
              <w:autoSpaceDN w:val="0"/>
              <w:adjustRightInd w:val="0"/>
              <w:rPr>
                <w:rFonts w:ascii="Times New Roman" w:hAnsi="Times New Roman" w:cs="Times New Roman"/>
                <w:bCs/>
              </w:rPr>
            </w:pPr>
            <w:r w:rsidRPr="000A07AB">
              <w:rPr>
                <w:rFonts w:ascii="Times New Roman" w:hAnsi="Times New Roman" w:cs="Times New Roman"/>
                <w:bCs/>
              </w:rPr>
              <w:t>Сообщите женщинам, что это распространенный симптом, не приносящий вреда.</w:t>
            </w:r>
          </w:p>
          <w:p w14:paraId="1CF623FF" w14:textId="77777777" w:rsidR="004B5634" w:rsidRPr="000A07AB" w:rsidRDefault="004B5634" w:rsidP="008D6414">
            <w:pPr>
              <w:autoSpaceDE w:val="0"/>
              <w:autoSpaceDN w:val="0"/>
              <w:adjustRightInd w:val="0"/>
              <w:rPr>
                <w:rFonts w:ascii="Times New Roman" w:hAnsi="Times New Roman" w:cs="Times New Roman"/>
                <w:bCs/>
              </w:rPr>
            </w:pPr>
          </w:p>
        </w:tc>
        <w:tc>
          <w:tcPr>
            <w:tcW w:w="3611" w:type="dxa"/>
          </w:tcPr>
          <w:p w14:paraId="29CFBC8A" w14:textId="77777777" w:rsidR="004B5634" w:rsidRPr="000A07AB" w:rsidRDefault="004B5634" w:rsidP="008D6414">
            <w:pPr>
              <w:pStyle w:val="Pa13"/>
              <w:spacing w:line="240" w:lineRule="auto"/>
              <w:rPr>
                <w:rFonts w:ascii="Times New Roman" w:hAnsi="Times New Roman" w:cs="Times New Roman"/>
                <w:sz w:val="22"/>
                <w:szCs w:val="22"/>
              </w:rPr>
            </w:pPr>
            <w:r w:rsidRPr="000A07AB">
              <w:rPr>
                <w:rFonts w:ascii="Times New Roman" w:hAnsi="Times New Roman" w:cs="Times New Roman"/>
                <w:sz w:val="22"/>
                <w:szCs w:val="22"/>
              </w:rPr>
              <w:t>ношение компрессионных колготок, подъем ног и погружение в воду, в зависимости от имеющихся возможностей и личных предпочтений беременной компрессионные эластичные</w:t>
            </w:r>
          </w:p>
          <w:p w14:paraId="2180B7E0" w14:textId="77777777" w:rsidR="004B5634" w:rsidRPr="000A07AB" w:rsidRDefault="004B5634" w:rsidP="008D6414">
            <w:pPr>
              <w:autoSpaceDE w:val="0"/>
              <w:autoSpaceDN w:val="0"/>
              <w:adjustRightInd w:val="0"/>
              <w:rPr>
                <w:rFonts w:ascii="Times New Roman" w:hAnsi="Times New Roman" w:cs="Times New Roman"/>
                <w:bCs/>
              </w:rPr>
            </w:pPr>
            <w:r w:rsidRPr="000A07AB">
              <w:rPr>
                <w:rFonts w:ascii="Times New Roman" w:hAnsi="Times New Roman" w:cs="Times New Roman"/>
              </w:rPr>
              <w:t>чулки могут уменьшить отеки ног, но не являются профилактикой варикозного расширения вен</w:t>
            </w:r>
          </w:p>
        </w:tc>
      </w:tr>
      <w:tr w:rsidR="004B5634" w:rsidRPr="000A07AB" w14:paraId="0BA8772F" w14:textId="77777777" w:rsidTr="000A07AB">
        <w:tc>
          <w:tcPr>
            <w:tcW w:w="1701" w:type="dxa"/>
            <w:vAlign w:val="center"/>
          </w:tcPr>
          <w:p w14:paraId="3B1BB361" w14:textId="77777777" w:rsidR="004B5634" w:rsidRPr="000A07AB" w:rsidRDefault="004B5634" w:rsidP="008D6414">
            <w:pPr>
              <w:autoSpaceDE w:val="0"/>
              <w:autoSpaceDN w:val="0"/>
              <w:adjustRightInd w:val="0"/>
              <w:jc w:val="center"/>
              <w:rPr>
                <w:rFonts w:ascii="Times New Roman" w:hAnsi="Times New Roman" w:cs="Times New Roman"/>
                <w:b/>
                <w:bCs/>
              </w:rPr>
            </w:pPr>
            <w:r w:rsidRPr="000A07AB">
              <w:rPr>
                <w:rFonts w:ascii="Times New Roman" w:hAnsi="Times New Roman" w:cs="Times New Roman"/>
                <w:b/>
                <w:bCs/>
              </w:rPr>
              <w:t>Боли в пояснице</w:t>
            </w:r>
          </w:p>
        </w:tc>
        <w:tc>
          <w:tcPr>
            <w:tcW w:w="4536" w:type="dxa"/>
          </w:tcPr>
          <w:p w14:paraId="30BD6B6D" w14:textId="77777777" w:rsidR="004B5634" w:rsidRPr="000A07AB" w:rsidRDefault="004B5634" w:rsidP="008D6414">
            <w:pPr>
              <w:autoSpaceDE w:val="0"/>
              <w:autoSpaceDN w:val="0"/>
              <w:adjustRightInd w:val="0"/>
              <w:rPr>
                <w:rFonts w:ascii="Times New Roman" w:hAnsi="Times New Roman" w:cs="Times New Roman"/>
                <w:bCs/>
              </w:rPr>
            </w:pPr>
            <w:r w:rsidRPr="000A07AB">
              <w:rPr>
                <w:rFonts w:ascii="Times New Roman" w:hAnsi="Times New Roman" w:cs="Times New Roman"/>
                <w:bCs/>
              </w:rPr>
              <w:t>1. Носите обувь без каблуков.</w:t>
            </w:r>
          </w:p>
          <w:p w14:paraId="6DCF109B" w14:textId="77777777" w:rsidR="004B5634" w:rsidRPr="000A07AB" w:rsidRDefault="004B5634" w:rsidP="008D6414">
            <w:pPr>
              <w:autoSpaceDE w:val="0"/>
              <w:autoSpaceDN w:val="0"/>
              <w:adjustRightInd w:val="0"/>
              <w:rPr>
                <w:rFonts w:ascii="Times New Roman" w:hAnsi="Times New Roman" w:cs="Times New Roman"/>
                <w:bCs/>
              </w:rPr>
            </w:pPr>
            <w:r w:rsidRPr="000A07AB">
              <w:rPr>
                <w:rFonts w:ascii="Times New Roman" w:hAnsi="Times New Roman" w:cs="Times New Roman"/>
                <w:bCs/>
              </w:rPr>
              <w:t>2. Избегайте поднимания тяжестей.</w:t>
            </w:r>
          </w:p>
          <w:p w14:paraId="3BBD0C9C" w14:textId="77777777" w:rsidR="004B5634" w:rsidRPr="000A07AB" w:rsidRDefault="004B5634" w:rsidP="008D6414">
            <w:pPr>
              <w:autoSpaceDE w:val="0"/>
              <w:autoSpaceDN w:val="0"/>
              <w:adjustRightInd w:val="0"/>
              <w:rPr>
                <w:rFonts w:ascii="Times New Roman" w:hAnsi="Times New Roman" w:cs="Times New Roman"/>
                <w:bCs/>
              </w:rPr>
            </w:pPr>
            <w:r w:rsidRPr="000A07AB">
              <w:rPr>
                <w:rFonts w:ascii="Times New Roman" w:hAnsi="Times New Roman" w:cs="Times New Roman"/>
                <w:bCs/>
              </w:rPr>
              <w:t>3. Если Вам приходится поднимать тяжести, сгибайте колени, а не спину.</w:t>
            </w:r>
          </w:p>
          <w:p w14:paraId="5E9991B7" w14:textId="77777777" w:rsidR="004B5634" w:rsidRPr="000A07AB" w:rsidRDefault="004B5634" w:rsidP="008D6414">
            <w:pPr>
              <w:tabs>
                <w:tab w:val="left" w:pos="851"/>
              </w:tabs>
              <w:jc w:val="both"/>
              <w:rPr>
                <w:rFonts w:ascii="Times New Roman" w:hAnsi="Times New Roman" w:cs="Times New Roman"/>
                <w:bCs/>
              </w:rPr>
            </w:pPr>
          </w:p>
        </w:tc>
        <w:tc>
          <w:tcPr>
            <w:tcW w:w="3611" w:type="dxa"/>
          </w:tcPr>
          <w:p w14:paraId="4477F98A" w14:textId="77777777" w:rsidR="004B5634" w:rsidRPr="000A07AB" w:rsidRDefault="004B5634" w:rsidP="008D6414">
            <w:pPr>
              <w:pStyle w:val="Pa13"/>
              <w:spacing w:line="240" w:lineRule="auto"/>
              <w:jc w:val="both"/>
              <w:rPr>
                <w:rFonts w:ascii="Times New Roman" w:hAnsi="Times New Roman" w:cs="Times New Roman"/>
                <w:sz w:val="22"/>
                <w:szCs w:val="22"/>
              </w:rPr>
            </w:pPr>
            <w:r w:rsidRPr="000A07AB">
              <w:rPr>
                <w:rFonts w:ascii="Times New Roman" w:hAnsi="Times New Roman" w:cs="Times New Roman"/>
                <w:bCs/>
                <w:sz w:val="22"/>
                <w:szCs w:val="22"/>
              </w:rPr>
              <w:t xml:space="preserve">Физические упражнения, физиотерапия, ортопедический бандаж и акупунктура </w:t>
            </w:r>
          </w:p>
          <w:p w14:paraId="49ACF7BA" w14:textId="77777777" w:rsidR="004B5634" w:rsidRPr="000A07AB" w:rsidRDefault="004B5634" w:rsidP="008D6414">
            <w:pPr>
              <w:tabs>
                <w:tab w:val="left" w:pos="851"/>
              </w:tabs>
              <w:jc w:val="both"/>
              <w:rPr>
                <w:rFonts w:ascii="Times New Roman" w:hAnsi="Times New Roman" w:cs="Times New Roman"/>
                <w:bCs/>
              </w:rPr>
            </w:pPr>
          </w:p>
        </w:tc>
      </w:tr>
    </w:tbl>
    <w:p w14:paraId="58F10D08" w14:textId="77777777" w:rsidR="004B5634" w:rsidRPr="000A07AB" w:rsidRDefault="004B5634" w:rsidP="004B5634">
      <w:pPr>
        <w:tabs>
          <w:tab w:val="left" w:pos="851"/>
        </w:tabs>
        <w:spacing w:after="0" w:line="240" w:lineRule="auto"/>
        <w:ind w:firstLine="567"/>
        <w:jc w:val="center"/>
        <w:rPr>
          <w:rFonts w:ascii="Times New Roman" w:hAnsi="Times New Roman" w:cs="Times New Roman"/>
          <w:b/>
          <w:sz w:val="28"/>
        </w:rPr>
      </w:pPr>
    </w:p>
    <w:p w14:paraId="7650D6A3" w14:textId="77777777" w:rsidR="004B5634" w:rsidRDefault="004B5634" w:rsidP="00273415">
      <w:pPr>
        <w:spacing w:after="0" w:line="240" w:lineRule="auto"/>
        <w:jc w:val="both"/>
        <w:rPr>
          <w:rFonts w:ascii="Times New Roman" w:hAnsi="Times New Roman" w:cs="Times New Roman"/>
          <w:color w:val="000000" w:themeColor="text1"/>
          <w:sz w:val="26"/>
          <w:szCs w:val="26"/>
          <w:lang w:eastAsia="ru-RU"/>
        </w:rPr>
      </w:pPr>
    </w:p>
    <w:p w14:paraId="27099688"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07D0C757"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04D8D919"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2D8D957C"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162A085D"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50D84440"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27776F99"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3E5D1591"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71F7295E"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0022B024"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290C0EC4"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50AB0A8A"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0267AF06"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71C47918"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0D68339B"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5035D9A9"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4837E5C6"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1E429EBD"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648638BA" w14:textId="77777777" w:rsidR="001D53BF" w:rsidRDefault="001D53BF" w:rsidP="00273415">
      <w:pPr>
        <w:spacing w:after="0" w:line="240" w:lineRule="auto"/>
        <w:jc w:val="both"/>
        <w:rPr>
          <w:rFonts w:ascii="Times New Roman" w:hAnsi="Times New Roman" w:cs="Times New Roman"/>
          <w:color w:val="000000" w:themeColor="text1"/>
          <w:sz w:val="26"/>
          <w:szCs w:val="26"/>
          <w:lang w:eastAsia="ru-RU"/>
        </w:rPr>
      </w:pPr>
    </w:p>
    <w:p w14:paraId="54E90ED8" w14:textId="77777777" w:rsidR="001D53BF" w:rsidRPr="000A07AB" w:rsidRDefault="001D53BF" w:rsidP="00273415">
      <w:pPr>
        <w:spacing w:after="0" w:line="240" w:lineRule="auto"/>
        <w:jc w:val="both"/>
        <w:rPr>
          <w:rFonts w:ascii="Times New Roman" w:hAnsi="Times New Roman" w:cs="Times New Roman"/>
          <w:color w:val="000000" w:themeColor="text1"/>
          <w:sz w:val="26"/>
          <w:szCs w:val="26"/>
          <w:lang w:eastAsia="ru-RU"/>
        </w:rPr>
      </w:pPr>
    </w:p>
    <w:p w14:paraId="436D98CA" w14:textId="77777777" w:rsidR="004B5634" w:rsidRPr="000A07AB" w:rsidRDefault="004B5634" w:rsidP="00273415">
      <w:pPr>
        <w:spacing w:after="0" w:line="240" w:lineRule="auto"/>
        <w:jc w:val="both"/>
        <w:rPr>
          <w:rFonts w:ascii="Times New Roman" w:hAnsi="Times New Roman" w:cs="Times New Roman"/>
          <w:color w:val="000000" w:themeColor="text1"/>
          <w:sz w:val="26"/>
          <w:szCs w:val="26"/>
          <w:lang w:eastAsia="ru-RU"/>
        </w:rPr>
      </w:pPr>
    </w:p>
    <w:p w14:paraId="2ED638E1" w14:textId="77777777" w:rsidR="00374274" w:rsidRPr="000A07AB" w:rsidRDefault="00374274" w:rsidP="004B5634">
      <w:pPr>
        <w:tabs>
          <w:tab w:val="left" w:pos="851"/>
        </w:tabs>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Литература</w:t>
      </w:r>
    </w:p>
    <w:p w14:paraId="6B50E0E2" w14:textId="77777777" w:rsidR="00374274" w:rsidRPr="000A07AB" w:rsidRDefault="00374274" w:rsidP="004B5634">
      <w:pPr>
        <w:spacing w:after="0" w:line="240" w:lineRule="auto"/>
        <w:ind w:firstLine="567"/>
        <w:jc w:val="both"/>
        <w:rPr>
          <w:rFonts w:ascii="Times New Roman" w:eastAsia="Times New Roman" w:hAnsi="Times New Roman" w:cs="Times New Roman"/>
          <w:sz w:val="26"/>
          <w:szCs w:val="26"/>
          <w:lang w:eastAsia="ru-RU"/>
        </w:rPr>
      </w:pPr>
    </w:p>
    <w:p w14:paraId="59775752" w14:textId="77777777" w:rsidR="00652C44" w:rsidRPr="000A07AB" w:rsidRDefault="00652C44">
      <w:pPr>
        <w:pStyle w:val="a6"/>
        <w:numPr>
          <w:ilvl w:val="0"/>
          <w:numId w:val="64"/>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Рекомендации ВОЗ по оказанию дородовой помощи для формирования положительного опыта беременности, 2017 год;</w:t>
      </w:r>
    </w:p>
    <w:p w14:paraId="47B8300B" w14:textId="657A860C" w:rsidR="00652C44" w:rsidRPr="000A07AB" w:rsidRDefault="00652C44">
      <w:pPr>
        <w:pStyle w:val="a6"/>
        <w:numPr>
          <w:ilvl w:val="0"/>
          <w:numId w:val="64"/>
        </w:numPr>
        <w:ind w:left="0" w:firstLine="567"/>
        <w:jc w:val="both"/>
        <w:rPr>
          <w:rFonts w:ascii="Times New Roman" w:hAnsi="Times New Roman" w:cs="Times New Roman"/>
          <w:bCs/>
          <w:sz w:val="26"/>
          <w:szCs w:val="26"/>
          <w:lang w:val="en-US"/>
        </w:rPr>
      </w:pPr>
      <w:r w:rsidRPr="000A07AB">
        <w:rPr>
          <w:rFonts w:ascii="Times New Roman" w:hAnsi="Times New Roman" w:cs="Times New Roman"/>
          <w:bCs/>
          <w:sz w:val="26"/>
          <w:szCs w:val="26"/>
        </w:rPr>
        <w:t>Справочник</w:t>
      </w:r>
      <w:r w:rsidRPr="000A07AB">
        <w:rPr>
          <w:rFonts w:ascii="Times New Roman" w:hAnsi="Times New Roman" w:cs="Times New Roman"/>
          <w:bCs/>
          <w:sz w:val="26"/>
          <w:szCs w:val="26"/>
          <w:lang w:val="en-US"/>
        </w:rPr>
        <w:t xml:space="preserve"> MSP </w:t>
      </w:r>
      <w:r w:rsidRPr="000A07AB">
        <w:rPr>
          <w:rFonts w:ascii="Times New Roman" w:hAnsi="Times New Roman" w:cs="Times New Roman"/>
          <w:bCs/>
          <w:sz w:val="26"/>
          <w:szCs w:val="26"/>
        </w:rPr>
        <w:t>профессиональная</w:t>
      </w:r>
      <w:r w:rsidRPr="000A07AB">
        <w:rPr>
          <w:rFonts w:ascii="Times New Roman" w:hAnsi="Times New Roman" w:cs="Times New Roman"/>
          <w:bCs/>
          <w:sz w:val="26"/>
          <w:szCs w:val="26"/>
          <w:lang w:val="en-US"/>
        </w:rPr>
        <w:t xml:space="preserve"> </w:t>
      </w:r>
      <w:r w:rsidRPr="000A07AB">
        <w:rPr>
          <w:rFonts w:ascii="Times New Roman" w:hAnsi="Times New Roman" w:cs="Times New Roman"/>
          <w:bCs/>
          <w:sz w:val="26"/>
          <w:szCs w:val="26"/>
        </w:rPr>
        <w:t>версия</w:t>
      </w:r>
      <w:r w:rsidRPr="000A07AB">
        <w:rPr>
          <w:rFonts w:ascii="Times New Roman" w:hAnsi="Times New Roman" w:cs="Times New Roman"/>
          <w:bCs/>
          <w:sz w:val="26"/>
          <w:szCs w:val="26"/>
          <w:lang w:val="en-US"/>
        </w:rPr>
        <w:t xml:space="preserve">, </w:t>
      </w:r>
      <w:hyperlink r:id="rId64" w:history="1">
        <w:r w:rsidRPr="000A07AB">
          <w:rPr>
            <w:rFonts w:ascii="Times New Roman" w:hAnsi="Times New Roman" w:cs="Times New Roman"/>
            <w:bCs/>
            <w:sz w:val="26"/>
            <w:szCs w:val="26"/>
            <w:lang w:val="en-US"/>
          </w:rPr>
          <w:t>Raul Artal-Mittelmark</w:t>
        </w:r>
      </w:hyperlink>
      <w:r w:rsidRPr="000A07AB">
        <w:rPr>
          <w:rFonts w:ascii="Times New Roman" w:hAnsi="Times New Roman" w:cs="Times New Roman"/>
          <w:bCs/>
          <w:sz w:val="26"/>
          <w:szCs w:val="26"/>
          <w:lang w:val="en-US"/>
        </w:rPr>
        <w:t xml:space="preserve"> , MD, Saint Louis University School of Medicine. </w:t>
      </w:r>
      <w:r w:rsidRPr="000A07AB">
        <w:rPr>
          <w:rFonts w:ascii="Times New Roman" w:hAnsi="Times New Roman" w:cs="Times New Roman"/>
          <w:bCs/>
          <w:sz w:val="26"/>
          <w:szCs w:val="26"/>
        </w:rPr>
        <w:t>Ссылка</w:t>
      </w:r>
      <w:r w:rsidRPr="000A07AB">
        <w:rPr>
          <w:rFonts w:ascii="Times New Roman" w:hAnsi="Times New Roman" w:cs="Times New Roman"/>
          <w:bCs/>
          <w:sz w:val="26"/>
          <w:szCs w:val="26"/>
          <w:lang w:val="en-US"/>
        </w:rPr>
        <w:t xml:space="preserve">: </w:t>
      </w:r>
      <w:hyperlink r:id="rId65" w:history="1">
        <w:r w:rsidRPr="000A07AB">
          <w:rPr>
            <w:rStyle w:val="af0"/>
            <w:rFonts w:ascii="Times New Roman" w:hAnsi="Times New Roman" w:cs="Times New Roman"/>
            <w:bCs/>
            <w:sz w:val="26"/>
            <w:szCs w:val="26"/>
            <w:lang w:val="en-US"/>
          </w:rPr>
          <w:t>https://www.msdmanuals.com/ru</w:t>
        </w:r>
      </w:hyperlink>
    </w:p>
    <w:p w14:paraId="2B5A2D48" w14:textId="1C14095F" w:rsidR="00374274" w:rsidRPr="000A07AB" w:rsidRDefault="00652C44">
      <w:pPr>
        <w:pStyle w:val="a6"/>
        <w:numPr>
          <w:ilvl w:val="0"/>
          <w:numId w:val="64"/>
        </w:numPr>
        <w:ind w:left="0" w:firstLine="567"/>
        <w:jc w:val="both"/>
        <w:rPr>
          <w:rFonts w:ascii="Times New Roman" w:hAnsi="Times New Roman" w:cs="Times New Roman"/>
          <w:bCs/>
          <w:sz w:val="26"/>
          <w:szCs w:val="26"/>
          <w:lang w:val="en-US"/>
        </w:rPr>
      </w:pPr>
      <w:r w:rsidRPr="000A07AB">
        <w:rPr>
          <w:rFonts w:ascii="Times New Roman" w:hAnsi="Times New Roman" w:cs="Times New Roman"/>
          <w:bCs/>
          <w:sz w:val="26"/>
          <w:szCs w:val="26"/>
          <w:lang w:val="en-US"/>
        </w:rPr>
        <w:t xml:space="preserve">Murray W. Enkin et al. A guide to effective care in pregnancy and childbirth. </w:t>
      </w:r>
      <w:r w:rsidRPr="000A07AB">
        <w:rPr>
          <w:rFonts w:ascii="Times New Roman" w:hAnsi="Times New Roman" w:cs="Times New Roman"/>
          <w:bCs/>
          <w:sz w:val="26"/>
          <w:szCs w:val="26"/>
        </w:rPr>
        <w:t>Oxford University Press, 3rd Edition, 2000</w:t>
      </w:r>
      <w:r w:rsidR="00374274" w:rsidRPr="000A07AB">
        <w:rPr>
          <w:rFonts w:ascii="Times New Roman" w:hAnsi="Times New Roman" w:cs="Times New Roman"/>
          <w:bCs/>
          <w:sz w:val="26"/>
          <w:szCs w:val="26"/>
        </w:rPr>
        <w:t>.</w:t>
      </w:r>
    </w:p>
    <w:p w14:paraId="3D87EA6A" w14:textId="77777777" w:rsidR="00374274" w:rsidRPr="000A07AB" w:rsidRDefault="00374274" w:rsidP="004B5634">
      <w:pPr>
        <w:spacing w:after="0" w:line="240" w:lineRule="auto"/>
        <w:ind w:firstLine="567"/>
        <w:rPr>
          <w:rFonts w:ascii="Times New Roman" w:hAnsi="Times New Roman" w:cs="Times New Roman"/>
          <w:sz w:val="26"/>
          <w:szCs w:val="26"/>
        </w:rPr>
      </w:pPr>
    </w:p>
    <w:p w14:paraId="2238B462" w14:textId="77777777" w:rsidR="00374274" w:rsidRPr="000A07AB" w:rsidRDefault="00374274" w:rsidP="004B5634">
      <w:pPr>
        <w:spacing w:after="0" w:line="240" w:lineRule="auto"/>
        <w:ind w:firstLine="567"/>
        <w:rPr>
          <w:rFonts w:ascii="Times New Roman" w:hAnsi="Times New Roman" w:cs="Times New Roman"/>
          <w:sz w:val="26"/>
          <w:szCs w:val="26"/>
        </w:rPr>
      </w:pPr>
    </w:p>
    <w:p w14:paraId="70E87C2F" w14:textId="77777777" w:rsidR="00652C44" w:rsidRPr="000A07AB" w:rsidRDefault="00652C44" w:rsidP="00374274">
      <w:pPr>
        <w:autoSpaceDE w:val="0"/>
        <w:autoSpaceDN w:val="0"/>
        <w:adjustRightInd w:val="0"/>
        <w:spacing w:after="0" w:line="240" w:lineRule="auto"/>
        <w:ind w:firstLine="567"/>
        <w:jc w:val="both"/>
        <w:rPr>
          <w:rFonts w:ascii="Times New Roman" w:eastAsia="Arial" w:hAnsi="Times New Roman" w:cs="Times New Roman"/>
          <w:sz w:val="26"/>
          <w:szCs w:val="26"/>
          <w:lang w:eastAsia="ru-RU"/>
        </w:rPr>
      </w:pPr>
    </w:p>
    <w:p w14:paraId="21AB76CC" w14:textId="77777777" w:rsidR="00374274" w:rsidRPr="000A07AB" w:rsidRDefault="00374274" w:rsidP="00374274">
      <w:pPr>
        <w:pStyle w:val="a4"/>
        <w:tabs>
          <w:tab w:val="left" w:pos="1701"/>
        </w:tabs>
        <w:autoSpaceDE w:val="0"/>
        <w:autoSpaceDN w:val="0"/>
        <w:adjustRightInd w:val="0"/>
        <w:spacing w:after="0" w:line="240" w:lineRule="auto"/>
        <w:ind w:left="644"/>
        <w:jc w:val="both"/>
        <w:rPr>
          <w:rFonts w:ascii="Times New Roman" w:hAnsi="Times New Roman" w:cs="Times New Roman"/>
          <w:bCs/>
          <w:sz w:val="26"/>
          <w:szCs w:val="26"/>
        </w:rPr>
      </w:pPr>
    </w:p>
    <w:p w14:paraId="49F93040" w14:textId="77777777" w:rsidR="00374274" w:rsidRPr="000A07AB" w:rsidRDefault="00374274" w:rsidP="00374274">
      <w:pPr>
        <w:pStyle w:val="a4"/>
        <w:tabs>
          <w:tab w:val="left" w:pos="1701"/>
        </w:tabs>
        <w:autoSpaceDE w:val="0"/>
        <w:autoSpaceDN w:val="0"/>
        <w:adjustRightInd w:val="0"/>
        <w:spacing w:after="0" w:line="240" w:lineRule="auto"/>
        <w:ind w:left="644"/>
        <w:jc w:val="both"/>
        <w:rPr>
          <w:rFonts w:ascii="Times New Roman" w:hAnsi="Times New Roman" w:cs="Times New Roman"/>
          <w:bCs/>
          <w:sz w:val="26"/>
          <w:szCs w:val="26"/>
        </w:rPr>
        <w:sectPr w:rsidR="00374274" w:rsidRPr="000A07AB" w:rsidSect="008D6414">
          <w:pgSz w:w="11906" w:h="16838"/>
          <w:pgMar w:top="1134" w:right="851" w:bottom="1134" w:left="1134" w:header="708" w:footer="708" w:gutter="0"/>
          <w:cols w:space="708"/>
          <w:docGrid w:linePitch="360"/>
        </w:sectPr>
      </w:pPr>
    </w:p>
    <w:p w14:paraId="38C1443E" w14:textId="642B1124" w:rsidR="0080399E" w:rsidRPr="000A07AB" w:rsidRDefault="0080399E" w:rsidP="00190C73">
      <w:pPr>
        <w:pStyle w:val="2"/>
        <w:jc w:val="center"/>
        <w:rPr>
          <w:rFonts w:ascii="Times New Roman" w:hAnsi="Times New Roman" w:cs="Times New Roman"/>
          <w:b/>
          <w:bCs/>
          <w:color w:val="002060"/>
          <w:lang w:eastAsia="ru-RU"/>
        </w:rPr>
      </w:pPr>
      <w:bookmarkStart w:id="22" w:name="_Toc152169309"/>
      <w:r w:rsidRPr="000A07AB">
        <w:rPr>
          <w:rFonts w:ascii="Times New Roman" w:hAnsi="Times New Roman" w:cs="Times New Roman"/>
          <w:b/>
          <w:bCs/>
          <w:color w:val="002060"/>
          <w:lang w:eastAsia="ru-RU"/>
        </w:rPr>
        <w:lastRenderedPageBreak/>
        <w:t>Тема 4. Оценка состояния плода во время беременности и родов.</w:t>
      </w:r>
      <w:r w:rsidR="005A3C59" w:rsidRPr="000A07AB">
        <w:rPr>
          <w:rFonts w:ascii="Times New Roman" w:hAnsi="Times New Roman" w:cs="Times New Roman"/>
          <w:b/>
          <w:bCs/>
          <w:color w:val="002060"/>
          <w:lang w:eastAsia="ru-RU"/>
        </w:rPr>
        <w:t xml:space="preserve"> </w:t>
      </w:r>
      <w:r w:rsidRPr="000A07AB">
        <w:rPr>
          <w:rFonts w:ascii="Times New Roman" w:hAnsi="Times New Roman" w:cs="Times New Roman"/>
          <w:b/>
          <w:bCs/>
          <w:color w:val="002060"/>
          <w:lang w:eastAsia="ru-RU"/>
        </w:rPr>
        <w:t>Гравидограмма</w:t>
      </w:r>
      <w:bookmarkEnd w:id="22"/>
    </w:p>
    <w:p w14:paraId="4B668110" w14:textId="77777777" w:rsidR="00190C73" w:rsidRPr="000A07AB" w:rsidRDefault="00190C73" w:rsidP="00190C73">
      <w:pPr>
        <w:rPr>
          <w:rFonts w:ascii="Times New Roman" w:hAnsi="Times New Roman" w:cs="Times New Roman"/>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2"/>
        <w:gridCol w:w="6069"/>
      </w:tblGrid>
      <w:tr w:rsidR="00190C73" w:rsidRPr="000A07AB" w14:paraId="333DC001" w14:textId="77777777" w:rsidTr="0003149D">
        <w:tc>
          <w:tcPr>
            <w:tcW w:w="3852" w:type="dxa"/>
          </w:tcPr>
          <w:p w14:paraId="06277548" w14:textId="3F8E08E4" w:rsidR="005A3C59" w:rsidRPr="000A07AB" w:rsidRDefault="005A3C59" w:rsidP="008D6414">
            <w:pPr>
              <w:rPr>
                <w:rFonts w:ascii="Times New Roman" w:hAnsi="Times New Roman" w:cs="Times New Roman"/>
                <w:sz w:val="26"/>
                <w:szCs w:val="26"/>
              </w:rPr>
            </w:pPr>
            <w:r w:rsidRPr="000A07AB">
              <w:rPr>
                <w:rFonts w:ascii="Times New Roman" w:hAnsi="Times New Roman" w:cs="Times New Roman"/>
                <w:noProof/>
                <w:sz w:val="26"/>
                <w:szCs w:val="26"/>
              </w:rPr>
              <w:drawing>
                <wp:inline distT="0" distB="0" distL="0" distR="0" wp14:anchorId="46F7F941" wp14:editId="014D37CD">
                  <wp:extent cx="2308437" cy="1810605"/>
                  <wp:effectExtent l="0" t="0" r="0" b="0"/>
                  <wp:docPr id="1030" name="Picture 6" descr="Рассмотрим подробнее, как дышит ребенок в утробе мат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Рассмотрим подробнее, как дышит ребенок в утробе матери"/>
                          <pic:cNvPicPr>
                            <a:picLocks noChangeAspect="1" noChangeArrowheads="1"/>
                          </pic:cNvPicPr>
                        </pic:nvPicPr>
                        <pic:blipFill>
                          <a:blip r:embed="rId66" cstate="print">
                            <a:extLst>
                              <a:ext uri="{BEBA8EAE-BF5A-486C-A8C5-ECC9F3942E4B}">
                                <a14:imgProps xmlns:a14="http://schemas.microsoft.com/office/drawing/2010/main">
                                  <a14:imgLayer r:embed="rId6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325963" cy="1824352"/>
                          </a:xfrm>
                          <a:prstGeom prst="rect">
                            <a:avLst/>
                          </a:prstGeom>
                          <a:noFill/>
                        </pic:spPr>
                      </pic:pic>
                    </a:graphicData>
                  </a:graphic>
                </wp:inline>
              </w:drawing>
            </w:r>
          </w:p>
        </w:tc>
        <w:tc>
          <w:tcPr>
            <w:tcW w:w="6285" w:type="dxa"/>
            <w:shd w:val="clear" w:color="auto" w:fill="E2EFD9" w:themeFill="accent6" w:themeFillTint="33"/>
            <w:vAlign w:val="center"/>
          </w:tcPr>
          <w:p w14:paraId="32CB1051" w14:textId="1D9D43E2" w:rsidR="005A3C59" w:rsidRPr="000A07AB" w:rsidRDefault="005A3C59" w:rsidP="008D6414">
            <w:pPr>
              <w:jc w:val="center"/>
              <w:rPr>
                <w:rFonts w:ascii="Times New Roman" w:hAnsi="Times New Roman" w:cs="Times New Roman"/>
                <w:sz w:val="36"/>
                <w:szCs w:val="36"/>
              </w:rPr>
            </w:pPr>
            <w:r w:rsidRPr="000A07AB">
              <w:rPr>
                <w:rFonts w:ascii="Times New Roman" w:hAnsi="Times New Roman" w:cs="Times New Roman"/>
                <w:b/>
                <w:bCs/>
                <w:color w:val="000000" w:themeColor="text1"/>
                <w:sz w:val="36"/>
                <w:szCs w:val="36"/>
              </w:rPr>
              <w:t>Оценка состояния плода во время беременности. Гравидограмма</w:t>
            </w:r>
          </w:p>
        </w:tc>
      </w:tr>
    </w:tbl>
    <w:p w14:paraId="62FBB244" w14:textId="77777777" w:rsidR="005A3C59" w:rsidRPr="000A07AB" w:rsidRDefault="005A3C59" w:rsidP="003D02B6">
      <w:pPr>
        <w:spacing w:after="0" w:line="240" w:lineRule="auto"/>
        <w:ind w:left="567" w:firstLine="567"/>
        <w:jc w:val="both"/>
        <w:rPr>
          <w:rFonts w:ascii="Times New Roman" w:hAnsi="Times New Roman" w:cs="Times New Roman"/>
          <w:b/>
          <w:bCs/>
          <w:sz w:val="26"/>
          <w:szCs w:val="26"/>
        </w:rPr>
      </w:pPr>
    </w:p>
    <w:p w14:paraId="6CF2B49D" w14:textId="1B10C33B" w:rsidR="005A3C59" w:rsidRPr="000A07AB" w:rsidRDefault="005A3C59"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b/>
          <w:bCs/>
          <w:sz w:val="26"/>
          <w:szCs w:val="26"/>
        </w:rPr>
        <w:t>Цель занятия:</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eastAsia="ru-RU"/>
        </w:rPr>
        <w:t>освоить основные понятия и овладеть навыками проведения диагностических тестов оценки состояния плода при нормально протекающей беременности и при беременности с задержкой роста плода.</w:t>
      </w:r>
    </w:p>
    <w:p w14:paraId="3607EA0A" w14:textId="77777777" w:rsidR="005A3C59" w:rsidRPr="000A07AB" w:rsidRDefault="005A3C59" w:rsidP="003D02B6">
      <w:pPr>
        <w:spacing w:after="0" w:line="240" w:lineRule="auto"/>
        <w:ind w:left="567" w:firstLine="567"/>
        <w:jc w:val="both"/>
        <w:rPr>
          <w:rFonts w:ascii="Times New Roman" w:hAnsi="Times New Roman" w:cs="Times New Roman"/>
          <w:b/>
          <w:bCs/>
          <w:sz w:val="26"/>
          <w:szCs w:val="26"/>
        </w:rPr>
      </w:pPr>
    </w:p>
    <w:p w14:paraId="68AA56F9" w14:textId="77777777" w:rsidR="005A3C59" w:rsidRPr="000A07AB" w:rsidRDefault="005A3C59" w:rsidP="003D02B6">
      <w:pPr>
        <w:spacing w:after="0" w:line="240" w:lineRule="auto"/>
        <w:ind w:left="567"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По завершении данного модуля обучающийся должен: </w:t>
      </w:r>
    </w:p>
    <w:p w14:paraId="69D78A63" w14:textId="77777777" w:rsidR="005A3C59" w:rsidRPr="000A07AB" w:rsidRDefault="005A3C59" w:rsidP="003D02B6">
      <w:pPr>
        <w:spacing w:after="0" w:line="240" w:lineRule="auto"/>
        <w:ind w:left="567" w:firstLine="567"/>
        <w:jc w:val="both"/>
        <w:rPr>
          <w:rFonts w:ascii="Times New Roman" w:hAnsi="Times New Roman" w:cs="Times New Roman"/>
          <w:b/>
          <w:bCs/>
          <w:sz w:val="26"/>
          <w:szCs w:val="26"/>
        </w:rPr>
      </w:pPr>
    </w:p>
    <w:p w14:paraId="0CE4E271" w14:textId="77777777" w:rsidR="005A3C59" w:rsidRPr="000A07AB" w:rsidRDefault="005A3C59" w:rsidP="003D02B6">
      <w:pPr>
        <w:spacing w:after="0" w:line="240" w:lineRule="auto"/>
        <w:ind w:left="567"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знать</w:t>
      </w:r>
    </w:p>
    <w:p w14:paraId="67154001" w14:textId="7AC17455" w:rsidR="005A3C59" w:rsidRPr="000A07AB" w:rsidRDefault="005A3C59"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преимущества и недостатки различных методов оценки состояния плода;</w:t>
      </w:r>
    </w:p>
    <w:p w14:paraId="35456704" w14:textId="4069DB8E" w:rsidR="005A3C59" w:rsidRPr="000A07AB" w:rsidRDefault="005A3C59"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критерии диагностики неблагоприятного состояния плода;</w:t>
      </w:r>
    </w:p>
    <w:p w14:paraId="428DD992" w14:textId="72C36A01" w:rsidR="005A3C59" w:rsidRPr="000A07AB" w:rsidRDefault="005A3C59"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эффективные вмешательства для предотвращения задержки роста плода;</w:t>
      </w:r>
    </w:p>
    <w:p w14:paraId="56E09D10" w14:textId="198FD3DD" w:rsidR="005A3C59" w:rsidRPr="000A07AB" w:rsidRDefault="005A3C59"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причины дородовой госпитализации и необоснованных вмешательств во время беременности;</w:t>
      </w:r>
    </w:p>
    <w:p w14:paraId="01F665A7" w14:textId="35504800" w:rsidR="005A3C59" w:rsidRPr="000A07AB" w:rsidRDefault="005A3C59"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правила заполнения и интерпретации гравидограммы;</w:t>
      </w:r>
    </w:p>
    <w:p w14:paraId="4B85D1A3" w14:textId="18C15839" w:rsidR="005A3C59" w:rsidRPr="000A07AB" w:rsidRDefault="005A3C59"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особенности ведения беременности при подозрении на задержку роста плода.</w:t>
      </w:r>
    </w:p>
    <w:p w14:paraId="67C83DCB" w14:textId="77777777" w:rsidR="005A3C59" w:rsidRPr="000A07AB" w:rsidRDefault="005A3C59" w:rsidP="003D02B6">
      <w:pPr>
        <w:spacing w:after="0" w:line="240" w:lineRule="auto"/>
        <w:ind w:left="567" w:firstLine="567"/>
        <w:jc w:val="both"/>
        <w:rPr>
          <w:rFonts w:ascii="Times New Roman" w:hAnsi="Times New Roman" w:cs="Times New Roman"/>
          <w:sz w:val="26"/>
          <w:szCs w:val="26"/>
          <w:lang w:eastAsia="ru-RU"/>
        </w:rPr>
      </w:pPr>
    </w:p>
    <w:p w14:paraId="07F77DF3" w14:textId="77777777" w:rsidR="005A3C59" w:rsidRPr="000A07AB" w:rsidRDefault="005A3C59"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b/>
          <w:bCs/>
          <w:sz w:val="26"/>
          <w:szCs w:val="26"/>
        </w:rPr>
        <w:t>уметь</w:t>
      </w:r>
    </w:p>
    <w:p w14:paraId="20BDFB4E" w14:textId="57A5EB35" w:rsidR="005A3C59" w:rsidRPr="000A07AB" w:rsidRDefault="005A3C59"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применять методы оценки состояния плода в их рациональной последовательности с целью достижения высокой прогностической ценности;</w:t>
      </w:r>
    </w:p>
    <w:p w14:paraId="335EA6E5" w14:textId="15B512FD" w:rsidR="005A3C59" w:rsidRPr="000A07AB" w:rsidRDefault="005A3C59"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составлять план обследования для особых случаев; </w:t>
      </w:r>
    </w:p>
    <w:p w14:paraId="51356493" w14:textId="21197C19" w:rsidR="005A3C59" w:rsidRPr="000A07AB" w:rsidRDefault="005A3C59"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использовать и правильного интерпретировать результаты основных тестов антенатальной диагностики, применяемых для улучшения перинатальных исходов;</w:t>
      </w:r>
    </w:p>
    <w:p w14:paraId="08603CE3" w14:textId="338CA9CF" w:rsidR="005A3C59" w:rsidRPr="000A07AB" w:rsidRDefault="005A3C59"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правильно заполнять и анализировать гравидограмму;</w:t>
      </w:r>
    </w:p>
    <w:p w14:paraId="6F0C9000" w14:textId="78217D48" w:rsidR="005A3C59" w:rsidRPr="000A07AB" w:rsidRDefault="005A3C59"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описать преимущества и недостатки различных методов оценки </w:t>
      </w:r>
      <w:r w:rsidRPr="000A07AB">
        <w:rPr>
          <w:rFonts w:ascii="Times New Roman" w:hAnsi="Times New Roman" w:cs="Times New Roman"/>
          <w:sz w:val="26"/>
          <w:szCs w:val="26"/>
          <w:lang w:eastAsia="ru-RU"/>
        </w:rPr>
        <w:t>задержки роста плода</w:t>
      </w:r>
      <w:r w:rsidRPr="000A07AB">
        <w:rPr>
          <w:rFonts w:ascii="Times New Roman" w:hAnsi="Times New Roman" w:cs="Times New Roman"/>
          <w:sz w:val="26"/>
          <w:szCs w:val="26"/>
        </w:rPr>
        <w:t xml:space="preserve">; </w:t>
      </w:r>
    </w:p>
    <w:p w14:paraId="1E25CE19" w14:textId="3DDDB35E" w:rsidR="005A3C59" w:rsidRPr="000A07AB" w:rsidRDefault="005A3C59"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распознавать основные факторы риска </w:t>
      </w:r>
      <w:r w:rsidRPr="000A07AB">
        <w:rPr>
          <w:rFonts w:ascii="Times New Roman" w:hAnsi="Times New Roman" w:cs="Times New Roman"/>
          <w:sz w:val="26"/>
          <w:szCs w:val="26"/>
          <w:lang w:eastAsia="ru-RU"/>
        </w:rPr>
        <w:t>задержки роста плода</w:t>
      </w:r>
      <w:r w:rsidRPr="000A07AB">
        <w:rPr>
          <w:rFonts w:ascii="Times New Roman" w:hAnsi="Times New Roman" w:cs="Times New Roman"/>
          <w:sz w:val="26"/>
          <w:szCs w:val="26"/>
        </w:rPr>
        <w:t xml:space="preserve"> и состояния, которые требуют детального антенатального обследования.</w:t>
      </w:r>
    </w:p>
    <w:p w14:paraId="2B6067CF" w14:textId="77777777" w:rsidR="005A3C59" w:rsidRPr="000A07AB" w:rsidRDefault="005A3C59" w:rsidP="003D02B6">
      <w:pPr>
        <w:spacing w:after="0" w:line="240" w:lineRule="auto"/>
        <w:ind w:left="567" w:firstLine="567"/>
        <w:jc w:val="both"/>
        <w:rPr>
          <w:rFonts w:ascii="Times New Roman" w:hAnsi="Times New Roman" w:cs="Times New Roman"/>
          <w:sz w:val="26"/>
          <w:szCs w:val="26"/>
        </w:rPr>
      </w:pPr>
    </w:p>
    <w:p w14:paraId="2C7B28B2" w14:textId="77777777" w:rsidR="005A3C59" w:rsidRPr="000A07AB" w:rsidRDefault="005A3C59" w:rsidP="003D02B6">
      <w:pPr>
        <w:tabs>
          <w:tab w:val="left" w:pos="851"/>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b/>
          <w:bCs/>
          <w:sz w:val="26"/>
          <w:szCs w:val="26"/>
        </w:rPr>
        <w:t>Основные вопросы, которые будут рассматриваться</w:t>
      </w:r>
      <w:r w:rsidRPr="000A07AB">
        <w:rPr>
          <w:rFonts w:ascii="Times New Roman" w:hAnsi="Times New Roman" w:cs="Times New Roman"/>
          <w:sz w:val="26"/>
          <w:szCs w:val="26"/>
        </w:rPr>
        <w:t xml:space="preserve">: </w:t>
      </w:r>
    </w:p>
    <w:p w14:paraId="09766E5D" w14:textId="77777777" w:rsidR="005A3C59" w:rsidRPr="000A07AB" w:rsidRDefault="005A3C59">
      <w:pPr>
        <w:pStyle w:val="a4"/>
        <w:numPr>
          <w:ilvl w:val="3"/>
          <w:numId w:val="59"/>
        </w:numPr>
        <w:tabs>
          <w:tab w:val="left" w:pos="851"/>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Тесты, используемые во время дородового наблюдения, с целью оценки состояния плода; </w:t>
      </w:r>
    </w:p>
    <w:p w14:paraId="5F470947" w14:textId="6D619B1B" w:rsidR="005A3C59" w:rsidRPr="000A07AB" w:rsidRDefault="005A3C59">
      <w:pPr>
        <w:pStyle w:val="a4"/>
        <w:numPr>
          <w:ilvl w:val="3"/>
          <w:numId w:val="59"/>
        </w:numPr>
        <w:tabs>
          <w:tab w:val="left" w:pos="851"/>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Определение понятия «малый для гестационного возраста плод» и </w:t>
      </w:r>
      <w:r w:rsidR="00345284" w:rsidRPr="000A07AB">
        <w:rPr>
          <w:rFonts w:ascii="Times New Roman" w:hAnsi="Times New Roman" w:cs="Times New Roman"/>
          <w:sz w:val="26"/>
          <w:szCs w:val="26"/>
          <w:lang w:eastAsia="ru-RU"/>
        </w:rPr>
        <w:t>задержка</w:t>
      </w:r>
      <w:r w:rsidRPr="000A07AB">
        <w:rPr>
          <w:rFonts w:ascii="Times New Roman" w:hAnsi="Times New Roman" w:cs="Times New Roman"/>
          <w:sz w:val="26"/>
          <w:szCs w:val="26"/>
          <w:lang w:eastAsia="ru-RU"/>
        </w:rPr>
        <w:t xml:space="preserve"> роста плода</w:t>
      </w:r>
      <w:r w:rsidRPr="000A07AB">
        <w:rPr>
          <w:rFonts w:ascii="Times New Roman" w:hAnsi="Times New Roman" w:cs="Times New Roman"/>
          <w:sz w:val="26"/>
          <w:szCs w:val="26"/>
        </w:rPr>
        <w:t xml:space="preserve">; </w:t>
      </w:r>
    </w:p>
    <w:p w14:paraId="318EB40F" w14:textId="77777777" w:rsidR="005A3C59" w:rsidRPr="000A07AB" w:rsidRDefault="005A3C59">
      <w:pPr>
        <w:pStyle w:val="a4"/>
        <w:numPr>
          <w:ilvl w:val="3"/>
          <w:numId w:val="59"/>
        </w:numPr>
        <w:tabs>
          <w:tab w:val="left" w:pos="851"/>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Эффективные вмешательства для предотвращения задержки роста плода;</w:t>
      </w:r>
    </w:p>
    <w:p w14:paraId="3AF19902" w14:textId="3EBB848F" w:rsidR="005A3C59" w:rsidRPr="000A07AB" w:rsidRDefault="005A3C59">
      <w:pPr>
        <w:pStyle w:val="a4"/>
        <w:numPr>
          <w:ilvl w:val="3"/>
          <w:numId w:val="59"/>
        </w:numPr>
        <w:tabs>
          <w:tab w:val="left" w:pos="851"/>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Применение гравидограммы </w:t>
      </w:r>
      <w:r w:rsidR="00AD1592" w:rsidRPr="000A07AB">
        <w:rPr>
          <w:rFonts w:ascii="Times New Roman" w:hAnsi="Times New Roman" w:cs="Times New Roman"/>
          <w:sz w:val="26"/>
          <w:szCs w:val="26"/>
        </w:rPr>
        <w:t>при антенатальном развитии</w:t>
      </w:r>
      <w:r w:rsidRPr="000A07AB">
        <w:rPr>
          <w:rFonts w:ascii="Times New Roman" w:hAnsi="Times New Roman" w:cs="Times New Roman"/>
          <w:sz w:val="26"/>
          <w:szCs w:val="26"/>
        </w:rPr>
        <w:t>;</w:t>
      </w:r>
    </w:p>
    <w:p w14:paraId="18E88AE6" w14:textId="2C2B5E44" w:rsidR="005A3C59" w:rsidRPr="000A07AB" w:rsidRDefault="005A3C59">
      <w:pPr>
        <w:pStyle w:val="a4"/>
        <w:numPr>
          <w:ilvl w:val="3"/>
          <w:numId w:val="59"/>
        </w:numPr>
        <w:tabs>
          <w:tab w:val="left" w:pos="851"/>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Ведение беременности с малым для гестационного возраста плодом.</w:t>
      </w:r>
    </w:p>
    <w:p w14:paraId="2C255E7E" w14:textId="77777777" w:rsidR="005A3C59" w:rsidRPr="000A07AB" w:rsidRDefault="005A3C59" w:rsidP="005A3C59">
      <w:pPr>
        <w:spacing w:after="0" w:line="240" w:lineRule="auto"/>
        <w:ind w:left="567"/>
        <w:rPr>
          <w:rFonts w:ascii="Times New Roman" w:hAnsi="Times New Roman" w:cs="Times New Roman"/>
          <w:sz w:val="26"/>
          <w:szCs w:val="26"/>
        </w:rPr>
        <w:sectPr w:rsidR="005A3C59" w:rsidRPr="000A07AB" w:rsidSect="008D6414">
          <w:footnotePr>
            <w:numRestart w:val="eachPage"/>
          </w:footnotePr>
          <w:pgSz w:w="11906" w:h="16838"/>
          <w:pgMar w:top="1134" w:right="851" w:bottom="1134" w:left="1134" w:header="708" w:footer="708" w:gutter="0"/>
          <w:cols w:space="708"/>
          <w:docGrid w:linePitch="360"/>
        </w:sectPr>
      </w:pPr>
    </w:p>
    <w:p w14:paraId="080B50AF" w14:textId="77777777" w:rsidR="005A3C59" w:rsidRPr="000A07AB" w:rsidRDefault="005A3C59" w:rsidP="0003149D">
      <w:pPr>
        <w:shd w:val="clear" w:color="auto" w:fill="E2EFD9" w:themeFill="accent6" w:themeFillTint="33"/>
        <w:autoSpaceDE w:val="0"/>
        <w:autoSpaceDN w:val="0"/>
        <w:adjustRightInd w:val="0"/>
        <w:spacing w:after="0" w:line="240" w:lineRule="auto"/>
        <w:ind w:firstLine="567"/>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lastRenderedPageBreak/>
        <w:t>ТЕОРЕТИЧЕСКИЙ МАТЕРИАЛ</w:t>
      </w:r>
    </w:p>
    <w:p w14:paraId="3522FC00" w14:textId="77777777" w:rsidR="005A3C59" w:rsidRPr="000A07AB" w:rsidRDefault="005A3C59" w:rsidP="005A3C59">
      <w:pPr>
        <w:pStyle w:val="af4"/>
        <w:shd w:val="clear" w:color="auto" w:fill="FFFFFF"/>
        <w:spacing w:before="0" w:beforeAutospacing="0" w:after="0" w:afterAutospacing="0"/>
        <w:ind w:firstLine="567"/>
        <w:jc w:val="center"/>
        <w:rPr>
          <w:color w:val="000000"/>
          <w:spacing w:val="2"/>
          <w:sz w:val="26"/>
          <w:szCs w:val="26"/>
        </w:rPr>
      </w:pPr>
    </w:p>
    <w:p w14:paraId="1A2A6F35" w14:textId="77777777" w:rsidR="005A3C59" w:rsidRPr="000A07AB" w:rsidRDefault="005A3C59" w:rsidP="005A3C59">
      <w:pPr>
        <w:spacing w:after="0" w:line="240" w:lineRule="auto"/>
        <w:ind w:firstLine="567"/>
        <w:jc w:val="both"/>
        <w:rPr>
          <w:rFonts w:ascii="Times New Roman" w:eastAsia="Times New Roman" w:hAnsi="Times New Roman" w:cs="Times New Roman"/>
          <w:b/>
          <w:bCs/>
          <w:sz w:val="26"/>
          <w:szCs w:val="26"/>
          <w:lang w:eastAsia="ru-RU"/>
        </w:rPr>
      </w:pPr>
      <w:r w:rsidRPr="000A07AB">
        <w:rPr>
          <w:rFonts w:ascii="Times New Roman" w:eastAsia="Times New Roman" w:hAnsi="Times New Roman" w:cs="Times New Roman"/>
          <w:b/>
          <w:bCs/>
          <w:sz w:val="26"/>
          <w:szCs w:val="26"/>
          <w:lang w:eastAsia="ru-RU"/>
        </w:rPr>
        <w:t>Введение</w:t>
      </w:r>
    </w:p>
    <w:p w14:paraId="7F36C15D" w14:textId="77777777" w:rsidR="005A3C59" w:rsidRPr="000A07AB" w:rsidRDefault="005A3C59" w:rsidP="005A3C59">
      <w:pPr>
        <w:tabs>
          <w:tab w:val="left" w:pos="851"/>
        </w:tabs>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Цель дородовой помощи, частью которой является оценка состояния плода – помочь женщинам оставаться здоровыми путем выявления и коррекции неблагоприятных состояний, тем самым способствуя здоровью плода.</w:t>
      </w:r>
    </w:p>
    <w:p w14:paraId="72A5069E" w14:textId="77777777" w:rsidR="005A3C59" w:rsidRPr="000A07AB" w:rsidRDefault="005A3C59" w:rsidP="005A3C59">
      <w:pPr>
        <w:tabs>
          <w:tab w:val="left" w:pos="851"/>
        </w:tabs>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Обычно врачи акушеры-гинекологи и акушерки, используя разные тесты, следуя различным классификациям, обозначают патологическое состояние плода разными терминами «дистресс-синдром плода», «кислородное голодание плода/перинатальная аноксия/гипоксия», «задержка внутриутробного развития», «повреждение плода», «ацидемия плода», «фето-плацентарная недостаточность» и т.д., строго соотнося такие «состояния» с неонатальными исходами. </w:t>
      </w:r>
    </w:p>
    <w:p w14:paraId="3FFBC2BA" w14:textId="77777777" w:rsidR="005A3C59" w:rsidRPr="000A07AB" w:rsidRDefault="005A3C59" w:rsidP="005A3C59">
      <w:pPr>
        <w:tabs>
          <w:tab w:val="left" w:pos="851"/>
        </w:tabs>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Важно достичь понимания того, что термины «фето-плацентарная недостаточность» и «гипоксия плода» означают патофизиологические и метаболические процессы, не являющиеся диагнозами, и что они являются одной из главных причин необоснованной госпитализации и лечения.</w:t>
      </w:r>
    </w:p>
    <w:p w14:paraId="386A1FA1" w14:textId="77777777" w:rsidR="005A3C59" w:rsidRPr="000A07AB" w:rsidRDefault="005A3C59" w:rsidP="005A3C59">
      <w:pPr>
        <w:tabs>
          <w:tab w:val="left" w:pos="851"/>
        </w:tabs>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Каждый медицинский работник, ведущий наблюдение за здоровьем матери и плода, должен постараться ответить на несколько вопросов всякий раз, когда возникает осложнение.</w:t>
      </w:r>
    </w:p>
    <w:p w14:paraId="5A4C36F5" w14:textId="77777777" w:rsidR="005A3C59" w:rsidRPr="000A07AB" w:rsidRDefault="005A3C59">
      <w:pPr>
        <w:pStyle w:val="a4"/>
        <w:numPr>
          <w:ilvl w:val="0"/>
          <w:numId w:val="74"/>
        </w:numPr>
        <w:tabs>
          <w:tab w:val="left" w:pos="851"/>
        </w:tabs>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Здоров ли плод? </w:t>
      </w:r>
    </w:p>
    <w:p w14:paraId="38E53C2E" w14:textId="77777777" w:rsidR="005A3C59" w:rsidRPr="000A07AB" w:rsidRDefault="005A3C59">
      <w:pPr>
        <w:pStyle w:val="a4"/>
        <w:numPr>
          <w:ilvl w:val="0"/>
          <w:numId w:val="74"/>
        </w:numPr>
        <w:tabs>
          <w:tab w:val="left" w:pos="851"/>
        </w:tabs>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Хорошо ли плод переносит окружающую его среду и хорошо ли он себя чувствует? </w:t>
      </w:r>
    </w:p>
    <w:p w14:paraId="4D428F1F" w14:textId="77777777" w:rsidR="005A3C59" w:rsidRPr="000A07AB" w:rsidRDefault="005A3C59">
      <w:pPr>
        <w:pStyle w:val="a4"/>
        <w:numPr>
          <w:ilvl w:val="0"/>
          <w:numId w:val="74"/>
        </w:numPr>
        <w:tabs>
          <w:tab w:val="left" w:pos="851"/>
        </w:tabs>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Безопасно ли для плода оставаться в утробе матери? </w:t>
      </w:r>
    </w:p>
    <w:p w14:paraId="0D796D02" w14:textId="77777777" w:rsidR="005A3C59" w:rsidRPr="000A07AB" w:rsidRDefault="005A3C59">
      <w:pPr>
        <w:pStyle w:val="a4"/>
        <w:numPr>
          <w:ilvl w:val="0"/>
          <w:numId w:val="74"/>
        </w:numPr>
        <w:tabs>
          <w:tab w:val="left" w:pos="851"/>
        </w:tabs>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Безопасно ли для плода его рождение?</w:t>
      </w:r>
    </w:p>
    <w:p w14:paraId="0657A9EA" w14:textId="77777777" w:rsidR="005A3C59" w:rsidRPr="000A07AB" w:rsidRDefault="005A3C59" w:rsidP="005A3C59">
      <w:pPr>
        <w:tabs>
          <w:tab w:val="left" w:pos="851"/>
        </w:tabs>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Для того, чтобы ответить на эти вопросы, в клинической практике используют определенные тесты и технология.</w:t>
      </w:r>
      <w:r w:rsidRPr="000A07AB">
        <w:rPr>
          <w:rFonts w:ascii="Times New Roman" w:hAnsi="Times New Roman" w:cs="Times New Roman"/>
          <w:b/>
          <w:bCs/>
          <w:color w:val="000000" w:themeColor="text1"/>
          <w:sz w:val="26"/>
          <w:szCs w:val="26"/>
        </w:rPr>
        <w:t xml:space="preserve"> </w:t>
      </w:r>
    </w:p>
    <w:p w14:paraId="6C1E34B8" w14:textId="77777777" w:rsidR="005A3C59" w:rsidRPr="000A07AB" w:rsidRDefault="005A3C59" w:rsidP="005A3C59">
      <w:pPr>
        <w:spacing w:after="0" w:line="240" w:lineRule="auto"/>
        <w:ind w:left="456"/>
        <w:jc w:val="both"/>
        <w:rPr>
          <w:rFonts w:ascii="Times New Roman" w:hAnsi="Times New Roman" w:cs="Times New Roman"/>
          <w:b/>
          <w:bCs/>
          <w:color w:val="000000" w:themeColor="text1"/>
          <w:sz w:val="26"/>
          <w:szCs w:val="26"/>
        </w:rPr>
      </w:pPr>
    </w:p>
    <w:p w14:paraId="5DD97851" w14:textId="3B5F76F0" w:rsidR="005A3C59" w:rsidRPr="000A07AB" w:rsidRDefault="005A3C59" w:rsidP="005A3C59">
      <w:pPr>
        <w:spacing w:after="0" w:line="240" w:lineRule="auto"/>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2060"/>
          <w:sz w:val="26"/>
          <w:szCs w:val="26"/>
        </w:rPr>
        <w:t>Раздел 1. ТЕСТЫ, ИСПОЛЬЗУЕМЫЕ ВО ВРЕМЯ ДОРОДОВОГО НАБЛЮДЕНИЯ, С ЦЕЛЬЮ ОЦЕНКИ РОСТА И СОСТОЯНИЯ ПЛОДА</w:t>
      </w:r>
      <w:r w:rsidRPr="000A07AB">
        <w:rPr>
          <w:rStyle w:val="af3"/>
          <w:rFonts w:ascii="Times New Roman" w:hAnsi="Times New Roman" w:cs="Times New Roman"/>
          <w:b/>
          <w:bCs/>
          <w:color w:val="000000" w:themeColor="text1"/>
          <w:sz w:val="26"/>
          <w:szCs w:val="26"/>
        </w:rPr>
        <w:footnoteReference w:id="60"/>
      </w:r>
    </w:p>
    <w:p w14:paraId="156289EB" w14:textId="77777777" w:rsidR="005A3C59" w:rsidRPr="000A07AB" w:rsidRDefault="005A3C59" w:rsidP="005A3C59">
      <w:pPr>
        <w:spacing w:after="0" w:line="240" w:lineRule="auto"/>
        <w:jc w:val="both"/>
        <w:rPr>
          <w:rFonts w:ascii="Times New Roman" w:hAnsi="Times New Roman" w:cs="Times New Roman"/>
          <w:b/>
          <w:bCs/>
          <w:color w:val="000000" w:themeColor="text1"/>
          <w:sz w:val="26"/>
          <w:szCs w:val="26"/>
        </w:rPr>
      </w:pPr>
    </w:p>
    <w:p w14:paraId="0051B2EC" w14:textId="7764E379" w:rsidR="005A3C59" w:rsidRPr="000A07AB" w:rsidRDefault="00063153" w:rsidP="005A3C59">
      <w:pPr>
        <w:spacing w:after="0" w:line="240" w:lineRule="auto"/>
        <w:jc w:val="both"/>
        <w:rPr>
          <w:rFonts w:ascii="Times New Roman" w:hAnsi="Times New Roman" w:cs="Times New Roman"/>
          <w:color w:val="000000" w:themeColor="text1"/>
          <w:sz w:val="26"/>
          <w:szCs w:val="26"/>
        </w:rPr>
      </w:pPr>
      <w:r w:rsidRPr="000A07AB">
        <w:rPr>
          <w:rFonts w:ascii="Times New Roman" w:hAnsi="Times New Roman" w:cs="Times New Roman"/>
          <w:b/>
          <w:bCs/>
          <w:color w:val="000000" w:themeColor="text1"/>
          <w:sz w:val="26"/>
          <w:szCs w:val="26"/>
        </w:rPr>
        <w:t xml:space="preserve">Тест 1. </w:t>
      </w:r>
      <w:r w:rsidR="005A3C59" w:rsidRPr="000A07AB">
        <w:rPr>
          <w:rFonts w:ascii="Times New Roman" w:hAnsi="Times New Roman" w:cs="Times New Roman"/>
          <w:b/>
          <w:bCs/>
          <w:color w:val="000000" w:themeColor="text1"/>
          <w:sz w:val="26"/>
          <w:szCs w:val="26"/>
        </w:rPr>
        <w:t>Пальпация живота с целью определения предлежащей части плода</w:t>
      </w:r>
      <w:r w:rsidR="005A3C59" w:rsidRPr="000A07AB">
        <w:rPr>
          <w:rFonts w:ascii="Times New Roman" w:hAnsi="Times New Roman" w:cs="Times New Roman"/>
          <w:b/>
          <w:bCs/>
          <w:color w:val="000000" w:themeColor="text1"/>
          <w:sz w:val="26"/>
          <w:szCs w:val="26"/>
          <w:lang w:val="it-IT"/>
        </w:rPr>
        <w:t xml:space="preserve"> </w:t>
      </w:r>
    </w:p>
    <w:p w14:paraId="7DF8C8C5" w14:textId="5F8DEF84" w:rsidR="005A3C59" w:rsidRPr="000A07AB" w:rsidRDefault="005A3C59" w:rsidP="005A3C59">
      <w:pPr>
        <w:spacing w:after="0" w:line="240" w:lineRule="auto"/>
        <w:ind w:firstLine="36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Рекомендации</w:t>
      </w:r>
      <w:r w:rsidRPr="000A07AB">
        <w:rPr>
          <w:rStyle w:val="af3"/>
          <w:rFonts w:ascii="Times New Roman" w:hAnsi="Times New Roman" w:cs="Times New Roman"/>
          <w:b/>
          <w:bCs/>
          <w:color w:val="000000" w:themeColor="text1"/>
          <w:sz w:val="26"/>
          <w:szCs w:val="26"/>
        </w:rPr>
        <w:footnoteReference w:id="61"/>
      </w:r>
      <w:r w:rsidRPr="000A07AB">
        <w:rPr>
          <w:rFonts w:ascii="Times New Roman" w:hAnsi="Times New Roman" w:cs="Times New Roman"/>
          <w:b/>
          <w:bCs/>
          <w:color w:val="000000" w:themeColor="text1"/>
          <w:sz w:val="26"/>
          <w:szCs w:val="26"/>
        </w:rPr>
        <w:t>:</w:t>
      </w:r>
    </w:p>
    <w:p w14:paraId="4C3B198A" w14:textId="218FB1B4" w:rsidR="005A3C59" w:rsidRPr="000A07AB" w:rsidRDefault="0068197A">
      <w:pPr>
        <w:numPr>
          <w:ilvl w:val="0"/>
          <w:numId w:val="75"/>
        </w:numPr>
        <w:tabs>
          <w:tab w:val="clear" w:pos="360"/>
          <w:tab w:val="num" w:pos="0"/>
          <w:tab w:val="left" w:pos="851"/>
        </w:tabs>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b/>
          <w:bCs/>
          <w:noProof/>
          <w:color w:val="000000" w:themeColor="text1"/>
          <w:sz w:val="26"/>
          <w:szCs w:val="26"/>
          <w:lang w:eastAsia="ru-RU"/>
        </w:rPr>
        <w:drawing>
          <wp:anchor distT="0" distB="0" distL="114300" distR="114300" simplePos="0" relativeHeight="251640320" behindDoc="0" locked="0" layoutInCell="1" allowOverlap="1" wp14:anchorId="0A3EE98E" wp14:editId="25163BD5">
            <wp:simplePos x="0" y="0"/>
            <wp:positionH relativeFrom="column">
              <wp:posOffset>2432685</wp:posOffset>
            </wp:positionH>
            <wp:positionV relativeFrom="paragraph">
              <wp:posOffset>249555</wp:posOffset>
            </wp:positionV>
            <wp:extent cx="3566160" cy="1493520"/>
            <wp:effectExtent l="0" t="0" r="0" b="0"/>
            <wp:wrapSquare wrapText="bothSides"/>
            <wp:docPr id="873246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46390" name=""/>
                    <pic:cNvPicPr/>
                  </pic:nvPicPr>
                  <pic:blipFill>
                    <a:blip r:embed="rId68">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66160" cy="1493520"/>
                    </a:xfrm>
                    <a:prstGeom prst="rect">
                      <a:avLst/>
                    </a:prstGeom>
                  </pic:spPr>
                </pic:pic>
              </a:graphicData>
            </a:graphic>
            <wp14:sizeRelH relativeFrom="margin">
              <wp14:pctWidth>0</wp14:pctWidth>
            </wp14:sizeRelH>
            <wp14:sizeRelV relativeFrom="margin">
              <wp14:pctHeight>0</wp14:pctHeight>
            </wp14:sizeRelV>
          </wp:anchor>
        </w:drawing>
      </w:r>
      <w:r w:rsidR="005A3C59" w:rsidRPr="000A07AB">
        <w:rPr>
          <w:rFonts w:ascii="Times New Roman" w:hAnsi="Times New Roman" w:cs="Times New Roman"/>
          <w:color w:val="000000" w:themeColor="text1"/>
          <w:sz w:val="26"/>
          <w:szCs w:val="26"/>
        </w:rPr>
        <w:t xml:space="preserve">Предлежание плода нужно определять путем пальпации живота на 36-й неделе или позже, когда предлежание может повлиять на планирование родов. </w:t>
      </w:r>
    </w:p>
    <w:p w14:paraId="124F933C" w14:textId="6C732DAA" w:rsidR="005A3C59" w:rsidRPr="000A07AB" w:rsidRDefault="005A3C59">
      <w:pPr>
        <w:numPr>
          <w:ilvl w:val="0"/>
          <w:numId w:val="75"/>
        </w:numPr>
        <w:tabs>
          <w:tab w:val="clear" w:pos="360"/>
          <w:tab w:val="num" w:pos="0"/>
          <w:tab w:val="left" w:pos="851"/>
        </w:tabs>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Плановое определение предлежания </w:t>
      </w:r>
      <w:r w:rsidRPr="000A07AB">
        <w:rPr>
          <w:rFonts w:ascii="Times New Roman" w:hAnsi="Times New Roman" w:cs="Times New Roman"/>
          <w:b/>
          <w:bCs/>
          <w:color w:val="000000" w:themeColor="text1"/>
          <w:sz w:val="26"/>
          <w:szCs w:val="26"/>
        </w:rPr>
        <w:t>не следует предлагать до 36-ти недель</w:t>
      </w:r>
      <w:r w:rsidRPr="000A07AB">
        <w:rPr>
          <w:rFonts w:ascii="Times New Roman" w:hAnsi="Times New Roman" w:cs="Times New Roman"/>
          <w:color w:val="000000" w:themeColor="text1"/>
          <w:sz w:val="26"/>
          <w:szCs w:val="26"/>
        </w:rPr>
        <w:t>, так как оно не всегда является точным и может вызывать дискомфорт.</w:t>
      </w:r>
    </w:p>
    <w:p w14:paraId="11D01EF2" w14:textId="3EE74771" w:rsidR="005A3C59" w:rsidRPr="000A07AB" w:rsidRDefault="005A3C59">
      <w:pPr>
        <w:numPr>
          <w:ilvl w:val="0"/>
          <w:numId w:val="75"/>
        </w:numPr>
        <w:tabs>
          <w:tab w:val="clear" w:pos="360"/>
          <w:tab w:val="num" w:pos="0"/>
          <w:tab w:val="left" w:pos="851"/>
        </w:tabs>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Подозрение на неправильное предлежание плода должно быть </w:t>
      </w:r>
      <w:r w:rsidRPr="000A07AB">
        <w:rPr>
          <w:rFonts w:ascii="Times New Roman" w:hAnsi="Times New Roman" w:cs="Times New Roman"/>
          <w:b/>
          <w:bCs/>
          <w:color w:val="000000" w:themeColor="text1"/>
          <w:sz w:val="26"/>
          <w:szCs w:val="26"/>
        </w:rPr>
        <w:t>подтверждено ультразвуковым исследованием</w:t>
      </w:r>
      <w:r w:rsidRPr="000A07AB">
        <w:rPr>
          <w:rFonts w:ascii="Times New Roman" w:hAnsi="Times New Roman" w:cs="Times New Roman"/>
          <w:color w:val="000000" w:themeColor="text1"/>
          <w:sz w:val="26"/>
          <w:szCs w:val="26"/>
        </w:rPr>
        <w:t>.</w:t>
      </w:r>
    </w:p>
    <w:p w14:paraId="0A536502" w14:textId="539BF841" w:rsidR="0068197A" w:rsidRDefault="0068197A" w:rsidP="005A3C59">
      <w:pPr>
        <w:spacing w:after="0" w:line="240" w:lineRule="auto"/>
        <w:jc w:val="both"/>
        <w:rPr>
          <w:rFonts w:ascii="Times New Roman" w:hAnsi="Times New Roman" w:cs="Times New Roman"/>
          <w:b/>
          <w:bCs/>
          <w:color w:val="000000" w:themeColor="text1"/>
          <w:sz w:val="26"/>
          <w:szCs w:val="26"/>
        </w:rPr>
      </w:pPr>
    </w:p>
    <w:p w14:paraId="5FD41F97" w14:textId="77777777" w:rsidR="001D53BF" w:rsidRPr="000A07AB" w:rsidRDefault="001D53BF" w:rsidP="005A3C59">
      <w:pPr>
        <w:spacing w:after="0" w:line="240" w:lineRule="auto"/>
        <w:jc w:val="both"/>
        <w:rPr>
          <w:rFonts w:ascii="Times New Roman" w:hAnsi="Times New Roman" w:cs="Times New Roman"/>
          <w:b/>
          <w:bCs/>
          <w:color w:val="000000" w:themeColor="text1"/>
          <w:sz w:val="26"/>
          <w:szCs w:val="26"/>
        </w:rPr>
      </w:pPr>
    </w:p>
    <w:p w14:paraId="44D81A1B" w14:textId="42368A3F" w:rsidR="005A3C59" w:rsidRPr="000A07AB" w:rsidRDefault="00063153" w:rsidP="005A3C59">
      <w:pPr>
        <w:spacing w:after="0" w:line="240" w:lineRule="auto"/>
        <w:jc w:val="both"/>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 xml:space="preserve">Тест 2. </w:t>
      </w:r>
      <w:r w:rsidR="005A3C59" w:rsidRPr="000A07AB">
        <w:rPr>
          <w:rFonts w:ascii="Times New Roman" w:hAnsi="Times New Roman" w:cs="Times New Roman"/>
          <w:b/>
          <w:bCs/>
          <w:color w:val="000000" w:themeColor="text1"/>
          <w:sz w:val="26"/>
          <w:szCs w:val="26"/>
        </w:rPr>
        <w:t>Пальпация живота с целью определения роста плода</w:t>
      </w:r>
      <w:r w:rsidR="005A3C59" w:rsidRPr="000A07AB">
        <w:rPr>
          <w:rFonts w:ascii="Times New Roman" w:hAnsi="Times New Roman" w:cs="Times New Roman"/>
          <w:b/>
          <w:bCs/>
          <w:color w:val="000000" w:themeColor="text1"/>
          <w:sz w:val="26"/>
          <w:szCs w:val="26"/>
          <w:lang w:val="it-IT"/>
        </w:rPr>
        <w:t xml:space="preserve"> </w:t>
      </w:r>
    </w:p>
    <w:p w14:paraId="6EACE96D" w14:textId="489C6709" w:rsidR="005A3C59" w:rsidRPr="000A07AB" w:rsidRDefault="0068197A" w:rsidP="005A3C59">
      <w:pPr>
        <w:autoSpaceDE w:val="0"/>
        <w:autoSpaceDN w:val="0"/>
        <w:adjustRightInd w:val="0"/>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b/>
          <w:bCs/>
          <w:noProof/>
          <w:color w:val="000000" w:themeColor="text1"/>
          <w:sz w:val="26"/>
          <w:szCs w:val="26"/>
          <w:lang w:eastAsia="ru-RU"/>
        </w:rPr>
        <w:drawing>
          <wp:anchor distT="0" distB="0" distL="114300" distR="114300" simplePos="0" relativeHeight="251642368" behindDoc="0" locked="0" layoutInCell="1" allowOverlap="1" wp14:anchorId="63A85089" wp14:editId="3F05C28B">
            <wp:simplePos x="0" y="0"/>
            <wp:positionH relativeFrom="column">
              <wp:posOffset>78105</wp:posOffset>
            </wp:positionH>
            <wp:positionV relativeFrom="paragraph">
              <wp:posOffset>697230</wp:posOffset>
            </wp:positionV>
            <wp:extent cx="3840480" cy="1379220"/>
            <wp:effectExtent l="0" t="0" r="0" b="0"/>
            <wp:wrapSquare wrapText="bothSides"/>
            <wp:docPr id="14400266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26630" name=""/>
                    <pic:cNvPicPr/>
                  </pic:nvPicPr>
                  <pic:blipFill>
                    <a:blip r:embed="rId70">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40480" cy="1379220"/>
                    </a:xfrm>
                    <a:prstGeom prst="rect">
                      <a:avLst/>
                    </a:prstGeom>
                  </pic:spPr>
                </pic:pic>
              </a:graphicData>
            </a:graphic>
            <wp14:sizeRelH relativeFrom="margin">
              <wp14:pctWidth>0</wp14:pctWidth>
            </wp14:sizeRelH>
            <wp14:sizeRelV relativeFrom="margin">
              <wp14:pctHeight>0</wp14:pctHeight>
            </wp14:sizeRelV>
          </wp:anchor>
        </w:drawing>
      </w:r>
      <w:r w:rsidR="005A3C59" w:rsidRPr="000A07AB">
        <w:rPr>
          <w:rFonts w:ascii="Times New Roman" w:hAnsi="Times New Roman" w:cs="Times New Roman"/>
          <w:color w:val="000000" w:themeColor="text1"/>
          <w:sz w:val="26"/>
          <w:szCs w:val="26"/>
        </w:rPr>
        <w:t xml:space="preserve">Динамическое измерение высоты стояния дна матки, заполнение гравидограммы с 20-ой недели беременности позволяет диагностировать маленький или большой размер плода для соответствующего гестационного возраста (но не всегда определяет патологию), и используется в качестве скринингового теста для проведения дальнейших исследований </w:t>
      </w:r>
    </w:p>
    <w:p w14:paraId="7A83EC43" w14:textId="437E316C" w:rsidR="005A3C59" w:rsidRPr="000A07AB" w:rsidRDefault="005A3C59" w:rsidP="005A3C59">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Измерение высоты дна матки над лоном сантиметровой лентой и регистрация ее динамики на гравидограмме являются простым, недорогим и предпочтительным методом дородового наблюдения</w:t>
      </w:r>
      <w:r w:rsidRPr="000A07AB">
        <w:rPr>
          <w:rStyle w:val="af3"/>
          <w:rFonts w:ascii="Times New Roman" w:hAnsi="Times New Roman" w:cs="Times New Roman"/>
          <w:color w:val="000000" w:themeColor="text1"/>
          <w:sz w:val="26"/>
          <w:szCs w:val="26"/>
        </w:rPr>
        <w:footnoteReference w:id="62"/>
      </w:r>
      <w:r w:rsidRPr="000A07AB">
        <w:rPr>
          <w:rFonts w:ascii="Times New Roman" w:hAnsi="Times New Roman" w:cs="Times New Roman"/>
          <w:color w:val="000000" w:themeColor="text1"/>
          <w:sz w:val="26"/>
          <w:szCs w:val="26"/>
        </w:rPr>
        <w:t xml:space="preserve">. </w:t>
      </w:r>
    </w:p>
    <w:p w14:paraId="320BB54F" w14:textId="2D73A562" w:rsidR="005A3C59" w:rsidRPr="000A07AB" w:rsidRDefault="005A3C59" w:rsidP="005A3C59">
      <w:pPr>
        <w:spacing w:after="0" w:line="240" w:lineRule="auto"/>
        <w:jc w:val="both"/>
        <w:rPr>
          <w:rFonts w:ascii="Times New Roman" w:hAnsi="Times New Roman" w:cs="Times New Roman"/>
          <w:b/>
          <w:bCs/>
          <w:color w:val="000000" w:themeColor="text1"/>
          <w:sz w:val="26"/>
          <w:szCs w:val="26"/>
        </w:rPr>
      </w:pPr>
    </w:p>
    <w:p w14:paraId="063771FE" w14:textId="30277B23" w:rsidR="005A3C59" w:rsidRPr="000A07AB" w:rsidRDefault="00063153" w:rsidP="005A3C59">
      <w:pPr>
        <w:spacing w:after="0" w:line="240" w:lineRule="auto"/>
        <w:jc w:val="both"/>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Тест 3.</w:t>
      </w:r>
      <w:r w:rsidR="005A3C59" w:rsidRPr="000A07AB">
        <w:rPr>
          <w:rFonts w:ascii="Times New Roman" w:hAnsi="Times New Roman" w:cs="Times New Roman"/>
          <w:b/>
          <w:bCs/>
          <w:color w:val="000000" w:themeColor="text1"/>
          <w:sz w:val="26"/>
          <w:szCs w:val="26"/>
        </w:rPr>
        <w:t xml:space="preserve"> Оценка активности плода – подсчет числа движений </w:t>
      </w:r>
    </w:p>
    <w:p w14:paraId="23CC0F92" w14:textId="77777777" w:rsidR="005A3C59" w:rsidRPr="000A07AB" w:rsidRDefault="005A3C59" w:rsidP="005A3C59">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Рекомендация</w:t>
      </w:r>
      <w:r w:rsidRPr="000A07AB">
        <w:rPr>
          <w:rStyle w:val="af3"/>
          <w:rFonts w:ascii="Times New Roman" w:hAnsi="Times New Roman" w:cs="Times New Roman"/>
          <w:color w:val="000000" w:themeColor="text1"/>
          <w:sz w:val="26"/>
          <w:szCs w:val="26"/>
        </w:rPr>
        <w:footnoteReference w:id="63"/>
      </w:r>
      <w:r w:rsidRPr="000A07AB">
        <w:rPr>
          <w:rFonts w:ascii="Times New Roman" w:hAnsi="Times New Roman" w:cs="Times New Roman"/>
          <w:color w:val="000000" w:themeColor="text1"/>
          <w:sz w:val="26"/>
          <w:szCs w:val="26"/>
          <w:lang w:val="it-IT"/>
        </w:rPr>
        <w:t xml:space="preserve"> </w:t>
      </w:r>
    </w:p>
    <w:p w14:paraId="667E2483" w14:textId="77777777" w:rsidR="005A3C59" w:rsidRPr="000A07AB" w:rsidRDefault="005A3C59" w:rsidP="00063153">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b/>
          <w:bCs/>
          <w:i/>
          <w:iCs/>
          <w:color w:val="000000" w:themeColor="text1"/>
          <w:sz w:val="26"/>
          <w:szCs w:val="26"/>
        </w:rPr>
        <w:t>Не следует предлагать плановый формальный подсчет числа движений плода</w:t>
      </w:r>
      <w:r w:rsidRPr="000A07AB">
        <w:rPr>
          <w:rFonts w:ascii="Times New Roman" w:hAnsi="Times New Roman" w:cs="Times New Roman"/>
          <w:color w:val="000000" w:themeColor="text1"/>
          <w:sz w:val="26"/>
          <w:szCs w:val="26"/>
        </w:rPr>
        <w:t>.</w:t>
      </w:r>
    </w:p>
    <w:p w14:paraId="104B9294" w14:textId="77777777" w:rsidR="005A3C59" w:rsidRPr="000A07AB" w:rsidRDefault="005A3C59" w:rsidP="005A3C59">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Часто нет очевидной причины смерти плода на поздних сроках при нормальной одноплодной беременности. Многие случаи смерти являются непредсказуемыми. Они возникают у здоровых женщин, у которых беременность протекала без прочих осложнений. </w:t>
      </w:r>
    </w:p>
    <w:p w14:paraId="3E42FB34" w14:textId="77777777" w:rsidR="005A3C59" w:rsidRPr="000A07AB" w:rsidRDefault="005A3C59" w:rsidP="005A3C59">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Уменьшение числа ощущаемых матерью движений плода в течение долгого времени учитывалось в процессе дородового наблюдения в попытке определить подверженность плода опасности и вмешаться с целью предотвращения смерти. Доказательств о подсчете движений малыша в утробе матери для проверки его благополучия </w:t>
      </w:r>
      <w:proofErr w:type="gramStart"/>
      <w:r w:rsidRPr="000A07AB">
        <w:rPr>
          <w:rFonts w:ascii="Times New Roman" w:hAnsi="Times New Roman" w:cs="Times New Roman"/>
          <w:color w:val="000000" w:themeColor="text1"/>
          <w:sz w:val="26"/>
          <w:szCs w:val="26"/>
        </w:rPr>
        <w:t>не достаточно</w:t>
      </w:r>
      <w:proofErr w:type="gramEnd"/>
      <w:r w:rsidRPr="000A07AB">
        <w:rPr>
          <w:rFonts w:ascii="Times New Roman" w:hAnsi="Times New Roman" w:cs="Times New Roman"/>
          <w:color w:val="000000" w:themeColor="text1"/>
          <w:sz w:val="26"/>
          <w:szCs w:val="26"/>
          <w:vertAlign w:val="superscript"/>
        </w:rPr>
        <w:footnoteReference w:id="64"/>
      </w:r>
      <w:r w:rsidRPr="000A07AB">
        <w:rPr>
          <w:rFonts w:ascii="Times New Roman" w:hAnsi="Times New Roman" w:cs="Times New Roman"/>
          <w:color w:val="000000" w:themeColor="text1"/>
          <w:sz w:val="26"/>
          <w:szCs w:val="26"/>
        </w:rPr>
        <w:t>.</w:t>
      </w:r>
      <w:r w:rsidRPr="000A07AB">
        <w:rPr>
          <w:rFonts w:ascii="Times New Roman" w:eastAsia="Arial" w:hAnsi="Times New Roman" w:cs="Times New Roman"/>
          <w:color w:val="000000"/>
          <w:kern w:val="24"/>
          <w:sz w:val="26"/>
          <w:szCs w:val="26"/>
        </w:rPr>
        <w:t xml:space="preserve"> </w:t>
      </w:r>
      <w:r w:rsidRPr="000A07AB">
        <w:rPr>
          <w:rFonts w:ascii="Times New Roman" w:hAnsi="Times New Roman" w:cs="Times New Roman"/>
          <w:color w:val="000000" w:themeColor="text1"/>
          <w:sz w:val="26"/>
          <w:szCs w:val="26"/>
        </w:rPr>
        <w:t>Учитывая низкую частоту случаев угрожающих состояний плода и специфичность данного теста 90–95%, положительное прогностическое значение ощущаемого матерью уменьшения числа движений плода в отношении его угрожающего состояния является низким, 2-–7%</w:t>
      </w:r>
      <w:r w:rsidRPr="000A07AB">
        <w:rPr>
          <w:rStyle w:val="af3"/>
          <w:rFonts w:ascii="Times New Roman" w:hAnsi="Times New Roman" w:cs="Times New Roman"/>
          <w:color w:val="000000" w:themeColor="text1"/>
          <w:sz w:val="26"/>
          <w:szCs w:val="26"/>
        </w:rPr>
        <w:footnoteReference w:id="65"/>
      </w:r>
      <w:r w:rsidRPr="000A07AB">
        <w:rPr>
          <w:rFonts w:ascii="Times New Roman" w:hAnsi="Times New Roman" w:cs="Times New Roman"/>
          <w:color w:val="000000" w:themeColor="text1"/>
          <w:sz w:val="26"/>
          <w:szCs w:val="26"/>
        </w:rPr>
        <w:t xml:space="preserve">. </w:t>
      </w:r>
    </w:p>
    <w:p w14:paraId="2AABBFA7" w14:textId="4ECAC06B" w:rsidR="005A3C59" w:rsidRPr="000A07AB" w:rsidRDefault="005A3C59" w:rsidP="005A3C59">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Было обнаружено одно рандомизированное клиническое исследование</w:t>
      </w:r>
      <w:r w:rsidRPr="000A07AB">
        <w:rPr>
          <w:rStyle w:val="af3"/>
          <w:rFonts w:ascii="Times New Roman" w:hAnsi="Times New Roman" w:cs="Times New Roman"/>
          <w:color w:val="000000" w:themeColor="text1"/>
          <w:sz w:val="26"/>
          <w:szCs w:val="26"/>
        </w:rPr>
        <w:footnoteReference w:id="66"/>
      </w:r>
      <w:r w:rsidRPr="000A07AB">
        <w:rPr>
          <w:rFonts w:ascii="Times New Roman" w:hAnsi="Times New Roman" w:cs="Times New Roman"/>
          <w:color w:val="000000" w:themeColor="text1"/>
          <w:sz w:val="26"/>
          <w:szCs w:val="26"/>
        </w:rPr>
        <w:t xml:space="preserve">, в котором оценивались возможности метода «счета до десяти» для снижения частоты антенатальных смертей плода. Согласно этому методу в графике ежедневно фиксируется временной интервал, необходимый для ощущения 10 движений. Для этого кластерного РКИ 68 000 женщин были рандомизированы либо для планового формального подсчета числа движений плода, или для стандартного наблюдения. В исследуемой группе не наблюдалось уменьшения перинатальной смертности, и эту методику потребовалось бы применить у 1250 женщин для предотвращения одного случая необъяснимой смерти. </w:t>
      </w:r>
    </w:p>
    <w:p w14:paraId="19E42144" w14:textId="77777777" w:rsidR="005A3C59" w:rsidRPr="000A07AB" w:rsidRDefault="005A3C59" w:rsidP="005A3C59">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lastRenderedPageBreak/>
        <w:t>При сокращении числа движений плода, женщинам нужно посоветовать обратиться к своим акушерам или в организацию родовспоможения для дальнейшей оценки состояния плода. Доказательства не поддерживают целесообразность формального подсчета числа движений плода.</w:t>
      </w:r>
    </w:p>
    <w:p w14:paraId="5FDCFF00" w14:textId="77777777" w:rsidR="005A3C59" w:rsidRPr="000A07AB" w:rsidRDefault="005A3C59" w:rsidP="005A3C59">
      <w:pPr>
        <w:spacing w:after="0" w:line="240" w:lineRule="auto"/>
        <w:ind w:firstLine="567"/>
        <w:jc w:val="both"/>
        <w:rPr>
          <w:rFonts w:ascii="Times New Roman" w:hAnsi="Times New Roman" w:cs="Times New Roman"/>
          <w:color w:val="000000" w:themeColor="text1"/>
          <w:sz w:val="26"/>
          <w:szCs w:val="26"/>
        </w:rPr>
      </w:pPr>
    </w:p>
    <w:p w14:paraId="3C2F7FE9" w14:textId="31B58DF5" w:rsidR="005A3C59" w:rsidRPr="000A07AB" w:rsidRDefault="00392EEE" w:rsidP="005A3C59">
      <w:pPr>
        <w:spacing w:after="0" w:line="240" w:lineRule="auto"/>
        <w:jc w:val="both"/>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 xml:space="preserve">Тест 4. </w:t>
      </w:r>
      <w:r w:rsidR="005A3C59" w:rsidRPr="000A07AB">
        <w:rPr>
          <w:rFonts w:ascii="Times New Roman" w:hAnsi="Times New Roman" w:cs="Times New Roman"/>
          <w:b/>
          <w:bCs/>
          <w:color w:val="000000" w:themeColor="text1"/>
          <w:sz w:val="26"/>
          <w:szCs w:val="26"/>
        </w:rPr>
        <w:t>Аускультация сердцебиения плода</w:t>
      </w:r>
    </w:p>
    <w:p w14:paraId="26F84234" w14:textId="77777777" w:rsidR="005A3C59" w:rsidRPr="000A07AB" w:rsidRDefault="005A3C59" w:rsidP="00063153">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Рекомендация</w:t>
      </w:r>
      <w:r w:rsidRPr="000A07AB">
        <w:rPr>
          <w:rStyle w:val="af3"/>
          <w:rFonts w:ascii="Times New Roman" w:hAnsi="Times New Roman" w:cs="Times New Roman"/>
          <w:color w:val="000000" w:themeColor="text1"/>
          <w:sz w:val="26"/>
          <w:szCs w:val="26"/>
        </w:rPr>
        <w:footnoteReference w:id="67"/>
      </w:r>
      <w:r w:rsidRPr="000A07AB">
        <w:rPr>
          <w:rFonts w:ascii="Times New Roman" w:hAnsi="Times New Roman" w:cs="Times New Roman"/>
          <w:color w:val="000000" w:themeColor="text1"/>
          <w:sz w:val="26"/>
          <w:szCs w:val="26"/>
          <w:lang w:val="it-IT"/>
        </w:rPr>
        <w:t xml:space="preserve"> </w:t>
      </w:r>
    </w:p>
    <w:p w14:paraId="1D107C1E" w14:textId="77777777" w:rsidR="005A3C59" w:rsidRPr="000A07AB" w:rsidRDefault="005A3C59">
      <w:pPr>
        <w:numPr>
          <w:ilvl w:val="0"/>
          <w:numId w:val="76"/>
        </w:numPr>
        <w:tabs>
          <w:tab w:val="clear" w:pos="720"/>
        </w:tabs>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Аускультация сердцебиения плода может подтвердить, что плод живой, но маловероятно, что она имеет какую-либо прогностическую ценность, поэтому </w:t>
      </w:r>
      <w:r w:rsidRPr="000A07AB">
        <w:rPr>
          <w:rFonts w:ascii="Times New Roman" w:hAnsi="Times New Roman" w:cs="Times New Roman"/>
          <w:b/>
          <w:bCs/>
          <w:i/>
          <w:iCs/>
          <w:color w:val="000000" w:themeColor="text1"/>
          <w:sz w:val="26"/>
          <w:szCs w:val="26"/>
        </w:rPr>
        <w:t>рутинное прослушивание не рекомендуется</w:t>
      </w:r>
      <w:r w:rsidRPr="000A07AB">
        <w:rPr>
          <w:rFonts w:ascii="Times New Roman" w:hAnsi="Times New Roman" w:cs="Times New Roman"/>
          <w:color w:val="000000" w:themeColor="text1"/>
          <w:sz w:val="26"/>
          <w:szCs w:val="26"/>
        </w:rPr>
        <w:t xml:space="preserve">. Однако, если об этом просит мать, то аускультация сердца плода может ее успокоить </w:t>
      </w:r>
    </w:p>
    <w:p w14:paraId="1C76395B" w14:textId="0AD94005" w:rsidR="005A3C59" w:rsidRPr="000A07AB" w:rsidRDefault="00063153" w:rsidP="005A3C59">
      <w:pPr>
        <w:spacing w:after="0" w:line="240" w:lineRule="auto"/>
        <w:ind w:firstLine="360"/>
        <w:jc w:val="both"/>
        <w:rPr>
          <w:rFonts w:ascii="Times New Roman" w:hAnsi="Times New Roman" w:cs="Times New Roman"/>
          <w:color w:val="000000" w:themeColor="text1"/>
          <w:sz w:val="26"/>
          <w:szCs w:val="26"/>
        </w:rPr>
      </w:pPr>
      <w:r w:rsidRPr="000A07AB">
        <w:rPr>
          <w:rFonts w:ascii="Times New Roman" w:hAnsi="Times New Roman" w:cs="Times New Roman"/>
          <w:b/>
          <w:noProof/>
          <w:color w:val="000000" w:themeColor="text1"/>
          <w:sz w:val="26"/>
          <w:szCs w:val="26"/>
          <w:lang w:eastAsia="ru-RU"/>
        </w:rPr>
        <w:drawing>
          <wp:anchor distT="0" distB="0" distL="114300" distR="114300" simplePos="0" relativeHeight="251636224" behindDoc="0" locked="0" layoutInCell="1" allowOverlap="1" wp14:anchorId="20DDC86D" wp14:editId="51B703DC">
            <wp:simplePos x="0" y="0"/>
            <wp:positionH relativeFrom="column">
              <wp:posOffset>4252595</wp:posOffset>
            </wp:positionH>
            <wp:positionV relativeFrom="paragraph">
              <wp:posOffset>161925</wp:posOffset>
            </wp:positionV>
            <wp:extent cx="1653540" cy="2727960"/>
            <wp:effectExtent l="0" t="0" r="0" b="0"/>
            <wp:wrapSquare wrapText="bothSides"/>
            <wp:docPr id="3563246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24655" name=""/>
                    <pic:cNvPicPr/>
                  </pic:nvPicPr>
                  <pic:blipFill>
                    <a:blip r:embed="rId72">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53540" cy="2727960"/>
                    </a:xfrm>
                    <a:prstGeom prst="rect">
                      <a:avLst/>
                    </a:prstGeom>
                  </pic:spPr>
                </pic:pic>
              </a:graphicData>
            </a:graphic>
          </wp:anchor>
        </w:drawing>
      </w:r>
      <w:r w:rsidR="005A3C59" w:rsidRPr="000A07AB">
        <w:rPr>
          <w:rFonts w:ascii="Times New Roman" w:hAnsi="Times New Roman" w:cs="Times New Roman"/>
          <w:color w:val="000000" w:themeColor="text1"/>
          <w:sz w:val="26"/>
          <w:szCs w:val="26"/>
        </w:rPr>
        <w:t>Аускультация сердца плода является компонентом исследования беременной и формирует неотъемлемую часть стандартного антенатального исследования. Несмотря на то, что прослушивание сердца плода подтверждает, что плод жив, похоже, оно более не имеет никакой другой клинической или прогностической ценности. Это связано с тем, что мала вероятность того, что нюансы сердцебиения плода, такие как замедление или вариабельность сердечного ритма, могут быть услышаны при аускультации.</w:t>
      </w:r>
      <w:r w:rsidR="005A3C59" w:rsidRPr="000A07AB">
        <w:rPr>
          <w:rFonts w:ascii="Times New Roman" w:hAnsi="Times New Roman" w:cs="Times New Roman"/>
          <w:color w:val="000000" w:themeColor="text1"/>
          <w:sz w:val="26"/>
          <w:szCs w:val="26"/>
          <w:lang w:val="it-IT"/>
        </w:rPr>
        <w:t xml:space="preserve"> </w:t>
      </w:r>
      <w:r w:rsidR="005A3C59" w:rsidRPr="000A07AB">
        <w:rPr>
          <w:rFonts w:ascii="Times New Roman" w:hAnsi="Times New Roman" w:cs="Times New Roman"/>
          <w:color w:val="000000" w:themeColor="text1"/>
          <w:sz w:val="26"/>
          <w:szCs w:val="26"/>
        </w:rPr>
        <w:t>Среди врачей и акушеров бытует представление, что аускультация частоты сердечных сокращений плода в большей степени направлено на предоставление удовольствия беременной женщине и поэтому полезна. Однако это не основывается на опубликованных доказательствах и может оказаться неправильным предположением. Исследование</w:t>
      </w:r>
      <w:r w:rsidR="005A3C59" w:rsidRPr="000A07AB">
        <w:rPr>
          <w:rStyle w:val="af3"/>
          <w:rFonts w:ascii="Times New Roman" w:hAnsi="Times New Roman" w:cs="Times New Roman"/>
          <w:color w:val="000000" w:themeColor="text1"/>
          <w:sz w:val="26"/>
          <w:szCs w:val="26"/>
        </w:rPr>
        <w:footnoteReference w:id="68"/>
      </w:r>
      <w:r w:rsidR="005A3C59" w:rsidRPr="000A07AB">
        <w:rPr>
          <w:rFonts w:ascii="Times New Roman" w:hAnsi="Times New Roman" w:cs="Times New Roman"/>
          <w:color w:val="000000" w:themeColor="text1"/>
          <w:sz w:val="26"/>
          <w:szCs w:val="26"/>
        </w:rPr>
        <w:t xml:space="preserve"> отношения женщин к аускультации по сравнению с электронным мониторингом плода в родах обнаружило, что многие женщины считали некомфортным давление на живот при аускультации, поэтому, возможно, их положительное, по мнению </w:t>
      </w:r>
      <w:r w:rsidR="001D53BF" w:rsidRPr="000A07AB">
        <w:rPr>
          <w:rFonts w:ascii="Times New Roman" w:hAnsi="Times New Roman" w:cs="Times New Roman"/>
          <w:color w:val="000000" w:themeColor="text1"/>
          <w:sz w:val="26"/>
          <w:szCs w:val="26"/>
        </w:rPr>
        <w:t>медицинских</w:t>
      </w:r>
      <w:r w:rsidR="005A3C59" w:rsidRPr="000A07AB">
        <w:rPr>
          <w:rFonts w:ascii="Times New Roman" w:hAnsi="Times New Roman" w:cs="Times New Roman"/>
          <w:color w:val="000000" w:themeColor="text1"/>
          <w:sz w:val="26"/>
          <w:szCs w:val="26"/>
        </w:rPr>
        <w:t xml:space="preserve"> работников, отношение к аускультации в антенатальный период не следует считать обоснованным.</w:t>
      </w:r>
    </w:p>
    <w:p w14:paraId="7E832335" w14:textId="6B36B95D" w:rsidR="005A3C59" w:rsidRPr="000A07AB" w:rsidRDefault="005A3C59" w:rsidP="005A3C59">
      <w:pPr>
        <w:spacing w:after="0" w:line="240" w:lineRule="auto"/>
        <w:ind w:firstLine="360"/>
        <w:jc w:val="both"/>
        <w:rPr>
          <w:rFonts w:ascii="Times New Roman" w:hAnsi="Times New Roman" w:cs="Times New Roman"/>
          <w:b/>
          <w:color w:val="000000" w:themeColor="text1"/>
          <w:sz w:val="26"/>
          <w:szCs w:val="26"/>
        </w:rPr>
      </w:pPr>
    </w:p>
    <w:tbl>
      <w:tblPr>
        <w:tblStyle w:val="a3"/>
        <w:tblW w:w="0" w:type="auto"/>
        <w:tblLook w:val="04A0" w:firstRow="1" w:lastRow="0" w:firstColumn="1" w:lastColumn="0" w:noHBand="0" w:noVBand="1"/>
      </w:tblPr>
      <w:tblGrid>
        <w:gridCol w:w="9345"/>
      </w:tblGrid>
      <w:tr w:rsidR="0068197A" w:rsidRPr="000A07AB" w14:paraId="37E2B2E2" w14:textId="77777777" w:rsidTr="0003149D">
        <w:tc>
          <w:tcPr>
            <w:tcW w:w="9571" w:type="dxa"/>
            <w:shd w:val="clear" w:color="auto" w:fill="E2EFD9" w:themeFill="accent6" w:themeFillTint="33"/>
          </w:tcPr>
          <w:p w14:paraId="4F061865" w14:textId="15C382B9" w:rsidR="0068197A" w:rsidRPr="000A07AB" w:rsidRDefault="0068197A" w:rsidP="0068197A">
            <w:pPr>
              <w:jc w:val="right"/>
              <w:rPr>
                <w:rFonts w:ascii="Times New Roman" w:hAnsi="Times New Roman" w:cs="Times New Roman"/>
                <w:b/>
                <w:color w:val="000000" w:themeColor="text1"/>
                <w:sz w:val="26"/>
                <w:szCs w:val="26"/>
              </w:rPr>
            </w:pPr>
            <w:r w:rsidRPr="000A07AB">
              <w:rPr>
                <w:rFonts w:ascii="Times New Roman" w:hAnsi="Times New Roman" w:cs="Times New Roman"/>
                <w:b/>
                <w:color w:val="000000" w:themeColor="text1"/>
              </w:rPr>
              <w:t xml:space="preserve">Вкладка </w:t>
            </w:r>
            <w:r w:rsidR="001D53BF">
              <w:rPr>
                <w:rFonts w:ascii="Times New Roman" w:hAnsi="Times New Roman" w:cs="Times New Roman"/>
                <w:b/>
                <w:color w:val="000000" w:themeColor="text1"/>
              </w:rPr>
              <w:t>3</w:t>
            </w:r>
          </w:p>
        </w:tc>
      </w:tr>
      <w:tr w:rsidR="0068197A" w:rsidRPr="000A07AB" w14:paraId="75879A0F" w14:textId="77777777" w:rsidTr="0003149D">
        <w:tc>
          <w:tcPr>
            <w:tcW w:w="9571" w:type="dxa"/>
            <w:shd w:val="clear" w:color="auto" w:fill="E2EFD9" w:themeFill="accent6" w:themeFillTint="33"/>
          </w:tcPr>
          <w:p w14:paraId="7A39E7C2" w14:textId="77777777" w:rsidR="0068197A" w:rsidRPr="000A07AB" w:rsidRDefault="0068197A" w:rsidP="005A3C59">
            <w:pPr>
              <w:jc w:val="both"/>
              <w:rPr>
                <w:rFonts w:ascii="Times New Roman" w:hAnsi="Times New Roman" w:cs="Times New Roman"/>
                <w:b/>
                <w:color w:val="000000" w:themeColor="text1"/>
                <w:sz w:val="26"/>
                <w:szCs w:val="26"/>
              </w:rPr>
            </w:pPr>
          </w:p>
          <w:tbl>
            <w:tblPr>
              <w:tblStyle w:val="a3"/>
              <w:tblW w:w="9209" w:type="dxa"/>
              <w:tblLook w:val="04A0" w:firstRow="1" w:lastRow="0" w:firstColumn="1" w:lastColumn="0" w:noHBand="0" w:noVBand="1"/>
            </w:tblPr>
            <w:tblGrid>
              <w:gridCol w:w="2031"/>
              <w:gridCol w:w="3371"/>
              <w:gridCol w:w="3807"/>
            </w:tblGrid>
            <w:tr w:rsidR="0068197A" w:rsidRPr="000A07AB" w14:paraId="24ADF6D2" w14:textId="77777777" w:rsidTr="0068197A">
              <w:tc>
                <w:tcPr>
                  <w:tcW w:w="1980" w:type="dxa"/>
                  <w:shd w:val="clear" w:color="auto" w:fill="FFFFFF" w:themeFill="background1"/>
                </w:tcPr>
                <w:p w14:paraId="1CD684B3" w14:textId="77777777" w:rsidR="0068197A" w:rsidRPr="000A07AB" w:rsidRDefault="0068197A" w:rsidP="0068197A">
                  <w:pPr>
                    <w:jc w:val="both"/>
                    <w:rPr>
                      <w:rFonts w:ascii="Times New Roman" w:hAnsi="Times New Roman" w:cs="Times New Roman"/>
                      <w:b/>
                      <w:color w:val="000000" w:themeColor="text1"/>
                    </w:rPr>
                  </w:pPr>
                </w:p>
              </w:tc>
              <w:tc>
                <w:tcPr>
                  <w:tcW w:w="3396" w:type="dxa"/>
                  <w:shd w:val="clear" w:color="auto" w:fill="FFFFFF" w:themeFill="background1"/>
                </w:tcPr>
                <w:p w14:paraId="6CAD7ED9" w14:textId="77777777" w:rsidR="0068197A" w:rsidRPr="000A07AB" w:rsidRDefault="0068197A" w:rsidP="0068197A">
                  <w:pPr>
                    <w:jc w:val="center"/>
                    <w:rPr>
                      <w:rFonts w:ascii="Times New Roman" w:hAnsi="Times New Roman" w:cs="Times New Roman"/>
                      <w:b/>
                      <w:color w:val="000000" w:themeColor="text1"/>
                    </w:rPr>
                  </w:pPr>
                  <w:r w:rsidRPr="000A07AB">
                    <w:rPr>
                      <w:rFonts w:ascii="Times New Roman" w:hAnsi="Times New Roman" w:cs="Times New Roman"/>
                      <w:b/>
                      <w:bCs/>
                      <w:color w:val="000000" w:themeColor="text1"/>
                    </w:rPr>
                    <w:t>ОЦЕНКА АКТИВНОСТИ ПЛОДА</w:t>
                  </w:r>
                </w:p>
              </w:tc>
              <w:tc>
                <w:tcPr>
                  <w:tcW w:w="3833" w:type="dxa"/>
                  <w:shd w:val="clear" w:color="auto" w:fill="FFFFFF" w:themeFill="background1"/>
                </w:tcPr>
                <w:p w14:paraId="56E83108" w14:textId="77777777" w:rsidR="0068197A" w:rsidRPr="000A07AB" w:rsidRDefault="0068197A" w:rsidP="0068197A">
                  <w:pPr>
                    <w:jc w:val="center"/>
                    <w:rPr>
                      <w:rFonts w:ascii="Times New Roman" w:hAnsi="Times New Roman" w:cs="Times New Roman"/>
                      <w:b/>
                      <w:color w:val="000000" w:themeColor="text1"/>
                    </w:rPr>
                  </w:pPr>
                  <w:r w:rsidRPr="000A07AB">
                    <w:rPr>
                      <w:rFonts w:ascii="Times New Roman" w:hAnsi="Times New Roman" w:cs="Times New Roman"/>
                      <w:b/>
                      <w:bCs/>
                      <w:color w:val="000000" w:themeColor="text1"/>
                    </w:rPr>
                    <w:t>АУСКУЛЬТАЦИЯ СЕРДЦЕБИЕНИЯ ПЛОДА</w:t>
                  </w:r>
                </w:p>
              </w:tc>
            </w:tr>
            <w:tr w:rsidR="0068197A" w:rsidRPr="000A07AB" w14:paraId="100557CE" w14:textId="77777777" w:rsidTr="0068197A">
              <w:tc>
                <w:tcPr>
                  <w:tcW w:w="1980" w:type="dxa"/>
                  <w:shd w:val="clear" w:color="auto" w:fill="FFFFFF" w:themeFill="background1"/>
                  <w:vAlign w:val="center"/>
                </w:tcPr>
                <w:p w14:paraId="40E293E1" w14:textId="77777777" w:rsidR="0068197A" w:rsidRPr="000A07AB" w:rsidRDefault="0068197A" w:rsidP="0068197A">
                  <w:pPr>
                    <w:jc w:val="center"/>
                    <w:rPr>
                      <w:rFonts w:ascii="Times New Roman" w:hAnsi="Times New Roman" w:cs="Times New Roman"/>
                      <w:color w:val="000000" w:themeColor="text1"/>
                    </w:rPr>
                  </w:pPr>
                  <w:r w:rsidRPr="000A07AB">
                    <w:rPr>
                      <w:rFonts w:ascii="Times New Roman" w:hAnsi="Times New Roman" w:cs="Times New Roman"/>
                      <w:color w:val="000000" w:themeColor="text1"/>
                      <w:kern w:val="24"/>
                    </w:rPr>
                    <w:t>КАК ОПРЕДЕЛЯЕТСЯ?</w:t>
                  </w:r>
                </w:p>
              </w:tc>
              <w:tc>
                <w:tcPr>
                  <w:tcW w:w="3396" w:type="dxa"/>
                  <w:shd w:val="clear" w:color="auto" w:fill="FFFFFF" w:themeFill="background1"/>
                  <w:vAlign w:val="center"/>
                </w:tcPr>
                <w:p w14:paraId="4F50046A" w14:textId="77777777" w:rsidR="0068197A" w:rsidRPr="000A07AB" w:rsidRDefault="0068197A" w:rsidP="0068197A">
                  <w:pPr>
                    <w:jc w:val="both"/>
                    <w:rPr>
                      <w:rFonts w:ascii="Times New Roman" w:hAnsi="Times New Roman" w:cs="Times New Roman"/>
                      <w:color w:val="000000" w:themeColor="text1"/>
                    </w:rPr>
                  </w:pPr>
                  <w:r w:rsidRPr="000A07AB">
                    <w:rPr>
                      <w:rFonts w:ascii="Times New Roman" w:hAnsi="Times New Roman" w:cs="Times New Roman"/>
                      <w:color w:val="000000" w:themeColor="text1"/>
                      <w:kern w:val="24"/>
                    </w:rPr>
                    <w:t>подсчет числа движений плода</w:t>
                  </w:r>
                </w:p>
              </w:tc>
              <w:tc>
                <w:tcPr>
                  <w:tcW w:w="3833" w:type="dxa"/>
                  <w:shd w:val="clear" w:color="auto" w:fill="FFFFFF" w:themeFill="background1"/>
                  <w:vAlign w:val="center"/>
                </w:tcPr>
                <w:p w14:paraId="4BC64301" w14:textId="77777777" w:rsidR="0068197A" w:rsidRPr="000A07AB" w:rsidRDefault="0068197A" w:rsidP="0068197A">
                  <w:pPr>
                    <w:jc w:val="both"/>
                    <w:rPr>
                      <w:rFonts w:ascii="Times New Roman" w:hAnsi="Times New Roman" w:cs="Times New Roman"/>
                      <w:color w:val="000000" w:themeColor="text1"/>
                    </w:rPr>
                  </w:pPr>
                  <w:r w:rsidRPr="000A07AB">
                    <w:rPr>
                      <w:rFonts w:ascii="Times New Roman" w:hAnsi="Times New Roman" w:cs="Times New Roman"/>
                      <w:color w:val="000000" w:themeColor="text1"/>
                      <w:kern w:val="24"/>
                    </w:rPr>
                    <w:t>с помощью стетоскопа</w:t>
                  </w:r>
                </w:p>
              </w:tc>
            </w:tr>
            <w:tr w:rsidR="0068197A" w:rsidRPr="000A07AB" w14:paraId="704D271A" w14:textId="77777777" w:rsidTr="0068197A">
              <w:tc>
                <w:tcPr>
                  <w:tcW w:w="1980" w:type="dxa"/>
                  <w:shd w:val="clear" w:color="auto" w:fill="FFFFFF" w:themeFill="background1"/>
                  <w:vAlign w:val="center"/>
                </w:tcPr>
                <w:p w14:paraId="38063687" w14:textId="77777777" w:rsidR="0068197A" w:rsidRPr="000A07AB" w:rsidRDefault="0068197A" w:rsidP="0068197A">
                  <w:pPr>
                    <w:jc w:val="center"/>
                    <w:rPr>
                      <w:rFonts w:ascii="Times New Roman" w:hAnsi="Times New Roman" w:cs="Times New Roman"/>
                      <w:color w:val="000000" w:themeColor="text1"/>
                    </w:rPr>
                  </w:pPr>
                  <w:r w:rsidRPr="000A07AB">
                    <w:rPr>
                      <w:rFonts w:ascii="Times New Roman" w:eastAsiaTheme="minorEastAsia" w:hAnsi="Times New Roman" w:cs="Times New Roman"/>
                      <w:color w:val="000000" w:themeColor="text1"/>
                      <w:kern w:val="24"/>
                    </w:rPr>
                    <w:t>КОГДА ПРОВОДИТСЯ?</w:t>
                  </w:r>
                </w:p>
              </w:tc>
              <w:tc>
                <w:tcPr>
                  <w:tcW w:w="3396" w:type="dxa"/>
                  <w:shd w:val="clear" w:color="auto" w:fill="FFFFFF" w:themeFill="background1"/>
                  <w:vAlign w:val="center"/>
                </w:tcPr>
                <w:p w14:paraId="6166B7D3" w14:textId="77777777" w:rsidR="0068197A" w:rsidRPr="000A07AB" w:rsidRDefault="0068197A" w:rsidP="0068197A">
                  <w:pPr>
                    <w:jc w:val="both"/>
                    <w:rPr>
                      <w:rFonts w:ascii="Times New Roman" w:hAnsi="Times New Roman" w:cs="Times New Roman"/>
                      <w:b/>
                      <w:color w:val="000000" w:themeColor="text1"/>
                    </w:rPr>
                  </w:pPr>
                  <w:r w:rsidRPr="000A07AB">
                    <w:rPr>
                      <w:rFonts w:ascii="Times New Roman" w:eastAsiaTheme="minorEastAsia" w:hAnsi="Times New Roman" w:cs="Times New Roman"/>
                      <w:b/>
                      <w:bCs/>
                      <w:color w:val="800000"/>
                      <w:kern w:val="24"/>
                      <w:u w:val="single"/>
                    </w:rPr>
                    <w:t xml:space="preserve">Не следует предлагать </w:t>
                  </w:r>
                  <w:r w:rsidRPr="000A07AB">
                    <w:rPr>
                      <w:rFonts w:ascii="Times New Roman" w:eastAsiaTheme="minorEastAsia" w:hAnsi="Times New Roman" w:cs="Times New Roman"/>
                      <w:color w:val="000000" w:themeColor="text1"/>
                      <w:kern w:val="24"/>
                    </w:rPr>
                    <w:t xml:space="preserve">плановый формальный подсчет </w:t>
                  </w:r>
                </w:p>
              </w:tc>
              <w:tc>
                <w:tcPr>
                  <w:tcW w:w="3833" w:type="dxa"/>
                  <w:shd w:val="clear" w:color="auto" w:fill="FFFFFF" w:themeFill="background1"/>
                  <w:vAlign w:val="center"/>
                </w:tcPr>
                <w:p w14:paraId="3CA7113D" w14:textId="77777777" w:rsidR="0068197A" w:rsidRPr="000A07AB" w:rsidRDefault="0068197A" w:rsidP="0068197A">
                  <w:pPr>
                    <w:jc w:val="both"/>
                    <w:rPr>
                      <w:rFonts w:ascii="Times New Roman" w:hAnsi="Times New Roman" w:cs="Times New Roman"/>
                      <w:b/>
                      <w:color w:val="000000" w:themeColor="text1"/>
                    </w:rPr>
                  </w:pPr>
                  <w:r w:rsidRPr="000A07AB">
                    <w:rPr>
                      <w:rFonts w:ascii="Times New Roman" w:hAnsi="Times New Roman" w:cs="Times New Roman"/>
                      <w:color w:val="000000" w:themeColor="text1"/>
                      <w:kern w:val="24"/>
                    </w:rPr>
                    <w:t xml:space="preserve">Аускультация сердцебиения плода может подтвердить, что плод живой, но маловероятно, что она имеет какую-либо прогностическую ценность, поэтому </w:t>
                  </w:r>
                  <w:r w:rsidRPr="000A07AB">
                    <w:rPr>
                      <w:rFonts w:ascii="Times New Roman" w:hAnsi="Times New Roman" w:cs="Times New Roman"/>
                      <w:b/>
                      <w:bCs/>
                      <w:color w:val="800000"/>
                      <w:kern w:val="24"/>
                    </w:rPr>
                    <w:t xml:space="preserve">рутинное прослушивание </w:t>
                  </w:r>
                  <w:r w:rsidRPr="000A07AB">
                    <w:rPr>
                      <w:rFonts w:ascii="Times New Roman" w:hAnsi="Times New Roman" w:cs="Times New Roman"/>
                      <w:b/>
                      <w:bCs/>
                      <w:color w:val="800000"/>
                      <w:kern w:val="24"/>
                      <w:u w:val="single"/>
                    </w:rPr>
                    <w:t>не рекомендуется</w:t>
                  </w:r>
                  <w:r w:rsidRPr="000A07AB">
                    <w:rPr>
                      <w:rFonts w:ascii="Times New Roman" w:hAnsi="Times New Roman" w:cs="Times New Roman"/>
                      <w:b/>
                      <w:bCs/>
                      <w:color w:val="800000"/>
                      <w:kern w:val="24"/>
                    </w:rPr>
                    <w:t>.</w:t>
                  </w:r>
                  <w:r w:rsidRPr="000A07AB">
                    <w:rPr>
                      <w:rFonts w:ascii="Times New Roman" w:hAnsi="Times New Roman" w:cs="Times New Roman"/>
                      <w:color w:val="000000" w:themeColor="text1"/>
                      <w:kern w:val="24"/>
                    </w:rPr>
                    <w:t xml:space="preserve"> Если об этом просит мать, то </w:t>
                  </w:r>
                  <w:r w:rsidRPr="000A07AB">
                    <w:rPr>
                      <w:rFonts w:ascii="Times New Roman" w:hAnsi="Times New Roman" w:cs="Times New Roman"/>
                      <w:color w:val="000000" w:themeColor="text1"/>
                      <w:kern w:val="24"/>
                    </w:rPr>
                    <w:lastRenderedPageBreak/>
                    <w:t>аускультация сердца плода может ее успокоить</w:t>
                  </w:r>
                </w:p>
              </w:tc>
            </w:tr>
          </w:tbl>
          <w:p w14:paraId="0EF559ED" w14:textId="77777777" w:rsidR="0068197A" w:rsidRPr="000A07AB" w:rsidRDefault="0068197A" w:rsidP="005A3C59">
            <w:pPr>
              <w:jc w:val="both"/>
              <w:rPr>
                <w:rFonts w:ascii="Times New Roman" w:hAnsi="Times New Roman" w:cs="Times New Roman"/>
                <w:b/>
                <w:color w:val="000000" w:themeColor="text1"/>
                <w:sz w:val="26"/>
                <w:szCs w:val="26"/>
              </w:rPr>
            </w:pPr>
          </w:p>
        </w:tc>
      </w:tr>
    </w:tbl>
    <w:p w14:paraId="7EAAA612" w14:textId="77777777" w:rsidR="0068197A" w:rsidRPr="000A07AB" w:rsidRDefault="0068197A" w:rsidP="005A3C59">
      <w:pPr>
        <w:spacing w:after="0" w:line="240" w:lineRule="auto"/>
        <w:ind w:firstLine="360"/>
        <w:jc w:val="both"/>
        <w:rPr>
          <w:rFonts w:ascii="Times New Roman" w:hAnsi="Times New Roman" w:cs="Times New Roman"/>
          <w:b/>
          <w:color w:val="000000" w:themeColor="text1"/>
          <w:sz w:val="26"/>
          <w:szCs w:val="26"/>
        </w:rPr>
      </w:pPr>
    </w:p>
    <w:p w14:paraId="787C2978" w14:textId="77777777" w:rsidR="0068197A" w:rsidRPr="000A07AB" w:rsidRDefault="0068197A" w:rsidP="005A3C59">
      <w:pPr>
        <w:spacing w:after="0" w:line="240" w:lineRule="auto"/>
        <w:ind w:firstLine="360"/>
        <w:jc w:val="both"/>
        <w:rPr>
          <w:rFonts w:ascii="Times New Roman" w:hAnsi="Times New Roman" w:cs="Times New Roman"/>
          <w:b/>
          <w:color w:val="000000" w:themeColor="text1"/>
          <w:sz w:val="26"/>
          <w:szCs w:val="26"/>
        </w:rPr>
      </w:pPr>
    </w:p>
    <w:p w14:paraId="07EAAF94" w14:textId="2A9E759D" w:rsidR="005A3C59" w:rsidRPr="000A07AB" w:rsidRDefault="00392EEE" w:rsidP="005A3C59">
      <w:pPr>
        <w:spacing w:after="0" w:line="240" w:lineRule="auto"/>
        <w:jc w:val="both"/>
        <w:rPr>
          <w:rFonts w:ascii="Times New Roman" w:hAnsi="Times New Roman" w:cs="Times New Roman"/>
          <w:b/>
          <w:color w:val="000000" w:themeColor="text1"/>
          <w:sz w:val="26"/>
          <w:szCs w:val="26"/>
        </w:rPr>
      </w:pPr>
      <w:r w:rsidRPr="000A07AB">
        <w:rPr>
          <w:rFonts w:ascii="Times New Roman" w:hAnsi="Times New Roman" w:cs="Times New Roman"/>
          <w:b/>
          <w:color w:val="000000" w:themeColor="text1"/>
          <w:sz w:val="26"/>
          <w:szCs w:val="26"/>
        </w:rPr>
        <w:t xml:space="preserve">Тест 5. </w:t>
      </w:r>
      <w:r w:rsidR="005A3C59" w:rsidRPr="000A07AB">
        <w:rPr>
          <w:rFonts w:ascii="Times New Roman" w:hAnsi="Times New Roman" w:cs="Times New Roman"/>
          <w:b/>
          <w:bCs/>
          <w:color w:val="000000" w:themeColor="text1"/>
          <w:sz w:val="26"/>
          <w:szCs w:val="26"/>
        </w:rPr>
        <w:t xml:space="preserve">Ультразвуковое исследование в первом триместре </w:t>
      </w:r>
    </w:p>
    <w:p w14:paraId="2FE33D18" w14:textId="77777777" w:rsidR="005A3C59" w:rsidRPr="000A07AB" w:rsidRDefault="005A3C59" w:rsidP="005A3C59">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Рекомендация</w:t>
      </w:r>
      <w:r w:rsidRPr="000A07AB">
        <w:rPr>
          <w:rStyle w:val="af3"/>
          <w:rFonts w:ascii="Times New Roman" w:hAnsi="Times New Roman" w:cs="Times New Roman"/>
          <w:color w:val="000000" w:themeColor="text1"/>
          <w:sz w:val="26"/>
          <w:szCs w:val="26"/>
        </w:rPr>
        <w:footnoteReference w:id="69"/>
      </w:r>
      <w:r w:rsidRPr="000A07AB">
        <w:rPr>
          <w:rFonts w:ascii="Times New Roman" w:hAnsi="Times New Roman" w:cs="Times New Roman"/>
          <w:color w:val="000000" w:themeColor="text1"/>
          <w:sz w:val="26"/>
          <w:szCs w:val="26"/>
          <w:lang w:val="it-IT"/>
        </w:rPr>
        <w:t xml:space="preserve"> </w:t>
      </w:r>
    </w:p>
    <w:p w14:paraId="3BAB84EE" w14:textId="77777777" w:rsidR="005A3C59" w:rsidRPr="000A07AB" w:rsidRDefault="005A3C59">
      <w:pPr>
        <w:pStyle w:val="a4"/>
        <w:numPr>
          <w:ilvl w:val="0"/>
          <w:numId w:val="76"/>
        </w:numPr>
        <w:tabs>
          <w:tab w:val="clear" w:pos="720"/>
          <w:tab w:val="num" w:pos="851"/>
        </w:tabs>
        <w:autoSpaceDE w:val="0"/>
        <w:autoSpaceDN w:val="0"/>
        <w:adjustRightInd w:val="0"/>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УЗИ на ранних сроках беременности (до 24 недель) является </w:t>
      </w:r>
      <w:r w:rsidRPr="000A07AB">
        <w:rPr>
          <w:rFonts w:ascii="Times New Roman" w:hAnsi="Times New Roman" w:cs="Times New Roman"/>
          <w:b/>
          <w:bCs/>
          <w:color w:val="000000" w:themeColor="text1"/>
          <w:sz w:val="26"/>
          <w:szCs w:val="26"/>
        </w:rPr>
        <w:t xml:space="preserve">эффективным </w:t>
      </w:r>
      <w:r w:rsidRPr="000A07AB">
        <w:rPr>
          <w:rFonts w:ascii="Times New Roman" w:hAnsi="Times New Roman" w:cs="Times New Roman"/>
          <w:color w:val="000000" w:themeColor="text1"/>
          <w:sz w:val="26"/>
          <w:szCs w:val="26"/>
        </w:rPr>
        <w:t xml:space="preserve">для: </w:t>
      </w:r>
    </w:p>
    <w:p w14:paraId="3E1775AE" w14:textId="77777777" w:rsidR="005A3C59" w:rsidRPr="000A07AB" w:rsidRDefault="005A3C59">
      <w:pPr>
        <w:numPr>
          <w:ilvl w:val="1"/>
          <w:numId w:val="77"/>
        </w:numPr>
        <w:tabs>
          <w:tab w:val="num" w:pos="851"/>
        </w:tabs>
        <w:autoSpaceDE w:val="0"/>
        <w:autoSpaceDN w:val="0"/>
        <w:adjustRightInd w:val="0"/>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оценки </w:t>
      </w:r>
      <w:r w:rsidRPr="000A07AB">
        <w:rPr>
          <w:rFonts w:ascii="Times New Roman" w:hAnsi="Times New Roman" w:cs="Times New Roman"/>
          <w:b/>
          <w:bCs/>
          <w:color w:val="000000" w:themeColor="text1"/>
          <w:sz w:val="26"/>
          <w:szCs w:val="26"/>
        </w:rPr>
        <w:t>гестационного возраста</w:t>
      </w:r>
      <w:r w:rsidRPr="000A07AB">
        <w:rPr>
          <w:rFonts w:ascii="Times New Roman" w:hAnsi="Times New Roman" w:cs="Times New Roman"/>
          <w:color w:val="000000" w:themeColor="text1"/>
          <w:sz w:val="26"/>
          <w:szCs w:val="26"/>
        </w:rPr>
        <w:t>;</w:t>
      </w:r>
      <w:r w:rsidRPr="000A07AB">
        <w:rPr>
          <w:rFonts w:ascii="Times New Roman" w:hAnsi="Times New Roman" w:cs="Times New Roman"/>
          <w:b/>
          <w:bCs/>
          <w:color w:val="000000" w:themeColor="text1"/>
          <w:sz w:val="26"/>
          <w:szCs w:val="26"/>
          <w:lang w:val="en-GB"/>
        </w:rPr>
        <w:t xml:space="preserve"> </w:t>
      </w:r>
    </w:p>
    <w:p w14:paraId="250A582C" w14:textId="77777777" w:rsidR="005A3C59" w:rsidRPr="000A07AB" w:rsidRDefault="005A3C59">
      <w:pPr>
        <w:numPr>
          <w:ilvl w:val="1"/>
          <w:numId w:val="77"/>
        </w:numPr>
        <w:tabs>
          <w:tab w:val="num" w:pos="851"/>
        </w:tabs>
        <w:autoSpaceDE w:val="0"/>
        <w:autoSpaceDN w:val="0"/>
        <w:adjustRightInd w:val="0"/>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раннего выявления </w:t>
      </w:r>
      <w:r w:rsidRPr="000A07AB">
        <w:rPr>
          <w:rFonts w:ascii="Times New Roman" w:hAnsi="Times New Roman" w:cs="Times New Roman"/>
          <w:b/>
          <w:bCs/>
          <w:color w:val="000000" w:themeColor="text1"/>
          <w:sz w:val="26"/>
          <w:szCs w:val="26"/>
        </w:rPr>
        <w:t>многоплодия</w:t>
      </w:r>
      <w:r w:rsidRPr="000A07AB">
        <w:rPr>
          <w:rFonts w:ascii="Times New Roman" w:hAnsi="Times New Roman" w:cs="Times New Roman"/>
          <w:color w:val="000000" w:themeColor="text1"/>
          <w:sz w:val="26"/>
          <w:szCs w:val="26"/>
        </w:rPr>
        <w:t>;</w:t>
      </w:r>
      <w:r w:rsidRPr="000A07AB">
        <w:rPr>
          <w:rFonts w:ascii="Times New Roman" w:hAnsi="Times New Roman" w:cs="Times New Roman"/>
          <w:b/>
          <w:bCs/>
          <w:color w:val="000000" w:themeColor="text1"/>
          <w:sz w:val="26"/>
          <w:szCs w:val="26"/>
          <w:lang w:val="en-GB"/>
        </w:rPr>
        <w:t xml:space="preserve"> </w:t>
      </w:r>
    </w:p>
    <w:p w14:paraId="18E56029" w14:textId="77777777" w:rsidR="005A3C59" w:rsidRPr="000A07AB" w:rsidRDefault="005A3C59">
      <w:pPr>
        <w:numPr>
          <w:ilvl w:val="1"/>
          <w:numId w:val="77"/>
        </w:numPr>
        <w:tabs>
          <w:tab w:val="num" w:pos="851"/>
        </w:tabs>
        <w:autoSpaceDE w:val="0"/>
        <w:autoSpaceDN w:val="0"/>
        <w:adjustRightInd w:val="0"/>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раннего обнаружения </w:t>
      </w:r>
      <w:r w:rsidRPr="000A07AB">
        <w:rPr>
          <w:rFonts w:ascii="Times New Roman" w:hAnsi="Times New Roman" w:cs="Times New Roman"/>
          <w:b/>
          <w:bCs/>
          <w:color w:val="000000" w:themeColor="text1"/>
          <w:sz w:val="26"/>
          <w:szCs w:val="26"/>
        </w:rPr>
        <w:t xml:space="preserve">клинически не предполагаемых пороков развития плода </w:t>
      </w:r>
      <w:r w:rsidRPr="000A07AB">
        <w:rPr>
          <w:rFonts w:ascii="Times New Roman" w:hAnsi="Times New Roman" w:cs="Times New Roman"/>
          <w:color w:val="000000" w:themeColor="text1"/>
          <w:sz w:val="26"/>
          <w:szCs w:val="26"/>
        </w:rPr>
        <w:t xml:space="preserve">на сроках, когда прерывание беременности возможно. </w:t>
      </w:r>
    </w:p>
    <w:p w14:paraId="32A6C602" w14:textId="6268BCC8" w:rsidR="005A3C59" w:rsidRPr="000A07AB" w:rsidRDefault="005A3C59" w:rsidP="005A3C59">
      <w:pPr>
        <w:autoSpaceDE w:val="0"/>
        <w:autoSpaceDN w:val="0"/>
        <w:adjustRightInd w:val="0"/>
        <w:spacing w:after="0" w:line="240" w:lineRule="auto"/>
        <w:ind w:firstLine="36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Ультразвуковое исследование на более поздних сроках не имеет дополнительных преимуществ перед ранним ультразвуковым исследованием, а также не может скомпенсировать отсутствие раннего </w:t>
      </w:r>
      <w:r w:rsidR="00392EEE" w:rsidRPr="000A07AB">
        <w:rPr>
          <w:rFonts w:ascii="Times New Roman" w:hAnsi="Times New Roman" w:cs="Times New Roman"/>
          <w:noProof/>
          <w:color w:val="000000" w:themeColor="text1"/>
          <w:sz w:val="26"/>
          <w:szCs w:val="26"/>
          <w:lang w:eastAsia="ru-RU"/>
        </w:rPr>
        <w:drawing>
          <wp:anchor distT="0" distB="0" distL="114300" distR="114300" simplePos="0" relativeHeight="251638272" behindDoc="0" locked="0" layoutInCell="1" allowOverlap="1" wp14:anchorId="5113B001" wp14:editId="50E3EA86">
            <wp:simplePos x="0" y="0"/>
            <wp:positionH relativeFrom="column">
              <wp:posOffset>-13970</wp:posOffset>
            </wp:positionH>
            <wp:positionV relativeFrom="paragraph">
              <wp:posOffset>97790</wp:posOffset>
            </wp:positionV>
            <wp:extent cx="1905000" cy="1905000"/>
            <wp:effectExtent l="0" t="0" r="0" b="0"/>
            <wp:wrapSquare wrapText="bothSides"/>
            <wp:docPr id="1810607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07107" name=""/>
                    <pic:cNvPicPr/>
                  </pic:nvPicPr>
                  <pic:blipFill>
                    <a:blip r:embed="rId74">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r w:rsidRPr="000A07AB">
        <w:rPr>
          <w:rFonts w:ascii="Times New Roman" w:hAnsi="Times New Roman" w:cs="Times New Roman"/>
          <w:color w:val="000000" w:themeColor="text1"/>
          <w:sz w:val="26"/>
          <w:szCs w:val="26"/>
        </w:rPr>
        <w:t>ультразвукового исследования</w:t>
      </w:r>
      <w:r w:rsidRPr="000A07AB">
        <w:rPr>
          <w:rStyle w:val="af3"/>
          <w:rFonts w:ascii="Times New Roman" w:hAnsi="Times New Roman" w:cs="Times New Roman"/>
          <w:color w:val="000000" w:themeColor="text1"/>
          <w:sz w:val="26"/>
          <w:szCs w:val="26"/>
        </w:rPr>
        <w:footnoteReference w:id="70"/>
      </w:r>
      <w:r w:rsidRPr="000A07AB">
        <w:rPr>
          <w:rFonts w:ascii="Times New Roman" w:hAnsi="Times New Roman" w:cs="Times New Roman"/>
          <w:color w:val="000000" w:themeColor="text1"/>
          <w:sz w:val="26"/>
          <w:szCs w:val="26"/>
        </w:rPr>
        <w:t>. Поэтому ультразвуковое исследование после 24-й недели беременности (позднее ультразвуковое исследование) не рекомендуется беременным, которым не проведено раннее ультразвуковое исследование. Однако заинтересованным сторонам следует рассматривать целесообразность позднего ультразвукового исследования беременным, которым УЗИ не проводили раннее, с целью определения количества плодов, предлежания плода и локализации плаценты.</w:t>
      </w:r>
    </w:p>
    <w:p w14:paraId="31634E54" w14:textId="1B749444" w:rsidR="00392EEE" w:rsidRPr="000A07AB" w:rsidRDefault="00392EEE" w:rsidP="005A3C59">
      <w:pPr>
        <w:autoSpaceDE w:val="0"/>
        <w:autoSpaceDN w:val="0"/>
        <w:adjustRightInd w:val="0"/>
        <w:spacing w:after="0" w:line="240" w:lineRule="auto"/>
        <w:ind w:firstLine="360"/>
        <w:jc w:val="both"/>
        <w:rPr>
          <w:rFonts w:ascii="Times New Roman" w:hAnsi="Times New Roman" w:cs="Times New Roman"/>
          <w:color w:val="000000" w:themeColor="text1"/>
          <w:sz w:val="26"/>
          <w:szCs w:val="26"/>
        </w:rPr>
      </w:pPr>
    </w:p>
    <w:p w14:paraId="00C9BA92" w14:textId="67EE4FFD" w:rsidR="005A3C59" w:rsidRPr="000A07AB" w:rsidRDefault="00392EEE" w:rsidP="005A3C59">
      <w:pPr>
        <w:spacing w:after="0" w:line="240" w:lineRule="auto"/>
        <w:jc w:val="both"/>
        <w:rPr>
          <w:rFonts w:ascii="Times New Roman" w:hAnsi="Times New Roman" w:cs="Times New Roman"/>
          <w:color w:val="000000" w:themeColor="text1"/>
          <w:sz w:val="26"/>
          <w:szCs w:val="26"/>
        </w:rPr>
      </w:pPr>
      <w:r w:rsidRPr="000A07AB">
        <w:rPr>
          <w:rFonts w:ascii="Times New Roman" w:hAnsi="Times New Roman" w:cs="Times New Roman"/>
          <w:b/>
          <w:bCs/>
          <w:color w:val="000000" w:themeColor="text1"/>
          <w:sz w:val="26"/>
          <w:szCs w:val="26"/>
        </w:rPr>
        <w:t xml:space="preserve">Тест 6. </w:t>
      </w:r>
      <w:r w:rsidR="005A3C59" w:rsidRPr="000A07AB">
        <w:rPr>
          <w:rFonts w:ascii="Times New Roman" w:hAnsi="Times New Roman" w:cs="Times New Roman"/>
          <w:b/>
          <w:bCs/>
          <w:color w:val="000000" w:themeColor="text1"/>
          <w:sz w:val="26"/>
          <w:szCs w:val="26"/>
        </w:rPr>
        <w:t>Кардиотокография</w:t>
      </w:r>
      <w:r w:rsidR="005A3C59" w:rsidRPr="000A07AB">
        <w:rPr>
          <w:rFonts w:ascii="Times New Roman" w:hAnsi="Times New Roman" w:cs="Times New Roman"/>
          <w:b/>
          <w:bCs/>
          <w:color w:val="000000" w:themeColor="text1"/>
          <w:sz w:val="26"/>
          <w:szCs w:val="26"/>
          <w:lang w:val="it-IT"/>
        </w:rPr>
        <w:t xml:space="preserve"> </w:t>
      </w:r>
      <w:r w:rsidR="005D3319" w:rsidRPr="000A07AB">
        <w:rPr>
          <w:rFonts w:ascii="Times New Roman" w:hAnsi="Times New Roman" w:cs="Times New Roman"/>
          <w:b/>
          <w:bCs/>
          <w:color w:val="000000" w:themeColor="text1"/>
          <w:sz w:val="26"/>
          <w:szCs w:val="26"/>
        </w:rPr>
        <w:t xml:space="preserve">(Вкладка </w:t>
      </w:r>
      <w:r w:rsidR="001D53BF">
        <w:rPr>
          <w:rFonts w:ascii="Times New Roman" w:hAnsi="Times New Roman" w:cs="Times New Roman"/>
          <w:b/>
          <w:bCs/>
          <w:color w:val="000000" w:themeColor="text1"/>
          <w:sz w:val="26"/>
          <w:szCs w:val="26"/>
        </w:rPr>
        <w:t>4</w:t>
      </w:r>
      <w:r w:rsidR="005D3319" w:rsidRPr="000A07AB">
        <w:rPr>
          <w:rFonts w:ascii="Times New Roman" w:hAnsi="Times New Roman" w:cs="Times New Roman"/>
          <w:b/>
          <w:bCs/>
          <w:color w:val="000000" w:themeColor="text1"/>
          <w:sz w:val="26"/>
          <w:szCs w:val="26"/>
        </w:rPr>
        <w:t>)</w:t>
      </w:r>
    </w:p>
    <w:p w14:paraId="68582A6A" w14:textId="0507B703" w:rsidR="005A3C59" w:rsidRPr="000A07AB" w:rsidRDefault="005A3C59" w:rsidP="001D53BF">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Рекомендация</w:t>
      </w:r>
      <w:r w:rsidRPr="000A07AB">
        <w:rPr>
          <w:rStyle w:val="af3"/>
          <w:rFonts w:ascii="Times New Roman" w:hAnsi="Times New Roman" w:cs="Times New Roman"/>
          <w:color w:val="000000" w:themeColor="text1"/>
          <w:sz w:val="26"/>
          <w:szCs w:val="26"/>
        </w:rPr>
        <w:footnoteReference w:id="71"/>
      </w:r>
      <w:r w:rsidRPr="000A07AB">
        <w:rPr>
          <w:rFonts w:ascii="Times New Roman" w:hAnsi="Times New Roman" w:cs="Times New Roman"/>
          <w:color w:val="000000" w:themeColor="text1"/>
          <w:sz w:val="26"/>
          <w:szCs w:val="26"/>
          <w:lang w:val="it-IT"/>
        </w:rPr>
        <w:t xml:space="preserve"> </w:t>
      </w:r>
    </w:p>
    <w:p w14:paraId="7B8743C9" w14:textId="0F9F7D91" w:rsidR="00392EEE" w:rsidRPr="000A07AB" w:rsidRDefault="005A3C59" w:rsidP="00392EEE">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Фактические данные не поддерживают плановую практику регистрации частоты сердцебиений плода и их изменений в антенатальный период (кардиотокография) для оценки состояния плода у женщин с неосложненной беременностью, и, следовательно, ее </w:t>
      </w:r>
      <w:r w:rsidRPr="000A07AB">
        <w:rPr>
          <w:rFonts w:ascii="Times New Roman" w:hAnsi="Times New Roman" w:cs="Times New Roman"/>
          <w:b/>
          <w:bCs/>
          <w:color w:val="000000" w:themeColor="text1"/>
          <w:sz w:val="26"/>
          <w:szCs w:val="26"/>
        </w:rPr>
        <w:t>не</w:t>
      </w:r>
      <w:r w:rsidRPr="000A07AB">
        <w:rPr>
          <w:rFonts w:ascii="Times New Roman" w:hAnsi="Times New Roman" w:cs="Times New Roman"/>
          <w:color w:val="000000" w:themeColor="text1"/>
          <w:sz w:val="26"/>
          <w:szCs w:val="26"/>
        </w:rPr>
        <w:t xml:space="preserve"> </w:t>
      </w:r>
      <w:r w:rsidRPr="000A07AB">
        <w:rPr>
          <w:rFonts w:ascii="Times New Roman" w:hAnsi="Times New Roman" w:cs="Times New Roman"/>
          <w:b/>
          <w:bCs/>
          <w:color w:val="000000" w:themeColor="text1"/>
          <w:sz w:val="26"/>
          <w:szCs w:val="26"/>
        </w:rPr>
        <w:t>следует применять</w:t>
      </w:r>
      <w:r w:rsidRPr="000A07AB">
        <w:rPr>
          <w:rFonts w:ascii="Times New Roman" w:hAnsi="Times New Roman" w:cs="Times New Roman"/>
          <w:color w:val="000000" w:themeColor="text1"/>
          <w:sz w:val="26"/>
          <w:szCs w:val="26"/>
        </w:rPr>
        <w:t xml:space="preserve">. </w:t>
      </w:r>
    </w:p>
    <w:p w14:paraId="13BBA1DA" w14:textId="6CD38684" w:rsidR="005A3C59" w:rsidRPr="000A07AB" w:rsidRDefault="005A3C59" w:rsidP="00392EEE">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Нет доказательств целесообразности антенатальной кардиотокографии при плановой оценке состояния плода при нормально протекающей беременности. Не обнаружено рандомизированных клинических испытаний, которые включали бы здоровых женщин с неосложненной беременностью.</w:t>
      </w:r>
      <w:r w:rsidR="00392EEE" w:rsidRPr="000A07AB">
        <w:rPr>
          <w:rFonts w:ascii="Times New Roman" w:hAnsi="Times New Roman" w:cs="Times New Roman"/>
          <w:color w:val="000000" w:themeColor="text1"/>
          <w:sz w:val="26"/>
          <w:szCs w:val="26"/>
        </w:rPr>
        <w:t xml:space="preserve"> </w:t>
      </w:r>
    </w:p>
    <w:p w14:paraId="16B0536D" w14:textId="77777777" w:rsidR="005D3319" w:rsidRPr="000A07AB" w:rsidRDefault="005D3319" w:rsidP="005D3319">
      <w:pPr>
        <w:tabs>
          <w:tab w:val="num" w:pos="993"/>
        </w:tabs>
        <w:spacing w:after="0" w:line="240" w:lineRule="auto"/>
        <w:ind w:firstLine="567"/>
        <w:jc w:val="both"/>
        <w:rPr>
          <w:rFonts w:ascii="Times New Roman" w:hAnsi="Times New Roman" w:cs="Times New Roman"/>
          <w:color w:val="000000" w:themeColor="text1"/>
          <w:sz w:val="26"/>
          <w:szCs w:val="26"/>
        </w:rPr>
      </w:pPr>
    </w:p>
    <w:p w14:paraId="38DC0D6D" w14:textId="04B108EE" w:rsidR="005D3319" w:rsidRPr="000A07AB" w:rsidRDefault="005D3319" w:rsidP="005D3319">
      <w:pPr>
        <w:tabs>
          <w:tab w:val="num" w:pos="993"/>
        </w:tabs>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Таким образом, тесты, используемые во время антенатального ухода, можно разделить на две группы - биометрические и биофизические.</w:t>
      </w:r>
    </w:p>
    <w:p w14:paraId="6CFBE2F7" w14:textId="77777777" w:rsidR="005D3319" w:rsidRPr="000A07AB" w:rsidRDefault="005D3319" w:rsidP="005D3319">
      <w:pPr>
        <w:tabs>
          <w:tab w:val="left" w:pos="851"/>
          <w:tab w:val="num" w:pos="993"/>
        </w:tabs>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b/>
          <w:color w:val="000000" w:themeColor="text1"/>
          <w:sz w:val="26"/>
          <w:szCs w:val="26"/>
        </w:rPr>
        <w:t>Биометрические тесты</w:t>
      </w:r>
      <w:r w:rsidRPr="000A07AB">
        <w:rPr>
          <w:rFonts w:ascii="Times New Roman" w:hAnsi="Times New Roman" w:cs="Times New Roman"/>
          <w:color w:val="000000" w:themeColor="text1"/>
          <w:sz w:val="26"/>
          <w:szCs w:val="26"/>
        </w:rPr>
        <w:t xml:space="preserve"> разработаны для того, чтобы, в случае многократного измерения, прогнозировать размер плода.</w:t>
      </w:r>
    </w:p>
    <w:p w14:paraId="163F0BCE" w14:textId="77777777" w:rsidR="005D3319" w:rsidRPr="000A07AB" w:rsidRDefault="005D3319" w:rsidP="005D3319">
      <w:pPr>
        <w:tabs>
          <w:tab w:val="num" w:pos="993"/>
        </w:tabs>
        <w:autoSpaceDE w:val="0"/>
        <w:autoSpaceDN w:val="0"/>
        <w:adjustRightInd w:val="0"/>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b/>
          <w:color w:val="000000" w:themeColor="text1"/>
          <w:sz w:val="26"/>
          <w:szCs w:val="26"/>
        </w:rPr>
        <w:t>Биофизические тесты</w:t>
      </w:r>
      <w:r w:rsidRPr="000A07AB">
        <w:rPr>
          <w:rFonts w:ascii="Times New Roman" w:hAnsi="Times New Roman" w:cs="Times New Roman"/>
          <w:color w:val="000000" w:themeColor="text1"/>
          <w:sz w:val="26"/>
          <w:szCs w:val="26"/>
        </w:rPr>
        <w:t xml:space="preserve"> разработаны для того, чтобы, в случае многократного измерения, прогнозировать состояние плода.</w:t>
      </w:r>
    </w:p>
    <w:p w14:paraId="1042C21E" w14:textId="77777777" w:rsidR="005D3319" w:rsidRPr="000A07AB" w:rsidRDefault="005D3319" w:rsidP="005D3319">
      <w:pPr>
        <w:spacing w:after="0" w:line="240" w:lineRule="auto"/>
        <w:jc w:val="both"/>
        <w:rPr>
          <w:rFonts w:ascii="Times New Roman" w:hAnsi="Times New Roman" w:cs="Times New Roman"/>
          <w:color w:val="000000" w:themeColor="text1"/>
          <w:sz w:val="26"/>
          <w:szCs w:val="26"/>
        </w:rPr>
      </w:pPr>
      <w:r w:rsidRPr="000A07AB">
        <w:rPr>
          <w:rFonts w:ascii="Times New Roman" w:hAnsi="Times New Roman" w:cs="Times New Roman"/>
          <w:b/>
          <w:bCs/>
          <w:color w:val="000000" w:themeColor="text1"/>
          <w:sz w:val="26"/>
          <w:szCs w:val="26"/>
        </w:rPr>
        <w:t>«Дистресс плода» и «гипоксия плода в родах»</w:t>
      </w:r>
      <w:r w:rsidRPr="000A07AB">
        <w:rPr>
          <w:rStyle w:val="af3"/>
          <w:rFonts w:ascii="Times New Roman" w:hAnsi="Times New Roman" w:cs="Times New Roman"/>
          <w:b/>
          <w:bCs/>
          <w:color w:val="000000" w:themeColor="text1"/>
          <w:sz w:val="26"/>
          <w:szCs w:val="26"/>
        </w:rPr>
        <w:footnoteReference w:id="72"/>
      </w:r>
      <w:r w:rsidRPr="000A07AB">
        <w:rPr>
          <w:rFonts w:ascii="Times New Roman" w:hAnsi="Times New Roman" w:cs="Times New Roman"/>
          <w:b/>
          <w:bCs/>
          <w:color w:val="000000" w:themeColor="text1"/>
          <w:sz w:val="26"/>
          <w:szCs w:val="26"/>
        </w:rPr>
        <w:t xml:space="preserve"> </w:t>
      </w:r>
    </w:p>
    <w:p w14:paraId="6C1DABC6" w14:textId="77777777" w:rsidR="005D3319" w:rsidRPr="000A07AB" w:rsidRDefault="005D3319" w:rsidP="005D3319">
      <w:pPr>
        <w:tabs>
          <w:tab w:val="num" w:pos="993"/>
        </w:tabs>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bCs/>
          <w:color w:val="000000" w:themeColor="text1"/>
          <w:sz w:val="26"/>
          <w:szCs w:val="26"/>
        </w:rPr>
        <w:lastRenderedPageBreak/>
        <w:t xml:space="preserve">Эти термины не являются ни специфичными, ни точными, и для них характерно: </w:t>
      </w:r>
    </w:p>
    <w:p w14:paraId="4953B195" w14:textId="77777777" w:rsidR="005D3319" w:rsidRPr="000A07AB" w:rsidRDefault="005D3319">
      <w:pPr>
        <w:pStyle w:val="a4"/>
        <w:numPr>
          <w:ilvl w:val="0"/>
          <w:numId w:val="78"/>
        </w:numPr>
        <w:tabs>
          <w:tab w:val="num" w:pos="993"/>
        </w:tabs>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низкая положительная прогностическая ценность даже в группах высокого риска;</w:t>
      </w:r>
    </w:p>
    <w:p w14:paraId="2AD07546" w14:textId="77777777" w:rsidR="005D3319" w:rsidRPr="000A07AB" w:rsidRDefault="005D3319">
      <w:pPr>
        <w:pStyle w:val="a4"/>
        <w:numPr>
          <w:ilvl w:val="0"/>
          <w:numId w:val="78"/>
        </w:numPr>
        <w:tabs>
          <w:tab w:val="num" w:pos="993"/>
        </w:tabs>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в большинстве случаев младенцы окажутся здоровыми;</w:t>
      </w:r>
    </w:p>
    <w:p w14:paraId="1A2FD799" w14:textId="77777777" w:rsidR="005D3319" w:rsidRPr="000A07AB" w:rsidRDefault="005D3319">
      <w:pPr>
        <w:pStyle w:val="a4"/>
        <w:numPr>
          <w:ilvl w:val="0"/>
          <w:numId w:val="78"/>
        </w:numPr>
        <w:tabs>
          <w:tab w:val="num" w:pos="993"/>
        </w:tabs>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использование этих терминов может привести к </w:t>
      </w:r>
      <w:r w:rsidRPr="000A07AB">
        <w:rPr>
          <w:rFonts w:ascii="Times New Roman" w:hAnsi="Times New Roman" w:cs="Times New Roman"/>
          <w:b/>
          <w:bCs/>
          <w:color w:val="000000" w:themeColor="text1"/>
          <w:sz w:val="26"/>
          <w:szCs w:val="26"/>
        </w:rPr>
        <w:t>неправильным действиям</w:t>
      </w:r>
    </w:p>
    <w:p w14:paraId="386EC1E7" w14:textId="132EBDD5" w:rsidR="005D3319" w:rsidRPr="000A07AB" w:rsidRDefault="005D3319" w:rsidP="005D3319">
      <w:pPr>
        <w:tabs>
          <w:tab w:val="num" w:pos="993"/>
        </w:tabs>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Замена термина «дистресс плода» понятием «неудовлетворительное состояние плода» с последующим описанием полученных данных (например: повторяющиеся вариабельные децелерации, тахикардия плода или брадикардия, поздние </w:t>
      </w:r>
      <w:r w:rsidR="001D53BF" w:rsidRPr="000A07AB">
        <w:rPr>
          <w:rFonts w:ascii="Times New Roman" w:hAnsi="Times New Roman" w:cs="Times New Roman"/>
          <w:color w:val="000000" w:themeColor="text1"/>
          <w:sz w:val="26"/>
          <w:szCs w:val="26"/>
        </w:rPr>
        <w:t>децелерации</w:t>
      </w:r>
      <w:r w:rsidRPr="000A07AB">
        <w:rPr>
          <w:rFonts w:ascii="Times New Roman" w:hAnsi="Times New Roman" w:cs="Times New Roman"/>
          <w:color w:val="000000" w:themeColor="text1"/>
          <w:sz w:val="26"/>
          <w:szCs w:val="26"/>
        </w:rPr>
        <w:t xml:space="preserve"> или низкий биофизический профиль) способствовала бы взаимопониманию между клиницистами, ведущими наблюдение женщин и теми, кто осуществляет наблюдение за новорожденными. </w:t>
      </w:r>
    </w:p>
    <w:p w14:paraId="2A732010" w14:textId="0552B6CF" w:rsidR="0078587A" w:rsidRPr="000A07AB" w:rsidRDefault="0078587A" w:rsidP="0078587A">
      <w:pPr>
        <w:spacing w:after="0" w:line="240" w:lineRule="auto"/>
        <w:jc w:val="both"/>
        <w:rPr>
          <w:rFonts w:ascii="Times New Roman" w:hAnsi="Times New Roman" w:cs="Times New Roman"/>
          <w:color w:val="000000" w:themeColor="text1"/>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68197A" w:rsidRPr="000A07AB" w14:paraId="0528AA08" w14:textId="77777777" w:rsidTr="005D3319">
        <w:tc>
          <w:tcPr>
            <w:tcW w:w="9571" w:type="dxa"/>
            <w:shd w:val="clear" w:color="auto" w:fill="E2EFD9" w:themeFill="accent6" w:themeFillTint="33"/>
          </w:tcPr>
          <w:p w14:paraId="51F02783" w14:textId="34CFD13F" w:rsidR="0068197A" w:rsidRPr="000A07AB" w:rsidRDefault="0068197A" w:rsidP="0068197A">
            <w:pPr>
              <w:jc w:val="right"/>
              <w:rPr>
                <w:rFonts w:ascii="Times New Roman" w:hAnsi="Times New Roman" w:cs="Times New Roman"/>
                <w:b/>
                <w:bCs/>
                <w:color w:val="000000" w:themeColor="text1"/>
              </w:rPr>
            </w:pPr>
            <w:r w:rsidRPr="000A07AB">
              <w:rPr>
                <w:rFonts w:ascii="Times New Roman" w:hAnsi="Times New Roman" w:cs="Times New Roman"/>
                <w:b/>
                <w:bCs/>
                <w:color w:val="000000" w:themeColor="text1"/>
              </w:rPr>
              <w:t xml:space="preserve">Вкладка </w:t>
            </w:r>
            <w:r w:rsidR="001D53BF">
              <w:rPr>
                <w:rFonts w:ascii="Times New Roman" w:hAnsi="Times New Roman" w:cs="Times New Roman"/>
                <w:b/>
                <w:bCs/>
                <w:color w:val="000000" w:themeColor="text1"/>
              </w:rPr>
              <w:t>4</w:t>
            </w:r>
          </w:p>
        </w:tc>
      </w:tr>
      <w:tr w:rsidR="0068197A" w:rsidRPr="000A07AB" w14:paraId="64E449FE" w14:textId="77777777" w:rsidTr="005D3319">
        <w:tc>
          <w:tcPr>
            <w:tcW w:w="9571" w:type="dxa"/>
            <w:shd w:val="clear" w:color="auto" w:fill="E2EFD9" w:themeFill="accent6" w:themeFillTint="33"/>
          </w:tcPr>
          <w:p w14:paraId="040F956E" w14:textId="526C2D45" w:rsidR="0068197A" w:rsidRPr="000A07AB" w:rsidRDefault="0068197A" w:rsidP="005D3319">
            <w:pPr>
              <w:jc w:val="both"/>
              <w:rPr>
                <w:rFonts w:ascii="Times New Roman" w:hAnsi="Times New Roman" w:cs="Times New Roman"/>
                <w:color w:val="000000" w:themeColor="text1"/>
                <w:sz w:val="26"/>
                <w:szCs w:val="26"/>
              </w:rPr>
            </w:pPr>
            <w:r w:rsidRPr="000A07AB">
              <w:rPr>
                <w:rFonts w:ascii="Times New Roman" w:hAnsi="Times New Roman" w:cs="Times New Roman"/>
                <w:noProof/>
                <w:color w:val="000000" w:themeColor="text1"/>
                <w:sz w:val="26"/>
                <w:szCs w:val="26"/>
              </w:rPr>
              <w:drawing>
                <wp:anchor distT="0" distB="0" distL="114300" distR="114300" simplePos="0" relativeHeight="251644416" behindDoc="0" locked="0" layoutInCell="1" allowOverlap="1" wp14:anchorId="43CA1A2A" wp14:editId="2DCA51A9">
                  <wp:simplePos x="0" y="0"/>
                  <wp:positionH relativeFrom="column">
                    <wp:posOffset>-65405</wp:posOffset>
                  </wp:positionH>
                  <wp:positionV relativeFrom="paragraph">
                    <wp:posOffset>144780</wp:posOffset>
                  </wp:positionV>
                  <wp:extent cx="5940425" cy="1168400"/>
                  <wp:effectExtent l="0" t="0" r="0" b="0"/>
                  <wp:wrapTopAndBottom/>
                  <wp:docPr id="587988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88622" name=""/>
                          <pic:cNvPicPr/>
                        </pic:nvPicPr>
                        <pic:blipFill>
                          <a:blip r:embed="rId76">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0425" cy="1168400"/>
                          </a:xfrm>
                          <a:prstGeom prst="rect">
                            <a:avLst/>
                          </a:prstGeom>
                        </pic:spPr>
                      </pic:pic>
                    </a:graphicData>
                  </a:graphic>
                </wp:anchor>
              </w:drawing>
            </w:r>
          </w:p>
        </w:tc>
      </w:tr>
      <w:tr w:rsidR="0068197A" w:rsidRPr="000A07AB" w14:paraId="4462D237" w14:textId="77777777" w:rsidTr="005D3319">
        <w:tc>
          <w:tcPr>
            <w:tcW w:w="9571" w:type="dxa"/>
            <w:shd w:val="clear" w:color="auto" w:fill="E2EFD9" w:themeFill="accent6" w:themeFillTint="33"/>
          </w:tcPr>
          <w:p w14:paraId="14B22D65" w14:textId="77777777" w:rsidR="005D3319" w:rsidRPr="000A07AB" w:rsidRDefault="005D3319" w:rsidP="005D3319">
            <w:pPr>
              <w:jc w:val="center"/>
              <w:rPr>
                <w:rFonts w:ascii="Times New Roman" w:hAnsi="Times New Roman" w:cs="Times New Roman"/>
                <w:b/>
                <w:bCs/>
                <w:color w:val="000000" w:themeColor="text1"/>
                <w:sz w:val="26"/>
                <w:szCs w:val="26"/>
              </w:rPr>
            </w:pPr>
          </w:p>
          <w:p w14:paraId="39DFB3BD" w14:textId="6CFBD89F" w:rsidR="0068197A" w:rsidRPr="000A07AB" w:rsidRDefault="005D3319" w:rsidP="005D3319">
            <w:pPr>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Классификация кардиотокографии</w:t>
            </w:r>
          </w:p>
          <w:p w14:paraId="663D4696" w14:textId="7D11E0D5" w:rsidR="0068197A" w:rsidRPr="000A07AB" w:rsidRDefault="005D3319" w:rsidP="00392EEE">
            <w:pPr>
              <w:jc w:val="both"/>
              <w:rPr>
                <w:rFonts w:ascii="Times New Roman" w:hAnsi="Times New Roman" w:cs="Times New Roman"/>
                <w:color w:val="000000" w:themeColor="text1"/>
                <w:sz w:val="26"/>
                <w:szCs w:val="26"/>
              </w:rPr>
            </w:pPr>
            <w:r w:rsidRPr="000A07AB">
              <w:rPr>
                <w:rFonts w:ascii="Times New Roman" w:hAnsi="Times New Roman" w:cs="Times New Roman"/>
                <w:noProof/>
                <w:color w:val="000000" w:themeColor="text1"/>
                <w:sz w:val="26"/>
                <w:szCs w:val="26"/>
              </w:rPr>
              <w:drawing>
                <wp:inline distT="0" distB="0" distL="0" distR="0" wp14:anchorId="31EB5134" wp14:editId="4E521807">
                  <wp:extent cx="5940425" cy="4086860"/>
                  <wp:effectExtent l="0" t="0" r="0" b="0"/>
                  <wp:docPr id="18944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9443" name="Picture 2"/>
                          <pic:cNvPicPr>
                            <a:picLocks noGrp="1" noChangeAspect="1" noChangeArrowheads="1"/>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0425" cy="4086860"/>
                          </a:xfrm>
                          <a:prstGeom prst="rect">
                            <a:avLst/>
                          </a:prstGeom>
                          <a:noFill/>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DDB67D2" w14:textId="7BAEB648" w:rsidR="005D3319" w:rsidRPr="000A07AB" w:rsidRDefault="005D3319" w:rsidP="005D3319">
            <w:pPr>
              <w:jc w:val="both"/>
              <w:rPr>
                <w:rFonts w:ascii="Times New Roman" w:hAnsi="Times New Roman" w:cs="Times New Roman"/>
                <w:color w:val="000000" w:themeColor="text1"/>
                <w:sz w:val="26"/>
                <w:szCs w:val="26"/>
              </w:rPr>
            </w:pPr>
            <w:r w:rsidRPr="000A07AB">
              <w:rPr>
                <w:rFonts w:ascii="Times New Roman" w:hAnsi="Times New Roman" w:cs="Times New Roman"/>
                <w:b/>
                <w:bCs/>
                <w:color w:val="000000" w:themeColor="text1"/>
                <w:sz w:val="26"/>
                <w:szCs w:val="26"/>
              </w:rPr>
              <w:lastRenderedPageBreak/>
              <w:t xml:space="preserve">Нормальная: </w:t>
            </w:r>
            <w:r w:rsidRPr="000A07AB">
              <w:rPr>
                <w:rFonts w:ascii="Times New Roman" w:hAnsi="Times New Roman" w:cs="Times New Roman"/>
                <w:color w:val="000000" w:themeColor="text1"/>
                <w:sz w:val="26"/>
                <w:szCs w:val="26"/>
              </w:rPr>
              <w:t>кардиотокография, в которой все 4 параметра являются удовлетворительными</w:t>
            </w:r>
          </w:p>
          <w:p w14:paraId="0017F53D" w14:textId="77777777" w:rsidR="005D3319" w:rsidRPr="000A07AB" w:rsidRDefault="005D3319" w:rsidP="005D3319">
            <w:pPr>
              <w:jc w:val="both"/>
              <w:rPr>
                <w:rFonts w:ascii="Times New Roman" w:hAnsi="Times New Roman" w:cs="Times New Roman"/>
                <w:color w:val="000000" w:themeColor="text1"/>
                <w:sz w:val="26"/>
                <w:szCs w:val="26"/>
              </w:rPr>
            </w:pPr>
            <w:r w:rsidRPr="000A07AB">
              <w:rPr>
                <w:rFonts w:ascii="Times New Roman" w:hAnsi="Times New Roman" w:cs="Times New Roman"/>
                <w:b/>
                <w:bCs/>
                <w:color w:val="000000" w:themeColor="text1"/>
                <w:sz w:val="26"/>
                <w:szCs w:val="26"/>
              </w:rPr>
              <w:t xml:space="preserve">Угрожающая: </w:t>
            </w:r>
            <w:r w:rsidRPr="000A07AB">
              <w:rPr>
                <w:rFonts w:ascii="Times New Roman" w:hAnsi="Times New Roman" w:cs="Times New Roman"/>
                <w:color w:val="000000" w:themeColor="text1"/>
                <w:sz w:val="26"/>
                <w:szCs w:val="26"/>
              </w:rPr>
              <w:t>кардиотокография, часть параметров которой попадает в одну из сомнительных категорий, а остальные являются удовлетворительными</w:t>
            </w:r>
          </w:p>
          <w:p w14:paraId="24F7757C" w14:textId="57FDEB14" w:rsidR="005D3319" w:rsidRPr="000A07AB" w:rsidRDefault="005D3319" w:rsidP="00392EEE">
            <w:pPr>
              <w:jc w:val="both"/>
              <w:rPr>
                <w:rFonts w:ascii="Times New Roman" w:hAnsi="Times New Roman" w:cs="Times New Roman"/>
                <w:color w:val="000000" w:themeColor="text1"/>
                <w:sz w:val="26"/>
                <w:szCs w:val="26"/>
              </w:rPr>
            </w:pPr>
            <w:r w:rsidRPr="000A07AB">
              <w:rPr>
                <w:rFonts w:ascii="Times New Roman" w:hAnsi="Times New Roman" w:cs="Times New Roman"/>
                <w:b/>
                <w:bCs/>
                <w:color w:val="000000" w:themeColor="text1"/>
                <w:sz w:val="26"/>
                <w:szCs w:val="26"/>
              </w:rPr>
              <w:t xml:space="preserve">Патологическая: </w:t>
            </w:r>
            <w:r w:rsidRPr="000A07AB">
              <w:rPr>
                <w:rFonts w:ascii="Times New Roman" w:hAnsi="Times New Roman" w:cs="Times New Roman"/>
                <w:color w:val="000000" w:themeColor="text1"/>
                <w:sz w:val="26"/>
                <w:szCs w:val="26"/>
              </w:rPr>
              <w:t xml:space="preserve">кардиотокография, чьи параметры попадают в две или более сомнительные категории или в </w:t>
            </w:r>
            <w:proofErr w:type="gramStart"/>
            <w:r w:rsidRPr="000A07AB">
              <w:rPr>
                <w:rFonts w:ascii="Times New Roman" w:hAnsi="Times New Roman" w:cs="Times New Roman"/>
                <w:color w:val="000000" w:themeColor="text1"/>
                <w:sz w:val="26"/>
                <w:szCs w:val="26"/>
              </w:rPr>
              <w:t>одну</w:t>
            </w:r>
            <w:proofErr w:type="gramEnd"/>
            <w:r w:rsidRPr="000A07AB">
              <w:rPr>
                <w:rFonts w:ascii="Times New Roman" w:hAnsi="Times New Roman" w:cs="Times New Roman"/>
                <w:color w:val="000000" w:themeColor="text1"/>
                <w:sz w:val="26"/>
                <w:szCs w:val="26"/>
              </w:rPr>
              <w:t xml:space="preserve"> или более аномальные категории</w:t>
            </w:r>
          </w:p>
        </w:tc>
      </w:tr>
      <w:tr w:rsidR="0068197A" w:rsidRPr="000A07AB" w14:paraId="47FD0DAB" w14:textId="77777777" w:rsidTr="005D3319">
        <w:tc>
          <w:tcPr>
            <w:tcW w:w="9571" w:type="dxa"/>
            <w:shd w:val="clear" w:color="auto" w:fill="E2EFD9" w:themeFill="accent6" w:themeFillTint="33"/>
          </w:tcPr>
          <w:p w14:paraId="2B3E7CFC" w14:textId="77777777" w:rsidR="0068197A" w:rsidRPr="000A07AB" w:rsidRDefault="0068197A" w:rsidP="00392EEE">
            <w:pPr>
              <w:jc w:val="both"/>
              <w:rPr>
                <w:rFonts w:ascii="Times New Roman" w:hAnsi="Times New Roman" w:cs="Times New Roman"/>
                <w:color w:val="000000" w:themeColor="text1"/>
                <w:sz w:val="26"/>
                <w:szCs w:val="26"/>
              </w:rPr>
            </w:pPr>
          </w:p>
          <w:p w14:paraId="5BB2ECE5" w14:textId="77777777" w:rsidR="005D3319" w:rsidRPr="000A07AB" w:rsidRDefault="005D3319" w:rsidP="00392EEE">
            <w:pPr>
              <w:jc w:val="both"/>
              <w:rPr>
                <w:rFonts w:ascii="Times New Roman" w:hAnsi="Times New Roman" w:cs="Times New Roman"/>
                <w:color w:val="000000" w:themeColor="text1"/>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80"/>
            </w:tblGrid>
            <w:tr w:rsidR="005D3319" w:rsidRPr="000A07AB" w14:paraId="3BD2F7C2" w14:textId="77777777" w:rsidTr="005D3319">
              <w:tc>
                <w:tcPr>
                  <w:tcW w:w="4564" w:type="dxa"/>
                </w:tcPr>
                <w:p w14:paraId="316F41B9" w14:textId="62D9AD06" w:rsidR="005D3319" w:rsidRPr="000A07AB" w:rsidRDefault="005D3319" w:rsidP="00392EEE">
                  <w:pPr>
                    <w:jc w:val="both"/>
                    <w:rPr>
                      <w:rFonts w:ascii="Times New Roman" w:hAnsi="Times New Roman" w:cs="Times New Roman"/>
                      <w:color w:val="000000" w:themeColor="text1"/>
                      <w:sz w:val="26"/>
                      <w:szCs w:val="26"/>
                    </w:rPr>
                  </w:pPr>
                  <w:r w:rsidRPr="000A07AB">
                    <w:rPr>
                      <w:rFonts w:ascii="Times New Roman" w:hAnsi="Times New Roman" w:cs="Times New Roman"/>
                      <w:noProof/>
                      <w:color w:val="000000" w:themeColor="text1"/>
                      <w:sz w:val="26"/>
                      <w:szCs w:val="26"/>
                    </w:rPr>
                    <w:drawing>
                      <wp:inline distT="0" distB="0" distL="0" distR="0" wp14:anchorId="53CF9B31" wp14:editId="264E9CAA">
                        <wp:extent cx="2797628" cy="1861457"/>
                        <wp:effectExtent l="0" t="0" r="0" b="0"/>
                        <wp:docPr id="18739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397" name="Picture 3"/>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21325" cy="1877224"/>
                                </a:xfrm>
                                <a:prstGeom prst="rect">
                                  <a:avLst/>
                                </a:prstGeom>
                                <a:noFill/>
                                <a:ln>
                                  <a:noFill/>
                                </a:ln>
                              </pic:spPr>
                            </pic:pic>
                          </a:graphicData>
                        </a:graphic>
                      </wp:inline>
                    </w:drawing>
                  </w:r>
                </w:p>
                <w:p w14:paraId="15423446" w14:textId="77777777" w:rsidR="005D3319" w:rsidRPr="000A07AB" w:rsidRDefault="005D3319" w:rsidP="005D3319">
                  <w:pPr>
                    <w:jc w:val="both"/>
                    <w:rPr>
                      <w:rFonts w:ascii="Times New Roman" w:hAnsi="Times New Roman" w:cs="Times New Roman"/>
                      <w:color w:val="000000" w:themeColor="text1"/>
                      <w:sz w:val="26"/>
                      <w:szCs w:val="26"/>
                    </w:rPr>
                  </w:pPr>
                  <w:r w:rsidRPr="000A07AB">
                    <w:rPr>
                      <w:rFonts w:ascii="Times New Roman" w:hAnsi="Times New Roman" w:cs="Times New Roman"/>
                      <w:b/>
                      <w:bCs/>
                      <w:color w:val="000000" w:themeColor="text1"/>
                      <w:sz w:val="26"/>
                      <w:szCs w:val="26"/>
                    </w:rPr>
                    <w:t>Реактивный нестрессовый тест.</w:t>
                  </w:r>
                  <w:r w:rsidRPr="000A07AB">
                    <w:rPr>
                      <w:rFonts w:ascii="Times New Roman" w:hAnsi="Times New Roman" w:cs="Times New Roman"/>
                      <w:color w:val="000000" w:themeColor="text1"/>
                      <w:sz w:val="26"/>
                      <w:szCs w:val="26"/>
                    </w:rPr>
                    <w:t xml:space="preserve"> Две акцелерации в ответ на шевеление плода. </w:t>
                  </w:r>
                </w:p>
                <w:p w14:paraId="47E7D753" w14:textId="77777777" w:rsidR="005D3319" w:rsidRPr="000A07AB" w:rsidRDefault="005D3319" w:rsidP="00392EEE">
                  <w:pPr>
                    <w:jc w:val="both"/>
                    <w:rPr>
                      <w:rFonts w:ascii="Times New Roman" w:hAnsi="Times New Roman" w:cs="Times New Roman"/>
                      <w:color w:val="000000" w:themeColor="text1"/>
                      <w:sz w:val="26"/>
                      <w:szCs w:val="26"/>
                    </w:rPr>
                  </w:pPr>
                </w:p>
              </w:tc>
              <w:tc>
                <w:tcPr>
                  <w:tcW w:w="4791" w:type="dxa"/>
                </w:tcPr>
                <w:p w14:paraId="200145FA" w14:textId="262EB775" w:rsidR="005D3319" w:rsidRPr="000A07AB" w:rsidRDefault="005D3319" w:rsidP="00392EEE">
                  <w:pPr>
                    <w:jc w:val="both"/>
                    <w:rPr>
                      <w:rFonts w:ascii="Times New Roman" w:hAnsi="Times New Roman" w:cs="Times New Roman"/>
                      <w:color w:val="000000" w:themeColor="text1"/>
                      <w:sz w:val="26"/>
                      <w:szCs w:val="26"/>
                    </w:rPr>
                  </w:pPr>
                  <w:r w:rsidRPr="000A07AB">
                    <w:rPr>
                      <w:rFonts w:ascii="Times New Roman" w:hAnsi="Times New Roman" w:cs="Times New Roman"/>
                      <w:noProof/>
                      <w:color w:val="000000" w:themeColor="text1"/>
                      <w:sz w:val="26"/>
                      <w:szCs w:val="26"/>
                    </w:rPr>
                    <w:drawing>
                      <wp:inline distT="0" distB="0" distL="0" distR="0" wp14:anchorId="6940C477" wp14:editId="1CE5F892">
                        <wp:extent cx="2943044" cy="1862692"/>
                        <wp:effectExtent l="0" t="0" r="0" b="0"/>
                        <wp:docPr id="20745063" name="Рисунок 20745063">
                          <a:extLst xmlns:a="http://schemas.openxmlformats.org/drawingml/2006/main">
                            <a:ext uri="{FF2B5EF4-FFF2-40B4-BE49-F238E27FC236}">
                              <a16:creationId xmlns:a16="http://schemas.microsoft.com/office/drawing/2014/main" id="{4E45F3DC-7714-C56B-E9AC-A29E132844A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4E45F3DC-7714-C56B-E9AC-A29E132844AA}"/>
                                    </a:ext>
                                  </a:extLst>
                                </pic:cNvPr>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54294" cy="1869812"/>
                                </a:xfrm>
                                <a:prstGeom prst="rect">
                                  <a:avLst/>
                                </a:prstGeom>
                                <a:noFill/>
                                <a:ln>
                                  <a:noFill/>
                                </a:ln>
                              </pic:spPr>
                            </pic:pic>
                          </a:graphicData>
                        </a:graphic>
                      </wp:inline>
                    </w:drawing>
                  </w:r>
                </w:p>
                <w:p w14:paraId="79F01D96" w14:textId="77777777" w:rsidR="005D3319" w:rsidRPr="000A07AB" w:rsidRDefault="005D3319" w:rsidP="00392EEE">
                  <w:pPr>
                    <w:jc w:val="both"/>
                    <w:rPr>
                      <w:rFonts w:ascii="Times New Roman" w:hAnsi="Times New Roman" w:cs="Times New Roman"/>
                      <w:color w:val="000000" w:themeColor="text1"/>
                      <w:sz w:val="26"/>
                      <w:szCs w:val="26"/>
                    </w:rPr>
                  </w:pPr>
                  <w:r w:rsidRPr="000A07AB">
                    <w:rPr>
                      <w:rFonts w:ascii="Times New Roman" w:hAnsi="Times New Roman" w:cs="Times New Roman"/>
                      <w:b/>
                      <w:bCs/>
                      <w:color w:val="000000" w:themeColor="text1"/>
                      <w:sz w:val="26"/>
                      <w:szCs w:val="26"/>
                    </w:rPr>
                    <w:t xml:space="preserve">Монотонный ритм и глубокая пролонгированная </w:t>
                  </w:r>
                  <w:r w:rsidRPr="000A07AB">
                    <w:rPr>
                      <w:rFonts w:ascii="Times New Roman" w:hAnsi="Times New Roman" w:cs="Times New Roman"/>
                      <w:color w:val="000000" w:themeColor="text1"/>
                      <w:sz w:val="26"/>
                      <w:szCs w:val="26"/>
                    </w:rPr>
                    <w:t xml:space="preserve">(более 2-х минут) </w:t>
                  </w:r>
                  <w:r w:rsidRPr="000A07AB">
                    <w:rPr>
                      <w:rFonts w:ascii="Times New Roman" w:hAnsi="Times New Roman" w:cs="Times New Roman"/>
                      <w:b/>
                      <w:bCs/>
                      <w:color w:val="000000" w:themeColor="text1"/>
                      <w:sz w:val="26"/>
                      <w:szCs w:val="26"/>
                    </w:rPr>
                    <w:t>децелирация</w:t>
                  </w:r>
                  <w:r w:rsidRPr="000A07AB">
                    <w:rPr>
                      <w:rFonts w:ascii="Times New Roman" w:hAnsi="Times New Roman" w:cs="Times New Roman"/>
                      <w:color w:val="000000" w:themeColor="text1"/>
                      <w:sz w:val="26"/>
                      <w:szCs w:val="26"/>
                    </w:rPr>
                    <w:t xml:space="preserve"> в ответ на шевеление свидетельствуют о тяжелом дистрессе плода</w:t>
                  </w:r>
                </w:p>
                <w:p w14:paraId="243C63F2" w14:textId="71022A75" w:rsidR="005D3319" w:rsidRPr="000A07AB" w:rsidRDefault="005D3319" w:rsidP="00392EEE">
                  <w:pPr>
                    <w:jc w:val="both"/>
                    <w:rPr>
                      <w:rFonts w:ascii="Times New Roman" w:hAnsi="Times New Roman" w:cs="Times New Roman"/>
                      <w:color w:val="000000" w:themeColor="text1"/>
                      <w:sz w:val="26"/>
                      <w:szCs w:val="26"/>
                    </w:rPr>
                  </w:pPr>
                </w:p>
              </w:tc>
            </w:tr>
          </w:tbl>
          <w:p w14:paraId="4286C9EB" w14:textId="77777777" w:rsidR="005D3319" w:rsidRPr="000A07AB" w:rsidRDefault="005D3319" w:rsidP="00392EEE">
            <w:pPr>
              <w:jc w:val="both"/>
              <w:rPr>
                <w:rFonts w:ascii="Times New Roman" w:hAnsi="Times New Roman" w:cs="Times New Roman"/>
                <w:color w:val="000000" w:themeColor="text1"/>
                <w:sz w:val="26"/>
                <w:szCs w:val="26"/>
              </w:rPr>
            </w:pPr>
          </w:p>
        </w:tc>
      </w:tr>
      <w:tr w:rsidR="005D3319" w:rsidRPr="000A07AB" w14:paraId="3214F790" w14:textId="77777777" w:rsidTr="005D3319">
        <w:tc>
          <w:tcPr>
            <w:tcW w:w="9571" w:type="dxa"/>
            <w:shd w:val="clear" w:color="auto" w:fill="E2EFD9" w:themeFill="accent6" w:themeFillTint="33"/>
          </w:tcPr>
          <w:p w14:paraId="561F841B" w14:textId="77777777" w:rsidR="005D3319" w:rsidRPr="000A07AB" w:rsidRDefault="005D3319" w:rsidP="005D3319">
            <w:pPr>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 xml:space="preserve">Действия при «подозрительной» и </w:t>
            </w:r>
          </w:p>
          <w:p w14:paraId="08DFF8E5" w14:textId="0E1EFEBE" w:rsidR="005D3319" w:rsidRPr="000A07AB" w:rsidRDefault="005D3319" w:rsidP="005D3319">
            <w:pPr>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«патологической» кардиотокографии</w:t>
            </w:r>
          </w:p>
          <w:p w14:paraId="29632736" w14:textId="135C2ECE" w:rsidR="005D3319" w:rsidRPr="000A07AB" w:rsidRDefault="005D3319" w:rsidP="005D3319">
            <w:pPr>
              <w:jc w:val="center"/>
              <w:rPr>
                <w:rFonts w:ascii="Times New Roman" w:hAnsi="Times New Roman" w:cs="Times New Roman"/>
                <w:color w:val="000000" w:themeColor="text1"/>
                <w:sz w:val="26"/>
                <w:szCs w:val="26"/>
              </w:rPr>
            </w:pPr>
          </w:p>
          <w:tbl>
            <w:tblPr>
              <w:tblStyle w:val="a3"/>
              <w:tblW w:w="0" w:type="auto"/>
              <w:tblLook w:val="04A0" w:firstRow="1" w:lastRow="0" w:firstColumn="1" w:lastColumn="0" w:noHBand="0" w:noVBand="1"/>
            </w:tblPr>
            <w:tblGrid>
              <w:gridCol w:w="4560"/>
              <w:gridCol w:w="4569"/>
            </w:tblGrid>
            <w:tr w:rsidR="005D3319" w:rsidRPr="000A07AB" w14:paraId="65AA7826" w14:textId="77777777" w:rsidTr="005D3319">
              <w:tc>
                <w:tcPr>
                  <w:tcW w:w="4670" w:type="dxa"/>
                </w:tcPr>
                <w:p w14:paraId="4D45E53F" w14:textId="06D9AD5E" w:rsidR="005D3319" w:rsidRPr="000A07AB" w:rsidRDefault="005D3319" w:rsidP="005D3319">
                  <w:pPr>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При «подозрительной» кардиотокографии</w:t>
                  </w:r>
                </w:p>
              </w:tc>
              <w:tc>
                <w:tcPr>
                  <w:tcW w:w="4670" w:type="dxa"/>
                </w:tcPr>
                <w:p w14:paraId="0D7892F5" w14:textId="21FBC91A" w:rsidR="005D3319" w:rsidRPr="000A07AB" w:rsidRDefault="005D3319" w:rsidP="005D3319">
                  <w:pPr>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При «патологической» кардиотокографии</w:t>
                  </w:r>
                </w:p>
              </w:tc>
            </w:tr>
            <w:tr w:rsidR="005D3319" w:rsidRPr="000A07AB" w14:paraId="647DF3F0" w14:textId="77777777" w:rsidTr="005D3319">
              <w:tc>
                <w:tcPr>
                  <w:tcW w:w="4670" w:type="dxa"/>
                </w:tcPr>
                <w:p w14:paraId="0F3BC3C6" w14:textId="77777777" w:rsidR="005D3319" w:rsidRPr="000A07AB" w:rsidRDefault="005D3319" w:rsidP="005D3319">
                  <w:pPr>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Продолжать мониторинг и </w:t>
                  </w:r>
                  <w:r w:rsidRPr="000A07AB">
                    <w:rPr>
                      <w:rFonts w:ascii="Times New Roman" w:hAnsi="Times New Roman" w:cs="Times New Roman"/>
                      <w:b/>
                      <w:bCs/>
                      <w:color w:val="000000" w:themeColor="text1"/>
                      <w:sz w:val="26"/>
                      <w:szCs w:val="26"/>
                    </w:rPr>
                    <w:t xml:space="preserve">обеспечить адекватное качество регистрации </w:t>
                  </w:r>
                  <w:r w:rsidRPr="000A07AB">
                    <w:rPr>
                      <w:rFonts w:ascii="Times New Roman" w:hAnsi="Times New Roman" w:cs="Times New Roman"/>
                      <w:color w:val="000000" w:themeColor="text1"/>
                      <w:sz w:val="26"/>
                      <w:szCs w:val="26"/>
                    </w:rPr>
                    <w:t>частоты сердечных сокращений плода и схваток</w:t>
                  </w:r>
                </w:p>
                <w:p w14:paraId="02D248B1" w14:textId="448249E2" w:rsidR="005D3319" w:rsidRPr="000A07AB" w:rsidRDefault="005D3319" w:rsidP="005D3319">
                  <w:pPr>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Если кардиотокография остается «подозрительной»:</w:t>
                  </w:r>
                </w:p>
                <w:p w14:paraId="583B65E5" w14:textId="77777777" w:rsidR="005D3319" w:rsidRPr="000A07AB" w:rsidRDefault="005D3319">
                  <w:pPr>
                    <w:numPr>
                      <w:ilvl w:val="0"/>
                      <w:numId w:val="89"/>
                    </w:numPr>
                    <w:ind w:left="0" w:firstLine="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продолжить наблюдение за сомнительными или аномальными параметрами;</w:t>
                  </w:r>
                </w:p>
                <w:p w14:paraId="79C0F9DA" w14:textId="55592E1B" w:rsidR="005D3319" w:rsidRPr="000A07AB" w:rsidRDefault="005D3319">
                  <w:pPr>
                    <w:numPr>
                      <w:ilvl w:val="0"/>
                      <w:numId w:val="89"/>
                    </w:numPr>
                    <w:ind w:left="0" w:firstLine="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всегда рассматривать в контексте с клинической ситуацией;</w:t>
                  </w:r>
                </w:p>
                <w:p w14:paraId="7B3E141B" w14:textId="77777777" w:rsidR="005D3319" w:rsidRPr="000A07AB" w:rsidRDefault="005D3319">
                  <w:pPr>
                    <w:numPr>
                      <w:ilvl w:val="0"/>
                      <w:numId w:val="89"/>
                    </w:numPr>
                    <w:ind w:left="0" w:firstLine="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ускорить роды только в случае целесообразности</w:t>
                  </w:r>
                </w:p>
                <w:p w14:paraId="57D03E04" w14:textId="77777777" w:rsidR="005D3319" w:rsidRPr="000A07AB" w:rsidRDefault="005D3319" w:rsidP="00392EEE">
                  <w:pPr>
                    <w:jc w:val="both"/>
                    <w:rPr>
                      <w:rFonts w:ascii="Times New Roman" w:hAnsi="Times New Roman" w:cs="Times New Roman"/>
                      <w:color w:val="000000" w:themeColor="text1"/>
                      <w:sz w:val="26"/>
                      <w:szCs w:val="26"/>
                    </w:rPr>
                  </w:pPr>
                </w:p>
              </w:tc>
              <w:tc>
                <w:tcPr>
                  <w:tcW w:w="4670" w:type="dxa"/>
                </w:tcPr>
                <w:p w14:paraId="4EB529E2" w14:textId="77777777" w:rsidR="005D3319" w:rsidRPr="000A07AB" w:rsidRDefault="005D3319" w:rsidP="005D3319">
                  <w:pPr>
                    <w:jc w:val="both"/>
                    <w:rPr>
                      <w:rFonts w:ascii="Times New Roman" w:hAnsi="Times New Roman" w:cs="Times New Roman"/>
                      <w:color w:val="000000" w:themeColor="text1"/>
                      <w:sz w:val="26"/>
                      <w:szCs w:val="26"/>
                    </w:rPr>
                  </w:pPr>
                  <w:r w:rsidRPr="000A07AB">
                    <w:rPr>
                      <w:rFonts w:ascii="Times New Roman" w:hAnsi="Times New Roman" w:cs="Times New Roman"/>
                      <w:b/>
                      <w:bCs/>
                      <w:color w:val="000000" w:themeColor="text1"/>
                      <w:sz w:val="26"/>
                      <w:szCs w:val="26"/>
                    </w:rPr>
                    <w:t>Техника внутриутробной реанимации:</w:t>
                  </w:r>
                </w:p>
                <w:p w14:paraId="1714A808" w14:textId="77777777" w:rsidR="005D3319" w:rsidRPr="000A07AB" w:rsidRDefault="005D3319">
                  <w:pPr>
                    <w:numPr>
                      <w:ilvl w:val="0"/>
                      <w:numId w:val="90"/>
                    </w:numPr>
                    <w:ind w:left="0" w:firstLine="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Изменение положения матери;</w:t>
                  </w:r>
                </w:p>
                <w:p w14:paraId="0E7F0816" w14:textId="4A639A94" w:rsidR="005D3319" w:rsidRPr="000A07AB" w:rsidRDefault="005D3319">
                  <w:pPr>
                    <w:numPr>
                      <w:ilvl w:val="0"/>
                      <w:numId w:val="90"/>
                    </w:numPr>
                    <w:ind w:left="0" w:firstLine="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Уменьшение сокращения активности матки (прекратить введение окситоцина, токолиз)</w:t>
                  </w:r>
                </w:p>
                <w:p w14:paraId="3A65EAEA" w14:textId="77777777" w:rsidR="005D3319" w:rsidRPr="000A07AB" w:rsidRDefault="005D3319">
                  <w:pPr>
                    <w:numPr>
                      <w:ilvl w:val="0"/>
                      <w:numId w:val="90"/>
                    </w:numPr>
                    <w:ind w:left="0" w:firstLine="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Введение жидкости внутривенно болюсно </w:t>
                  </w:r>
                </w:p>
                <w:p w14:paraId="72F1F250" w14:textId="77777777" w:rsidR="005D3319" w:rsidRPr="000A07AB" w:rsidRDefault="005D3319">
                  <w:pPr>
                    <w:numPr>
                      <w:ilvl w:val="0"/>
                      <w:numId w:val="90"/>
                    </w:numPr>
                    <w:ind w:left="0" w:firstLine="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Введение кислорода</w:t>
                  </w:r>
                </w:p>
                <w:p w14:paraId="46E9E910" w14:textId="77777777" w:rsidR="005D3319" w:rsidRPr="000A07AB" w:rsidRDefault="005D3319">
                  <w:pPr>
                    <w:numPr>
                      <w:ilvl w:val="0"/>
                      <w:numId w:val="90"/>
                    </w:numPr>
                    <w:ind w:left="0" w:firstLine="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Коррекция гипотензии у матери</w:t>
                  </w:r>
                </w:p>
                <w:p w14:paraId="169EEA59" w14:textId="77777777" w:rsidR="005D3319" w:rsidRPr="000A07AB" w:rsidRDefault="005D3319">
                  <w:pPr>
                    <w:numPr>
                      <w:ilvl w:val="0"/>
                      <w:numId w:val="90"/>
                    </w:numPr>
                    <w:ind w:left="0" w:firstLine="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Амниоинфузия</w:t>
                  </w:r>
                </w:p>
                <w:p w14:paraId="69912282" w14:textId="77777777" w:rsidR="005D3319" w:rsidRPr="000A07AB" w:rsidRDefault="005D3319">
                  <w:pPr>
                    <w:numPr>
                      <w:ilvl w:val="0"/>
                      <w:numId w:val="90"/>
                    </w:numPr>
                    <w:ind w:left="0" w:firstLine="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Коррекция потуг во втором периоде родов</w:t>
                  </w:r>
                </w:p>
                <w:p w14:paraId="6AE81517" w14:textId="1628F642" w:rsidR="005D3319" w:rsidRPr="000A07AB" w:rsidRDefault="005D3319">
                  <w:pPr>
                    <w:numPr>
                      <w:ilvl w:val="0"/>
                      <w:numId w:val="90"/>
                    </w:numPr>
                    <w:ind w:left="0" w:firstLine="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Анализ крови плода (по возможности) или ускорение родов при отсутствии улучшения</w:t>
                  </w:r>
                </w:p>
              </w:tc>
            </w:tr>
          </w:tbl>
          <w:p w14:paraId="3A8C43E2" w14:textId="77777777" w:rsidR="005D3319" w:rsidRPr="000A07AB" w:rsidRDefault="005D3319" w:rsidP="00392EEE">
            <w:pPr>
              <w:jc w:val="both"/>
              <w:rPr>
                <w:rFonts w:ascii="Times New Roman" w:hAnsi="Times New Roman" w:cs="Times New Roman"/>
                <w:color w:val="000000" w:themeColor="text1"/>
                <w:sz w:val="26"/>
                <w:szCs w:val="26"/>
              </w:rPr>
            </w:pPr>
          </w:p>
        </w:tc>
      </w:tr>
    </w:tbl>
    <w:p w14:paraId="6170707E" w14:textId="6F868099" w:rsidR="0078587A" w:rsidRPr="000A07AB" w:rsidRDefault="0078587A" w:rsidP="00392EEE">
      <w:pPr>
        <w:spacing w:after="0" w:line="240" w:lineRule="auto"/>
        <w:ind w:firstLine="567"/>
        <w:jc w:val="both"/>
        <w:rPr>
          <w:rFonts w:ascii="Times New Roman" w:hAnsi="Times New Roman" w:cs="Times New Roman"/>
          <w:color w:val="000000" w:themeColor="text1"/>
          <w:sz w:val="26"/>
          <w:szCs w:val="26"/>
        </w:rPr>
      </w:pPr>
    </w:p>
    <w:p w14:paraId="5D00FDB4" w14:textId="3B03E0CB" w:rsidR="0068197A" w:rsidRPr="000A07AB" w:rsidRDefault="0068197A" w:rsidP="00392EEE">
      <w:pPr>
        <w:spacing w:after="0" w:line="240" w:lineRule="auto"/>
        <w:ind w:firstLine="567"/>
        <w:jc w:val="both"/>
        <w:rPr>
          <w:rFonts w:ascii="Times New Roman" w:hAnsi="Times New Roman" w:cs="Times New Roman"/>
          <w:color w:val="000000" w:themeColor="text1"/>
          <w:sz w:val="26"/>
          <w:szCs w:val="26"/>
        </w:rPr>
      </w:pPr>
    </w:p>
    <w:p w14:paraId="673240CD" w14:textId="69CA498A" w:rsidR="0068197A" w:rsidRPr="000A07AB" w:rsidRDefault="0068197A" w:rsidP="00392EEE">
      <w:pPr>
        <w:spacing w:after="0" w:line="240" w:lineRule="auto"/>
        <w:ind w:firstLine="567"/>
        <w:jc w:val="both"/>
        <w:rPr>
          <w:rFonts w:ascii="Times New Roman" w:hAnsi="Times New Roman" w:cs="Times New Roman"/>
          <w:color w:val="000000" w:themeColor="text1"/>
          <w:sz w:val="26"/>
          <w:szCs w:val="26"/>
        </w:rPr>
      </w:pPr>
    </w:p>
    <w:p w14:paraId="3F97E02C" w14:textId="16628916" w:rsidR="0068197A" w:rsidRPr="000A07AB" w:rsidRDefault="0068197A" w:rsidP="005D3319">
      <w:pPr>
        <w:spacing w:after="0" w:line="240" w:lineRule="auto"/>
        <w:jc w:val="both"/>
        <w:rPr>
          <w:rFonts w:ascii="Times New Roman" w:hAnsi="Times New Roman" w:cs="Times New Roman"/>
          <w:color w:val="000000" w:themeColor="text1"/>
          <w:sz w:val="26"/>
          <w:szCs w:val="26"/>
        </w:rPr>
      </w:pPr>
    </w:p>
    <w:p w14:paraId="0027D7B2" w14:textId="011D5DC0" w:rsidR="0068197A" w:rsidRPr="000A07AB" w:rsidRDefault="0068197A" w:rsidP="005D3319">
      <w:pPr>
        <w:spacing w:after="0" w:line="240" w:lineRule="auto"/>
        <w:jc w:val="both"/>
        <w:rPr>
          <w:rFonts w:ascii="Times New Roman" w:hAnsi="Times New Roman" w:cs="Times New Roman"/>
          <w:color w:val="000000" w:themeColor="text1"/>
          <w:sz w:val="26"/>
          <w:szCs w:val="26"/>
        </w:rPr>
      </w:pPr>
    </w:p>
    <w:p w14:paraId="3F52EBE7" w14:textId="23F21498" w:rsidR="0068197A" w:rsidRPr="000A07AB" w:rsidRDefault="0068197A" w:rsidP="00392EEE">
      <w:pPr>
        <w:spacing w:after="0" w:line="240" w:lineRule="auto"/>
        <w:ind w:firstLine="567"/>
        <w:jc w:val="both"/>
        <w:rPr>
          <w:rFonts w:ascii="Times New Roman" w:hAnsi="Times New Roman" w:cs="Times New Roman"/>
          <w:color w:val="000000" w:themeColor="text1"/>
          <w:sz w:val="26"/>
          <w:szCs w:val="26"/>
        </w:rPr>
      </w:pPr>
    </w:p>
    <w:p w14:paraId="4BF886B5" w14:textId="09432CBF" w:rsidR="0068197A" w:rsidRPr="000A07AB" w:rsidRDefault="0068197A" w:rsidP="00392EEE">
      <w:pPr>
        <w:spacing w:after="0" w:line="240" w:lineRule="auto"/>
        <w:ind w:firstLine="567"/>
        <w:jc w:val="both"/>
        <w:rPr>
          <w:rFonts w:ascii="Times New Roman" w:hAnsi="Times New Roman" w:cs="Times New Roman"/>
          <w:color w:val="000000" w:themeColor="text1"/>
          <w:sz w:val="26"/>
          <w:szCs w:val="26"/>
        </w:rPr>
      </w:pPr>
    </w:p>
    <w:p w14:paraId="53FF8D2F" w14:textId="77777777" w:rsidR="005A3C59" w:rsidRPr="000A07AB" w:rsidRDefault="005A3C59" w:rsidP="005A3C59">
      <w:pPr>
        <w:spacing w:after="0" w:line="240" w:lineRule="auto"/>
        <w:ind w:firstLine="360"/>
        <w:jc w:val="both"/>
        <w:rPr>
          <w:rFonts w:ascii="Times New Roman" w:hAnsi="Times New Roman" w:cs="Times New Roman"/>
          <w:b/>
          <w:bCs/>
          <w:color w:val="000000" w:themeColor="text1"/>
          <w:sz w:val="26"/>
          <w:szCs w:val="26"/>
        </w:rPr>
      </w:pPr>
    </w:p>
    <w:p w14:paraId="7D1E381A" w14:textId="0DE9ACE2" w:rsidR="0078587A" w:rsidRPr="000A07AB" w:rsidRDefault="0078587A" w:rsidP="0078587A">
      <w:pPr>
        <w:spacing w:after="0" w:line="240" w:lineRule="auto"/>
        <w:ind w:firstLine="360"/>
        <w:jc w:val="center"/>
        <w:rPr>
          <w:rFonts w:ascii="Times New Roman" w:hAnsi="Times New Roman" w:cs="Times New Roman"/>
          <w:b/>
          <w:bCs/>
          <w:color w:val="002060"/>
          <w:sz w:val="26"/>
          <w:szCs w:val="26"/>
        </w:rPr>
      </w:pPr>
      <w:r w:rsidRPr="000A07AB">
        <w:rPr>
          <w:rFonts w:ascii="Times New Roman" w:hAnsi="Times New Roman" w:cs="Times New Roman"/>
          <w:b/>
          <w:bCs/>
          <w:color w:val="002060"/>
          <w:sz w:val="26"/>
          <w:szCs w:val="26"/>
        </w:rPr>
        <w:t xml:space="preserve">Раздел 2. </w:t>
      </w:r>
      <w:r w:rsidR="007B6941" w:rsidRPr="000A07AB">
        <w:rPr>
          <w:rFonts w:ascii="Times New Roman" w:hAnsi="Times New Roman" w:cs="Times New Roman"/>
          <w:b/>
          <w:bCs/>
          <w:color w:val="002060"/>
          <w:sz w:val="26"/>
          <w:szCs w:val="26"/>
        </w:rPr>
        <w:t>ОПРЕДЕЛЕНИЕ ПОНЯТИЯ «МАЛЫЙ ДЛЯ ГЕСТАЦИОННОГО ВОЗРАСТ ПЛОД» И</w:t>
      </w:r>
      <w:r w:rsidRPr="000A07AB">
        <w:rPr>
          <w:rFonts w:ascii="Times New Roman" w:hAnsi="Times New Roman" w:cs="Times New Roman"/>
          <w:b/>
          <w:bCs/>
          <w:color w:val="002060"/>
          <w:sz w:val="26"/>
          <w:szCs w:val="26"/>
        </w:rPr>
        <w:t xml:space="preserve"> ЗАДЕРЖКИ РОСТА ПЛОДА</w:t>
      </w:r>
    </w:p>
    <w:p w14:paraId="42EF025E" w14:textId="77777777" w:rsidR="0078587A" w:rsidRPr="000A07AB" w:rsidRDefault="0078587A" w:rsidP="005A3C59">
      <w:pPr>
        <w:spacing w:after="0" w:line="240" w:lineRule="auto"/>
        <w:ind w:firstLine="360"/>
        <w:jc w:val="both"/>
        <w:rPr>
          <w:rFonts w:ascii="Times New Roman" w:hAnsi="Times New Roman" w:cs="Times New Roman"/>
          <w:b/>
          <w:bCs/>
          <w:color w:val="000000" w:themeColor="text1"/>
          <w:sz w:val="26"/>
          <w:szCs w:val="26"/>
        </w:rPr>
      </w:pPr>
    </w:p>
    <w:p w14:paraId="0DD8258F" w14:textId="77777777" w:rsidR="005A3C59" w:rsidRPr="000A07AB" w:rsidRDefault="005A3C59" w:rsidP="0078587A">
      <w:pPr>
        <w:spacing w:after="0" w:line="240" w:lineRule="auto"/>
        <w:jc w:val="both"/>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Терминология:</w:t>
      </w:r>
    </w:p>
    <w:p w14:paraId="38259E7D" w14:textId="77777777" w:rsidR="005A3C59" w:rsidRPr="000A07AB" w:rsidRDefault="005A3C59" w:rsidP="005A3C59">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b/>
          <w:iCs/>
          <w:color w:val="000000" w:themeColor="text1"/>
          <w:sz w:val="26"/>
          <w:szCs w:val="26"/>
        </w:rPr>
        <w:t>Маленький для гестационного возраста плод</w:t>
      </w:r>
      <w:r w:rsidRPr="000A07AB">
        <w:rPr>
          <w:rFonts w:ascii="Times New Roman" w:hAnsi="Times New Roman" w:cs="Times New Roman"/>
          <w:i/>
          <w:iCs/>
          <w:color w:val="000000" w:themeColor="text1"/>
          <w:sz w:val="26"/>
          <w:szCs w:val="26"/>
        </w:rPr>
        <w:t xml:space="preserve"> </w:t>
      </w:r>
      <w:r w:rsidRPr="000A07AB">
        <w:rPr>
          <w:rFonts w:ascii="Times New Roman" w:hAnsi="Times New Roman" w:cs="Times New Roman"/>
          <w:color w:val="000000" w:themeColor="text1"/>
          <w:sz w:val="26"/>
          <w:szCs w:val="26"/>
        </w:rPr>
        <w:t xml:space="preserve">– это гетерогенная группа плодов, которые не смогли достичь своего потенциального роста (задержка роста плода) и плоды, которые имеют конституционально маленький размер. </w:t>
      </w:r>
    </w:p>
    <w:p w14:paraId="163DFC73" w14:textId="77777777" w:rsidR="005A3C59" w:rsidRPr="000A07AB" w:rsidRDefault="005A3C59" w:rsidP="005A3C59">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b/>
          <w:bCs/>
          <w:color w:val="000000" w:themeColor="text1"/>
          <w:sz w:val="26"/>
          <w:szCs w:val="26"/>
        </w:rPr>
        <w:t>Плод с малым весом при рождении -</w:t>
      </w:r>
      <w:r w:rsidRPr="000A07AB">
        <w:rPr>
          <w:rFonts w:ascii="Times New Roman" w:eastAsia="+mn-ea" w:hAnsi="Times New Roman" w:cs="Times New Roman"/>
          <w:color w:val="4A66AC"/>
          <w:kern w:val="24"/>
          <w:sz w:val="26"/>
          <w:szCs w:val="26"/>
        </w:rPr>
        <w:t xml:space="preserve"> </w:t>
      </w:r>
      <w:r w:rsidRPr="000A07AB">
        <w:rPr>
          <w:rFonts w:ascii="Times New Roman" w:hAnsi="Times New Roman" w:cs="Times New Roman"/>
          <w:color w:val="000000" w:themeColor="text1"/>
          <w:sz w:val="26"/>
          <w:szCs w:val="26"/>
        </w:rPr>
        <w:t>объединяет два патологических и одно нормальное состояние.</w:t>
      </w:r>
    </w:p>
    <w:p w14:paraId="630A95DA" w14:textId="6A545337" w:rsidR="005A3C59" w:rsidRPr="000A07AB" w:rsidRDefault="005A3C59" w:rsidP="005A3C59">
      <w:pPr>
        <w:spacing w:after="0" w:line="240" w:lineRule="auto"/>
        <w:ind w:firstLine="567"/>
        <w:jc w:val="both"/>
        <w:rPr>
          <w:rFonts w:ascii="Times New Roman" w:hAnsi="Times New Roman" w:cs="Times New Roman"/>
          <w:iCs/>
          <w:color w:val="000000" w:themeColor="text1"/>
          <w:sz w:val="26"/>
          <w:szCs w:val="26"/>
        </w:rPr>
      </w:pPr>
      <w:r w:rsidRPr="000A07AB">
        <w:rPr>
          <w:rFonts w:ascii="Times New Roman" w:hAnsi="Times New Roman" w:cs="Times New Roman"/>
          <w:b/>
          <w:iCs/>
          <w:color w:val="000000" w:themeColor="text1"/>
          <w:sz w:val="26"/>
          <w:szCs w:val="26"/>
        </w:rPr>
        <w:t>Нормальное состояние:</w:t>
      </w:r>
      <w:r w:rsidRPr="000A07AB">
        <w:rPr>
          <w:rFonts w:ascii="Times New Roman" w:hAnsi="Times New Roman" w:cs="Times New Roman"/>
          <w:b/>
          <w:i/>
          <w:iCs/>
          <w:color w:val="000000" w:themeColor="text1"/>
          <w:sz w:val="26"/>
          <w:szCs w:val="26"/>
        </w:rPr>
        <w:t xml:space="preserve"> </w:t>
      </w:r>
      <w:r w:rsidR="00A43506" w:rsidRPr="000A07AB">
        <w:rPr>
          <w:rFonts w:ascii="Times New Roman" w:hAnsi="Times New Roman" w:cs="Times New Roman"/>
          <w:iCs/>
          <w:color w:val="000000" w:themeColor="text1"/>
          <w:sz w:val="26"/>
          <w:szCs w:val="26"/>
        </w:rPr>
        <w:t>маленький для гестационного возраста плода</w:t>
      </w:r>
      <w:r w:rsidRPr="000A07AB">
        <w:rPr>
          <w:rFonts w:ascii="Times New Roman" w:hAnsi="Times New Roman" w:cs="Times New Roman"/>
          <w:iCs/>
          <w:color w:val="000000" w:themeColor="text1"/>
          <w:sz w:val="26"/>
          <w:szCs w:val="26"/>
        </w:rPr>
        <w:t xml:space="preserve"> </w:t>
      </w:r>
      <w:proofErr w:type="gramStart"/>
      <w:r w:rsidRPr="000A07AB">
        <w:rPr>
          <w:rFonts w:ascii="Times New Roman" w:hAnsi="Times New Roman" w:cs="Times New Roman"/>
          <w:iCs/>
          <w:color w:val="000000" w:themeColor="text1"/>
          <w:sz w:val="26"/>
          <w:szCs w:val="26"/>
        </w:rPr>
        <w:t>- это</w:t>
      </w:r>
      <w:proofErr w:type="gramEnd"/>
      <w:r w:rsidRPr="000A07AB">
        <w:rPr>
          <w:rFonts w:ascii="Times New Roman" w:hAnsi="Times New Roman" w:cs="Times New Roman"/>
          <w:iCs/>
          <w:color w:val="000000" w:themeColor="text1"/>
          <w:sz w:val="26"/>
          <w:szCs w:val="26"/>
        </w:rPr>
        <w:t xml:space="preserve"> плод, который не достиг определенного порога антропометрических показателей или предполагаемой массы тела к конкретному гестационному возрасту (ребенок здоров, но маленький по конституции). </w:t>
      </w:r>
    </w:p>
    <w:p w14:paraId="2823B060" w14:textId="77777777" w:rsidR="005A3C59" w:rsidRPr="000A07AB" w:rsidRDefault="005A3C59" w:rsidP="005A3C59">
      <w:pPr>
        <w:spacing w:after="0" w:line="240" w:lineRule="auto"/>
        <w:ind w:firstLine="567"/>
        <w:jc w:val="both"/>
        <w:rPr>
          <w:rFonts w:ascii="Times New Roman" w:hAnsi="Times New Roman" w:cs="Times New Roman"/>
          <w:b/>
          <w:color w:val="000000" w:themeColor="text1"/>
          <w:sz w:val="26"/>
          <w:szCs w:val="26"/>
        </w:rPr>
      </w:pPr>
      <w:r w:rsidRPr="000A07AB">
        <w:rPr>
          <w:rFonts w:ascii="Times New Roman" w:hAnsi="Times New Roman" w:cs="Times New Roman"/>
          <w:b/>
          <w:bCs/>
          <w:color w:val="000000" w:themeColor="text1"/>
          <w:sz w:val="26"/>
          <w:szCs w:val="26"/>
        </w:rPr>
        <w:t>Патологические состояния</w:t>
      </w:r>
      <w:r w:rsidRPr="000A07AB">
        <w:rPr>
          <w:rFonts w:ascii="Times New Roman" w:hAnsi="Times New Roman" w:cs="Times New Roman"/>
          <w:b/>
          <w:i/>
          <w:iCs/>
          <w:color w:val="000000" w:themeColor="text1"/>
          <w:sz w:val="26"/>
          <w:szCs w:val="26"/>
        </w:rPr>
        <w:t>:</w:t>
      </w:r>
      <w:r w:rsidRPr="000A07AB">
        <w:rPr>
          <w:rFonts w:ascii="Times New Roman" w:hAnsi="Times New Roman" w:cs="Times New Roman"/>
          <w:b/>
          <w:color w:val="000000" w:themeColor="text1"/>
          <w:sz w:val="26"/>
          <w:szCs w:val="26"/>
        </w:rPr>
        <w:t xml:space="preserve"> </w:t>
      </w:r>
    </w:p>
    <w:p w14:paraId="7C322717" w14:textId="77777777" w:rsidR="005A3C59" w:rsidRPr="000A07AB" w:rsidRDefault="005A3C59" w:rsidP="005333CA">
      <w:pPr>
        <w:spacing w:after="0" w:line="240" w:lineRule="auto"/>
        <w:ind w:left="567"/>
        <w:jc w:val="both"/>
        <w:rPr>
          <w:rFonts w:ascii="Times New Roman" w:hAnsi="Times New Roman" w:cs="Times New Roman"/>
          <w:color w:val="000000" w:themeColor="text1"/>
          <w:sz w:val="26"/>
          <w:szCs w:val="26"/>
        </w:rPr>
      </w:pPr>
      <w:r w:rsidRPr="000A07AB">
        <w:rPr>
          <w:rFonts w:ascii="Times New Roman" w:hAnsi="Times New Roman" w:cs="Times New Roman"/>
          <w:iCs/>
          <w:color w:val="000000" w:themeColor="text1"/>
          <w:sz w:val="26"/>
          <w:szCs w:val="26"/>
        </w:rPr>
        <w:t>1)</w:t>
      </w:r>
      <w:r w:rsidRPr="000A07AB">
        <w:rPr>
          <w:rFonts w:ascii="Times New Roman" w:hAnsi="Times New Roman" w:cs="Times New Roman"/>
          <w:color w:val="000000" w:themeColor="text1"/>
          <w:sz w:val="26"/>
          <w:szCs w:val="26"/>
        </w:rPr>
        <w:t xml:space="preserve"> </w:t>
      </w:r>
      <w:r w:rsidRPr="000A07AB">
        <w:rPr>
          <w:rFonts w:ascii="Times New Roman" w:hAnsi="Times New Roman" w:cs="Times New Roman"/>
          <w:iCs/>
          <w:color w:val="000000" w:themeColor="text1"/>
          <w:sz w:val="26"/>
          <w:szCs w:val="26"/>
        </w:rPr>
        <w:t>преждевременные роды;</w:t>
      </w:r>
    </w:p>
    <w:p w14:paraId="2B12A3DA" w14:textId="09E3820D" w:rsidR="005A3C59" w:rsidRPr="000A07AB" w:rsidRDefault="005A3C59" w:rsidP="005333CA">
      <w:pPr>
        <w:spacing w:after="0" w:line="240" w:lineRule="auto"/>
        <w:ind w:left="567"/>
        <w:jc w:val="both"/>
        <w:rPr>
          <w:rFonts w:ascii="Times New Roman" w:hAnsi="Times New Roman" w:cs="Times New Roman"/>
          <w:color w:val="000000" w:themeColor="text1"/>
          <w:sz w:val="26"/>
          <w:szCs w:val="26"/>
        </w:rPr>
      </w:pPr>
      <w:r w:rsidRPr="000A07AB">
        <w:rPr>
          <w:rFonts w:ascii="Times New Roman" w:hAnsi="Times New Roman" w:cs="Times New Roman"/>
          <w:iCs/>
          <w:color w:val="000000" w:themeColor="text1"/>
          <w:sz w:val="26"/>
          <w:szCs w:val="26"/>
        </w:rPr>
        <w:t>2)</w:t>
      </w:r>
      <w:r w:rsidRPr="000A07AB">
        <w:rPr>
          <w:rFonts w:ascii="Times New Roman" w:hAnsi="Times New Roman" w:cs="Times New Roman"/>
          <w:color w:val="000000" w:themeColor="text1"/>
          <w:sz w:val="26"/>
          <w:szCs w:val="26"/>
        </w:rPr>
        <w:t xml:space="preserve"> </w:t>
      </w:r>
      <w:r w:rsidRPr="000A07AB">
        <w:rPr>
          <w:rFonts w:ascii="Times New Roman" w:hAnsi="Times New Roman" w:cs="Times New Roman"/>
          <w:iCs/>
          <w:color w:val="000000" w:themeColor="text1"/>
          <w:sz w:val="26"/>
          <w:szCs w:val="26"/>
        </w:rPr>
        <w:t>задержка роста плода</w:t>
      </w:r>
      <w:r w:rsidR="005333CA" w:rsidRPr="000A07AB">
        <w:rPr>
          <w:rFonts w:ascii="Times New Roman" w:hAnsi="Times New Roman" w:cs="Times New Roman"/>
          <w:iCs/>
          <w:color w:val="000000" w:themeColor="text1"/>
          <w:sz w:val="26"/>
          <w:szCs w:val="26"/>
        </w:rPr>
        <w:t>.</w:t>
      </w:r>
      <w:r w:rsidRPr="000A07AB">
        <w:rPr>
          <w:rFonts w:ascii="Times New Roman" w:hAnsi="Times New Roman" w:cs="Times New Roman"/>
          <w:iCs/>
          <w:color w:val="000000" w:themeColor="text1"/>
          <w:sz w:val="26"/>
          <w:szCs w:val="26"/>
        </w:rPr>
        <w:t xml:space="preserve"> </w:t>
      </w:r>
    </w:p>
    <w:p w14:paraId="0524BDD6" w14:textId="77777777" w:rsidR="005A3C59" w:rsidRPr="000A07AB" w:rsidRDefault="005A3C59" w:rsidP="005A3C59">
      <w:pPr>
        <w:spacing w:after="0" w:line="240" w:lineRule="auto"/>
        <w:ind w:firstLine="360"/>
        <w:jc w:val="both"/>
        <w:rPr>
          <w:rFonts w:ascii="Times New Roman" w:hAnsi="Times New Roman" w:cs="Times New Roman"/>
          <w:b/>
          <w:color w:val="000000" w:themeColor="text1"/>
          <w:sz w:val="26"/>
          <w:szCs w:val="26"/>
        </w:rPr>
      </w:pPr>
    </w:p>
    <w:p w14:paraId="6D9373D6" w14:textId="7E4E1FE7" w:rsidR="005A3C59" w:rsidRPr="000A07AB" w:rsidRDefault="005A3C59" w:rsidP="00A43506">
      <w:pPr>
        <w:spacing w:after="0" w:line="240" w:lineRule="auto"/>
        <w:jc w:val="both"/>
        <w:rPr>
          <w:rFonts w:ascii="Times New Roman" w:hAnsi="Times New Roman" w:cs="Times New Roman"/>
          <w:color w:val="000000" w:themeColor="text1"/>
          <w:sz w:val="26"/>
          <w:szCs w:val="26"/>
        </w:rPr>
      </w:pPr>
      <w:r w:rsidRPr="000A07AB">
        <w:rPr>
          <w:rFonts w:ascii="Times New Roman" w:hAnsi="Times New Roman" w:cs="Times New Roman"/>
          <w:b/>
          <w:color w:val="000000" w:themeColor="text1"/>
          <w:sz w:val="26"/>
          <w:szCs w:val="26"/>
        </w:rPr>
        <w:t xml:space="preserve">Оценка и ведение беременности при подозрении на задержку роста плода </w:t>
      </w:r>
    </w:p>
    <w:p w14:paraId="0556C740" w14:textId="50678F5C" w:rsidR="005333CA" w:rsidRPr="000A07AB" w:rsidRDefault="005A3C59" w:rsidP="001D53BF">
      <w:pPr>
        <w:spacing w:after="0" w:line="240" w:lineRule="auto"/>
        <w:ind w:firstLine="360"/>
        <w:jc w:val="both"/>
        <w:rPr>
          <w:rFonts w:ascii="Times New Roman" w:hAnsi="Times New Roman" w:cs="Times New Roman"/>
          <w:sz w:val="26"/>
          <w:szCs w:val="26"/>
        </w:rPr>
      </w:pPr>
      <w:r w:rsidRPr="000A07AB">
        <w:rPr>
          <w:rFonts w:ascii="Times New Roman" w:hAnsi="Times New Roman" w:cs="Times New Roman"/>
          <w:iCs/>
          <w:color w:val="000000" w:themeColor="text1"/>
          <w:sz w:val="26"/>
          <w:szCs w:val="26"/>
        </w:rPr>
        <w:t xml:space="preserve">Задержка роста плода – патологическое состояние, являющееся подгруппой </w:t>
      </w:r>
      <w:r w:rsidR="005333CA" w:rsidRPr="000A07AB">
        <w:rPr>
          <w:rFonts w:ascii="Times New Roman" w:hAnsi="Times New Roman" w:cs="Times New Roman"/>
          <w:iCs/>
          <w:color w:val="000000" w:themeColor="text1"/>
          <w:sz w:val="26"/>
          <w:szCs w:val="26"/>
        </w:rPr>
        <w:t>маленького для гестационного возраста плод</w:t>
      </w:r>
      <w:r w:rsidRPr="000A07AB">
        <w:rPr>
          <w:rFonts w:ascii="Times New Roman" w:hAnsi="Times New Roman" w:cs="Times New Roman"/>
          <w:iCs/>
          <w:color w:val="000000" w:themeColor="text1"/>
          <w:sz w:val="26"/>
          <w:szCs w:val="26"/>
        </w:rPr>
        <w:t xml:space="preserve"> (30-50%), при котором плод не достигает антропометрической или предполагаемой массы тела к конкретному гестационному возрасту</w:t>
      </w:r>
      <w:r w:rsidRPr="000A07AB">
        <w:rPr>
          <w:rStyle w:val="af3"/>
          <w:rFonts w:ascii="Times New Roman" w:hAnsi="Times New Roman" w:cs="Times New Roman"/>
          <w:color w:val="000000" w:themeColor="text1"/>
          <w:sz w:val="26"/>
          <w:szCs w:val="26"/>
        </w:rPr>
        <w:footnoteReference w:id="73"/>
      </w:r>
      <w:r w:rsidRPr="000A07AB">
        <w:rPr>
          <w:rFonts w:ascii="Times New Roman" w:hAnsi="Times New Roman" w:cs="Times New Roman"/>
          <w:iCs/>
          <w:color w:val="000000" w:themeColor="text1"/>
          <w:sz w:val="26"/>
          <w:szCs w:val="26"/>
        </w:rPr>
        <w:t xml:space="preserve">. </w:t>
      </w:r>
      <w:r w:rsidRPr="000A07AB">
        <w:rPr>
          <w:rFonts w:ascii="Times New Roman" w:hAnsi="Times New Roman" w:cs="Times New Roman"/>
          <w:color w:val="000000" w:themeColor="text1"/>
          <w:sz w:val="26"/>
          <w:szCs w:val="26"/>
        </w:rPr>
        <w:t xml:space="preserve">Младенцы с </w:t>
      </w:r>
      <w:r w:rsidR="005333CA" w:rsidRPr="000A07AB">
        <w:rPr>
          <w:rFonts w:ascii="Times New Roman" w:hAnsi="Times New Roman" w:cs="Times New Roman"/>
          <w:color w:val="000000" w:themeColor="text1"/>
          <w:sz w:val="26"/>
          <w:szCs w:val="26"/>
        </w:rPr>
        <w:t>задержкой роста плода</w:t>
      </w:r>
      <w:r w:rsidRPr="000A07AB">
        <w:rPr>
          <w:rFonts w:ascii="Times New Roman" w:hAnsi="Times New Roman" w:cs="Times New Roman"/>
          <w:color w:val="000000" w:themeColor="text1"/>
          <w:sz w:val="26"/>
          <w:szCs w:val="26"/>
        </w:rPr>
        <w:t xml:space="preserve"> подвержены большей заболеваемости и смертности, чем те, чей рост соответствует гестационному возрасту. Новорожденные с </w:t>
      </w:r>
      <w:r w:rsidR="005333CA" w:rsidRPr="000A07AB">
        <w:rPr>
          <w:rFonts w:ascii="Times New Roman" w:hAnsi="Times New Roman" w:cs="Times New Roman"/>
          <w:color w:val="000000" w:themeColor="text1"/>
          <w:sz w:val="26"/>
          <w:szCs w:val="26"/>
        </w:rPr>
        <w:t>задержкой рода плода</w:t>
      </w:r>
      <w:r w:rsidRPr="000A07AB">
        <w:rPr>
          <w:rFonts w:ascii="Times New Roman" w:hAnsi="Times New Roman" w:cs="Times New Roman"/>
          <w:color w:val="000000" w:themeColor="text1"/>
          <w:sz w:val="26"/>
          <w:szCs w:val="26"/>
        </w:rPr>
        <w:t xml:space="preserve"> имеют большую вероятность смерти или страданий от </w:t>
      </w:r>
      <w:bookmarkStart w:id="23" w:name="_Hlk142670342"/>
      <w:r w:rsidRPr="000A07AB">
        <w:rPr>
          <w:rFonts w:ascii="Times New Roman" w:hAnsi="Times New Roman" w:cs="Times New Roman"/>
          <w:color w:val="000000" w:themeColor="text1"/>
          <w:sz w:val="26"/>
          <w:szCs w:val="26"/>
        </w:rPr>
        <w:t>респираторного дистресс-синдрома</w:t>
      </w:r>
      <w:bookmarkEnd w:id="23"/>
      <w:r w:rsidRPr="000A07AB">
        <w:rPr>
          <w:rFonts w:ascii="Times New Roman" w:hAnsi="Times New Roman" w:cs="Times New Roman"/>
          <w:color w:val="000000" w:themeColor="text1"/>
          <w:sz w:val="26"/>
          <w:szCs w:val="26"/>
        </w:rPr>
        <w:t>, в результате которого развиваются внутрижелудочковые кровоизлияния и некротический энтероколит</w:t>
      </w:r>
      <w:r w:rsidRPr="000A07AB">
        <w:rPr>
          <w:rStyle w:val="af3"/>
          <w:rFonts w:ascii="Times New Roman" w:hAnsi="Times New Roman" w:cs="Times New Roman"/>
          <w:color w:val="000000" w:themeColor="text1"/>
          <w:sz w:val="26"/>
          <w:szCs w:val="26"/>
        </w:rPr>
        <w:footnoteReference w:id="74"/>
      </w:r>
      <w:r w:rsidRPr="000A07AB">
        <w:rPr>
          <w:rFonts w:ascii="Times New Roman" w:hAnsi="Times New Roman" w:cs="Times New Roman"/>
          <w:sz w:val="26"/>
          <w:szCs w:val="26"/>
        </w:rPr>
        <w:t>.</w:t>
      </w:r>
    </w:p>
    <w:p w14:paraId="595E74B7" w14:textId="6D2694D3" w:rsidR="005A3C59" w:rsidRPr="000A07AB" w:rsidRDefault="005A3C59" w:rsidP="001D53BF">
      <w:pPr>
        <w:spacing w:after="0" w:line="240" w:lineRule="auto"/>
        <w:jc w:val="both"/>
        <w:rPr>
          <w:rFonts w:ascii="Times New Roman" w:hAnsi="Times New Roman" w:cs="Times New Roman"/>
          <w:color w:val="000000" w:themeColor="text1"/>
          <w:sz w:val="26"/>
          <w:szCs w:val="26"/>
        </w:rPr>
      </w:pPr>
      <w:r w:rsidRPr="000A07AB">
        <w:rPr>
          <w:rFonts w:ascii="Times New Roman" w:hAnsi="Times New Roman" w:cs="Times New Roman"/>
          <w:b/>
          <w:color w:val="000000" w:themeColor="text1"/>
          <w:sz w:val="26"/>
          <w:szCs w:val="26"/>
        </w:rPr>
        <w:t xml:space="preserve">Этиология задержки роста плода: </w:t>
      </w:r>
    </w:p>
    <w:p w14:paraId="17B081C6" w14:textId="77777777" w:rsidR="005A3C59" w:rsidRPr="000A07AB" w:rsidRDefault="005A3C59" w:rsidP="001D53BF">
      <w:pPr>
        <w:pStyle w:val="a4"/>
        <w:numPr>
          <w:ilvl w:val="0"/>
          <w:numId w:val="79"/>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Заболевание матери:</w:t>
      </w:r>
    </w:p>
    <w:p w14:paraId="696F54FB" w14:textId="77777777" w:rsidR="005A3C59" w:rsidRPr="000A07AB" w:rsidRDefault="005A3C59" w:rsidP="005333CA">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–прегестационный диабет;</w:t>
      </w:r>
    </w:p>
    <w:p w14:paraId="6F1C0908" w14:textId="77777777" w:rsidR="005A3C59" w:rsidRPr="000A07AB" w:rsidRDefault="005A3C59" w:rsidP="005333CA">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–почечная недостаточность;</w:t>
      </w:r>
    </w:p>
    <w:p w14:paraId="21936EAB" w14:textId="77777777" w:rsidR="005A3C59" w:rsidRPr="000A07AB" w:rsidRDefault="005A3C59" w:rsidP="005333CA">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–атоимунное заболевание (например: системная красная волчанка);</w:t>
      </w:r>
    </w:p>
    <w:p w14:paraId="30096C37" w14:textId="77777777" w:rsidR="005A3C59" w:rsidRPr="000A07AB" w:rsidRDefault="005A3C59" w:rsidP="005333CA">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–цианотический порок сердца;</w:t>
      </w:r>
    </w:p>
    <w:p w14:paraId="74894881" w14:textId="77777777" w:rsidR="005A3C59" w:rsidRPr="000A07AB" w:rsidRDefault="005A3C59" w:rsidP="005333CA">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–гипертензивные расстройства при беременности (например: хроническая гипертензия, гестационная гипертония и преэклампсия)</w:t>
      </w:r>
    </w:p>
    <w:p w14:paraId="51AF647D" w14:textId="77777777" w:rsidR="005A3C59" w:rsidRPr="000A07AB" w:rsidRDefault="005A3C59" w:rsidP="005333CA">
      <w:pPr>
        <w:spacing w:after="0" w:line="240" w:lineRule="auto"/>
        <w:ind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–антифосфолипидный синдром</w:t>
      </w:r>
    </w:p>
    <w:p w14:paraId="50AEF157" w14:textId="77777777" w:rsidR="005A3C59" w:rsidRPr="000A07AB" w:rsidRDefault="005A3C59">
      <w:pPr>
        <w:pStyle w:val="a4"/>
        <w:numPr>
          <w:ilvl w:val="0"/>
          <w:numId w:val="79"/>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Употребление и зависимость от психоактивных веществ (например: табака, алкоголя, кокаина или наркотиков)</w:t>
      </w:r>
    </w:p>
    <w:p w14:paraId="626D7FF4" w14:textId="77777777" w:rsidR="005A3C59" w:rsidRPr="000A07AB" w:rsidRDefault="005A3C59">
      <w:pPr>
        <w:pStyle w:val="a4"/>
        <w:numPr>
          <w:ilvl w:val="0"/>
          <w:numId w:val="79"/>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Многоплодная беременность</w:t>
      </w:r>
    </w:p>
    <w:p w14:paraId="1DD29C51" w14:textId="77777777" w:rsidR="005A3C59" w:rsidRPr="000A07AB" w:rsidRDefault="005A3C59">
      <w:pPr>
        <w:pStyle w:val="a4"/>
        <w:numPr>
          <w:ilvl w:val="0"/>
          <w:numId w:val="79"/>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Лекарственная терапия с тератогенным эффектом (например: цилофосфамид, вальпроевая кислота или антитромботические препараты);</w:t>
      </w:r>
    </w:p>
    <w:p w14:paraId="33C39FC0" w14:textId="77777777" w:rsidR="005A3C59" w:rsidRPr="000A07AB" w:rsidRDefault="005A3C59">
      <w:pPr>
        <w:pStyle w:val="a4"/>
        <w:numPr>
          <w:ilvl w:val="0"/>
          <w:numId w:val="79"/>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lastRenderedPageBreak/>
        <w:t>Инфекционные заболевания (например: малярия, цитомегаловирусная инфекция, краснуха, токсоплазмоз или сифилис)</w:t>
      </w:r>
    </w:p>
    <w:p w14:paraId="72D457CC" w14:textId="77777777" w:rsidR="005A3C59" w:rsidRPr="000A07AB" w:rsidRDefault="005A3C59">
      <w:pPr>
        <w:pStyle w:val="a4"/>
        <w:numPr>
          <w:ilvl w:val="0"/>
          <w:numId w:val="79"/>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Генетические или структурные нарушения (например: трисомия 13, трисомия 18, врожденный порок сердца или гастрошизис)</w:t>
      </w:r>
    </w:p>
    <w:p w14:paraId="57391F26" w14:textId="77777777" w:rsidR="005A3C59" w:rsidRPr="000A07AB" w:rsidRDefault="005A3C59">
      <w:pPr>
        <w:pStyle w:val="a4"/>
        <w:numPr>
          <w:ilvl w:val="0"/>
          <w:numId w:val="79"/>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Плацентарные нарушения и аномалии пуповины </w:t>
      </w:r>
    </w:p>
    <w:p w14:paraId="456CE054" w14:textId="77777777" w:rsidR="005A3C59" w:rsidRPr="000A07AB" w:rsidRDefault="005A3C59" w:rsidP="005A3C59">
      <w:pPr>
        <w:spacing w:after="0" w:line="240" w:lineRule="auto"/>
        <w:ind w:left="456"/>
        <w:jc w:val="both"/>
        <w:rPr>
          <w:rFonts w:ascii="Times New Roman" w:hAnsi="Times New Roman" w:cs="Times New Roman"/>
          <w:b/>
          <w:color w:val="000000" w:themeColor="text1"/>
          <w:sz w:val="26"/>
          <w:szCs w:val="26"/>
        </w:rPr>
      </w:pPr>
    </w:p>
    <w:p w14:paraId="0CB0CAB1" w14:textId="7C1BDB1C" w:rsidR="007B6941" w:rsidRPr="000A07AB" w:rsidRDefault="007B6941" w:rsidP="007B6941">
      <w:pPr>
        <w:spacing w:after="0" w:line="240" w:lineRule="auto"/>
        <w:ind w:firstLine="360"/>
        <w:jc w:val="center"/>
        <w:rPr>
          <w:rFonts w:ascii="Times New Roman" w:hAnsi="Times New Roman" w:cs="Times New Roman"/>
          <w:b/>
          <w:bCs/>
          <w:color w:val="002060"/>
          <w:sz w:val="26"/>
          <w:szCs w:val="26"/>
        </w:rPr>
      </w:pPr>
      <w:r w:rsidRPr="000A07AB">
        <w:rPr>
          <w:rFonts w:ascii="Times New Roman" w:hAnsi="Times New Roman" w:cs="Times New Roman"/>
          <w:b/>
          <w:bCs/>
          <w:color w:val="002060"/>
          <w:sz w:val="26"/>
          <w:szCs w:val="26"/>
        </w:rPr>
        <w:t>Раздел 3. ЭФФЕКТИВНЫЕ ВМЕШАТЕЛЬСТВА ДЛЯ ПРЕДОТВРАЩЕНИЯ ЗАДЕРЖКИ РОСТА ПЛОДА</w:t>
      </w:r>
    </w:p>
    <w:p w14:paraId="1AC27B2B" w14:textId="77777777" w:rsidR="007B6941" w:rsidRPr="000A07AB" w:rsidRDefault="007B6941" w:rsidP="007B6941">
      <w:pPr>
        <w:spacing w:after="0" w:line="240" w:lineRule="auto"/>
        <w:jc w:val="both"/>
        <w:rPr>
          <w:rFonts w:ascii="Times New Roman" w:eastAsia="Times New Roman" w:hAnsi="Times New Roman" w:cs="Times New Roman"/>
          <w:b/>
          <w:bCs/>
          <w:color w:val="000000"/>
          <w:spacing w:val="2"/>
          <w:sz w:val="26"/>
          <w:szCs w:val="26"/>
          <w:lang w:eastAsia="ru-RU"/>
        </w:rPr>
      </w:pPr>
    </w:p>
    <w:p w14:paraId="4B171CC0" w14:textId="272392C6" w:rsidR="005A3C59" w:rsidRPr="000A07AB" w:rsidRDefault="005A3C59" w:rsidP="007B6941">
      <w:pPr>
        <w:spacing w:after="0" w:line="240" w:lineRule="auto"/>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bCs/>
          <w:color w:val="000000"/>
          <w:spacing w:val="2"/>
          <w:sz w:val="26"/>
          <w:szCs w:val="26"/>
          <w:lang w:eastAsia="ru-RU"/>
        </w:rPr>
        <w:t xml:space="preserve">Эффективные вмешательства для предотвращения </w:t>
      </w:r>
      <w:r w:rsidR="004A430C" w:rsidRPr="000A07AB">
        <w:rPr>
          <w:rFonts w:ascii="Times New Roman" w:eastAsia="Times New Roman" w:hAnsi="Times New Roman" w:cs="Times New Roman"/>
          <w:b/>
          <w:bCs/>
          <w:color w:val="000000"/>
          <w:spacing w:val="2"/>
          <w:sz w:val="26"/>
          <w:szCs w:val="26"/>
          <w:lang w:eastAsia="ru-RU"/>
        </w:rPr>
        <w:t>внутриутробной задержки развития плода</w:t>
      </w:r>
      <w:r w:rsidR="004A430C" w:rsidRPr="000A07AB">
        <w:rPr>
          <w:rFonts w:ascii="Times New Roman" w:eastAsia="Times New Roman" w:hAnsi="Times New Roman" w:cs="Times New Roman"/>
          <w:color w:val="000000"/>
          <w:spacing w:val="2"/>
          <w:sz w:val="26"/>
          <w:szCs w:val="26"/>
          <w:lang w:eastAsia="ru-RU"/>
        </w:rPr>
        <w:t>:</w:t>
      </w:r>
    </w:p>
    <w:p w14:paraId="50B6D15C" w14:textId="77777777" w:rsidR="005A3C59" w:rsidRPr="000A07AB" w:rsidRDefault="005A3C59">
      <w:pPr>
        <w:numPr>
          <w:ilvl w:val="0"/>
          <w:numId w:val="80"/>
        </w:numPr>
        <w:tabs>
          <w:tab w:val="clear" w:pos="720"/>
          <w:tab w:val="num" w:pos="993"/>
        </w:tabs>
        <w:spacing w:after="0" w:line="240" w:lineRule="auto"/>
        <w:ind w:left="0" w:firstLine="567"/>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прекращение курения беременными женщинами;</w:t>
      </w:r>
      <w:r w:rsidRPr="000A07AB">
        <w:rPr>
          <w:rFonts w:ascii="Times New Roman" w:eastAsia="Times New Roman" w:hAnsi="Times New Roman" w:cs="Times New Roman"/>
          <w:color w:val="000000"/>
          <w:spacing w:val="2"/>
          <w:sz w:val="26"/>
          <w:szCs w:val="26"/>
          <w:lang w:val="en-GB" w:eastAsia="ru-RU"/>
        </w:rPr>
        <w:t xml:space="preserve"> </w:t>
      </w:r>
    </w:p>
    <w:p w14:paraId="108A8793" w14:textId="77777777" w:rsidR="005A3C59" w:rsidRPr="000A07AB" w:rsidRDefault="005A3C59">
      <w:pPr>
        <w:numPr>
          <w:ilvl w:val="0"/>
          <w:numId w:val="80"/>
        </w:numPr>
        <w:tabs>
          <w:tab w:val="clear" w:pos="720"/>
          <w:tab w:val="num" w:pos="993"/>
        </w:tabs>
        <w:spacing w:after="0" w:line="240" w:lineRule="auto"/>
        <w:ind w:left="0" w:firstLine="567"/>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пищевые добавки при неполноценном питании; женщины</w:t>
      </w:r>
    </w:p>
    <w:p w14:paraId="2D7FBB04" w14:textId="77777777" w:rsidR="005A3C59" w:rsidRPr="000A07AB" w:rsidRDefault="005A3C59">
      <w:pPr>
        <w:numPr>
          <w:ilvl w:val="0"/>
          <w:numId w:val="80"/>
        </w:numPr>
        <w:tabs>
          <w:tab w:val="clear" w:pos="720"/>
          <w:tab w:val="num" w:pos="993"/>
        </w:tabs>
        <w:spacing w:after="0" w:line="240" w:lineRule="auto"/>
        <w:ind w:left="0" w:firstLine="567"/>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лечение малярии;</w:t>
      </w:r>
      <w:r w:rsidRPr="000A07AB">
        <w:rPr>
          <w:rFonts w:ascii="Times New Roman" w:eastAsia="Times New Roman" w:hAnsi="Times New Roman" w:cs="Times New Roman"/>
          <w:color w:val="000000"/>
          <w:spacing w:val="2"/>
          <w:sz w:val="26"/>
          <w:szCs w:val="26"/>
          <w:lang w:val="en-GB" w:eastAsia="ru-RU"/>
        </w:rPr>
        <w:t xml:space="preserve"> </w:t>
      </w:r>
    </w:p>
    <w:p w14:paraId="18364D2A" w14:textId="77777777" w:rsidR="005A3C59" w:rsidRPr="000A07AB" w:rsidRDefault="005A3C59">
      <w:pPr>
        <w:numPr>
          <w:ilvl w:val="0"/>
          <w:numId w:val="80"/>
        </w:numPr>
        <w:tabs>
          <w:tab w:val="clear" w:pos="720"/>
          <w:tab w:val="num" w:pos="993"/>
        </w:tabs>
        <w:spacing w:after="0" w:line="240" w:lineRule="auto"/>
        <w:ind w:left="0" w:firstLine="567"/>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аспирин для женщин, имеющих в анамнезе преэклампсию. </w:t>
      </w:r>
    </w:p>
    <w:p w14:paraId="763B0D63" w14:textId="32650DF9"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При наличии показаний, </w:t>
      </w:r>
      <w:r w:rsidRPr="000A07AB">
        <w:rPr>
          <w:rFonts w:ascii="Times New Roman" w:eastAsia="Times New Roman" w:hAnsi="Times New Roman" w:cs="Times New Roman"/>
          <w:b/>
          <w:bCs/>
          <w:color w:val="000000"/>
          <w:spacing w:val="2"/>
          <w:sz w:val="26"/>
          <w:szCs w:val="26"/>
          <w:lang w:eastAsia="ru-RU"/>
        </w:rPr>
        <w:t>аспирин следует начать принимать в ранние сроки беременности</w:t>
      </w:r>
      <w:r w:rsidRPr="000A07AB">
        <w:rPr>
          <w:rFonts w:ascii="Times New Roman" w:eastAsia="Times New Roman" w:hAnsi="Times New Roman" w:cs="Times New Roman"/>
          <w:color w:val="000000"/>
          <w:spacing w:val="2"/>
          <w:sz w:val="26"/>
          <w:szCs w:val="26"/>
          <w:lang w:eastAsia="ru-RU"/>
        </w:rPr>
        <w:t xml:space="preserve">. В двух последних систематических обзорах предполагается, что для женщин с риском преэклампсии очень важен выбор времени начала приема аспирина, когда аспирин применяли с 16-ой недели беременности или раньше, риск </w:t>
      </w:r>
      <w:r w:rsidR="004A430C" w:rsidRPr="000A07AB">
        <w:rPr>
          <w:rFonts w:ascii="Times New Roman" w:eastAsia="Times New Roman" w:hAnsi="Times New Roman" w:cs="Times New Roman"/>
          <w:color w:val="000000"/>
          <w:spacing w:val="2"/>
          <w:sz w:val="26"/>
          <w:szCs w:val="26"/>
          <w:lang w:eastAsia="ru-RU"/>
        </w:rPr>
        <w:t>маленького для гестационного возраста плод</w:t>
      </w:r>
      <w:r w:rsidRPr="000A07AB">
        <w:rPr>
          <w:rFonts w:ascii="Times New Roman" w:eastAsia="Times New Roman" w:hAnsi="Times New Roman" w:cs="Times New Roman"/>
          <w:color w:val="000000"/>
          <w:spacing w:val="2"/>
          <w:sz w:val="26"/>
          <w:szCs w:val="26"/>
          <w:lang w:eastAsia="ru-RU"/>
        </w:rPr>
        <w:t xml:space="preserve"> сокращался</w:t>
      </w:r>
      <w:r w:rsidRPr="000A07AB">
        <w:rPr>
          <w:rStyle w:val="af3"/>
          <w:rFonts w:ascii="Times New Roman" w:eastAsia="Times New Roman" w:hAnsi="Times New Roman" w:cs="Times New Roman"/>
          <w:color w:val="000000"/>
          <w:spacing w:val="2"/>
          <w:sz w:val="26"/>
          <w:szCs w:val="26"/>
          <w:lang w:eastAsia="ru-RU"/>
        </w:rPr>
        <w:footnoteReference w:id="75"/>
      </w:r>
      <w:r w:rsidRPr="000A07AB">
        <w:rPr>
          <w:rFonts w:ascii="Times New Roman" w:eastAsia="Times New Roman" w:hAnsi="Times New Roman" w:cs="Times New Roman"/>
          <w:color w:val="000000"/>
          <w:spacing w:val="2"/>
          <w:sz w:val="26"/>
          <w:szCs w:val="26"/>
          <w:lang w:eastAsia="ru-RU"/>
        </w:rPr>
        <w:t xml:space="preserve">. </w:t>
      </w:r>
    </w:p>
    <w:p w14:paraId="275CA183" w14:textId="6C432680" w:rsidR="004A430C" w:rsidRPr="000A07AB" w:rsidRDefault="004A430C" w:rsidP="004A430C">
      <w:pPr>
        <w:spacing w:after="0" w:line="240" w:lineRule="auto"/>
        <w:rPr>
          <w:rFonts w:ascii="Times New Roman" w:eastAsia="Times New Roman" w:hAnsi="Times New Roman" w:cs="Times New Roman"/>
          <w:b/>
          <w:bCs/>
          <w:color w:val="000000"/>
          <w:spacing w:val="2"/>
          <w:sz w:val="26"/>
          <w:szCs w:val="26"/>
          <w:lang w:eastAsia="ru-RU"/>
        </w:rPr>
      </w:pPr>
      <w:r w:rsidRPr="000A07AB">
        <w:rPr>
          <w:rFonts w:ascii="Times New Roman" w:eastAsia="Times New Roman" w:hAnsi="Times New Roman" w:cs="Times New Roman"/>
          <w:b/>
          <w:bCs/>
          <w:noProof/>
          <w:color w:val="000000"/>
          <w:spacing w:val="2"/>
          <w:sz w:val="26"/>
          <w:szCs w:val="26"/>
          <w:lang w:eastAsia="ru-RU"/>
        </w:rPr>
        <w:drawing>
          <wp:inline distT="0" distB="0" distL="0" distR="0" wp14:anchorId="6728E147" wp14:editId="444740B7">
            <wp:extent cx="5940425" cy="2785745"/>
            <wp:effectExtent l="0" t="0" r="0" b="0"/>
            <wp:docPr id="218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15"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0425" cy="2785745"/>
                    </a:xfrm>
                    <a:prstGeom prst="rect">
                      <a:avLst/>
                    </a:prstGeom>
                    <a:noFill/>
                    <a:ln>
                      <a:noFill/>
                    </a:ln>
                  </pic:spPr>
                </pic:pic>
              </a:graphicData>
            </a:graphic>
          </wp:inline>
        </w:drawing>
      </w:r>
    </w:p>
    <w:p w14:paraId="307E943F" w14:textId="0CB9E0B0" w:rsidR="004A430C" w:rsidRDefault="001D53BF" w:rsidP="005A3C59">
      <w:pPr>
        <w:spacing w:after="0" w:line="240" w:lineRule="auto"/>
        <w:ind w:firstLine="567"/>
        <w:rPr>
          <w:rFonts w:ascii="Times New Roman" w:eastAsia="Times New Roman" w:hAnsi="Times New Roman" w:cs="Times New Roman"/>
          <w:b/>
          <w:bCs/>
          <w:color w:val="000000"/>
          <w:spacing w:val="2"/>
          <w:sz w:val="20"/>
          <w:szCs w:val="20"/>
          <w:lang w:eastAsia="ru-RU"/>
        </w:rPr>
      </w:pPr>
      <w:r>
        <w:rPr>
          <w:rFonts w:ascii="Times New Roman" w:eastAsia="Times New Roman" w:hAnsi="Times New Roman" w:cs="Times New Roman"/>
          <w:b/>
          <w:bCs/>
          <w:color w:val="000000"/>
          <w:spacing w:val="2"/>
          <w:sz w:val="20"/>
          <w:szCs w:val="20"/>
          <w:lang w:eastAsia="ru-RU"/>
        </w:rPr>
        <w:t>Рисунок 3 – Результаты систематических обзоров по времени приема аспирина для женщин с рисками преэклампсии</w:t>
      </w:r>
    </w:p>
    <w:p w14:paraId="3CB2EE77" w14:textId="77777777" w:rsidR="001D53BF" w:rsidRPr="001D53BF" w:rsidRDefault="001D53BF" w:rsidP="005A3C59">
      <w:pPr>
        <w:spacing w:after="0" w:line="240" w:lineRule="auto"/>
        <w:ind w:firstLine="567"/>
        <w:rPr>
          <w:rFonts w:ascii="Times New Roman" w:eastAsia="Times New Roman" w:hAnsi="Times New Roman" w:cs="Times New Roman"/>
          <w:b/>
          <w:bCs/>
          <w:color w:val="000000"/>
          <w:spacing w:val="2"/>
          <w:sz w:val="26"/>
          <w:szCs w:val="26"/>
          <w:lang w:eastAsia="ru-RU"/>
        </w:rPr>
      </w:pPr>
    </w:p>
    <w:p w14:paraId="527D7398" w14:textId="5B8F5D79" w:rsidR="005A3C59" w:rsidRPr="000A07AB" w:rsidRDefault="005A3C59" w:rsidP="004A430C">
      <w:pPr>
        <w:spacing w:after="0" w:line="240" w:lineRule="auto"/>
        <w:jc w:val="both"/>
        <w:rPr>
          <w:rFonts w:ascii="Times New Roman" w:eastAsia="Times New Roman" w:hAnsi="Times New Roman" w:cs="Times New Roman"/>
          <w:b/>
          <w:bCs/>
          <w:color w:val="000000"/>
          <w:spacing w:val="2"/>
          <w:sz w:val="26"/>
          <w:szCs w:val="26"/>
          <w:lang w:eastAsia="ru-RU"/>
        </w:rPr>
      </w:pPr>
      <w:r w:rsidRPr="000A07AB">
        <w:rPr>
          <w:rFonts w:ascii="Times New Roman" w:eastAsia="Times New Roman" w:hAnsi="Times New Roman" w:cs="Times New Roman"/>
          <w:b/>
          <w:bCs/>
          <w:color w:val="000000"/>
          <w:spacing w:val="2"/>
          <w:sz w:val="26"/>
          <w:szCs w:val="26"/>
          <w:lang w:eastAsia="ru-RU"/>
        </w:rPr>
        <w:t xml:space="preserve">Вмешательства, НЕ РЕКОМЕНДУЕМЫЕ для предотвращения </w:t>
      </w:r>
      <w:r w:rsidR="004A430C" w:rsidRPr="000A07AB">
        <w:rPr>
          <w:rFonts w:ascii="Times New Roman" w:eastAsia="Times New Roman" w:hAnsi="Times New Roman" w:cs="Times New Roman"/>
          <w:b/>
          <w:bCs/>
          <w:color w:val="000000"/>
          <w:spacing w:val="2"/>
          <w:sz w:val="26"/>
          <w:szCs w:val="26"/>
          <w:lang w:eastAsia="ru-RU"/>
        </w:rPr>
        <w:t>внутриутробной задержки развития плода</w:t>
      </w:r>
    </w:p>
    <w:p w14:paraId="3358577D" w14:textId="120F8F9A" w:rsidR="004A430C" w:rsidRPr="000A07AB" w:rsidRDefault="005A3C59" w:rsidP="007B6941">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Нет достоверных данных, что рождение </w:t>
      </w:r>
      <w:r w:rsidR="004A430C" w:rsidRPr="000A07AB">
        <w:rPr>
          <w:rFonts w:ascii="Times New Roman" w:eastAsia="Times New Roman" w:hAnsi="Times New Roman" w:cs="Times New Roman"/>
          <w:color w:val="000000"/>
          <w:spacing w:val="2"/>
          <w:sz w:val="26"/>
          <w:szCs w:val="26"/>
          <w:lang w:eastAsia="ru-RU"/>
        </w:rPr>
        <w:t>мал</w:t>
      </w:r>
      <w:r w:rsidR="007B6941" w:rsidRPr="000A07AB">
        <w:rPr>
          <w:rFonts w:ascii="Times New Roman" w:eastAsia="Times New Roman" w:hAnsi="Times New Roman" w:cs="Times New Roman"/>
          <w:color w:val="000000"/>
          <w:spacing w:val="2"/>
          <w:sz w:val="26"/>
          <w:szCs w:val="26"/>
          <w:lang w:eastAsia="ru-RU"/>
        </w:rPr>
        <w:t>ого</w:t>
      </w:r>
      <w:r w:rsidR="004A430C" w:rsidRPr="000A07AB">
        <w:rPr>
          <w:rFonts w:ascii="Times New Roman" w:eastAsia="Times New Roman" w:hAnsi="Times New Roman" w:cs="Times New Roman"/>
          <w:color w:val="000000"/>
          <w:spacing w:val="2"/>
          <w:sz w:val="26"/>
          <w:szCs w:val="26"/>
          <w:lang w:eastAsia="ru-RU"/>
        </w:rPr>
        <w:t xml:space="preserve"> для гестационного возраста плод</w:t>
      </w:r>
      <w:r w:rsidRPr="000A07AB">
        <w:rPr>
          <w:rFonts w:ascii="Times New Roman" w:eastAsia="Times New Roman" w:hAnsi="Times New Roman" w:cs="Times New Roman"/>
          <w:color w:val="000000"/>
          <w:spacing w:val="2"/>
          <w:sz w:val="26"/>
          <w:szCs w:val="26"/>
          <w:lang w:eastAsia="ru-RU"/>
        </w:rPr>
        <w:t xml:space="preserve"> предотвращается путем приема: прогестерона; кальция. Не следует применять эти вмешательства по данным показаниям.</w:t>
      </w:r>
      <w:r w:rsidRPr="000A07AB">
        <w:rPr>
          <w:rFonts w:ascii="Times New Roman" w:eastAsia="Times New Roman" w:hAnsi="Times New Roman" w:cs="Times New Roman"/>
          <w:b/>
          <w:bCs/>
          <w:color w:val="000000"/>
          <w:spacing w:val="2"/>
          <w:sz w:val="26"/>
          <w:szCs w:val="26"/>
          <w:lang w:eastAsia="ru-RU"/>
        </w:rPr>
        <w:t xml:space="preserve"> </w:t>
      </w:r>
    </w:p>
    <w:p w14:paraId="6FFC5CBD" w14:textId="16718D75" w:rsidR="005A3C59" w:rsidRPr="000A07AB" w:rsidRDefault="005A3C59" w:rsidP="004A430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lastRenderedPageBreak/>
        <w:t xml:space="preserve">Нет однозначных доказательств, что задержка развития плода или </w:t>
      </w:r>
      <w:r w:rsidR="004A430C" w:rsidRPr="000A07AB">
        <w:rPr>
          <w:rFonts w:ascii="Times New Roman" w:eastAsia="Times New Roman" w:hAnsi="Times New Roman" w:cs="Times New Roman"/>
          <w:color w:val="000000"/>
          <w:spacing w:val="2"/>
          <w:sz w:val="26"/>
          <w:szCs w:val="26"/>
          <w:lang w:eastAsia="ru-RU"/>
        </w:rPr>
        <w:t>мал</w:t>
      </w:r>
      <w:r w:rsidR="007B6941" w:rsidRPr="000A07AB">
        <w:rPr>
          <w:rFonts w:ascii="Times New Roman" w:eastAsia="Times New Roman" w:hAnsi="Times New Roman" w:cs="Times New Roman"/>
          <w:color w:val="000000"/>
          <w:spacing w:val="2"/>
          <w:sz w:val="26"/>
          <w:szCs w:val="26"/>
          <w:lang w:eastAsia="ru-RU"/>
        </w:rPr>
        <w:t>ого</w:t>
      </w:r>
      <w:r w:rsidR="004A430C" w:rsidRPr="000A07AB">
        <w:rPr>
          <w:rFonts w:ascii="Times New Roman" w:eastAsia="Times New Roman" w:hAnsi="Times New Roman" w:cs="Times New Roman"/>
          <w:color w:val="000000"/>
          <w:spacing w:val="2"/>
          <w:sz w:val="26"/>
          <w:szCs w:val="26"/>
          <w:lang w:eastAsia="ru-RU"/>
        </w:rPr>
        <w:t xml:space="preserve"> для гестационного возраста плод</w:t>
      </w:r>
      <w:r w:rsidRPr="000A07AB">
        <w:rPr>
          <w:rFonts w:ascii="Times New Roman" w:eastAsia="Times New Roman" w:hAnsi="Times New Roman" w:cs="Times New Roman"/>
          <w:color w:val="000000"/>
          <w:spacing w:val="2"/>
          <w:sz w:val="26"/>
          <w:szCs w:val="26"/>
          <w:lang w:eastAsia="ru-RU"/>
        </w:rPr>
        <w:t xml:space="preserve"> предотвращается при: стационарном или амбулаторном/домашнем постельном режиме и изменении диеты. </w:t>
      </w:r>
    </w:p>
    <w:p w14:paraId="7C67364A" w14:textId="17D0556F" w:rsidR="005A3C59" w:rsidRPr="000A07AB" w:rsidRDefault="005A3C59" w:rsidP="004A430C">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Прогестерон и кальций применялись для предотвращения преэклампсии и ее осложнений в популяциях с высокой и низкой степенями риска. В данном контексте нет доказательств того, что или прогестерон (4 исследования, 1445 женщин) или кальций (4 исследования, 13 615 женщин) являются действенным средством сокращения случаев рождения </w:t>
      </w:r>
      <w:r w:rsidR="004A430C" w:rsidRPr="000A07AB">
        <w:rPr>
          <w:rFonts w:ascii="Times New Roman" w:eastAsia="Times New Roman" w:hAnsi="Times New Roman" w:cs="Times New Roman"/>
          <w:color w:val="000000"/>
          <w:spacing w:val="2"/>
          <w:sz w:val="26"/>
          <w:szCs w:val="26"/>
          <w:lang w:eastAsia="ru-RU"/>
        </w:rPr>
        <w:t>маленького для гестационного возраста плод</w:t>
      </w:r>
      <w:r w:rsidR="004A430C" w:rsidRPr="000A07AB">
        <w:rPr>
          <w:rStyle w:val="af3"/>
          <w:rFonts w:ascii="Times New Roman" w:eastAsia="Times New Roman" w:hAnsi="Times New Roman" w:cs="Times New Roman"/>
          <w:color w:val="000000"/>
          <w:spacing w:val="2"/>
          <w:sz w:val="26"/>
          <w:szCs w:val="26"/>
          <w:lang w:eastAsia="ru-RU"/>
        </w:rPr>
        <w:t xml:space="preserve"> </w:t>
      </w:r>
      <w:r w:rsidRPr="000A07AB">
        <w:rPr>
          <w:rStyle w:val="af3"/>
          <w:rFonts w:ascii="Times New Roman" w:eastAsia="Times New Roman" w:hAnsi="Times New Roman" w:cs="Times New Roman"/>
          <w:color w:val="000000"/>
          <w:spacing w:val="2"/>
          <w:sz w:val="26"/>
          <w:szCs w:val="26"/>
          <w:lang w:eastAsia="ru-RU"/>
        </w:rPr>
        <w:footnoteReference w:id="76"/>
      </w:r>
      <w:r w:rsidRPr="000A07AB">
        <w:rPr>
          <w:rFonts w:ascii="Times New Roman" w:eastAsia="Times New Roman" w:hAnsi="Times New Roman" w:cs="Times New Roman"/>
          <w:color w:val="000000"/>
          <w:spacing w:val="2"/>
          <w:sz w:val="26"/>
          <w:szCs w:val="26"/>
          <w:lang w:eastAsia="ru-RU"/>
        </w:rPr>
        <w:t xml:space="preserve">. </w:t>
      </w:r>
    </w:p>
    <w:p w14:paraId="1E9A9D7C" w14:textId="77777777"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Было изучено много стратегий использования пищевых добавок и диеты для предотвращения задержки роста плода, хотя ни одна из них не оказалась эффективной. В их числе было индивидуальное консультирование по питанию; увеличение потребления рыбы, постны</w:t>
      </w:r>
      <w:r w:rsidRPr="000A07AB">
        <w:rPr>
          <w:rFonts w:ascii="Times New Roman" w:eastAsia="Times New Roman" w:hAnsi="Times New Roman" w:cs="Times New Roman"/>
          <w:color w:val="000000"/>
          <w:spacing w:val="2"/>
          <w:sz w:val="26"/>
          <w:szCs w:val="26"/>
          <w:lang w:val="en-US" w:eastAsia="ru-RU"/>
        </w:rPr>
        <w:t>x</w:t>
      </w:r>
      <w:r w:rsidRPr="000A07AB">
        <w:rPr>
          <w:rFonts w:ascii="Times New Roman" w:eastAsia="Times New Roman" w:hAnsi="Times New Roman" w:cs="Times New Roman"/>
          <w:color w:val="000000"/>
          <w:spacing w:val="2"/>
          <w:sz w:val="26"/>
          <w:szCs w:val="26"/>
          <w:lang w:eastAsia="ru-RU"/>
        </w:rPr>
        <w:t xml:space="preserve"> сортов мяса, зерновых культур, фруктов и овощей; соблюдение диеты с низким содержание соли; добавки, содержащие железо, цинк, кальций, белок, магний и витамин </w:t>
      </w:r>
      <w:r w:rsidRPr="000A07AB">
        <w:rPr>
          <w:rFonts w:ascii="Times New Roman" w:eastAsia="Times New Roman" w:hAnsi="Times New Roman" w:cs="Times New Roman"/>
          <w:color w:val="000000"/>
          <w:spacing w:val="2"/>
          <w:sz w:val="26"/>
          <w:szCs w:val="26"/>
          <w:lang w:val="en-US" w:eastAsia="ru-RU"/>
        </w:rPr>
        <w:t>D</w:t>
      </w:r>
      <w:r w:rsidRPr="000A07AB">
        <w:rPr>
          <w:rFonts w:ascii="Times New Roman" w:eastAsia="Times New Roman" w:hAnsi="Times New Roman" w:cs="Times New Roman"/>
          <w:color w:val="000000"/>
          <w:spacing w:val="2"/>
          <w:sz w:val="26"/>
          <w:szCs w:val="26"/>
          <w:lang w:eastAsia="ru-RU"/>
        </w:rPr>
        <w:t>. Исходя из этого, стратегии использования диет и пищевых добавок для предотвращения задержки роста плода не являются эффективными и не рекомендуются</w:t>
      </w:r>
      <w:r w:rsidRPr="000A07AB">
        <w:rPr>
          <w:rStyle w:val="af3"/>
          <w:rFonts w:ascii="Times New Roman" w:eastAsia="Times New Roman" w:hAnsi="Times New Roman" w:cs="Times New Roman"/>
          <w:color w:val="000000"/>
          <w:spacing w:val="2"/>
          <w:sz w:val="26"/>
          <w:szCs w:val="26"/>
          <w:lang w:eastAsia="ru-RU"/>
        </w:rPr>
        <w:footnoteReference w:id="77"/>
      </w:r>
      <w:r w:rsidRPr="000A07AB">
        <w:rPr>
          <w:rFonts w:ascii="Times New Roman" w:eastAsia="Times New Roman" w:hAnsi="Times New Roman" w:cs="Times New Roman"/>
          <w:color w:val="000000"/>
          <w:spacing w:val="2"/>
          <w:sz w:val="26"/>
          <w:szCs w:val="26"/>
          <w:lang w:eastAsia="ru-RU"/>
        </w:rPr>
        <w:t xml:space="preserve">. </w:t>
      </w:r>
    </w:p>
    <w:p w14:paraId="6DC3AD96" w14:textId="33A866BE" w:rsidR="005A3C59" w:rsidRPr="000A07AB" w:rsidRDefault="005A3C59" w:rsidP="004A430C">
      <w:pPr>
        <w:spacing w:after="0" w:line="240" w:lineRule="auto"/>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bCs/>
          <w:color w:val="000000"/>
          <w:spacing w:val="2"/>
          <w:sz w:val="26"/>
          <w:szCs w:val="26"/>
          <w:lang w:eastAsia="ru-RU"/>
        </w:rPr>
        <w:t xml:space="preserve">Общие тесты, используемые в антенатальной клинике для определения </w:t>
      </w:r>
      <w:r w:rsidR="004A430C" w:rsidRPr="000A07AB">
        <w:rPr>
          <w:rFonts w:ascii="Times New Roman" w:eastAsia="Times New Roman" w:hAnsi="Times New Roman" w:cs="Times New Roman"/>
          <w:b/>
          <w:bCs/>
          <w:color w:val="000000"/>
          <w:spacing w:val="2"/>
          <w:sz w:val="26"/>
          <w:szCs w:val="26"/>
          <w:lang w:eastAsia="ru-RU"/>
        </w:rPr>
        <w:t>задержки роста плода</w:t>
      </w:r>
      <w:r w:rsidRPr="000A07AB">
        <w:rPr>
          <w:rFonts w:ascii="Times New Roman" w:eastAsia="Times New Roman" w:hAnsi="Times New Roman" w:cs="Times New Roman"/>
          <w:b/>
          <w:bCs/>
          <w:color w:val="000000"/>
          <w:spacing w:val="2"/>
          <w:sz w:val="26"/>
          <w:szCs w:val="26"/>
          <w:lang w:eastAsia="ru-RU"/>
        </w:rPr>
        <w:t xml:space="preserve"> </w:t>
      </w:r>
    </w:p>
    <w:p w14:paraId="06E7452A" w14:textId="77777777" w:rsidR="005A3C59" w:rsidRPr="000A07AB" w:rsidRDefault="005A3C59">
      <w:pPr>
        <w:pStyle w:val="a4"/>
        <w:numPr>
          <w:ilvl w:val="0"/>
          <w:numId w:val="81"/>
        </w:numPr>
        <w:spacing w:after="0" w:line="240" w:lineRule="auto"/>
        <w:ind w:firstLine="426"/>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Пальпация живота;</w:t>
      </w:r>
    </w:p>
    <w:p w14:paraId="7154FE7F" w14:textId="77777777" w:rsidR="005A3C59" w:rsidRPr="000A07AB" w:rsidRDefault="005A3C59">
      <w:pPr>
        <w:pStyle w:val="a4"/>
        <w:numPr>
          <w:ilvl w:val="0"/>
          <w:numId w:val="81"/>
        </w:numPr>
        <w:spacing w:after="0" w:line="240" w:lineRule="auto"/>
        <w:ind w:firstLine="426"/>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Измерение высоты дна матки;</w:t>
      </w:r>
      <w:r w:rsidRPr="000A07AB">
        <w:rPr>
          <w:rFonts w:ascii="Times New Roman" w:eastAsia="Times New Roman" w:hAnsi="Times New Roman" w:cs="Times New Roman"/>
          <w:color w:val="000000"/>
          <w:spacing w:val="2"/>
          <w:sz w:val="26"/>
          <w:szCs w:val="26"/>
          <w:lang w:val="en-GB" w:eastAsia="ru-RU"/>
        </w:rPr>
        <w:t xml:space="preserve"> </w:t>
      </w:r>
    </w:p>
    <w:p w14:paraId="64B44EB6" w14:textId="77777777" w:rsidR="005A3C59" w:rsidRPr="000A07AB" w:rsidRDefault="005A3C59">
      <w:pPr>
        <w:pStyle w:val="a4"/>
        <w:numPr>
          <w:ilvl w:val="0"/>
          <w:numId w:val="81"/>
        </w:numPr>
        <w:spacing w:after="0" w:line="240" w:lineRule="auto"/>
        <w:ind w:firstLine="426"/>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Ультразвуковая биометрия;</w:t>
      </w:r>
    </w:p>
    <w:p w14:paraId="743C90A1" w14:textId="2F17A077" w:rsidR="005A3C59" w:rsidRPr="000A07AB" w:rsidRDefault="005A3C59">
      <w:pPr>
        <w:pStyle w:val="a4"/>
        <w:numPr>
          <w:ilvl w:val="0"/>
          <w:numId w:val="81"/>
        </w:numPr>
        <w:spacing w:after="0" w:line="240" w:lineRule="auto"/>
        <w:ind w:firstLine="426"/>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Биофизические тесты для диагностики </w:t>
      </w:r>
      <w:r w:rsidR="004A430C" w:rsidRPr="000A07AB">
        <w:rPr>
          <w:rFonts w:ascii="Times New Roman" w:eastAsia="Times New Roman" w:hAnsi="Times New Roman" w:cs="Times New Roman"/>
          <w:color w:val="000000"/>
          <w:spacing w:val="2"/>
          <w:sz w:val="26"/>
          <w:szCs w:val="26"/>
          <w:lang w:eastAsia="ru-RU"/>
        </w:rPr>
        <w:t>задержки роста плода</w:t>
      </w:r>
      <w:r w:rsidRPr="000A07AB">
        <w:rPr>
          <w:rFonts w:ascii="Times New Roman" w:eastAsia="Times New Roman" w:hAnsi="Times New Roman" w:cs="Times New Roman"/>
          <w:color w:val="000000"/>
          <w:spacing w:val="2"/>
          <w:sz w:val="26"/>
          <w:szCs w:val="26"/>
          <w:lang w:eastAsia="ru-RU"/>
        </w:rPr>
        <w:t xml:space="preserve">. </w:t>
      </w:r>
    </w:p>
    <w:p w14:paraId="52855BA3" w14:textId="3A123C7C" w:rsidR="005A3C59" w:rsidRPr="000A07AB" w:rsidRDefault="007B6941" w:rsidP="007B6941">
      <w:pPr>
        <w:spacing w:after="0" w:line="240" w:lineRule="auto"/>
        <w:jc w:val="center"/>
        <w:rPr>
          <w:rFonts w:ascii="Times New Roman" w:eastAsia="Times New Roman" w:hAnsi="Times New Roman" w:cs="Times New Roman"/>
          <w:b/>
          <w:color w:val="000000"/>
          <w:spacing w:val="2"/>
          <w:sz w:val="26"/>
          <w:szCs w:val="26"/>
          <w:lang w:eastAsia="ru-RU"/>
        </w:rPr>
      </w:pPr>
      <w:r w:rsidRPr="000A07AB">
        <w:rPr>
          <w:rFonts w:ascii="Times New Roman" w:eastAsia="Times New Roman" w:hAnsi="Times New Roman" w:cs="Times New Roman"/>
          <w:b/>
          <w:noProof/>
          <w:color w:val="000000"/>
          <w:spacing w:val="2"/>
          <w:sz w:val="26"/>
          <w:szCs w:val="26"/>
          <w:lang w:eastAsia="ru-RU"/>
        </w:rPr>
        <w:drawing>
          <wp:inline distT="0" distB="0" distL="0" distR="0" wp14:anchorId="68A73065" wp14:editId="699C2303">
            <wp:extent cx="5128260" cy="2232713"/>
            <wp:effectExtent l="0" t="0" r="0" b="0"/>
            <wp:docPr id="507643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43352" name=""/>
                    <pic:cNvPicPr/>
                  </pic:nvPicPr>
                  <pic:blipFill>
                    <a:blip r:embed="rId83">
                      <a:extLst>
                        <a:ext uri="{BEBA8EAE-BF5A-486C-A8C5-ECC9F3942E4B}">
                          <a14:imgProps xmlns:a14="http://schemas.microsoft.com/office/drawing/2010/main">
                            <a14:imgLayer r:embed="rId84">
                              <a14:imgEffect>
                                <a14:saturation sat="0"/>
                              </a14:imgEffect>
                            </a14:imgLayer>
                          </a14:imgProps>
                        </a:ext>
                      </a:extLst>
                    </a:blip>
                    <a:stretch>
                      <a:fillRect/>
                    </a:stretch>
                  </pic:blipFill>
                  <pic:spPr>
                    <a:xfrm>
                      <a:off x="0" y="0"/>
                      <a:ext cx="5160957" cy="2246948"/>
                    </a:xfrm>
                    <a:prstGeom prst="rect">
                      <a:avLst/>
                    </a:prstGeom>
                  </pic:spPr>
                </pic:pic>
              </a:graphicData>
            </a:graphic>
          </wp:inline>
        </w:drawing>
      </w:r>
    </w:p>
    <w:p w14:paraId="26CAAC10" w14:textId="77777777" w:rsidR="00004460" w:rsidRPr="000A07AB" w:rsidRDefault="00004460" w:rsidP="00004460">
      <w:pPr>
        <w:spacing w:after="0" w:line="240" w:lineRule="auto"/>
        <w:jc w:val="both"/>
        <w:rPr>
          <w:rFonts w:ascii="Times New Roman" w:eastAsia="Times New Roman" w:hAnsi="Times New Roman" w:cs="Times New Roman"/>
          <w:b/>
          <w:color w:val="000000"/>
          <w:spacing w:val="2"/>
          <w:sz w:val="26"/>
          <w:szCs w:val="26"/>
          <w:lang w:eastAsia="ru-RU"/>
        </w:rPr>
      </w:pPr>
    </w:p>
    <w:p w14:paraId="22973950" w14:textId="045E0AA2" w:rsidR="005A3C59" w:rsidRPr="000A07AB" w:rsidRDefault="005A3C59" w:rsidP="00004460">
      <w:pPr>
        <w:spacing w:after="0" w:line="240" w:lineRule="auto"/>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Пальпация живота</w:t>
      </w:r>
      <w:r w:rsidRPr="000A07AB">
        <w:rPr>
          <w:rFonts w:ascii="Times New Roman" w:eastAsia="Times New Roman" w:hAnsi="Times New Roman" w:cs="Times New Roman"/>
          <w:color w:val="000000"/>
          <w:spacing w:val="2"/>
          <w:sz w:val="26"/>
          <w:szCs w:val="26"/>
          <w:lang w:eastAsia="ru-RU"/>
        </w:rPr>
        <w:t xml:space="preserve"> имеет </w:t>
      </w:r>
      <w:r w:rsidRPr="000A07AB">
        <w:rPr>
          <w:rFonts w:ascii="Times New Roman" w:eastAsia="Times New Roman" w:hAnsi="Times New Roman" w:cs="Times New Roman"/>
          <w:b/>
          <w:bCs/>
          <w:color w:val="000000"/>
          <w:spacing w:val="2"/>
          <w:sz w:val="26"/>
          <w:szCs w:val="26"/>
          <w:lang w:eastAsia="ru-RU"/>
        </w:rPr>
        <w:t xml:space="preserve">ограниченную точность </w:t>
      </w:r>
      <w:r w:rsidRPr="000A07AB">
        <w:rPr>
          <w:rFonts w:ascii="Times New Roman" w:eastAsia="Times New Roman" w:hAnsi="Times New Roman" w:cs="Times New Roman"/>
          <w:color w:val="000000"/>
          <w:spacing w:val="2"/>
          <w:sz w:val="26"/>
          <w:szCs w:val="26"/>
          <w:lang w:eastAsia="ru-RU"/>
        </w:rPr>
        <w:t>для</w:t>
      </w:r>
      <w:r w:rsidRPr="000A07AB">
        <w:rPr>
          <w:rFonts w:ascii="Times New Roman" w:eastAsia="Times New Roman" w:hAnsi="Times New Roman" w:cs="Times New Roman"/>
          <w:b/>
          <w:bCs/>
          <w:color w:val="000000"/>
          <w:spacing w:val="2"/>
          <w:sz w:val="26"/>
          <w:szCs w:val="26"/>
          <w:lang w:eastAsia="ru-RU"/>
        </w:rPr>
        <w:t xml:space="preserve"> </w:t>
      </w:r>
      <w:r w:rsidRPr="000A07AB">
        <w:rPr>
          <w:rFonts w:ascii="Times New Roman" w:eastAsia="Times New Roman" w:hAnsi="Times New Roman" w:cs="Times New Roman"/>
          <w:color w:val="000000"/>
          <w:spacing w:val="2"/>
          <w:sz w:val="26"/>
          <w:szCs w:val="26"/>
          <w:lang w:eastAsia="ru-RU"/>
        </w:rPr>
        <w:t>прогнозирования</w:t>
      </w:r>
      <w:r w:rsidR="007B6941" w:rsidRPr="000A07AB">
        <w:rPr>
          <w:rFonts w:ascii="Times New Roman" w:eastAsia="Times New Roman" w:hAnsi="Times New Roman" w:cs="Times New Roman"/>
          <w:color w:val="000000"/>
          <w:spacing w:val="2"/>
          <w:sz w:val="26"/>
          <w:szCs w:val="26"/>
          <w:lang w:eastAsia="ru-RU"/>
        </w:rPr>
        <w:t xml:space="preserve"> малого для гестационного возраста плода</w:t>
      </w:r>
      <w:r w:rsidRPr="000A07AB">
        <w:rPr>
          <w:rFonts w:ascii="Times New Roman" w:eastAsia="Times New Roman" w:hAnsi="Times New Roman" w:cs="Times New Roman"/>
          <w:color w:val="000000"/>
          <w:spacing w:val="2"/>
          <w:sz w:val="26"/>
          <w:szCs w:val="26"/>
          <w:lang w:eastAsia="ru-RU"/>
        </w:rPr>
        <w:t xml:space="preserve"> и, таким образом, в данном контексте не должна проводиться в плановом порядке</w:t>
      </w:r>
      <w:r w:rsidRPr="000A07AB">
        <w:rPr>
          <w:rStyle w:val="af3"/>
          <w:rFonts w:ascii="Times New Roman" w:eastAsia="Times New Roman" w:hAnsi="Times New Roman" w:cs="Times New Roman"/>
          <w:color w:val="000000"/>
          <w:spacing w:val="2"/>
          <w:sz w:val="26"/>
          <w:szCs w:val="26"/>
          <w:lang w:eastAsia="ru-RU"/>
        </w:rPr>
        <w:footnoteReference w:id="78"/>
      </w:r>
      <w:r w:rsidRPr="000A07AB">
        <w:rPr>
          <w:rFonts w:ascii="Times New Roman" w:eastAsia="Times New Roman" w:hAnsi="Times New Roman" w:cs="Times New Roman"/>
          <w:color w:val="000000"/>
          <w:spacing w:val="2"/>
          <w:sz w:val="26"/>
          <w:szCs w:val="26"/>
          <w:lang w:eastAsia="ru-RU"/>
        </w:rPr>
        <w:t xml:space="preserve">. </w:t>
      </w:r>
    </w:p>
    <w:p w14:paraId="1CC22BDE" w14:textId="61491A83" w:rsidR="00004460" w:rsidRPr="000A07AB" w:rsidRDefault="001D53BF" w:rsidP="00004460">
      <w:pPr>
        <w:spacing w:after="0" w:line="240" w:lineRule="auto"/>
        <w:jc w:val="both"/>
        <w:rPr>
          <w:rFonts w:ascii="Times New Roman" w:eastAsia="Times New Roman" w:hAnsi="Times New Roman" w:cs="Times New Roman"/>
          <w:b/>
          <w:color w:val="000000"/>
          <w:spacing w:val="2"/>
          <w:sz w:val="26"/>
          <w:szCs w:val="26"/>
          <w:lang w:eastAsia="ru-RU"/>
        </w:rPr>
      </w:pPr>
      <w:r w:rsidRPr="000A07AB">
        <w:rPr>
          <w:rFonts w:ascii="Times New Roman" w:eastAsia="Times New Roman" w:hAnsi="Times New Roman" w:cs="Times New Roman"/>
          <w:noProof/>
          <w:color w:val="000000"/>
          <w:spacing w:val="2"/>
          <w:sz w:val="26"/>
          <w:szCs w:val="26"/>
          <w:lang w:eastAsia="ru-RU"/>
        </w:rPr>
        <w:lastRenderedPageBreak/>
        <w:drawing>
          <wp:anchor distT="0" distB="0" distL="114300" distR="114300" simplePos="0" relativeHeight="251647488" behindDoc="0" locked="0" layoutInCell="1" allowOverlap="1" wp14:anchorId="4B7E9DCF" wp14:editId="0B754799">
            <wp:simplePos x="0" y="0"/>
            <wp:positionH relativeFrom="column">
              <wp:posOffset>1905</wp:posOffset>
            </wp:positionH>
            <wp:positionV relativeFrom="paragraph">
              <wp:posOffset>155575</wp:posOffset>
            </wp:positionV>
            <wp:extent cx="2632710" cy="1889760"/>
            <wp:effectExtent l="0" t="0" r="0" b="0"/>
            <wp:wrapSquare wrapText="bothSides"/>
            <wp:docPr id="4758970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32710" cy="1889760"/>
                    </a:xfrm>
                    <a:prstGeom prst="rect">
                      <a:avLst/>
                    </a:prstGeom>
                    <a:noFill/>
                  </pic:spPr>
                </pic:pic>
              </a:graphicData>
            </a:graphic>
          </wp:anchor>
        </w:drawing>
      </w:r>
    </w:p>
    <w:p w14:paraId="1E7E81DD" w14:textId="46D7D667" w:rsidR="005A3C59" w:rsidRPr="000A07AB" w:rsidRDefault="005A3C59" w:rsidP="00004460">
      <w:pPr>
        <w:spacing w:after="0" w:line="240" w:lineRule="auto"/>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 xml:space="preserve">Измерение </w:t>
      </w:r>
      <w:bookmarkStart w:id="24" w:name="_Hlk142671666"/>
      <w:r w:rsidRPr="000A07AB">
        <w:rPr>
          <w:rFonts w:ascii="Times New Roman" w:eastAsia="Times New Roman" w:hAnsi="Times New Roman" w:cs="Times New Roman"/>
          <w:b/>
          <w:color w:val="000000"/>
          <w:spacing w:val="2"/>
          <w:sz w:val="26"/>
          <w:szCs w:val="26"/>
          <w:lang w:eastAsia="ru-RU"/>
        </w:rPr>
        <w:t>высоты дна матки</w:t>
      </w:r>
      <w:r w:rsidRPr="000A07AB">
        <w:rPr>
          <w:rFonts w:ascii="Times New Roman" w:eastAsia="Times New Roman" w:hAnsi="Times New Roman" w:cs="Times New Roman"/>
          <w:color w:val="000000"/>
          <w:spacing w:val="2"/>
          <w:sz w:val="26"/>
          <w:szCs w:val="26"/>
          <w:lang w:eastAsia="ru-RU"/>
        </w:rPr>
        <w:t xml:space="preserve"> </w:t>
      </w:r>
      <w:bookmarkEnd w:id="24"/>
      <w:r w:rsidRPr="000A07AB">
        <w:rPr>
          <w:rFonts w:ascii="Times New Roman" w:eastAsia="Times New Roman" w:hAnsi="Times New Roman" w:cs="Times New Roman"/>
          <w:color w:val="000000"/>
          <w:spacing w:val="2"/>
          <w:sz w:val="26"/>
          <w:szCs w:val="26"/>
          <w:lang w:eastAsia="ru-RU"/>
        </w:rPr>
        <w:t xml:space="preserve">имеет ограниченную диагностическую точность для прогнозирования малого для гестационного возраста размера плода. Применение диаграммы высоты дна матки, основанной на показателях популяции, улучшает точность прогнозирования </w:t>
      </w:r>
      <w:r w:rsidR="007B6941" w:rsidRPr="000A07AB">
        <w:rPr>
          <w:rFonts w:ascii="Times New Roman" w:eastAsia="Times New Roman" w:hAnsi="Times New Roman" w:cs="Times New Roman"/>
          <w:color w:val="000000"/>
          <w:spacing w:val="2"/>
          <w:sz w:val="26"/>
          <w:szCs w:val="26"/>
          <w:lang w:eastAsia="ru-RU"/>
        </w:rPr>
        <w:t>маленького</w:t>
      </w:r>
      <w:r w:rsidR="00004460" w:rsidRPr="000A07AB">
        <w:rPr>
          <w:rFonts w:ascii="Times New Roman" w:eastAsia="Times New Roman" w:hAnsi="Times New Roman" w:cs="Times New Roman"/>
          <w:color w:val="000000"/>
          <w:spacing w:val="2"/>
          <w:sz w:val="26"/>
          <w:szCs w:val="26"/>
          <w:lang w:eastAsia="ru-RU"/>
        </w:rPr>
        <w:t xml:space="preserve"> для</w:t>
      </w:r>
      <w:r w:rsidR="007B6941" w:rsidRPr="000A07AB">
        <w:rPr>
          <w:rFonts w:ascii="Times New Roman" w:eastAsia="Times New Roman" w:hAnsi="Times New Roman" w:cs="Times New Roman"/>
          <w:color w:val="000000"/>
          <w:spacing w:val="2"/>
          <w:sz w:val="26"/>
          <w:szCs w:val="26"/>
          <w:lang w:eastAsia="ru-RU"/>
        </w:rPr>
        <w:t xml:space="preserve"> гестационного возраст</w:t>
      </w:r>
      <w:r w:rsidR="00004460" w:rsidRPr="000A07AB">
        <w:rPr>
          <w:rFonts w:ascii="Times New Roman" w:eastAsia="Times New Roman" w:hAnsi="Times New Roman" w:cs="Times New Roman"/>
          <w:color w:val="000000"/>
          <w:spacing w:val="2"/>
          <w:sz w:val="26"/>
          <w:szCs w:val="26"/>
          <w:lang w:eastAsia="ru-RU"/>
        </w:rPr>
        <w:t>а</w:t>
      </w:r>
      <w:r w:rsidR="007B6941" w:rsidRPr="000A07AB">
        <w:rPr>
          <w:rFonts w:ascii="Times New Roman" w:eastAsia="Times New Roman" w:hAnsi="Times New Roman" w:cs="Times New Roman"/>
          <w:color w:val="000000"/>
          <w:spacing w:val="2"/>
          <w:sz w:val="26"/>
          <w:szCs w:val="26"/>
          <w:lang w:eastAsia="ru-RU"/>
        </w:rPr>
        <w:t xml:space="preserve"> плод</w:t>
      </w:r>
      <w:r w:rsidRPr="000A07AB">
        <w:rPr>
          <w:rFonts w:ascii="Times New Roman" w:eastAsia="Times New Roman" w:hAnsi="Times New Roman" w:cs="Times New Roman"/>
          <w:color w:val="000000"/>
          <w:spacing w:val="2"/>
          <w:sz w:val="26"/>
          <w:szCs w:val="26"/>
          <w:lang w:eastAsia="ru-RU"/>
        </w:rPr>
        <w:t xml:space="preserve">. Серийное измерение (график измерения высоты дна матки - гравидограмма) увеличивает чувствительность и специфичность этого метода. </w:t>
      </w:r>
    </w:p>
    <w:p w14:paraId="5FF782E5" w14:textId="406C809F" w:rsidR="005A3C59" w:rsidRPr="000A07AB" w:rsidRDefault="005A3C59" w:rsidP="007B6941">
      <w:pPr>
        <w:spacing w:after="0" w:line="240" w:lineRule="auto"/>
        <w:ind w:firstLine="426"/>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При серийном измерении размеров плода, применение кастомизированных референсных значений массы плода может улучшить прогнозирование нормального перинатального исхода. Диаграммы, кастомизированные по весу, росту, национальности, паритету и т.д., улучшают чувствительность до 49%</w:t>
      </w:r>
      <w:r w:rsidRPr="000A07AB">
        <w:rPr>
          <w:rStyle w:val="af3"/>
          <w:rFonts w:ascii="Times New Roman" w:eastAsia="Times New Roman" w:hAnsi="Times New Roman" w:cs="Times New Roman"/>
          <w:color w:val="000000"/>
          <w:spacing w:val="2"/>
          <w:sz w:val="26"/>
          <w:szCs w:val="26"/>
          <w:lang w:eastAsia="ru-RU"/>
        </w:rPr>
        <w:footnoteReference w:id="79"/>
      </w:r>
      <w:r w:rsidRPr="000A07AB">
        <w:rPr>
          <w:rFonts w:ascii="Times New Roman" w:eastAsia="Times New Roman" w:hAnsi="Times New Roman" w:cs="Times New Roman"/>
          <w:color w:val="000000"/>
          <w:spacing w:val="2"/>
          <w:sz w:val="26"/>
          <w:szCs w:val="26"/>
          <w:lang w:eastAsia="ru-RU"/>
        </w:rPr>
        <w:t xml:space="preserve">. </w:t>
      </w:r>
    </w:p>
    <w:p w14:paraId="35657404" w14:textId="38B66462" w:rsidR="005A3C59" w:rsidRPr="000A07AB" w:rsidRDefault="007B6941" w:rsidP="005A3C59">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noProof/>
          <w:sz w:val="26"/>
          <w:szCs w:val="26"/>
          <w:lang w:eastAsia="ru-RU"/>
        </w:rPr>
        <w:drawing>
          <wp:anchor distT="0" distB="0" distL="114300" distR="114300" simplePos="0" relativeHeight="251649536" behindDoc="0" locked="0" layoutInCell="1" allowOverlap="1" wp14:anchorId="229ED9E2" wp14:editId="7C996E66">
            <wp:simplePos x="0" y="0"/>
            <wp:positionH relativeFrom="column">
              <wp:posOffset>2813685</wp:posOffset>
            </wp:positionH>
            <wp:positionV relativeFrom="paragraph">
              <wp:posOffset>263525</wp:posOffset>
            </wp:positionV>
            <wp:extent cx="3329940" cy="2065020"/>
            <wp:effectExtent l="0" t="0" r="0" b="0"/>
            <wp:wrapSquare wrapText="bothSides"/>
            <wp:docPr id="206974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4774" name=""/>
                    <pic:cNvPicPr/>
                  </pic:nvPicPr>
                  <pic:blipFill>
                    <a:blip r:embed="rId86">
                      <a:extLst>
                        <a:ext uri="{28A0092B-C50C-407E-A947-70E740481C1C}">
                          <a14:useLocalDpi xmlns:a14="http://schemas.microsoft.com/office/drawing/2010/main" val="0"/>
                        </a:ext>
                      </a:extLst>
                    </a:blip>
                    <a:stretch>
                      <a:fillRect/>
                    </a:stretch>
                  </pic:blipFill>
                  <pic:spPr>
                    <a:xfrm>
                      <a:off x="0" y="0"/>
                      <a:ext cx="3329940" cy="2065020"/>
                    </a:xfrm>
                    <a:prstGeom prst="rect">
                      <a:avLst/>
                    </a:prstGeom>
                  </pic:spPr>
                </pic:pic>
              </a:graphicData>
            </a:graphic>
          </wp:anchor>
        </w:drawing>
      </w:r>
      <w:r w:rsidR="005A3C59" w:rsidRPr="000A07AB">
        <w:rPr>
          <w:rFonts w:ascii="Times New Roman" w:hAnsi="Times New Roman" w:cs="Times New Roman"/>
          <w:sz w:val="26"/>
          <w:szCs w:val="26"/>
        </w:rPr>
        <w:t xml:space="preserve">Это два набора измерений, когда они представлены на диаграмме, можно увидеть разницу между </w:t>
      </w:r>
      <w:r w:rsidRPr="000A07AB">
        <w:rPr>
          <w:rFonts w:ascii="Times New Roman" w:hAnsi="Times New Roman" w:cs="Times New Roman"/>
          <w:sz w:val="26"/>
          <w:szCs w:val="26"/>
        </w:rPr>
        <w:t>задержкой роста плода и малым для гестационного возраста плод</w:t>
      </w:r>
      <w:r w:rsidR="005A3C59" w:rsidRPr="000A07AB">
        <w:rPr>
          <w:rFonts w:ascii="Times New Roman" w:hAnsi="Times New Roman" w:cs="Times New Roman"/>
          <w:sz w:val="26"/>
          <w:szCs w:val="26"/>
        </w:rPr>
        <w:t xml:space="preserve">. Показатели </w:t>
      </w:r>
      <w:r w:rsidR="005A3C59" w:rsidRPr="000A07AB">
        <w:rPr>
          <w:rFonts w:ascii="Times New Roman" w:hAnsi="Times New Roman" w:cs="Times New Roman"/>
          <w:b/>
          <w:bCs/>
          <w:sz w:val="26"/>
          <w:szCs w:val="26"/>
        </w:rPr>
        <w:t>динамики роста (тенденция) более важны, чем абсолютные значения высоты дна матки</w:t>
      </w:r>
      <w:r w:rsidR="005A3C59" w:rsidRPr="000A07AB">
        <w:rPr>
          <w:rStyle w:val="af3"/>
          <w:rFonts w:ascii="Times New Roman" w:hAnsi="Times New Roman" w:cs="Times New Roman"/>
          <w:b/>
          <w:bCs/>
          <w:sz w:val="26"/>
          <w:szCs w:val="26"/>
        </w:rPr>
        <w:footnoteReference w:id="80"/>
      </w:r>
      <w:r w:rsidR="005A3C59" w:rsidRPr="000A07AB">
        <w:rPr>
          <w:rFonts w:ascii="Times New Roman" w:hAnsi="Times New Roman" w:cs="Times New Roman"/>
          <w:b/>
          <w:bCs/>
          <w:sz w:val="26"/>
          <w:szCs w:val="26"/>
        </w:rPr>
        <w:t>.</w:t>
      </w:r>
      <w:r w:rsidR="005A3C59" w:rsidRPr="000A07AB">
        <w:rPr>
          <w:rFonts w:ascii="Times New Roman" w:hAnsi="Times New Roman" w:cs="Times New Roman"/>
          <w:b/>
          <w:bCs/>
          <w:sz w:val="26"/>
          <w:szCs w:val="26"/>
          <w:lang w:val="en-GB"/>
        </w:rPr>
        <w:t> </w:t>
      </w:r>
    </w:p>
    <w:p w14:paraId="10209BB7" w14:textId="4835C4CA" w:rsidR="005A3C59" w:rsidRPr="000A07AB" w:rsidRDefault="005A3C59" w:rsidP="005A3C59">
      <w:pPr>
        <w:spacing w:after="0" w:line="240" w:lineRule="auto"/>
        <w:ind w:firstLine="567"/>
        <w:jc w:val="both"/>
        <w:rPr>
          <w:rFonts w:ascii="Times New Roman" w:hAnsi="Times New Roman" w:cs="Times New Roman"/>
          <w:color w:val="000000"/>
          <w:spacing w:val="2"/>
          <w:sz w:val="26"/>
          <w:szCs w:val="26"/>
        </w:rPr>
      </w:pPr>
      <w:r w:rsidRPr="000A07AB">
        <w:rPr>
          <w:rFonts w:ascii="Times New Roman" w:eastAsia="Times New Roman" w:hAnsi="Times New Roman" w:cs="Times New Roman"/>
          <w:color w:val="000000"/>
          <w:spacing w:val="2"/>
          <w:sz w:val="26"/>
          <w:szCs w:val="26"/>
          <w:lang w:eastAsia="ru-RU"/>
        </w:rPr>
        <w:t xml:space="preserve">Измерение высоты дна матки имеет ограниченную диагностическую точность для прогнозирования малого для гестационного возраста размера плода. Однако, </w:t>
      </w:r>
      <w:r w:rsidRPr="000A07AB">
        <w:rPr>
          <w:rFonts w:ascii="Times New Roman" w:eastAsia="Times New Roman" w:hAnsi="Times New Roman" w:cs="Times New Roman"/>
          <w:color w:val="000000"/>
          <w:spacing w:val="2"/>
          <w:sz w:val="26"/>
          <w:szCs w:val="26"/>
        </w:rPr>
        <w:t xml:space="preserve">рекомендуется периодическое измерение высоты дна матки при каждом визите к врачу в антенатальный период, начиная с 24-ой недели беременности, т.к. это улучшает прогнозирование </w:t>
      </w:r>
      <w:r w:rsidR="007B6941" w:rsidRPr="000A07AB">
        <w:rPr>
          <w:rFonts w:ascii="Times New Roman" w:hAnsi="Times New Roman" w:cs="Times New Roman"/>
          <w:sz w:val="26"/>
          <w:szCs w:val="26"/>
        </w:rPr>
        <w:t>малого для гестационного возраста плод</w:t>
      </w:r>
      <w:r w:rsidRPr="000A07AB">
        <w:rPr>
          <w:rFonts w:ascii="Times New Roman" w:eastAsia="Times New Roman" w:hAnsi="Times New Roman" w:cs="Times New Roman"/>
          <w:color w:val="000000"/>
          <w:spacing w:val="2"/>
          <w:sz w:val="26"/>
          <w:szCs w:val="26"/>
        </w:rPr>
        <w:t xml:space="preserve">. </w:t>
      </w:r>
    </w:p>
    <w:p w14:paraId="4E02824A" w14:textId="0053CBD0" w:rsidR="005A3C59"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Применение диаграммы высоты дна матки, основанной на показателях популяции, улучшает точность прогнозирования </w:t>
      </w:r>
      <w:r w:rsidR="007B6941" w:rsidRPr="000A07AB">
        <w:rPr>
          <w:rFonts w:ascii="Times New Roman" w:eastAsia="Times New Roman" w:hAnsi="Times New Roman" w:cs="Times New Roman"/>
          <w:color w:val="000000"/>
          <w:spacing w:val="2"/>
          <w:sz w:val="26"/>
          <w:szCs w:val="26"/>
          <w:lang w:eastAsia="ru-RU"/>
        </w:rPr>
        <w:t>малого для гестационного возраста плод</w:t>
      </w:r>
      <w:r w:rsidRPr="000A07AB">
        <w:rPr>
          <w:rFonts w:ascii="Times New Roman" w:eastAsia="Times New Roman" w:hAnsi="Times New Roman" w:cs="Times New Roman"/>
          <w:color w:val="000000"/>
          <w:spacing w:val="2"/>
          <w:sz w:val="26"/>
          <w:szCs w:val="26"/>
          <w:lang w:eastAsia="ru-RU"/>
        </w:rPr>
        <w:t>. Серийное измерение (график измерения высоты дна матки) увеличивает чувствительность и специфичность этого метода. При серийном измерении размеров плода, применение кастомизированных референсных значений массы плода может улучшить прогнозирование нормального перинатального исхода. Диаграммы, кастомизированные по весу, росту, национальности, паритету и т.д., улучшают чувствительность до 49%</w:t>
      </w:r>
      <w:r w:rsidRPr="000A07AB">
        <w:rPr>
          <w:rStyle w:val="af3"/>
          <w:rFonts w:ascii="Times New Roman" w:eastAsia="Times New Roman" w:hAnsi="Times New Roman" w:cs="Times New Roman"/>
          <w:color w:val="000000"/>
          <w:spacing w:val="2"/>
          <w:sz w:val="26"/>
          <w:szCs w:val="26"/>
          <w:lang w:eastAsia="ru-RU"/>
        </w:rPr>
        <w:footnoteReference w:id="81"/>
      </w:r>
      <w:r w:rsidRPr="000A07AB">
        <w:rPr>
          <w:rFonts w:ascii="Times New Roman" w:eastAsia="Times New Roman" w:hAnsi="Times New Roman" w:cs="Times New Roman"/>
          <w:color w:val="000000"/>
          <w:spacing w:val="2"/>
          <w:sz w:val="26"/>
          <w:szCs w:val="26"/>
          <w:lang w:eastAsia="ru-RU"/>
        </w:rPr>
        <w:t xml:space="preserve">. </w:t>
      </w:r>
    </w:p>
    <w:p w14:paraId="6EF94562" w14:textId="77777777" w:rsidR="001D53BF" w:rsidRPr="000A07AB" w:rsidRDefault="001D53BF"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B6941" w:rsidRPr="000A07AB" w14:paraId="33BF9B02" w14:textId="77777777" w:rsidTr="00684CA9">
        <w:tc>
          <w:tcPr>
            <w:tcW w:w="9571" w:type="dxa"/>
            <w:shd w:val="clear" w:color="auto" w:fill="E2EFD9" w:themeFill="accent6" w:themeFillTint="33"/>
          </w:tcPr>
          <w:p w14:paraId="316967CB" w14:textId="4F96FF69" w:rsidR="007B6941" w:rsidRPr="000A07AB" w:rsidRDefault="007B6941" w:rsidP="007B6941">
            <w:pPr>
              <w:jc w:val="right"/>
              <w:rPr>
                <w:rFonts w:ascii="Times New Roman" w:eastAsia="Times New Roman" w:hAnsi="Times New Roman" w:cs="Times New Roman"/>
                <w:b/>
                <w:bCs/>
                <w:color w:val="000000"/>
                <w:spacing w:val="2"/>
                <w:sz w:val="26"/>
                <w:szCs w:val="26"/>
              </w:rPr>
            </w:pPr>
            <w:r w:rsidRPr="000A07AB">
              <w:rPr>
                <w:rFonts w:ascii="Times New Roman" w:eastAsia="Times New Roman" w:hAnsi="Times New Roman" w:cs="Times New Roman"/>
                <w:b/>
                <w:bCs/>
                <w:color w:val="000000"/>
                <w:spacing w:val="2"/>
                <w:sz w:val="26"/>
                <w:szCs w:val="26"/>
              </w:rPr>
              <w:t xml:space="preserve">Вкладка </w:t>
            </w:r>
            <w:r w:rsidR="001D53BF">
              <w:rPr>
                <w:rFonts w:ascii="Times New Roman" w:eastAsia="Times New Roman" w:hAnsi="Times New Roman" w:cs="Times New Roman"/>
                <w:b/>
                <w:bCs/>
                <w:color w:val="000000"/>
                <w:spacing w:val="2"/>
                <w:sz w:val="26"/>
                <w:szCs w:val="26"/>
              </w:rPr>
              <w:t>5</w:t>
            </w:r>
          </w:p>
        </w:tc>
      </w:tr>
      <w:tr w:rsidR="007B6941" w:rsidRPr="000A07AB" w14:paraId="1B67D024" w14:textId="77777777" w:rsidTr="00684CA9">
        <w:tc>
          <w:tcPr>
            <w:tcW w:w="9571" w:type="dxa"/>
            <w:shd w:val="clear" w:color="auto" w:fill="E2EFD9" w:themeFill="accent6" w:themeFillTint="33"/>
          </w:tcPr>
          <w:p w14:paraId="660737DB" w14:textId="77777777" w:rsidR="007B6941" w:rsidRPr="000A07AB" w:rsidRDefault="007B6941" w:rsidP="005A3C59">
            <w:pPr>
              <w:jc w:val="both"/>
              <w:rPr>
                <w:rFonts w:ascii="Times New Roman" w:eastAsia="Times New Roman" w:hAnsi="Times New Roman" w:cs="Times New Roman"/>
                <w:color w:val="000000"/>
                <w:spacing w:val="2"/>
                <w:sz w:val="26"/>
                <w:szCs w:val="26"/>
              </w:rPr>
            </w:pPr>
          </w:p>
          <w:tbl>
            <w:tblPr>
              <w:tblStyle w:val="a3"/>
              <w:tblW w:w="0" w:type="auto"/>
              <w:tblLook w:val="04A0" w:firstRow="1" w:lastRow="0" w:firstColumn="1" w:lastColumn="0" w:noHBand="0" w:noVBand="1"/>
            </w:tblPr>
            <w:tblGrid>
              <w:gridCol w:w="7886"/>
              <w:gridCol w:w="1238"/>
            </w:tblGrid>
            <w:tr w:rsidR="00684CA9" w:rsidRPr="000A07AB" w14:paraId="1546861B" w14:textId="77777777" w:rsidTr="00684CA9">
              <w:tc>
                <w:tcPr>
                  <w:tcW w:w="8075" w:type="dxa"/>
                  <w:tcBorders>
                    <w:top w:val="single" w:sz="8" w:space="0" w:color="4A66AC"/>
                    <w:left w:val="single" w:sz="8" w:space="0" w:color="4A66AC"/>
                    <w:bottom w:val="single" w:sz="8" w:space="0" w:color="4A66AC"/>
                    <w:right w:val="single" w:sz="8" w:space="0" w:color="4A66AC"/>
                  </w:tcBorders>
                  <w:shd w:val="clear" w:color="auto" w:fill="E2EFD9" w:themeFill="accent6" w:themeFillTint="33"/>
                </w:tcPr>
                <w:p w14:paraId="3AF4C617" w14:textId="51CB5445" w:rsidR="00684CA9" w:rsidRPr="000A07AB" w:rsidRDefault="00684CA9" w:rsidP="00684CA9">
                  <w:pPr>
                    <w:jc w:val="both"/>
                    <w:rPr>
                      <w:rFonts w:ascii="Times New Roman" w:eastAsia="Times New Roman" w:hAnsi="Times New Roman" w:cs="Times New Roman"/>
                      <w:color w:val="000000"/>
                      <w:spacing w:val="2"/>
                      <w:sz w:val="24"/>
                      <w:szCs w:val="24"/>
                    </w:rPr>
                  </w:pPr>
                  <w:r w:rsidRPr="000A07AB">
                    <w:rPr>
                      <w:rFonts w:ascii="Times New Roman" w:eastAsia="Microsoft YaHei" w:hAnsi="Times New Roman" w:cs="Times New Roman"/>
                      <w:color w:val="000000"/>
                      <w:kern w:val="24"/>
                      <w:sz w:val="24"/>
                      <w:szCs w:val="24"/>
                    </w:rPr>
                    <w:lastRenderedPageBreak/>
                    <w:t>Рекомендуется периодическое измерение высоты дна матки при каждом визите к врачу в антенатальный период, начиная с 24-ой недели беременности, т.к. это улучшает прогнозирование малого для гестационного возраста плод.</w:t>
                  </w:r>
                </w:p>
              </w:tc>
              <w:tc>
                <w:tcPr>
                  <w:tcW w:w="1265" w:type="dxa"/>
                  <w:vAlign w:val="center"/>
                </w:tcPr>
                <w:p w14:paraId="5B6037B8" w14:textId="79B77EC0" w:rsidR="00684CA9" w:rsidRPr="000A07AB" w:rsidRDefault="00684CA9" w:rsidP="00684CA9">
                  <w:pPr>
                    <w:jc w:val="center"/>
                    <w:rPr>
                      <w:rFonts w:ascii="Times New Roman" w:eastAsia="Times New Roman" w:hAnsi="Times New Roman" w:cs="Times New Roman"/>
                      <w:color w:val="000000"/>
                      <w:spacing w:val="2"/>
                      <w:sz w:val="24"/>
                      <w:szCs w:val="24"/>
                    </w:rPr>
                  </w:pPr>
                  <w:r w:rsidRPr="000A07AB">
                    <w:rPr>
                      <w:rFonts w:ascii="Times New Roman" w:eastAsia="Times New Roman" w:hAnsi="Times New Roman" w:cs="Times New Roman"/>
                      <w:color w:val="000000"/>
                      <w:spacing w:val="2"/>
                      <w:sz w:val="24"/>
                      <w:szCs w:val="24"/>
                    </w:rPr>
                    <w:t>В</w:t>
                  </w:r>
                </w:p>
              </w:tc>
            </w:tr>
            <w:tr w:rsidR="00684CA9" w:rsidRPr="000A07AB" w14:paraId="25D22C58" w14:textId="77777777" w:rsidTr="00684CA9">
              <w:tc>
                <w:tcPr>
                  <w:tcW w:w="8075" w:type="dxa"/>
                  <w:tcBorders>
                    <w:top w:val="single" w:sz="8" w:space="0" w:color="4A66AC"/>
                    <w:left w:val="single" w:sz="8" w:space="0" w:color="4A66AC"/>
                    <w:bottom w:val="single" w:sz="8" w:space="0" w:color="4A66AC"/>
                    <w:right w:val="single" w:sz="8" w:space="0" w:color="4A66AC"/>
                  </w:tcBorders>
                  <w:shd w:val="clear" w:color="auto" w:fill="E2EFD9" w:themeFill="accent6" w:themeFillTint="33"/>
                </w:tcPr>
                <w:p w14:paraId="4D9381BD" w14:textId="006CC193" w:rsidR="00684CA9" w:rsidRPr="000A07AB" w:rsidRDefault="00684CA9" w:rsidP="00684CA9">
                  <w:pPr>
                    <w:jc w:val="both"/>
                    <w:rPr>
                      <w:rFonts w:ascii="Times New Roman" w:eastAsia="Times New Roman" w:hAnsi="Times New Roman" w:cs="Times New Roman"/>
                      <w:color w:val="000000"/>
                      <w:spacing w:val="2"/>
                      <w:sz w:val="24"/>
                      <w:szCs w:val="24"/>
                    </w:rPr>
                  </w:pPr>
                  <w:r w:rsidRPr="000A07AB">
                    <w:rPr>
                      <w:rFonts w:ascii="Times New Roman" w:eastAsia="Microsoft YaHei" w:hAnsi="Times New Roman" w:cs="Times New Roman"/>
                      <w:color w:val="000000"/>
                      <w:kern w:val="24"/>
                      <w:sz w:val="24"/>
                      <w:szCs w:val="24"/>
                    </w:rPr>
                    <w:t>Показатели высоты дна матки должны заноситься в индивидуальную диаграмму, а не в ту, которая основана на показателях популяции, так как это улучшает прогнозирование малого для гестационного возраста плод.</w:t>
                  </w:r>
                </w:p>
              </w:tc>
              <w:tc>
                <w:tcPr>
                  <w:tcW w:w="1265" w:type="dxa"/>
                  <w:vAlign w:val="center"/>
                </w:tcPr>
                <w:p w14:paraId="2EE517E3" w14:textId="76D26BE2" w:rsidR="00684CA9" w:rsidRPr="000A07AB" w:rsidRDefault="00684CA9" w:rsidP="00684CA9">
                  <w:pPr>
                    <w:jc w:val="center"/>
                    <w:rPr>
                      <w:rFonts w:ascii="Times New Roman" w:eastAsia="Times New Roman" w:hAnsi="Times New Roman" w:cs="Times New Roman"/>
                      <w:color w:val="000000"/>
                      <w:spacing w:val="2"/>
                      <w:sz w:val="24"/>
                      <w:szCs w:val="24"/>
                    </w:rPr>
                  </w:pPr>
                  <w:r w:rsidRPr="000A07AB">
                    <w:rPr>
                      <w:rFonts w:ascii="Times New Roman" w:eastAsia="Times New Roman" w:hAnsi="Times New Roman" w:cs="Times New Roman"/>
                      <w:color w:val="000000"/>
                      <w:spacing w:val="2"/>
                      <w:sz w:val="24"/>
                      <w:szCs w:val="24"/>
                    </w:rPr>
                    <w:t>√</w:t>
                  </w:r>
                </w:p>
              </w:tc>
            </w:tr>
            <w:tr w:rsidR="00684CA9" w:rsidRPr="000A07AB" w14:paraId="78C5170B" w14:textId="77777777" w:rsidTr="00684CA9">
              <w:tc>
                <w:tcPr>
                  <w:tcW w:w="8075" w:type="dxa"/>
                  <w:tcBorders>
                    <w:top w:val="single" w:sz="8" w:space="0" w:color="4A66AC"/>
                    <w:left w:val="single" w:sz="8" w:space="0" w:color="4A66AC"/>
                    <w:bottom w:val="single" w:sz="8" w:space="0" w:color="4A66AC"/>
                    <w:right w:val="single" w:sz="8" w:space="0" w:color="4A66AC"/>
                  </w:tcBorders>
                  <w:shd w:val="clear" w:color="auto" w:fill="E2EFD9" w:themeFill="accent6" w:themeFillTint="33"/>
                </w:tcPr>
                <w:p w14:paraId="0AFBED62" w14:textId="3E758DF0" w:rsidR="00684CA9" w:rsidRPr="000A07AB" w:rsidRDefault="00684CA9" w:rsidP="00684CA9">
                  <w:pPr>
                    <w:jc w:val="both"/>
                    <w:rPr>
                      <w:rFonts w:ascii="Times New Roman" w:eastAsia="Times New Roman" w:hAnsi="Times New Roman" w:cs="Times New Roman"/>
                      <w:color w:val="000000"/>
                      <w:spacing w:val="2"/>
                      <w:sz w:val="24"/>
                      <w:szCs w:val="24"/>
                    </w:rPr>
                  </w:pPr>
                  <w:r w:rsidRPr="000A07AB">
                    <w:rPr>
                      <w:rFonts w:ascii="Times New Roman" w:eastAsia="Microsoft YaHei" w:hAnsi="Times New Roman" w:cs="Times New Roman"/>
                      <w:color w:val="000000"/>
                      <w:kern w:val="24"/>
                      <w:sz w:val="24"/>
                      <w:szCs w:val="24"/>
                    </w:rPr>
                    <w:t>Женщины с однократным измерением высоты дна матки, показатель которого в диаграмме ниже 10-го центиля, или с серией измерений, значения которых при пересечении центилей указывают на задержку или остановку роста, должны пройти ультразвуковое измерение размеров плода.</w:t>
                  </w:r>
                </w:p>
              </w:tc>
              <w:tc>
                <w:tcPr>
                  <w:tcW w:w="1265" w:type="dxa"/>
                </w:tcPr>
                <w:p w14:paraId="7DCE9207" w14:textId="5EDE2552" w:rsidR="00684CA9" w:rsidRPr="000A07AB" w:rsidRDefault="00684CA9" w:rsidP="00684CA9">
                  <w:pPr>
                    <w:jc w:val="center"/>
                    <w:rPr>
                      <w:rFonts w:ascii="Times New Roman" w:eastAsia="Times New Roman" w:hAnsi="Times New Roman" w:cs="Times New Roman"/>
                      <w:color w:val="000000"/>
                      <w:spacing w:val="2"/>
                      <w:sz w:val="24"/>
                      <w:szCs w:val="24"/>
                    </w:rPr>
                  </w:pPr>
                  <w:r w:rsidRPr="000A07AB">
                    <w:rPr>
                      <w:rFonts w:ascii="Times New Roman" w:eastAsia="Times New Roman" w:hAnsi="Times New Roman" w:cs="Times New Roman"/>
                      <w:color w:val="000000"/>
                      <w:spacing w:val="2"/>
                      <w:sz w:val="24"/>
                      <w:szCs w:val="24"/>
                    </w:rPr>
                    <w:t>√</w:t>
                  </w:r>
                </w:p>
              </w:tc>
            </w:tr>
            <w:tr w:rsidR="00684CA9" w:rsidRPr="000A07AB" w14:paraId="5AB36FE7" w14:textId="77777777" w:rsidTr="00684CA9">
              <w:tc>
                <w:tcPr>
                  <w:tcW w:w="8075" w:type="dxa"/>
                  <w:tcBorders>
                    <w:top w:val="single" w:sz="8" w:space="0" w:color="4A66AC"/>
                    <w:left w:val="single" w:sz="8" w:space="0" w:color="4A66AC"/>
                    <w:bottom w:val="single" w:sz="8" w:space="0" w:color="4A66AC"/>
                    <w:right w:val="single" w:sz="8" w:space="0" w:color="4A66AC"/>
                  </w:tcBorders>
                  <w:shd w:val="clear" w:color="auto" w:fill="E2EFD9" w:themeFill="accent6" w:themeFillTint="33"/>
                </w:tcPr>
                <w:p w14:paraId="3C11EE9E" w14:textId="476FC34F" w:rsidR="00684CA9" w:rsidRPr="000A07AB" w:rsidRDefault="00684CA9" w:rsidP="00684CA9">
                  <w:pPr>
                    <w:jc w:val="both"/>
                    <w:rPr>
                      <w:rFonts w:ascii="Times New Roman" w:eastAsia="Times New Roman" w:hAnsi="Times New Roman" w:cs="Times New Roman"/>
                      <w:color w:val="000000"/>
                      <w:spacing w:val="2"/>
                      <w:sz w:val="24"/>
                      <w:szCs w:val="24"/>
                    </w:rPr>
                  </w:pPr>
                  <w:r w:rsidRPr="000A07AB">
                    <w:rPr>
                      <w:rFonts w:ascii="Times New Roman" w:eastAsia="Microsoft YaHei" w:hAnsi="Times New Roman" w:cs="Times New Roman"/>
                      <w:color w:val="000000"/>
                      <w:kern w:val="24"/>
                      <w:sz w:val="24"/>
                      <w:szCs w:val="24"/>
                    </w:rPr>
                    <w:t>Женщины, у которых измерение высоты дна матки является не точным (например: высоты дна матки более 35, большая миома, многоводие), подлежат периодическому ультразвуковому обследованию с целью оценки размера плода.</w:t>
                  </w:r>
                </w:p>
              </w:tc>
              <w:tc>
                <w:tcPr>
                  <w:tcW w:w="1265" w:type="dxa"/>
                </w:tcPr>
                <w:p w14:paraId="16FBF35A" w14:textId="0B4AACD5" w:rsidR="00684CA9" w:rsidRPr="000A07AB" w:rsidRDefault="00684CA9" w:rsidP="00684CA9">
                  <w:pPr>
                    <w:jc w:val="center"/>
                    <w:rPr>
                      <w:rFonts w:ascii="Times New Roman" w:eastAsia="Times New Roman" w:hAnsi="Times New Roman" w:cs="Times New Roman"/>
                      <w:color w:val="000000"/>
                      <w:spacing w:val="2"/>
                      <w:sz w:val="24"/>
                      <w:szCs w:val="24"/>
                    </w:rPr>
                  </w:pPr>
                  <w:r w:rsidRPr="000A07AB">
                    <w:rPr>
                      <w:rFonts w:ascii="Times New Roman" w:eastAsia="Times New Roman" w:hAnsi="Times New Roman" w:cs="Times New Roman"/>
                      <w:color w:val="000000"/>
                      <w:spacing w:val="2"/>
                      <w:sz w:val="24"/>
                      <w:szCs w:val="24"/>
                    </w:rPr>
                    <w:t>√</w:t>
                  </w:r>
                </w:p>
              </w:tc>
            </w:tr>
          </w:tbl>
          <w:p w14:paraId="58AA6169" w14:textId="77777777" w:rsidR="007B6941" w:rsidRPr="000A07AB" w:rsidRDefault="007B6941" w:rsidP="005A3C59">
            <w:pPr>
              <w:jc w:val="both"/>
              <w:rPr>
                <w:rFonts w:ascii="Times New Roman" w:eastAsia="Times New Roman" w:hAnsi="Times New Roman" w:cs="Times New Roman"/>
                <w:color w:val="000000"/>
                <w:spacing w:val="2"/>
                <w:sz w:val="26"/>
                <w:szCs w:val="26"/>
              </w:rPr>
            </w:pPr>
          </w:p>
        </w:tc>
      </w:tr>
    </w:tbl>
    <w:p w14:paraId="6467BF19" w14:textId="77777777" w:rsidR="007B6941" w:rsidRPr="000A07AB" w:rsidRDefault="007B6941"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p>
    <w:p w14:paraId="514D1D4F" w14:textId="7EEC467C"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Женщины с однократным измерением </w:t>
      </w:r>
      <w:r w:rsidR="00684CA9" w:rsidRPr="000A07AB">
        <w:rPr>
          <w:rFonts w:ascii="Times New Roman" w:eastAsia="Times New Roman" w:hAnsi="Times New Roman" w:cs="Times New Roman"/>
          <w:color w:val="000000"/>
          <w:spacing w:val="2"/>
          <w:sz w:val="26"/>
          <w:szCs w:val="26"/>
          <w:lang w:eastAsia="ru-RU"/>
        </w:rPr>
        <w:t>высоты дна матки</w:t>
      </w:r>
      <w:r w:rsidRPr="000A07AB">
        <w:rPr>
          <w:rFonts w:ascii="Times New Roman" w:eastAsia="Times New Roman" w:hAnsi="Times New Roman" w:cs="Times New Roman"/>
          <w:color w:val="000000"/>
          <w:spacing w:val="2"/>
          <w:sz w:val="26"/>
          <w:szCs w:val="26"/>
          <w:lang w:eastAsia="ru-RU"/>
        </w:rPr>
        <w:t>, показатель которого в диаграмме ниже 10-го центиля, или с серией измерений, значения которых при пересечении центилей указывают на задержку или остановку роста, должны пройти ультразвуковое измерение размеров плода</w:t>
      </w:r>
      <w:r w:rsidRPr="000A07AB">
        <w:rPr>
          <w:rStyle w:val="af3"/>
          <w:rFonts w:ascii="Times New Roman" w:eastAsia="Times New Roman" w:hAnsi="Times New Roman" w:cs="Times New Roman"/>
          <w:color w:val="000000"/>
          <w:spacing w:val="2"/>
          <w:sz w:val="26"/>
          <w:szCs w:val="26"/>
          <w:lang w:eastAsia="ru-RU"/>
        </w:rPr>
        <w:footnoteReference w:id="82"/>
      </w:r>
      <w:r w:rsidRPr="000A07AB">
        <w:rPr>
          <w:rFonts w:ascii="Times New Roman" w:eastAsia="Times New Roman" w:hAnsi="Times New Roman" w:cs="Times New Roman"/>
          <w:color w:val="000000"/>
          <w:spacing w:val="2"/>
          <w:sz w:val="26"/>
          <w:szCs w:val="26"/>
          <w:lang w:eastAsia="ru-RU"/>
        </w:rPr>
        <w:t xml:space="preserve">. Женщины, у которых измерение </w:t>
      </w:r>
      <w:r w:rsidR="00684CA9" w:rsidRPr="000A07AB">
        <w:rPr>
          <w:rFonts w:ascii="Times New Roman" w:eastAsia="Times New Roman" w:hAnsi="Times New Roman" w:cs="Times New Roman"/>
          <w:color w:val="000000"/>
          <w:spacing w:val="2"/>
          <w:sz w:val="26"/>
          <w:szCs w:val="26"/>
          <w:lang w:eastAsia="ru-RU"/>
        </w:rPr>
        <w:t>высоты дна матки</w:t>
      </w:r>
      <w:r w:rsidRPr="000A07AB">
        <w:rPr>
          <w:rFonts w:ascii="Times New Roman" w:eastAsia="Times New Roman" w:hAnsi="Times New Roman" w:cs="Times New Roman"/>
          <w:color w:val="000000"/>
          <w:spacing w:val="2"/>
          <w:sz w:val="26"/>
          <w:szCs w:val="26"/>
          <w:lang w:eastAsia="ru-RU"/>
        </w:rPr>
        <w:t xml:space="preserve"> является не точным (например: </w:t>
      </w:r>
      <w:r w:rsidR="00684CA9" w:rsidRPr="000A07AB">
        <w:rPr>
          <w:rFonts w:ascii="Times New Roman" w:eastAsia="Times New Roman" w:hAnsi="Times New Roman" w:cs="Times New Roman"/>
          <w:color w:val="000000"/>
          <w:spacing w:val="2"/>
          <w:sz w:val="26"/>
          <w:szCs w:val="26"/>
          <w:lang w:eastAsia="ru-RU"/>
        </w:rPr>
        <w:t xml:space="preserve">высоты дна матки более </w:t>
      </w:r>
      <w:r w:rsidRPr="000A07AB">
        <w:rPr>
          <w:rFonts w:ascii="Times New Roman" w:eastAsia="Times New Roman" w:hAnsi="Times New Roman" w:cs="Times New Roman"/>
          <w:color w:val="000000"/>
          <w:spacing w:val="2"/>
          <w:sz w:val="26"/>
          <w:szCs w:val="26"/>
          <w:lang w:eastAsia="ru-RU"/>
        </w:rPr>
        <w:t>35, большая миома, многоводие), подлежат периодическому ультразвуковому обследованию с целью оценки размера плода</w:t>
      </w:r>
      <w:r w:rsidRPr="000A07AB">
        <w:rPr>
          <w:rStyle w:val="af3"/>
          <w:rFonts w:ascii="Times New Roman" w:eastAsia="Times New Roman" w:hAnsi="Times New Roman" w:cs="Times New Roman"/>
          <w:color w:val="000000"/>
          <w:spacing w:val="2"/>
          <w:sz w:val="26"/>
          <w:szCs w:val="26"/>
          <w:lang w:eastAsia="ru-RU"/>
        </w:rPr>
        <w:footnoteReference w:id="83"/>
      </w:r>
      <w:r w:rsidRPr="000A07AB">
        <w:rPr>
          <w:rFonts w:ascii="Times New Roman" w:eastAsia="Times New Roman" w:hAnsi="Times New Roman" w:cs="Times New Roman"/>
          <w:color w:val="000000"/>
          <w:spacing w:val="2"/>
          <w:sz w:val="26"/>
          <w:szCs w:val="26"/>
          <w:lang w:eastAsia="ru-RU"/>
        </w:rPr>
        <w:t xml:space="preserve">. </w:t>
      </w:r>
    </w:p>
    <w:p w14:paraId="551466C4" w14:textId="77777777" w:rsidR="00004460" w:rsidRPr="000A07AB" w:rsidRDefault="00004460" w:rsidP="00004460">
      <w:pPr>
        <w:spacing w:after="0" w:line="240" w:lineRule="auto"/>
        <w:jc w:val="both"/>
        <w:rPr>
          <w:rFonts w:ascii="Times New Roman" w:eastAsia="Times New Roman" w:hAnsi="Times New Roman" w:cs="Times New Roman"/>
          <w:b/>
          <w:color w:val="000000"/>
          <w:spacing w:val="2"/>
          <w:sz w:val="26"/>
          <w:szCs w:val="26"/>
          <w:lang w:eastAsia="ru-RU"/>
        </w:rPr>
      </w:pPr>
    </w:p>
    <w:p w14:paraId="05C0A2B4" w14:textId="6019B3D2" w:rsidR="005A3C59" w:rsidRPr="000A07AB" w:rsidRDefault="005A3C59" w:rsidP="00004460">
      <w:pPr>
        <w:spacing w:after="0" w:line="240" w:lineRule="auto"/>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color w:val="000000"/>
          <w:spacing w:val="2"/>
          <w:sz w:val="26"/>
          <w:szCs w:val="26"/>
          <w:lang w:eastAsia="ru-RU"/>
        </w:rPr>
        <w:t>Ультразвуковая биометрия</w:t>
      </w:r>
      <w:r w:rsidRPr="000A07AB">
        <w:rPr>
          <w:rFonts w:ascii="Times New Roman" w:eastAsia="Times New Roman" w:hAnsi="Times New Roman" w:cs="Times New Roman"/>
          <w:color w:val="000000"/>
          <w:spacing w:val="2"/>
          <w:sz w:val="26"/>
          <w:szCs w:val="26"/>
          <w:lang w:eastAsia="ru-RU"/>
        </w:rPr>
        <w:t xml:space="preserve">. Ошибка при определении массы плода между 10-м и 90-м центилями только с помощью ультразвуковой биометрии на протяжении беременности составляет, по крайней мере, 10%. Но этот метод одинаково эффективен как при измерении только </w:t>
      </w:r>
      <w:bookmarkStart w:id="25" w:name="_Hlk142672310"/>
      <w:r w:rsidRPr="000A07AB">
        <w:rPr>
          <w:rFonts w:ascii="Times New Roman" w:eastAsia="Times New Roman" w:hAnsi="Times New Roman" w:cs="Times New Roman"/>
          <w:color w:val="000000"/>
          <w:spacing w:val="2"/>
          <w:sz w:val="26"/>
          <w:szCs w:val="26"/>
          <w:lang w:eastAsia="ru-RU"/>
        </w:rPr>
        <w:t xml:space="preserve">окружности живота, </w:t>
      </w:r>
      <w:bookmarkEnd w:id="25"/>
      <w:r w:rsidRPr="000A07AB">
        <w:rPr>
          <w:rFonts w:ascii="Times New Roman" w:eastAsia="Times New Roman" w:hAnsi="Times New Roman" w:cs="Times New Roman"/>
          <w:color w:val="000000"/>
          <w:spacing w:val="2"/>
          <w:sz w:val="26"/>
          <w:szCs w:val="26"/>
          <w:lang w:eastAsia="ru-RU"/>
        </w:rPr>
        <w:t>так и в сочетании с размером головы (бипариетальный размер или окружность головы) и/или длиной бедренной кости для определения предполагаемой массы плода</w:t>
      </w:r>
      <w:r w:rsidRPr="000A07AB">
        <w:rPr>
          <w:rStyle w:val="af3"/>
          <w:rFonts w:ascii="Times New Roman" w:eastAsia="Times New Roman" w:hAnsi="Times New Roman" w:cs="Times New Roman"/>
          <w:color w:val="000000"/>
          <w:spacing w:val="2"/>
          <w:sz w:val="26"/>
          <w:szCs w:val="26"/>
          <w:lang w:eastAsia="ru-RU"/>
        </w:rPr>
        <w:footnoteReference w:id="84"/>
      </w:r>
      <w:r w:rsidRPr="000A07AB">
        <w:rPr>
          <w:rFonts w:ascii="Times New Roman" w:eastAsia="Times New Roman" w:hAnsi="Times New Roman" w:cs="Times New Roman"/>
          <w:color w:val="000000"/>
          <w:spacing w:val="2"/>
          <w:sz w:val="26"/>
          <w:szCs w:val="26"/>
          <w:lang w:eastAsia="ru-RU"/>
        </w:rPr>
        <w:t xml:space="preserve">. </w:t>
      </w:r>
    </w:p>
    <w:p w14:paraId="4A2E84EB" w14:textId="73A71C72"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Два систематических обзора оценили точность ультразвуковых биометрических измерений, как индивидуальных, так и соотношения измерений и их комбинации (как </w:t>
      </w:r>
      <w:bookmarkStart w:id="26" w:name="_Hlk142672325"/>
      <w:r w:rsidRPr="000A07AB">
        <w:rPr>
          <w:rFonts w:ascii="Times New Roman" w:eastAsia="Times New Roman" w:hAnsi="Times New Roman" w:cs="Times New Roman"/>
          <w:color w:val="000000"/>
          <w:spacing w:val="2"/>
          <w:sz w:val="26"/>
          <w:szCs w:val="26"/>
          <w:lang w:eastAsia="ru-RU"/>
        </w:rPr>
        <w:t xml:space="preserve">предполагаемая масса плода). </w:t>
      </w:r>
      <w:bookmarkEnd w:id="26"/>
      <w:r w:rsidRPr="000A07AB">
        <w:rPr>
          <w:rFonts w:ascii="Times New Roman" w:eastAsia="Times New Roman" w:hAnsi="Times New Roman" w:cs="Times New Roman"/>
          <w:color w:val="000000"/>
          <w:spacing w:val="2"/>
          <w:sz w:val="26"/>
          <w:szCs w:val="26"/>
          <w:lang w:eastAsia="ru-RU"/>
        </w:rPr>
        <w:t>Применение 10-го центиля имело лучшие показатели чувствительности и специфичности, чем другие общепринятые центили. В популяции с низкой степенью риска чувствительность варьируется от</w:t>
      </w:r>
      <w:r w:rsidRPr="000A07AB">
        <w:rPr>
          <w:rFonts w:ascii="Times New Roman" w:eastAsia="Times New Roman" w:hAnsi="Times New Roman" w:cs="Times New Roman"/>
          <w:color w:val="000000"/>
          <w:spacing w:val="2"/>
          <w:sz w:val="26"/>
          <w:szCs w:val="26"/>
          <w:lang w:val="it-IT" w:eastAsia="ru-RU"/>
        </w:rPr>
        <w:t xml:space="preserve"> 0</w:t>
      </w:r>
      <w:r w:rsidRPr="000A07AB">
        <w:rPr>
          <w:rFonts w:ascii="Times New Roman" w:eastAsia="Times New Roman" w:hAnsi="Times New Roman" w:cs="Times New Roman"/>
          <w:color w:val="000000"/>
          <w:spacing w:val="2"/>
          <w:sz w:val="26"/>
          <w:szCs w:val="26"/>
          <w:lang w:eastAsia="ru-RU"/>
        </w:rPr>
        <w:t xml:space="preserve">% до </w:t>
      </w:r>
      <w:r w:rsidRPr="000A07AB">
        <w:rPr>
          <w:rFonts w:ascii="Times New Roman" w:eastAsia="Times New Roman" w:hAnsi="Times New Roman" w:cs="Times New Roman"/>
          <w:color w:val="000000"/>
          <w:spacing w:val="2"/>
          <w:sz w:val="26"/>
          <w:szCs w:val="26"/>
          <w:lang w:val="it-IT" w:eastAsia="ru-RU"/>
        </w:rPr>
        <w:t>10%</w:t>
      </w:r>
      <w:r w:rsidRPr="000A07AB">
        <w:rPr>
          <w:rFonts w:ascii="Times New Roman" w:eastAsia="Times New Roman" w:hAnsi="Times New Roman" w:cs="Times New Roman"/>
          <w:color w:val="000000"/>
          <w:spacing w:val="2"/>
          <w:sz w:val="26"/>
          <w:szCs w:val="26"/>
          <w:lang w:eastAsia="ru-RU"/>
        </w:rPr>
        <w:t xml:space="preserve">, а специфичность от 66% до </w:t>
      </w:r>
      <w:r w:rsidRPr="000A07AB">
        <w:rPr>
          <w:rFonts w:ascii="Times New Roman" w:eastAsia="Times New Roman" w:hAnsi="Times New Roman" w:cs="Times New Roman"/>
          <w:color w:val="000000"/>
          <w:spacing w:val="2"/>
          <w:sz w:val="26"/>
          <w:szCs w:val="26"/>
          <w:lang w:val="it-IT" w:eastAsia="ru-RU"/>
        </w:rPr>
        <w:t xml:space="preserve">99% </w:t>
      </w:r>
      <w:r w:rsidRPr="000A07AB">
        <w:rPr>
          <w:rFonts w:ascii="Times New Roman" w:eastAsia="Times New Roman" w:hAnsi="Times New Roman" w:cs="Times New Roman"/>
          <w:color w:val="000000"/>
          <w:spacing w:val="2"/>
          <w:sz w:val="26"/>
          <w:szCs w:val="26"/>
          <w:lang w:eastAsia="ru-RU"/>
        </w:rPr>
        <w:t xml:space="preserve">для любого параметра. В популяции с высокой степенью риска показатель </w:t>
      </w:r>
      <w:r w:rsidR="00684CA9" w:rsidRPr="000A07AB">
        <w:rPr>
          <w:rFonts w:ascii="Times New Roman" w:eastAsia="Times New Roman" w:hAnsi="Times New Roman" w:cs="Times New Roman"/>
          <w:color w:val="000000"/>
          <w:spacing w:val="2"/>
          <w:sz w:val="26"/>
          <w:szCs w:val="26"/>
          <w:lang w:eastAsia="ru-RU"/>
        </w:rPr>
        <w:t xml:space="preserve">окружности живота менее </w:t>
      </w:r>
      <w:r w:rsidRPr="000A07AB">
        <w:rPr>
          <w:rFonts w:ascii="Times New Roman" w:eastAsia="Times New Roman" w:hAnsi="Times New Roman" w:cs="Times New Roman"/>
          <w:color w:val="000000"/>
          <w:spacing w:val="2"/>
          <w:sz w:val="26"/>
          <w:szCs w:val="26"/>
          <w:lang w:val="it-IT" w:eastAsia="ru-RU"/>
        </w:rPr>
        <w:t>10</w:t>
      </w:r>
      <w:r w:rsidRPr="000A07AB">
        <w:rPr>
          <w:rFonts w:ascii="Times New Roman" w:eastAsia="Times New Roman" w:hAnsi="Times New Roman" w:cs="Times New Roman"/>
          <w:color w:val="000000"/>
          <w:spacing w:val="2"/>
          <w:sz w:val="26"/>
          <w:szCs w:val="26"/>
          <w:lang w:eastAsia="ru-RU"/>
        </w:rPr>
        <w:t xml:space="preserve">-го центиля имеет чувствительность в диапазоне от </w:t>
      </w:r>
      <w:r w:rsidRPr="000A07AB">
        <w:rPr>
          <w:rFonts w:ascii="Times New Roman" w:eastAsia="Times New Roman" w:hAnsi="Times New Roman" w:cs="Times New Roman"/>
          <w:color w:val="000000"/>
          <w:spacing w:val="2"/>
          <w:sz w:val="26"/>
          <w:szCs w:val="26"/>
          <w:lang w:val="it-IT" w:eastAsia="ru-RU"/>
        </w:rPr>
        <w:t>72</w:t>
      </w:r>
      <w:r w:rsidRPr="000A07AB">
        <w:rPr>
          <w:rFonts w:ascii="Times New Roman" w:eastAsia="Times New Roman" w:hAnsi="Times New Roman" w:cs="Times New Roman"/>
          <w:color w:val="000000"/>
          <w:spacing w:val="2"/>
          <w:sz w:val="26"/>
          <w:szCs w:val="26"/>
          <w:lang w:eastAsia="ru-RU"/>
        </w:rPr>
        <w:t>,</w:t>
      </w:r>
      <w:r w:rsidRPr="000A07AB">
        <w:rPr>
          <w:rFonts w:ascii="Times New Roman" w:eastAsia="Times New Roman" w:hAnsi="Times New Roman" w:cs="Times New Roman"/>
          <w:color w:val="000000"/>
          <w:spacing w:val="2"/>
          <w:sz w:val="26"/>
          <w:szCs w:val="26"/>
          <w:lang w:val="it-IT" w:eastAsia="ru-RU"/>
        </w:rPr>
        <w:t>9</w:t>
      </w:r>
      <w:r w:rsidRPr="000A07AB">
        <w:rPr>
          <w:rFonts w:ascii="Times New Roman" w:eastAsia="Times New Roman" w:hAnsi="Times New Roman" w:cs="Times New Roman"/>
          <w:color w:val="000000"/>
          <w:spacing w:val="2"/>
          <w:sz w:val="26"/>
          <w:szCs w:val="26"/>
          <w:lang w:eastAsia="ru-RU"/>
        </w:rPr>
        <w:t xml:space="preserve"> до </w:t>
      </w:r>
      <w:r w:rsidRPr="000A07AB">
        <w:rPr>
          <w:rFonts w:ascii="Times New Roman" w:eastAsia="Times New Roman" w:hAnsi="Times New Roman" w:cs="Times New Roman"/>
          <w:color w:val="000000"/>
          <w:spacing w:val="2"/>
          <w:sz w:val="26"/>
          <w:szCs w:val="26"/>
          <w:lang w:val="it-IT" w:eastAsia="ru-RU"/>
        </w:rPr>
        <w:t>94</w:t>
      </w:r>
      <w:r w:rsidRPr="000A07AB">
        <w:rPr>
          <w:rFonts w:ascii="Times New Roman" w:eastAsia="Times New Roman" w:hAnsi="Times New Roman" w:cs="Times New Roman"/>
          <w:color w:val="000000"/>
          <w:spacing w:val="2"/>
          <w:sz w:val="26"/>
          <w:szCs w:val="26"/>
          <w:lang w:eastAsia="ru-RU"/>
        </w:rPr>
        <w:t>,</w:t>
      </w:r>
      <w:r w:rsidRPr="000A07AB">
        <w:rPr>
          <w:rFonts w:ascii="Times New Roman" w:eastAsia="Times New Roman" w:hAnsi="Times New Roman" w:cs="Times New Roman"/>
          <w:color w:val="000000"/>
          <w:spacing w:val="2"/>
          <w:sz w:val="26"/>
          <w:szCs w:val="26"/>
          <w:lang w:val="it-IT" w:eastAsia="ru-RU"/>
        </w:rPr>
        <w:t>5%</w:t>
      </w:r>
      <w:r w:rsidRPr="000A07AB">
        <w:rPr>
          <w:rFonts w:ascii="Times New Roman" w:eastAsia="Times New Roman" w:hAnsi="Times New Roman" w:cs="Times New Roman"/>
          <w:color w:val="000000"/>
          <w:spacing w:val="2"/>
          <w:sz w:val="26"/>
          <w:szCs w:val="26"/>
          <w:lang w:eastAsia="ru-RU"/>
        </w:rPr>
        <w:t xml:space="preserve">, а специфичность – от </w:t>
      </w:r>
      <w:r w:rsidRPr="000A07AB">
        <w:rPr>
          <w:rFonts w:ascii="Times New Roman" w:eastAsia="Times New Roman" w:hAnsi="Times New Roman" w:cs="Times New Roman"/>
          <w:color w:val="000000"/>
          <w:spacing w:val="2"/>
          <w:sz w:val="26"/>
          <w:szCs w:val="26"/>
          <w:lang w:val="it-IT" w:eastAsia="ru-RU"/>
        </w:rPr>
        <w:t>50</w:t>
      </w:r>
      <w:r w:rsidRPr="000A07AB">
        <w:rPr>
          <w:rFonts w:ascii="Times New Roman" w:eastAsia="Times New Roman" w:hAnsi="Times New Roman" w:cs="Times New Roman"/>
          <w:color w:val="000000"/>
          <w:spacing w:val="2"/>
          <w:sz w:val="26"/>
          <w:szCs w:val="26"/>
          <w:lang w:eastAsia="ru-RU"/>
        </w:rPr>
        <w:t>,</w:t>
      </w:r>
      <w:r w:rsidRPr="000A07AB">
        <w:rPr>
          <w:rFonts w:ascii="Times New Roman" w:eastAsia="Times New Roman" w:hAnsi="Times New Roman" w:cs="Times New Roman"/>
          <w:color w:val="000000"/>
          <w:spacing w:val="2"/>
          <w:sz w:val="26"/>
          <w:szCs w:val="26"/>
          <w:lang w:val="it-IT" w:eastAsia="ru-RU"/>
        </w:rPr>
        <w:t>6</w:t>
      </w:r>
      <w:r w:rsidRPr="000A07AB">
        <w:rPr>
          <w:rFonts w:ascii="Times New Roman" w:eastAsia="Times New Roman" w:hAnsi="Times New Roman" w:cs="Times New Roman"/>
          <w:color w:val="000000"/>
          <w:spacing w:val="2"/>
          <w:sz w:val="26"/>
          <w:szCs w:val="26"/>
          <w:lang w:eastAsia="ru-RU"/>
        </w:rPr>
        <w:t xml:space="preserve"> до </w:t>
      </w:r>
      <w:r w:rsidRPr="000A07AB">
        <w:rPr>
          <w:rFonts w:ascii="Times New Roman" w:eastAsia="Times New Roman" w:hAnsi="Times New Roman" w:cs="Times New Roman"/>
          <w:color w:val="000000"/>
          <w:spacing w:val="2"/>
          <w:sz w:val="26"/>
          <w:szCs w:val="26"/>
          <w:lang w:val="it-IT" w:eastAsia="ru-RU"/>
        </w:rPr>
        <w:t>83</w:t>
      </w:r>
      <w:r w:rsidRPr="000A07AB">
        <w:rPr>
          <w:rFonts w:ascii="Times New Roman" w:eastAsia="Times New Roman" w:hAnsi="Times New Roman" w:cs="Times New Roman"/>
          <w:color w:val="000000"/>
          <w:spacing w:val="2"/>
          <w:sz w:val="26"/>
          <w:szCs w:val="26"/>
          <w:lang w:eastAsia="ru-RU"/>
        </w:rPr>
        <w:t>,</w:t>
      </w:r>
      <w:r w:rsidRPr="000A07AB">
        <w:rPr>
          <w:rFonts w:ascii="Times New Roman" w:eastAsia="Times New Roman" w:hAnsi="Times New Roman" w:cs="Times New Roman"/>
          <w:color w:val="000000"/>
          <w:spacing w:val="2"/>
          <w:sz w:val="26"/>
          <w:szCs w:val="26"/>
          <w:lang w:val="it-IT" w:eastAsia="ru-RU"/>
        </w:rPr>
        <w:t xml:space="preserve">8%. </w:t>
      </w:r>
      <w:r w:rsidRPr="000A07AB">
        <w:rPr>
          <w:rFonts w:ascii="Times New Roman" w:eastAsia="Times New Roman" w:hAnsi="Times New Roman" w:cs="Times New Roman"/>
          <w:color w:val="000000"/>
          <w:spacing w:val="2"/>
          <w:sz w:val="26"/>
          <w:szCs w:val="26"/>
          <w:lang w:eastAsia="ru-RU"/>
        </w:rPr>
        <w:t xml:space="preserve">Для </w:t>
      </w:r>
      <w:r w:rsidR="00684CA9" w:rsidRPr="000A07AB">
        <w:rPr>
          <w:rFonts w:ascii="Times New Roman" w:eastAsia="Times New Roman" w:hAnsi="Times New Roman" w:cs="Times New Roman"/>
          <w:color w:val="000000"/>
          <w:spacing w:val="2"/>
          <w:sz w:val="26"/>
          <w:szCs w:val="26"/>
          <w:lang w:eastAsia="ru-RU"/>
        </w:rPr>
        <w:t xml:space="preserve">предполагаемой массы плода менее </w:t>
      </w:r>
      <w:r w:rsidRPr="000A07AB">
        <w:rPr>
          <w:rFonts w:ascii="Times New Roman" w:eastAsia="Times New Roman" w:hAnsi="Times New Roman" w:cs="Times New Roman"/>
          <w:color w:val="000000"/>
          <w:spacing w:val="2"/>
          <w:sz w:val="26"/>
          <w:szCs w:val="26"/>
          <w:lang w:val="it-IT" w:eastAsia="ru-RU"/>
        </w:rPr>
        <w:t>10</w:t>
      </w:r>
      <w:r w:rsidRPr="000A07AB">
        <w:rPr>
          <w:rFonts w:ascii="Times New Roman" w:eastAsia="Times New Roman" w:hAnsi="Times New Roman" w:cs="Times New Roman"/>
          <w:color w:val="000000"/>
          <w:spacing w:val="2"/>
          <w:sz w:val="26"/>
          <w:szCs w:val="26"/>
          <w:lang w:eastAsia="ru-RU"/>
        </w:rPr>
        <w:t>-го центиля</w:t>
      </w:r>
      <w:r w:rsidRPr="000A07AB">
        <w:rPr>
          <w:rFonts w:ascii="Times New Roman" w:eastAsia="Times New Roman" w:hAnsi="Times New Roman" w:cs="Times New Roman"/>
          <w:color w:val="000000"/>
          <w:spacing w:val="2"/>
          <w:sz w:val="26"/>
          <w:szCs w:val="26"/>
          <w:lang w:val="it-IT" w:eastAsia="ru-RU"/>
        </w:rPr>
        <w:t xml:space="preserve">, </w:t>
      </w:r>
      <w:r w:rsidRPr="000A07AB">
        <w:rPr>
          <w:rFonts w:ascii="Times New Roman" w:eastAsia="Times New Roman" w:hAnsi="Times New Roman" w:cs="Times New Roman"/>
          <w:color w:val="000000"/>
          <w:spacing w:val="2"/>
          <w:sz w:val="26"/>
          <w:szCs w:val="26"/>
          <w:lang w:eastAsia="ru-RU"/>
        </w:rPr>
        <w:t>чувствительность составляла</w:t>
      </w:r>
      <w:r w:rsidRPr="000A07AB">
        <w:rPr>
          <w:rFonts w:ascii="Times New Roman" w:eastAsia="Times New Roman" w:hAnsi="Times New Roman" w:cs="Times New Roman"/>
          <w:color w:val="000000"/>
          <w:spacing w:val="2"/>
          <w:sz w:val="26"/>
          <w:szCs w:val="26"/>
          <w:lang w:val="it-IT" w:eastAsia="ru-RU"/>
        </w:rPr>
        <w:t xml:space="preserve"> 33</w:t>
      </w:r>
      <w:r w:rsidRPr="000A07AB">
        <w:rPr>
          <w:rFonts w:ascii="Times New Roman" w:eastAsia="Times New Roman" w:hAnsi="Times New Roman" w:cs="Times New Roman"/>
          <w:color w:val="000000"/>
          <w:spacing w:val="2"/>
          <w:sz w:val="26"/>
          <w:szCs w:val="26"/>
          <w:lang w:eastAsia="ru-RU"/>
        </w:rPr>
        <w:t>,</w:t>
      </w:r>
      <w:r w:rsidRPr="000A07AB">
        <w:rPr>
          <w:rFonts w:ascii="Times New Roman" w:eastAsia="Times New Roman" w:hAnsi="Times New Roman" w:cs="Times New Roman"/>
          <w:color w:val="000000"/>
          <w:spacing w:val="2"/>
          <w:sz w:val="26"/>
          <w:szCs w:val="26"/>
          <w:lang w:val="it-IT" w:eastAsia="ru-RU"/>
        </w:rPr>
        <w:t>3–89</w:t>
      </w:r>
      <w:r w:rsidRPr="000A07AB">
        <w:rPr>
          <w:rFonts w:ascii="Times New Roman" w:eastAsia="Times New Roman" w:hAnsi="Times New Roman" w:cs="Times New Roman"/>
          <w:color w:val="000000"/>
          <w:spacing w:val="2"/>
          <w:sz w:val="26"/>
          <w:szCs w:val="26"/>
          <w:lang w:eastAsia="ru-RU"/>
        </w:rPr>
        <w:t>,</w:t>
      </w:r>
      <w:r w:rsidRPr="000A07AB">
        <w:rPr>
          <w:rFonts w:ascii="Times New Roman" w:eastAsia="Times New Roman" w:hAnsi="Times New Roman" w:cs="Times New Roman"/>
          <w:color w:val="000000"/>
          <w:spacing w:val="2"/>
          <w:sz w:val="26"/>
          <w:szCs w:val="26"/>
          <w:lang w:val="it-IT" w:eastAsia="ru-RU"/>
        </w:rPr>
        <w:t>2%</w:t>
      </w:r>
      <w:r w:rsidRPr="000A07AB">
        <w:rPr>
          <w:rFonts w:ascii="Times New Roman" w:eastAsia="Times New Roman" w:hAnsi="Times New Roman" w:cs="Times New Roman"/>
          <w:color w:val="000000"/>
          <w:spacing w:val="2"/>
          <w:sz w:val="26"/>
          <w:szCs w:val="26"/>
          <w:lang w:eastAsia="ru-RU"/>
        </w:rPr>
        <w:t>, а специфичность</w:t>
      </w:r>
      <w:r w:rsidRPr="000A07AB">
        <w:rPr>
          <w:rFonts w:ascii="Times New Roman" w:eastAsia="Times New Roman" w:hAnsi="Times New Roman" w:cs="Times New Roman"/>
          <w:color w:val="000000"/>
          <w:spacing w:val="2"/>
          <w:sz w:val="26"/>
          <w:szCs w:val="26"/>
          <w:lang w:val="it-IT" w:eastAsia="ru-RU"/>
        </w:rPr>
        <w:t xml:space="preserve"> 53</w:t>
      </w:r>
      <w:r w:rsidRPr="000A07AB">
        <w:rPr>
          <w:rFonts w:ascii="Times New Roman" w:eastAsia="Times New Roman" w:hAnsi="Times New Roman" w:cs="Times New Roman"/>
          <w:color w:val="000000"/>
          <w:spacing w:val="2"/>
          <w:sz w:val="26"/>
          <w:szCs w:val="26"/>
          <w:lang w:eastAsia="ru-RU"/>
        </w:rPr>
        <w:t>,</w:t>
      </w:r>
      <w:r w:rsidRPr="000A07AB">
        <w:rPr>
          <w:rFonts w:ascii="Times New Roman" w:eastAsia="Times New Roman" w:hAnsi="Times New Roman" w:cs="Times New Roman"/>
          <w:color w:val="000000"/>
          <w:spacing w:val="2"/>
          <w:sz w:val="26"/>
          <w:szCs w:val="26"/>
          <w:lang w:val="it-IT" w:eastAsia="ru-RU"/>
        </w:rPr>
        <w:t>7–90</w:t>
      </w:r>
      <w:r w:rsidRPr="000A07AB">
        <w:rPr>
          <w:rFonts w:ascii="Times New Roman" w:eastAsia="Times New Roman" w:hAnsi="Times New Roman" w:cs="Times New Roman"/>
          <w:color w:val="000000"/>
          <w:spacing w:val="2"/>
          <w:sz w:val="26"/>
          <w:szCs w:val="26"/>
          <w:lang w:eastAsia="ru-RU"/>
        </w:rPr>
        <w:t>,</w:t>
      </w:r>
      <w:r w:rsidRPr="000A07AB">
        <w:rPr>
          <w:rFonts w:ascii="Times New Roman" w:eastAsia="Times New Roman" w:hAnsi="Times New Roman" w:cs="Times New Roman"/>
          <w:color w:val="000000"/>
          <w:spacing w:val="2"/>
          <w:sz w:val="26"/>
          <w:szCs w:val="26"/>
          <w:lang w:val="it-IT" w:eastAsia="ru-RU"/>
        </w:rPr>
        <w:t xml:space="preserve">9%. </w:t>
      </w:r>
      <w:r w:rsidRPr="000A07AB">
        <w:rPr>
          <w:rFonts w:ascii="Times New Roman" w:eastAsia="Times New Roman" w:hAnsi="Times New Roman" w:cs="Times New Roman"/>
          <w:color w:val="000000"/>
          <w:spacing w:val="2"/>
          <w:sz w:val="26"/>
          <w:szCs w:val="26"/>
          <w:lang w:eastAsia="ru-RU"/>
        </w:rPr>
        <w:t xml:space="preserve">Потенциальное преимущество </w:t>
      </w:r>
      <w:r w:rsidR="00684CA9" w:rsidRPr="000A07AB">
        <w:rPr>
          <w:rFonts w:ascii="Times New Roman" w:eastAsia="Times New Roman" w:hAnsi="Times New Roman" w:cs="Times New Roman"/>
          <w:color w:val="000000"/>
          <w:spacing w:val="2"/>
          <w:sz w:val="26"/>
          <w:szCs w:val="26"/>
          <w:lang w:eastAsia="ru-RU"/>
        </w:rPr>
        <w:t>предполагаемой массы плода</w:t>
      </w:r>
      <w:r w:rsidRPr="000A07AB">
        <w:rPr>
          <w:rFonts w:ascii="Times New Roman" w:eastAsia="Times New Roman" w:hAnsi="Times New Roman" w:cs="Times New Roman"/>
          <w:color w:val="000000"/>
          <w:spacing w:val="2"/>
          <w:sz w:val="26"/>
          <w:szCs w:val="26"/>
          <w:lang w:eastAsia="ru-RU"/>
        </w:rPr>
        <w:t xml:space="preserve"> заключается в том, что существуют кастомизированные стандарты, и точность можно легко определить при сопоставлении с весом при рождении.</w:t>
      </w:r>
      <w:r w:rsidRPr="000A07AB">
        <w:rPr>
          <w:rFonts w:ascii="Times New Roman" w:eastAsia="Times New Roman" w:hAnsi="Times New Roman" w:cs="Times New Roman"/>
          <w:color w:val="000000"/>
          <w:spacing w:val="2"/>
          <w:sz w:val="26"/>
          <w:szCs w:val="26"/>
          <w:lang w:val="it-IT" w:eastAsia="ru-RU"/>
        </w:rPr>
        <w:t xml:space="preserve"> </w:t>
      </w:r>
    </w:p>
    <w:p w14:paraId="75AE07AE" w14:textId="3A51C68E"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lastRenderedPageBreak/>
        <w:t xml:space="preserve">Кастомизированная </w:t>
      </w:r>
      <w:r w:rsidR="00684CA9" w:rsidRPr="000A07AB">
        <w:rPr>
          <w:rFonts w:ascii="Times New Roman" w:eastAsia="Times New Roman" w:hAnsi="Times New Roman" w:cs="Times New Roman"/>
          <w:color w:val="000000"/>
          <w:spacing w:val="2"/>
          <w:sz w:val="26"/>
          <w:szCs w:val="26"/>
          <w:lang w:eastAsia="ru-RU"/>
        </w:rPr>
        <w:t>предполагаемой массы плода менее</w:t>
      </w:r>
      <w:r w:rsidRPr="000A07AB">
        <w:rPr>
          <w:rFonts w:ascii="Times New Roman" w:eastAsia="Times New Roman" w:hAnsi="Times New Roman" w:cs="Times New Roman"/>
          <w:color w:val="000000"/>
          <w:spacing w:val="2"/>
          <w:sz w:val="26"/>
          <w:szCs w:val="26"/>
          <w:lang w:eastAsia="ru-RU"/>
        </w:rPr>
        <w:t xml:space="preserve"> 10-го центиля является прогнозируемым для </w:t>
      </w:r>
      <w:r w:rsidR="00684CA9" w:rsidRPr="000A07AB">
        <w:rPr>
          <w:rFonts w:ascii="Times New Roman" w:eastAsia="Times New Roman" w:hAnsi="Times New Roman" w:cs="Times New Roman"/>
          <w:color w:val="000000"/>
          <w:spacing w:val="2"/>
          <w:sz w:val="26"/>
          <w:szCs w:val="26"/>
          <w:lang w:eastAsia="ru-RU"/>
        </w:rPr>
        <w:t>малый для гестационного возраст плод</w:t>
      </w:r>
      <w:r w:rsidRPr="000A07AB">
        <w:rPr>
          <w:rFonts w:ascii="Times New Roman" w:eastAsia="Times New Roman" w:hAnsi="Times New Roman" w:cs="Times New Roman"/>
          <w:color w:val="000000"/>
          <w:spacing w:val="2"/>
          <w:sz w:val="26"/>
          <w:szCs w:val="26"/>
          <w:lang w:eastAsia="ru-RU"/>
        </w:rPr>
        <w:t xml:space="preserve"> (чувствительность 68%, специфичность 89%). Применение кастомизированных центилей массы плода для определения </w:t>
      </w:r>
      <w:r w:rsidR="00684CA9" w:rsidRPr="000A07AB">
        <w:rPr>
          <w:rFonts w:ascii="Times New Roman" w:eastAsia="Times New Roman" w:hAnsi="Times New Roman" w:cs="Times New Roman"/>
          <w:color w:val="000000"/>
          <w:spacing w:val="2"/>
          <w:sz w:val="26"/>
          <w:szCs w:val="26"/>
          <w:lang w:eastAsia="ru-RU"/>
        </w:rPr>
        <w:t>малого для гестационного возраста плод</w:t>
      </w:r>
      <w:r w:rsidRPr="000A07AB">
        <w:rPr>
          <w:rFonts w:ascii="Times New Roman" w:eastAsia="Times New Roman" w:hAnsi="Times New Roman" w:cs="Times New Roman"/>
          <w:color w:val="000000"/>
          <w:spacing w:val="2"/>
          <w:sz w:val="26"/>
          <w:szCs w:val="26"/>
          <w:lang w:eastAsia="ru-RU"/>
        </w:rPr>
        <w:t xml:space="preserve"> улучшило прогнозирование неблагоприятных пренатальных исходов.</w:t>
      </w:r>
      <w:r w:rsidRPr="000A07AB">
        <w:rPr>
          <w:rFonts w:ascii="Times New Roman" w:eastAsia="Times New Roman" w:hAnsi="Times New Roman" w:cs="Times New Roman"/>
          <w:color w:val="000000"/>
          <w:spacing w:val="2"/>
          <w:sz w:val="26"/>
          <w:szCs w:val="26"/>
          <w:lang w:val="it-IT" w:eastAsia="ru-RU"/>
        </w:rPr>
        <w:t xml:space="preserve"> </w:t>
      </w:r>
      <w:r w:rsidRPr="000A07AB">
        <w:rPr>
          <w:rFonts w:ascii="Times New Roman" w:eastAsia="Times New Roman" w:hAnsi="Times New Roman" w:cs="Times New Roman"/>
          <w:color w:val="000000"/>
          <w:spacing w:val="2"/>
          <w:sz w:val="26"/>
          <w:szCs w:val="26"/>
          <w:lang w:eastAsia="ru-RU"/>
        </w:rPr>
        <w:t xml:space="preserve"> </w:t>
      </w:r>
    </w:p>
    <w:p w14:paraId="30699606" w14:textId="68C351AD"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При ультразвуковой биометрии для диагноза </w:t>
      </w:r>
      <w:r w:rsidR="00684CA9" w:rsidRPr="000A07AB">
        <w:rPr>
          <w:rFonts w:ascii="Times New Roman" w:eastAsia="Times New Roman" w:hAnsi="Times New Roman" w:cs="Times New Roman"/>
          <w:color w:val="000000"/>
          <w:spacing w:val="2"/>
          <w:sz w:val="26"/>
          <w:szCs w:val="26"/>
          <w:lang w:eastAsia="ru-RU"/>
        </w:rPr>
        <w:t>малого для гестационного возраст</w:t>
      </w:r>
      <w:r w:rsidR="00004460" w:rsidRPr="000A07AB">
        <w:rPr>
          <w:rFonts w:ascii="Times New Roman" w:eastAsia="Times New Roman" w:hAnsi="Times New Roman" w:cs="Times New Roman"/>
          <w:color w:val="000000"/>
          <w:spacing w:val="2"/>
          <w:sz w:val="26"/>
          <w:szCs w:val="26"/>
          <w:lang w:eastAsia="ru-RU"/>
        </w:rPr>
        <w:t>а</w:t>
      </w:r>
      <w:r w:rsidR="00684CA9" w:rsidRPr="000A07AB">
        <w:rPr>
          <w:rFonts w:ascii="Times New Roman" w:eastAsia="Times New Roman" w:hAnsi="Times New Roman" w:cs="Times New Roman"/>
          <w:color w:val="000000"/>
          <w:spacing w:val="2"/>
          <w:sz w:val="26"/>
          <w:szCs w:val="26"/>
          <w:lang w:eastAsia="ru-RU"/>
        </w:rPr>
        <w:t xml:space="preserve"> плод</w:t>
      </w:r>
      <w:r w:rsidRPr="000A07AB">
        <w:rPr>
          <w:rFonts w:ascii="Times New Roman" w:eastAsia="Times New Roman" w:hAnsi="Times New Roman" w:cs="Times New Roman"/>
          <w:color w:val="000000"/>
          <w:spacing w:val="2"/>
          <w:sz w:val="26"/>
          <w:szCs w:val="26"/>
          <w:lang w:eastAsia="ru-RU"/>
        </w:rPr>
        <w:t xml:space="preserve"> необходимо использовать: </w:t>
      </w:r>
    </w:p>
    <w:p w14:paraId="5DAD28BD" w14:textId="48D95283" w:rsidR="005A3C59" w:rsidRPr="000A07AB" w:rsidRDefault="005A3C59">
      <w:pPr>
        <w:numPr>
          <w:ilvl w:val="0"/>
          <w:numId w:val="82"/>
        </w:numPr>
        <w:tabs>
          <w:tab w:val="clear" w:pos="720"/>
          <w:tab w:val="left" w:pos="0"/>
          <w:tab w:val="num" w:pos="993"/>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 измерение </w:t>
      </w:r>
      <w:r w:rsidR="00684CA9" w:rsidRPr="000A07AB">
        <w:rPr>
          <w:rFonts w:ascii="Times New Roman" w:eastAsia="Times New Roman" w:hAnsi="Times New Roman" w:cs="Times New Roman"/>
          <w:color w:val="000000"/>
          <w:spacing w:val="2"/>
          <w:sz w:val="26"/>
          <w:szCs w:val="26"/>
          <w:lang w:eastAsia="ru-RU"/>
        </w:rPr>
        <w:t>окружности живота и предполагаемой массы плода</w:t>
      </w:r>
      <w:r w:rsidRPr="000A07AB">
        <w:rPr>
          <w:rFonts w:ascii="Times New Roman" w:eastAsia="Times New Roman" w:hAnsi="Times New Roman" w:cs="Times New Roman"/>
          <w:color w:val="000000"/>
          <w:spacing w:val="2"/>
          <w:sz w:val="26"/>
          <w:szCs w:val="26"/>
          <w:lang w:eastAsia="ru-RU"/>
        </w:rPr>
        <w:t>;</w:t>
      </w:r>
    </w:p>
    <w:p w14:paraId="5700BC37" w14:textId="2FAE9550" w:rsidR="005A3C59" w:rsidRPr="000A07AB" w:rsidRDefault="005A3C59">
      <w:pPr>
        <w:numPr>
          <w:ilvl w:val="0"/>
          <w:numId w:val="82"/>
        </w:numPr>
        <w:tabs>
          <w:tab w:val="clear" w:pos="720"/>
          <w:tab w:val="left" w:pos="0"/>
          <w:tab w:val="num" w:pos="993"/>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 значения ниже порога 10-го центиля для </w:t>
      </w:r>
      <w:r w:rsidR="00684CA9" w:rsidRPr="000A07AB">
        <w:rPr>
          <w:rFonts w:ascii="Times New Roman" w:eastAsia="Times New Roman" w:hAnsi="Times New Roman" w:cs="Times New Roman"/>
          <w:color w:val="000000"/>
          <w:spacing w:val="2"/>
          <w:sz w:val="26"/>
          <w:szCs w:val="26"/>
          <w:lang w:eastAsia="ru-RU"/>
        </w:rPr>
        <w:t>окружности живота и предполагаемой массы плода</w:t>
      </w:r>
      <w:r w:rsidRPr="000A07AB">
        <w:rPr>
          <w:rFonts w:ascii="Times New Roman" w:eastAsia="Times New Roman" w:hAnsi="Times New Roman" w:cs="Times New Roman"/>
          <w:color w:val="000000"/>
          <w:spacing w:val="2"/>
          <w:sz w:val="26"/>
          <w:szCs w:val="26"/>
          <w:lang w:eastAsia="ru-RU"/>
        </w:rPr>
        <w:t xml:space="preserve">; </w:t>
      </w:r>
    </w:p>
    <w:p w14:paraId="524176DA" w14:textId="77777777" w:rsidR="005A3C59" w:rsidRPr="000A07AB" w:rsidRDefault="005A3C59">
      <w:pPr>
        <w:numPr>
          <w:ilvl w:val="0"/>
          <w:numId w:val="82"/>
        </w:numPr>
        <w:tabs>
          <w:tab w:val="clear" w:pos="720"/>
          <w:tab w:val="left" w:pos="0"/>
          <w:tab w:val="num" w:pos="993"/>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 кастомизированные графики ультразвукового исследования; </w:t>
      </w:r>
    </w:p>
    <w:p w14:paraId="3479601D" w14:textId="77777777" w:rsidR="005A3C59" w:rsidRPr="000A07AB" w:rsidRDefault="005A3C59">
      <w:pPr>
        <w:numPr>
          <w:ilvl w:val="0"/>
          <w:numId w:val="82"/>
        </w:numPr>
        <w:tabs>
          <w:tab w:val="clear" w:pos="720"/>
          <w:tab w:val="left" w:pos="0"/>
          <w:tab w:val="num" w:pos="993"/>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 показатели скорости роста в дополнение к размерам. </w:t>
      </w:r>
    </w:p>
    <w:p w14:paraId="2F6906FD" w14:textId="28214453"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Изменение показателей </w:t>
      </w:r>
      <w:r w:rsidR="00684CA9" w:rsidRPr="000A07AB">
        <w:rPr>
          <w:rFonts w:ascii="Times New Roman" w:eastAsia="Times New Roman" w:hAnsi="Times New Roman" w:cs="Times New Roman"/>
          <w:color w:val="000000"/>
          <w:spacing w:val="2"/>
          <w:sz w:val="26"/>
          <w:szCs w:val="26"/>
          <w:lang w:eastAsia="ru-RU"/>
        </w:rPr>
        <w:t>окружности живота или предполагаемой массы плода</w:t>
      </w:r>
      <w:r w:rsidRPr="000A07AB">
        <w:rPr>
          <w:rFonts w:ascii="Times New Roman" w:hAnsi="Times New Roman" w:cs="Times New Roman"/>
          <w:sz w:val="26"/>
          <w:szCs w:val="26"/>
        </w:rPr>
        <w:t xml:space="preserve"> может улучшить прогнозирование гипотрофии при рождении и неблагоприятного перинатального исхода. При применении двух измерений </w:t>
      </w:r>
      <w:r w:rsidR="00684CA9" w:rsidRPr="000A07AB">
        <w:rPr>
          <w:rFonts w:ascii="Times New Roman" w:eastAsia="Times New Roman" w:hAnsi="Times New Roman" w:cs="Times New Roman"/>
          <w:color w:val="000000"/>
          <w:spacing w:val="2"/>
          <w:sz w:val="26"/>
          <w:szCs w:val="26"/>
          <w:lang w:eastAsia="ru-RU"/>
        </w:rPr>
        <w:t>окружности живота и предполагаемой массы плода</w:t>
      </w:r>
      <w:r w:rsidR="00684CA9" w:rsidRPr="000A07AB">
        <w:rPr>
          <w:rFonts w:ascii="Times New Roman" w:hAnsi="Times New Roman" w:cs="Times New Roman"/>
          <w:sz w:val="26"/>
          <w:szCs w:val="26"/>
        </w:rPr>
        <w:t xml:space="preserve"> </w:t>
      </w:r>
      <w:r w:rsidRPr="000A07AB">
        <w:rPr>
          <w:rFonts w:ascii="Times New Roman" w:hAnsi="Times New Roman" w:cs="Times New Roman"/>
          <w:sz w:val="26"/>
          <w:szCs w:val="26"/>
        </w:rPr>
        <w:t xml:space="preserve">для расчета скорости роста эти показатели должны быть измерены с интервалом не менее 3-х недель, чтобы минимизировать число ложнопозитивных заключений при диагнозе </w:t>
      </w:r>
      <w:r w:rsidR="00684CA9" w:rsidRPr="000A07AB">
        <w:rPr>
          <w:rFonts w:ascii="Times New Roman" w:hAnsi="Times New Roman" w:cs="Times New Roman"/>
          <w:sz w:val="26"/>
          <w:szCs w:val="26"/>
        </w:rPr>
        <w:t>задержки роста плода</w:t>
      </w:r>
      <w:r w:rsidRPr="000A07AB">
        <w:rPr>
          <w:rFonts w:ascii="Times New Roman" w:hAnsi="Times New Roman" w:cs="Times New Roman"/>
          <w:sz w:val="26"/>
          <w:szCs w:val="26"/>
        </w:rPr>
        <w:t xml:space="preserve">. Более частые измерения размера плода могут быть целесообразными, когда прогноз массы при рождении является значимым вне зависимости от контекста диагностирования </w:t>
      </w:r>
      <w:r w:rsidR="00684CA9" w:rsidRPr="000A07AB">
        <w:rPr>
          <w:rFonts w:ascii="Times New Roman" w:hAnsi="Times New Roman" w:cs="Times New Roman"/>
          <w:sz w:val="26"/>
          <w:szCs w:val="26"/>
        </w:rPr>
        <w:t>малого для гестационного возраста плод</w:t>
      </w:r>
      <w:r w:rsidRPr="000A07AB">
        <w:rPr>
          <w:rFonts w:ascii="Times New Roman" w:hAnsi="Times New Roman" w:cs="Times New Roman"/>
          <w:sz w:val="26"/>
          <w:szCs w:val="26"/>
        </w:rPr>
        <w:t>/</w:t>
      </w:r>
      <w:r w:rsidR="00684CA9" w:rsidRPr="000A07AB">
        <w:rPr>
          <w:rFonts w:ascii="Times New Roman" w:hAnsi="Times New Roman" w:cs="Times New Roman"/>
          <w:sz w:val="26"/>
          <w:szCs w:val="26"/>
        </w:rPr>
        <w:t>задержки роста плода</w:t>
      </w:r>
      <w:r w:rsidRPr="000A07AB">
        <w:rPr>
          <w:rFonts w:ascii="Times New Roman" w:hAnsi="Times New Roman" w:cs="Times New Roman"/>
          <w:sz w:val="26"/>
          <w:szCs w:val="26"/>
        </w:rPr>
        <w:t xml:space="preserve">. Там, где </w:t>
      </w:r>
      <w:r w:rsidR="00684CA9" w:rsidRPr="000A07AB">
        <w:rPr>
          <w:rFonts w:ascii="Times New Roman" w:eastAsia="Times New Roman" w:hAnsi="Times New Roman" w:cs="Times New Roman"/>
          <w:color w:val="000000"/>
          <w:spacing w:val="2"/>
          <w:sz w:val="26"/>
          <w:szCs w:val="26"/>
          <w:lang w:eastAsia="ru-RU"/>
        </w:rPr>
        <w:t>окружности живота или предполагаемой массы плода</w:t>
      </w:r>
      <w:r w:rsidRPr="000A07AB">
        <w:rPr>
          <w:rFonts w:ascii="Times New Roman" w:hAnsi="Times New Roman" w:cs="Times New Roman"/>
          <w:sz w:val="26"/>
          <w:szCs w:val="26"/>
        </w:rPr>
        <w:t xml:space="preserve"> </w:t>
      </w:r>
      <w:r w:rsidR="00684CA9" w:rsidRPr="000A07AB">
        <w:rPr>
          <w:rFonts w:ascii="Times New Roman" w:hAnsi="Times New Roman" w:cs="Times New Roman"/>
          <w:sz w:val="26"/>
          <w:szCs w:val="26"/>
        </w:rPr>
        <w:t>менее</w:t>
      </w:r>
      <w:r w:rsidRPr="000A07AB">
        <w:rPr>
          <w:rFonts w:ascii="Times New Roman" w:hAnsi="Times New Roman" w:cs="Times New Roman"/>
          <w:sz w:val="26"/>
          <w:szCs w:val="26"/>
        </w:rPr>
        <w:t xml:space="preserve"> 10-го центиля или есть признаки замедления роста плода, следует предложить женщине серийную оценку размеров плода и допплеровское исследование пупочной артерии.</w:t>
      </w:r>
    </w:p>
    <w:p w14:paraId="6B3DD234" w14:textId="6C94B93A"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 случаях, когда размеры плода </w:t>
      </w:r>
      <w:r w:rsidR="00684CA9" w:rsidRPr="000A07AB">
        <w:rPr>
          <w:rFonts w:ascii="Times New Roman" w:hAnsi="Times New Roman" w:cs="Times New Roman"/>
          <w:sz w:val="26"/>
          <w:szCs w:val="26"/>
        </w:rPr>
        <w:t>менее</w:t>
      </w:r>
      <w:r w:rsidRPr="000A07AB">
        <w:rPr>
          <w:rFonts w:ascii="Times New Roman" w:hAnsi="Times New Roman" w:cs="Times New Roman"/>
          <w:sz w:val="26"/>
          <w:szCs w:val="26"/>
        </w:rPr>
        <w:t xml:space="preserve"> 10-го центиля, исходя из </w:t>
      </w:r>
      <w:r w:rsidR="00684CA9" w:rsidRPr="000A07AB">
        <w:rPr>
          <w:rFonts w:ascii="Times New Roman" w:eastAsia="Times New Roman" w:hAnsi="Times New Roman" w:cs="Times New Roman"/>
          <w:color w:val="000000"/>
          <w:spacing w:val="2"/>
          <w:sz w:val="26"/>
          <w:szCs w:val="26"/>
          <w:lang w:eastAsia="ru-RU"/>
        </w:rPr>
        <w:t>предполагаемой массы плода</w:t>
      </w:r>
      <w:r w:rsidRPr="000A07AB">
        <w:rPr>
          <w:rFonts w:ascii="Times New Roman" w:hAnsi="Times New Roman" w:cs="Times New Roman"/>
          <w:sz w:val="26"/>
          <w:szCs w:val="26"/>
        </w:rPr>
        <w:t xml:space="preserve"> или показателя </w:t>
      </w:r>
      <w:r w:rsidR="00684CA9" w:rsidRPr="000A07AB">
        <w:rPr>
          <w:rFonts w:ascii="Times New Roman" w:hAnsi="Times New Roman" w:cs="Times New Roman"/>
          <w:sz w:val="26"/>
          <w:szCs w:val="26"/>
        </w:rPr>
        <w:t>окружности живота</w:t>
      </w:r>
      <w:r w:rsidRPr="000A07AB">
        <w:rPr>
          <w:rFonts w:ascii="Times New Roman" w:hAnsi="Times New Roman" w:cs="Times New Roman"/>
          <w:sz w:val="26"/>
          <w:szCs w:val="26"/>
        </w:rPr>
        <w:t xml:space="preserve">, женщины должны пройти скрининг на наличие клинических факторов риска задержки внутриутробного роста путем детального анализа анамнеза.  </w:t>
      </w:r>
    </w:p>
    <w:p w14:paraId="3DB5FADE" w14:textId="77777777"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Причину, лежащую в основе задержки внутриутробного роста плода, можно установить путем экспертного ультразвукового исследования, которое включает детальную визуализацию анатомических структур плода, морфологию плаценты и допплерографию маточной и пупочной артерий. </w:t>
      </w:r>
    </w:p>
    <w:p w14:paraId="0965F8BC" w14:textId="77777777"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 случаях задержки внутриутробного роста следует определить объем амниотической жидкости для того, чтобы облегчить дифференциальный диагноз задержки внутриутробного роста и повысить точность диагноза плацентарной недостаточности. </w:t>
      </w:r>
    </w:p>
    <w:p w14:paraId="2803EEDC" w14:textId="1019C10C"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Допплеровское исследование пупочной артерии должно проводиться для всех плодов с </w:t>
      </w:r>
      <w:r w:rsidR="00684CA9" w:rsidRPr="000A07AB">
        <w:rPr>
          <w:rFonts w:ascii="Times New Roman" w:eastAsia="Times New Roman" w:hAnsi="Times New Roman" w:cs="Times New Roman"/>
          <w:color w:val="000000"/>
          <w:spacing w:val="2"/>
          <w:sz w:val="26"/>
          <w:szCs w:val="26"/>
          <w:lang w:eastAsia="ru-RU"/>
        </w:rPr>
        <w:t>предполагаемой массой плода</w:t>
      </w:r>
      <w:r w:rsidRPr="000A07AB">
        <w:rPr>
          <w:rFonts w:ascii="Times New Roman" w:hAnsi="Times New Roman" w:cs="Times New Roman"/>
          <w:sz w:val="26"/>
          <w:szCs w:val="26"/>
        </w:rPr>
        <w:t xml:space="preserve"> или </w:t>
      </w:r>
      <w:r w:rsidR="00684CA9" w:rsidRPr="000A07AB">
        <w:rPr>
          <w:rFonts w:ascii="Times New Roman" w:hAnsi="Times New Roman" w:cs="Times New Roman"/>
          <w:sz w:val="26"/>
          <w:szCs w:val="26"/>
        </w:rPr>
        <w:t>окружности живота менее</w:t>
      </w:r>
      <w:r w:rsidRPr="000A07AB">
        <w:rPr>
          <w:rFonts w:ascii="Times New Roman" w:hAnsi="Times New Roman" w:cs="Times New Roman"/>
          <w:sz w:val="26"/>
          <w:szCs w:val="26"/>
        </w:rPr>
        <w:t xml:space="preserve"> 10-го перцентиля. Это может способствовать правильному пониманию этиологии задержки развития плода, так как повышение сосудистого сопротивления в артерии пуповины предполагает, что беременность осложнена плацентарной недостаточностью. </w:t>
      </w:r>
    </w:p>
    <w:p w14:paraId="77661E8C" w14:textId="77777777" w:rsidR="00004460" w:rsidRPr="000A07AB" w:rsidRDefault="00004460" w:rsidP="00004460">
      <w:pPr>
        <w:spacing w:after="0" w:line="240" w:lineRule="auto"/>
        <w:jc w:val="both"/>
        <w:rPr>
          <w:rFonts w:ascii="Times New Roman" w:hAnsi="Times New Roman" w:cs="Times New Roman"/>
          <w:b/>
          <w:bCs/>
          <w:sz w:val="26"/>
          <w:szCs w:val="26"/>
        </w:rPr>
      </w:pPr>
    </w:p>
    <w:p w14:paraId="26DE0C59" w14:textId="3AD92F0D" w:rsidR="005A3C59" w:rsidRPr="000A07AB" w:rsidRDefault="005A3C59" w:rsidP="00004460">
      <w:pPr>
        <w:spacing w:after="0" w:line="240" w:lineRule="auto"/>
        <w:jc w:val="both"/>
        <w:rPr>
          <w:rFonts w:ascii="Times New Roman" w:hAnsi="Times New Roman" w:cs="Times New Roman"/>
          <w:sz w:val="26"/>
          <w:szCs w:val="26"/>
        </w:rPr>
      </w:pPr>
      <w:r w:rsidRPr="000A07AB">
        <w:rPr>
          <w:rFonts w:ascii="Times New Roman" w:hAnsi="Times New Roman" w:cs="Times New Roman"/>
          <w:b/>
          <w:bCs/>
          <w:sz w:val="26"/>
          <w:szCs w:val="26"/>
        </w:rPr>
        <w:t xml:space="preserve">Исследование, свидетельствующее о </w:t>
      </w:r>
      <w:r w:rsidR="00684CA9" w:rsidRPr="000A07AB">
        <w:rPr>
          <w:rFonts w:ascii="Times New Roman" w:hAnsi="Times New Roman" w:cs="Times New Roman"/>
          <w:b/>
          <w:bCs/>
          <w:sz w:val="26"/>
          <w:szCs w:val="26"/>
        </w:rPr>
        <w:t>малом для гестационного возраст</w:t>
      </w:r>
      <w:r w:rsidR="00004460" w:rsidRPr="000A07AB">
        <w:rPr>
          <w:rFonts w:ascii="Times New Roman" w:hAnsi="Times New Roman" w:cs="Times New Roman"/>
          <w:b/>
          <w:bCs/>
          <w:sz w:val="26"/>
          <w:szCs w:val="26"/>
        </w:rPr>
        <w:t>а</w:t>
      </w:r>
      <w:r w:rsidR="00684CA9" w:rsidRPr="000A07AB">
        <w:rPr>
          <w:rFonts w:ascii="Times New Roman" w:hAnsi="Times New Roman" w:cs="Times New Roman"/>
          <w:b/>
          <w:bCs/>
          <w:sz w:val="26"/>
          <w:szCs w:val="26"/>
        </w:rPr>
        <w:t xml:space="preserve"> плод</w:t>
      </w:r>
      <w:r w:rsidR="00AD1592" w:rsidRPr="000A07AB">
        <w:rPr>
          <w:rFonts w:ascii="Times New Roman" w:hAnsi="Times New Roman" w:cs="Times New Roman"/>
          <w:b/>
          <w:bCs/>
          <w:sz w:val="26"/>
          <w:szCs w:val="26"/>
        </w:rPr>
        <w:t>а</w:t>
      </w:r>
    </w:p>
    <w:p w14:paraId="2F8C7A57" w14:textId="0ABBFBB2"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Если выявлен крайне малый для гестационного возраст размер плода, предложите</w:t>
      </w:r>
      <w:r w:rsidRPr="000A07AB">
        <w:rPr>
          <w:rStyle w:val="af3"/>
          <w:rFonts w:ascii="Times New Roman" w:hAnsi="Times New Roman" w:cs="Times New Roman"/>
          <w:sz w:val="26"/>
          <w:szCs w:val="26"/>
        </w:rPr>
        <w:footnoteReference w:id="85"/>
      </w:r>
      <w:r w:rsidRPr="000A07AB">
        <w:rPr>
          <w:rFonts w:ascii="Times New Roman" w:hAnsi="Times New Roman" w:cs="Times New Roman"/>
          <w:sz w:val="26"/>
          <w:szCs w:val="26"/>
        </w:rPr>
        <w:t>:</w:t>
      </w:r>
    </w:p>
    <w:p w14:paraId="3B3E2470" w14:textId="77777777" w:rsidR="005A3C59" w:rsidRPr="000A07AB" w:rsidRDefault="005A3C59">
      <w:pPr>
        <w:numPr>
          <w:ilvl w:val="0"/>
          <w:numId w:val="8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направление к специалисту по фетальной медицине с целью детального исследования анатомического строения плода;</w:t>
      </w:r>
    </w:p>
    <w:p w14:paraId="5A08A571" w14:textId="77777777" w:rsidR="005A3C59" w:rsidRPr="000A07AB" w:rsidRDefault="005A3C59">
      <w:pPr>
        <w:numPr>
          <w:ilvl w:val="0"/>
          <w:numId w:val="8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кариотипирование, особенно если обнаружены структурные аномалии, а результаты допплеровского исследования маточной артерии в норме;</w:t>
      </w:r>
    </w:p>
    <w:p w14:paraId="18BFC834" w14:textId="77777777" w:rsidR="005A3C59" w:rsidRPr="000A07AB" w:rsidRDefault="005A3C59">
      <w:pPr>
        <w:numPr>
          <w:ilvl w:val="0"/>
          <w:numId w:val="8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серологическое скринирование для выявления врожденной цитомегаловирусной или токсоплазмозной инфекции;</w:t>
      </w:r>
    </w:p>
    <w:p w14:paraId="107038CD" w14:textId="77777777" w:rsidR="005A3C59" w:rsidRPr="000A07AB" w:rsidRDefault="005A3C59">
      <w:pPr>
        <w:numPr>
          <w:ilvl w:val="0"/>
          <w:numId w:val="8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следует рассматривать целесообразность анализов на сифилис и малярию в популяциях с высокой степенью риска. </w:t>
      </w:r>
    </w:p>
    <w:p w14:paraId="3C3FD602" w14:textId="0061D3EB"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Применение допплерометрии маточной артерии в популяции с низкой степенью риска считается необоснованным. В популяциях с высокой степенью риска это исследование на 20-й–24-ой неделе беременности имеет среднюю прогностическую значимость для крайне малого размера </w:t>
      </w:r>
      <w:r w:rsidR="00684CA9" w:rsidRPr="000A07AB">
        <w:rPr>
          <w:rFonts w:ascii="Times New Roman" w:hAnsi="Times New Roman" w:cs="Times New Roman"/>
          <w:sz w:val="26"/>
          <w:szCs w:val="26"/>
        </w:rPr>
        <w:t>малого для гестационного возраст</w:t>
      </w:r>
      <w:r w:rsidR="00004460" w:rsidRPr="000A07AB">
        <w:rPr>
          <w:rFonts w:ascii="Times New Roman" w:hAnsi="Times New Roman" w:cs="Times New Roman"/>
          <w:sz w:val="26"/>
          <w:szCs w:val="26"/>
        </w:rPr>
        <w:t>а</w:t>
      </w:r>
      <w:r w:rsidR="00684CA9" w:rsidRPr="000A07AB">
        <w:rPr>
          <w:rFonts w:ascii="Times New Roman" w:hAnsi="Times New Roman" w:cs="Times New Roman"/>
          <w:sz w:val="26"/>
          <w:szCs w:val="26"/>
        </w:rPr>
        <w:t xml:space="preserve"> плод</w:t>
      </w:r>
      <w:r w:rsidRPr="000A07AB">
        <w:rPr>
          <w:rFonts w:ascii="Times New Roman" w:hAnsi="Times New Roman" w:cs="Times New Roman"/>
          <w:sz w:val="26"/>
          <w:szCs w:val="26"/>
        </w:rPr>
        <w:t>.</w:t>
      </w:r>
    </w:p>
    <w:p w14:paraId="54CA14C2" w14:textId="77777777" w:rsidR="00004460" w:rsidRPr="000A07AB" w:rsidRDefault="00004460" w:rsidP="00004460">
      <w:pPr>
        <w:spacing w:after="0" w:line="240" w:lineRule="auto"/>
        <w:jc w:val="both"/>
        <w:rPr>
          <w:rFonts w:ascii="Times New Roman" w:hAnsi="Times New Roman" w:cs="Times New Roman"/>
          <w:b/>
          <w:bCs/>
          <w:sz w:val="26"/>
          <w:szCs w:val="26"/>
        </w:rPr>
      </w:pPr>
    </w:p>
    <w:p w14:paraId="7801D3C7" w14:textId="0DBFFA4F" w:rsidR="005A3C59" w:rsidRPr="000A07AB" w:rsidRDefault="00716768" w:rsidP="00716768">
      <w:pPr>
        <w:spacing w:after="0" w:line="240" w:lineRule="auto"/>
        <w:jc w:val="center"/>
        <w:rPr>
          <w:rFonts w:ascii="Times New Roman" w:hAnsi="Times New Roman" w:cs="Times New Roman"/>
          <w:b/>
          <w:bCs/>
          <w:sz w:val="26"/>
          <w:szCs w:val="26"/>
        </w:rPr>
      </w:pPr>
      <w:r w:rsidRPr="000A07AB">
        <w:rPr>
          <w:rFonts w:ascii="Times New Roman" w:hAnsi="Times New Roman" w:cs="Times New Roman"/>
          <w:b/>
          <w:bCs/>
          <w:color w:val="002060"/>
          <w:sz w:val="26"/>
          <w:szCs w:val="26"/>
        </w:rPr>
        <w:t>Задача 3.</w:t>
      </w:r>
      <w:r w:rsidRPr="000A07AB">
        <w:rPr>
          <w:rFonts w:ascii="Times New Roman" w:hAnsi="Times New Roman" w:cs="Times New Roman"/>
          <w:b/>
          <w:bCs/>
          <w:sz w:val="26"/>
          <w:szCs w:val="26"/>
        </w:rPr>
        <w:t xml:space="preserve"> </w:t>
      </w:r>
      <w:r w:rsidRPr="000A07AB">
        <w:rPr>
          <w:rFonts w:ascii="Times New Roman" w:hAnsi="Times New Roman" w:cs="Times New Roman"/>
          <w:b/>
          <w:bCs/>
          <w:color w:val="002060"/>
          <w:sz w:val="26"/>
          <w:szCs w:val="26"/>
        </w:rPr>
        <w:t>НАБЛЮДЕНИЕ ЗА МАЛЫМ ДЛЯ ГЕСТАЦИОННОГО ВОЗРАСТА ПЛОД</w:t>
      </w:r>
    </w:p>
    <w:p w14:paraId="24A19DB4" w14:textId="77777777" w:rsidR="00716768" w:rsidRPr="000A07AB" w:rsidRDefault="00716768" w:rsidP="00004460">
      <w:pPr>
        <w:spacing w:after="0" w:line="240" w:lineRule="auto"/>
        <w:ind w:firstLine="567"/>
        <w:jc w:val="both"/>
        <w:rPr>
          <w:rFonts w:ascii="Times New Roman" w:hAnsi="Times New Roman" w:cs="Times New Roman"/>
          <w:sz w:val="26"/>
          <w:szCs w:val="26"/>
        </w:rPr>
      </w:pPr>
    </w:p>
    <w:p w14:paraId="79267D50" w14:textId="18F25B34" w:rsidR="005A3C59" w:rsidRPr="000A07AB" w:rsidRDefault="005A3C59" w:rsidP="00004460">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Когда диагностирован </w:t>
      </w:r>
      <w:r w:rsidR="00004460" w:rsidRPr="000A07AB">
        <w:rPr>
          <w:rFonts w:ascii="Times New Roman" w:hAnsi="Times New Roman" w:cs="Times New Roman"/>
          <w:sz w:val="26"/>
          <w:szCs w:val="26"/>
        </w:rPr>
        <w:t>малый для гестационного возраста плод</w:t>
      </w:r>
      <w:r w:rsidRPr="000A07AB">
        <w:rPr>
          <w:rFonts w:ascii="Times New Roman" w:hAnsi="Times New Roman" w:cs="Times New Roman"/>
          <w:sz w:val="26"/>
          <w:szCs w:val="26"/>
        </w:rPr>
        <w:t xml:space="preserve">, следует начать наблюдение следующим образом: </w:t>
      </w:r>
    </w:p>
    <w:p w14:paraId="54A2685D" w14:textId="77777777" w:rsidR="005A3C59" w:rsidRPr="000A07AB" w:rsidRDefault="005A3C59">
      <w:pPr>
        <w:numPr>
          <w:ilvl w:val="0"/>
          <w:numId w:val="84"/>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 xml:space="preserve">серийная ультразвуковая оценка массы плода; </w:t>
      </w:r>
    </w:p>
    <w:p w14:paraId="758A8CD3" w14:textId="77777777" w:rsidR="005A3C59" w:rsidRPr="000A07AB" w:rsidRDefault="005A3C59">
      <w:pPr>
        <w:numPr>
          <w:ilvl w:val="0"/>
          <w:numId w:val="84"/>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 xml:space="preserve">допплеровская велосиметрия плода (пупочная артерия, средняя мозговая артерия, венозный проток); </w:t>
      </w:r>
    </w:p>
    <w:p w14:paraId="5F498112" w14:textId="77777777" w:rsidR="005A3C59" w:rsidRPr="000A07AB" w:rsidRDefault="005A3C59">
      <w:pPr>
        <w:numPr>
          <w:ilvl w:val="0"/>
          <w:numId w:val="84"/>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кардиография;</w:t>
      </w:r>
      <w:r w:rsidRPr="000A07AB">
        <w:rPr>
          <w:rFonts w:ascii="Times New Roman" w:hAnsi="Times New Roman" w:cs="Times New Roman"/>
          <w:sz w:val="26"/>
          <w:szCs w:val="26"/>
          <w:lang w:val="en-US"/>
        </w:rPr>
        <w:t xml:space="preserve"> </w:t>
      </w:r>
    </w:p>
    <w:p w14:paraId="21E98AA6" w14:textId="77777777" w:rsidR="005A3C59" w:rsidRPr="000A07AB" w:rsidRDefault="005A3C59">
      <w:pPr>
        <w:numPr>
          <w:ilvl w:val="0"/>
          <w:numId w:val="84"/>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объем амниотической жидкости;</w:t>
      </w:r>
      <w:r w:rsidRPr="000A07AB">
        <w:rPr>
          <w:rFonts w:ascii="Times New Roman" w:hAnsi="Times New Roman" w:cs="Times New Roman"/>
          <w:sz w:val="26"/>
          <w:szCs w:val="26"/>
          <w:lang w:val="en-US"/>
        </w:rPr>
        <w:t xml:space="preserve"> </w:t>
      </w:r>
    </w:p>
    <w:p w14:paraId="1778C67E" w14:textId="77777777" w:rsidR="005A3C59" w:rsidRPr="000A07AB" w:rsidRDefault="005A3C59">
      <w:pPr>
        <w:numPr>
          <w:ilvl w:val="0"/>
          <w:numId w:val="84"/>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биофизический профиль.</w:t>
      </w:r>
      <w:r w:rsidRPr="000A07AB">
        <w:rPr>
          <w:rFonts w:ascii="Times New Roman" w:hAnsi="Times New Roman" w:cs="Times New Roman"/>
          <w:sz w:val="26"/>
          <w:szCs w:val="26"/>
          <w:lang w:val="en-US"/>
        </w:rPr>
        <w:t xml:space="preserve"> </w:t>
      </w:r>
    </w:p>
    <w:p w14:paraId="0F638E7E" w14:textId="77777777" w:rsidR="005A3C59" w:rsidRPr="000A07AB" w:rsidRDefault="005A3C59" w:rsidP="005A3C59">
      <w:pPr>
        <w:spacing w:after="0" w:line="240" w:lineRule="auto"/>
        <w:ind w:firstLine="567"/>
        <w:rPr>
          <w:rFonts w:ascii="Times New Roman" w:hAnsi="Times New Roman" w:cs="Times New Roman"/>
          <w:sz w:val="26"/>
          <w:szCs w:val="26"/>
        </w:rPr>
      </w:pPr>
    </w:p>
    <w:p w14:paraId="795E2C85" w14:textId="2767B3C0" w:rsidR="005A3C59" w:rsidRPr="000A07AB" w:rsidRDefault="005A3C59" w:rsidP="00004460">
      <w:pPr>
        <w:spacing w:after="0" w:line="240" w:lineRule="auto"/>
        <w:jc w:val="both"/>
        <w:rPr>
          <w:rFonts w:ascii="Times New Roman" w:hAnsi="Times New Roman" w:cs="Times New Roman"/>
          <w:sz w:val="26"/>
          <w:szCs w:val="26"/>
        </w:rPr>
      </w:pPr>
      <w:r w:rsidRPr="000A07AB">
        <w:rPr>
          <w:rFonts w:ascii="Times New Roman" w:hAnsi="Times New Roman" w:cs="Times New Roman"/>
          <w:b/>
          <w:bCs/>
          <w:sz w:val="26"/>
          <w:szCs w:val="26"/>
        </w:rPr>
        <w:t>Допплерометрия пупочной артерии</w:t>
      </w:r>
      <w:r w:rsidRPr="000A07AB">
        <w:rPr>
          <w:rStyle w:val="af3"/>
          <w:rFonts w:ascii="Times New Roman" w:hAnsi="Times New Roman" w:cs="Times New Roman"/>
          <w:b/>
          <w:bCs/>
          <w:sz w:val="26"/>
          <w:szCs w:val="26"/>
        </w:rPr>
        <w:footnoteReference w:id="86"/>
      </w:r>
      <w:r w:rsidRPr="000A07AB">
        <w:rPr>
          <w:rFonts w:ascii="Times New Roman" w:hAnsi="Times New Roman" w:cs="Times New Roman"/>
          <w:sz w:val="26"/>
          <w:szCs w:val="26"/>
        </w:rPr>
        <w:t xml:space="preserve"> должна быть первичным инструментом наблюдения за </w:t>
      </w:r>
      <w:r w:rsidR="00004460" w:rsidRPr="000A07AB">
        <w:rPr>
          <w:rFonts w:ascii="Times New Roman" w:hAnsi="Times New Roman" w:cs="Times New Roman"/>
          <w:sz w:val="26"/>
          <w:szCs w:val="26"/>
        </w:rPr>
        <w:t>малым для гестационного возраста плод</w:t>
      </w:r>
      <w:r w:rsidRPr="000A07AB">
        <w:rPr>
          <w:rFonts w:ascii="Times New Roman" w:hAnsi="Times New Roman" w:cs="Times New Roman"/>
          <w:sz w:val="26"/>
          <w:szCs w:val="26"/>
        </w:rPr>
        <w:t xml:space="preserve"> </w:t>
      </w:r>
    </w:p>
    <w:p w14:paraId="2CDEE5BA" w14:textId="41F1F413" w:rsidR="005A3C59" w:rsidRPr="000A07AB" w:rsidRDefault="005A3C59">
      <w:pPr>
        <w:numPr>
          <w:ilvl w:val="0"/>
          <w:numId w:val="85"/>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если показатели допплерометрии пупочной артерии </w:t>
      </w:r>
      <w:r w:rsidRPr="000A07AB">
        <w:rPr>
          <w:rFonts w:ascii="Times New Roman" w:hAnsi="Times New Roman" w:cs="Times New Roman"/>
          <w:sz w:val="26"/>
          <w:szCs w:val="26"/>
          <w:u w:val="single"/>
        </w:rPr>
        <w:t>нормальны</w:t>
      </w:r>
      <w:r w:rsidR="00EE3E7B" w:rsidRPr="000A07AB">
        <w:rPr>
          <w:rFonts w:ascii="Times New Roman" w:hAnsi="Times New Roman" w:cs="Times New Roman"/>
          <w:sz w:val="26"/>
          <w:szCs w:val="26"/>
          <w:u w:val="single"/>
        </w:rPr>
        <w:t>е</w:t>
      </w:r>
      <w:r w:rsidRPr="000A07AB">
        <w:rPr>
          <w:rFonts w:ascii="Times New Roman" w:hAnsi="Times New Roman" w:cs="Times New Roman"/>
          <w:sz w:val="26"/>
          <w:szCs w:val="26"/>
        </w:rPr>
        <w:t>, целесообразно повторять наблюдение каждые 14 дней;</w:t>
      </w:r>
    </w:p>
    <w:p w14:paraId="7E1FCA56" w14:textId="77777777" w:rsidR="005A3C59" w:rsidRPr="000A07AB" w:rsidRDefault="005A3C59">
      <w:pPr>
        <w:numPr>
          <w:ilvl w:val="0"/>
          <w:numId w:val="85"/>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более частые исследования могут быть уместными в случае крайне малого для гестационного возраста плода;</w:t>
      </w:r>
    </w:p>
    <w:p w14:paraId="24A2472B" w14:textId="4C15051F" w:rsidR="005A3C59" w:rsidRPr="000A07AB" w:rsidRDefault="00004460">
      <w:pPr>
        <w:numPr>
          <w:ilvl w:val="0"/>
          <w:numId w:val="85"/>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b/>
          <w:bCs/>
          <w:noProof/>
          <w:sz w:val="26"/>
          <w:szCs w:val="26"/>
          <w:lang w:eastAsia="ru-RU"/>
        </w:rPr>
        <w:drawing>
          <wp:anchor distT="0" distB="0" distL="114300" distR="114300" simplePos="0" relativeHeight="251651584" behindDoc="0" locked="0" layoutInCell="1" allowOverlap="1" wp14:anchorId="54210C80" wp14:editId="178EBC83">
            <wp:simplePos x="0" y="0"/>
            <wp:positionH relativeFrom="column">
              <wp:posOffset>-55880</wp:posOffset>
            </wp:positionH>
            <wp:positionV relativeFrom="paragraph">
              <wp:posOffset>256540</wp:posOffset>
            </wp:positionV>
            <wp:extent cx="3851910" cy="1854200"/>
            <wp:effectExtent l="0" t="0" r="0" b="0"/>
            <wp:wrapSquare wrapText="bothSides"/>
            <wp:docPr id="20886814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81492" name=""/>
                    <pic:cNvPicPr/>
                  </pic:nvPicPr>
                  <pic:blipFill>
                    <a:blip r:embed="rId87">
                      <a:extLst>
                        <a:ext uri="{BEBA8EAE-BF5A-486C-A8C5-ECC9F3942E4B}">
                          <a14:imgProps xmlns:a14="http://schemas.microsoft.com/office/drawing/2010/main">
                            <a14:imgLayer r:embed="rId8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51910" cy="1854200"/>
                    </a:xfrm>
                    <a:prstGeom prst="rect">
                      <a:avLst/>
                    </a:prstGeom>
                  </pic:spPr>
                </pic:pic>
              </a:graphicData>
            </a:graphic>
            <wp14:sizeRelH relativeFrom="margin">
              <wp14:pctWidth>0</wp14:pctWidth>
            </wp14:sizeRelH>
            <wp14:sizeRelV relativeFrom="margin">
              <wp14:pctHeight>0</wp14:pctHeight>
            </wp14:sizeRelV>
          </wp:anchor>
        </w:drawing>
      </w:r>
      <w:r w:rsidR="005A3C59" w:rsidRPr="000A07AB">
        <w:rPr>
          <w:rFonts w:ascii="Times New Roman" w:hAnsi="Times New Roman" w:cs="Times New Roman"/>
          <w:sz w:val="26"/>
          <w:szCs w:val="26"/>
        </w:rPr>
        <w:t xml:space="preserve">если показатели допплерометрии пупочной артерии </w:t>
      </w:r>
      <w:r w:rsidR="005A3C59" w:rsidRPr="000A07AB">
        <w:rPr>
          <w:rFonts w:ascii="Times New Roman" w:hAnsi="Times New Roman" w:cs="Times New Roman"/>
          <w:sz w:val="26"/>
          <w:szCs w:val="26"/>
          <w:u w:val="single"/>
        </w:rPr>
        <w:t xml:space="preserve">отклоняются от нормы </w:t>
      </w:r>
      <w:r w:rsidR="00EE3E7B" w:rsidRPr="000A07AB">
        <w:rPr>
          <w:rFonts w:ascii="Times New Roman" w:hAnsi="Times New Roman" w:cs="Times New Roman"/>
          <w:sz w:val="26"/>
          <w:szCs w:val="26"/>
        </w:rPr>
        <w:t>(пульсацион</w:t>
      </w:r>
      <w:r w:rsidR="005A3C59" w:rsidRPr="000A07AB">
        <w:rPr>
          <w:rFonts w:ascii="Times New Roman" w:hAnsi="Times New Roman" w:cs="Times New Roman"/>
          <w:sz w:val="26"/>
          <w:szCs w:val="26"/>
        </w:rPr>
        <w:t xml:space="preserve">ный индекс или индекс резистентности </w:t>
      </w:r>
      <w:r w:rsidRPr="000A07AB">
        <w:rPr>
          <w:rFonts w:ascii="Times New Roman" w:hAnsi="Times New Roman" w:cs="Times New Roman"/>
          <w:sz w:val="26"/>
          <w:szCs w:val="26"/>
        </w:rPr>
        <w:t>более</w:t>
      </w:r>
      <w:r w:rsidR="005A3C59" w:rsidRPr="000A07AB">
        <w:rPr>
          <w:rFonts w:ascii="Times New Roman" w:hAnsi="Times New Roman" w:cs="Times New Roman"/>
          <w:sz w:val="26"/>
          <w:szCs w:val="26"/>
        </w:rPr>
        <w:t xml:space="preserve"> +2 </w:t>
      </w:r>
      <w:r w:rsidR="005A3C59" w:rsidRPr="000A07AB">
        <w:rPr>
          <w:rFonts w:ascii="Times New Roman" w:hAnsi="Times New Roman" w:cs="Times New Roman"/>
          <w:sz w:val="26"/>
          <w:szCs w:val="26"/>
          <w:lang w:val="en-US"/>
        </w:rPr>
        <w:t>SD</w:t>
      </w:r>
      <w:r w:rsidR="005A3C59" w:rsidRPr="000A07AB">
        <w:rPr>
          <w:rFonts w:ascii="Times New Roman" w:hAnsi="Times New Roman" w:cs="Times New Roman"/>
          <w:sz w:val="26"/>
          <w:szCs w:val="26"/>
        </w:rPr>
        <w:t xml:space="preserve"> выше среднего значения для гестационного возраста) и родоразрешение не показано, повторяйте наблюдение дважды в неделю за плодом, у которого прослеживается конечно-диастолическая скорость, и ежедневно – за плодом с отсутствием/обратными величинами конечно-диастолических частот. </w:t>
      </w:r>
    </w:p>
    <w:p w14:paraId="00911544" w14:textId="24C1AA3E" w:rsidR="005A3C59" w:rsidRPr="000A07AB" w:rsidRDefault="001D53BF" w:rsidP="00004460">
      <w:pPr>
        <w:spacing w:after="0" w:line="240" w:lineRule="auto"/>
        <w:jc w:val="both"/>
        <w:rPr>
          <w:rFonts w:ascii="Times New Roman" w:hAnsi="Times New Roman" w:cs="Times New Roman"/>
          <w:b/>
          <w:bCs/>
          <w:sz w:val="26"/>
          <w:szCs w:val="26"/>
        </w:rPr>
      </w:pPr>
      <w:r w:rsidRPr="000A07AB">
        <w:rPr>
          <w:rFonts w:ascii="Times New Roman" w:hAnsi="Times New Roman" w:cs="Times New Roman"/>
          <w:noProof/>
          <w:sz w:val="26"/>
          <w:szCs w:val="26"/>
          <w:lang w:eastAsia="ru-RU"/>
        </w:rPr>
        <w:lastRenderedPageBreak/>
        <w:drawing>
          <wp:anchor distT="0" distB="0" distL="114300" distR="114300" simplePos="0" relativeHeight="251654656" behindDoc="0" locked="0" layoutInCell="1" allowOverlap="1" wp14:anchorId="6DCCF6F6" wp14:editId="2B082981">
            <wp:simplePos x="0" y="0"/>
            <wp:positionH relativeFrom="column">
              <wp:posOffset>4352925</wp:posOffset>
            </wp:positionH>
            <wp:positionV relativeFrom="paragraph">
              <wp:posOffset>168910</wp:posOffset>
            </wp:positionV>
            <wp:extent cx="1389380" cy="2134235"/>
            <wp:effectExtent l="0" t="0" r="0" b="0"/>
            <wp:wrapSquare wrapText="bothSides"/>
            <wp:docPr id="2467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87" name="Picture 13"/>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89380"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E9809B" w14:textId="11205BFC" w:rsidR="005A3C59" w:rsidRPr="000A07AB" w:rsidRDefault="005A3C59" w:rsidP="009B6D2A">
      <w:pPr>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Средняя мозговая артерия и венозный проток</w:t>
      </w:r>
      <w:r w:rsidRPr="000A07AB">
        <w:rPr>
          <w:rStyle w:val="af3"/>
          <w:rFonts w:ascii="Times New Roman" w:hAnsi="Times New Roman" w:cs="Times New Roman"/>
          <w:b/>
          <w:bCs/>
          <w:sz w:val="26"/>
          <w:szCs w:val="26"/>
        </w:rPr>
        <w:footnoteReference w:id="87"/>
      </w:r>
    </w:p>
    <w:p w14:paraId="10F7AF47" w14:textId="02C04271"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Когда падает уровень кислорода из-за плацентарной недостаточности, повышается кровоток в головном мозге («</w:t>
      </w:r>
      <w:r w:rsidRPr="000A07AB">
        <w:rPr>
          <w:rFonts w:ascii="Times New Roman" w:hAnsi="Times New Roman" w:cs="Times New Roman"/>
          <w:sz w:val="26"/>
          <w:szCs w:val="26"/>
          <w:lang w:val="en-US"/>
        </w:rPr>
        <w:t>brain</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val="en-US"/>
        </w:rPr>
        <w:t>sparing</w:t>
      </w:r>
      <w:r w:rsidRPr="000A07AB">
        <w:rPr>
          <w:rFonts w:ascii="Times New Roman" w:hAnsi="Times New Roman" w:cs="Times New Roman"/>
          <w:sz w:val="26"/>
          <w:szCs w:val="26"/>
        </w:rPr>
        <w:t>»). Несмотря на то, что знание факторов, управляющих реорганизацией кровообращения и их</w:t>
      </w:r>
      <w:r w:rsidR="00EE3E7B" w:rsidRPr="000A07AB">
        <w:rPr>
          <w:rFonts w:ascii="Times New Roman" w:hAnsi="Times New Roman" w:cs="Times New Roman"/>
          <w:sz w:val="26"/>
          <w:szCs w:val="26"/>
        </w:rPr>
        <w:t xml:space="preserve"> механизма действия является не</w:t>
      </w:r>
      <w:r w:rsidRPr="000A07AB">
        <w:rPr>
          <w:rFonts w:ascii="Times New Roman" w:hAnsi="Times New Roman" w:cs="Times New Roman"/>
          <w:sz w:val="26"/>
          <w:szCs w:val="26"/>
        </w:rPr>
        <w:t>полным, по-видимому, определенную роль играют парциальные давления кислорода и диоксида углерода предположительно посредством своего воздействия на хемо</w:t>
      </w:r>
      <w:r w:rsidR="00EE3E7B" w:rsidRPr="000A07AB">
        <w:rPr>
          <w:rFonts w:ascii="Times New Roman" w:hAnsi="Times New Roman" w:cs="Times New Roman"/>
          <w:sz w:val="26"/>
          <w:szCs w:val="26"/>
        </w:rPr>
        <w:t>ре</w:t>
      </w:r>
      <w:r w:rsidRPr="000A07AB">
        <w:rPr>
          <w:rFonts w:ascii="Times New Roman" w:hAnsi="Times New Roman" w:cs="Times New Roman"/>
          <w:sz w:val="26"/>
          <w:szCs w:val="26"/>
        </w:rPr>
        <w:t xml:space="preserve">цепторы. </w:t>
      </w:r>
    </w:p>
    <w:p w14:paraId="090BE421" w14:textId="5CCEA93D"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Церебральная вазодилатация является проявлением увеличения диастолического кровотока, – признака эффекта «охраны мозга» при хронической гипоксии, и приводит к снижению показателей допплерометрии </w:t>
      </w:r>
      <w:bookmarkStart w:id="27" w:name="_Hlk142673386"/>
      <w:r w:rsidRPr="000A07AB">
        <w:rPr>
          <w:rFonts w:ascii="Times New Roman" w:hAnsi="Times New Roman" w:cs="Times New Roman"/>
          <w:sz w:val="26"/>
          <w:szCs w:val="26"/>
        </w:rPr>
        <w:t>средней мозговой артерии</w:t>
      </w:r>
      <w:bookmarkEnd w:id="27"/>
      <w:r w:rsidRPr="000A07AB">
        <w:rPr>
          <w:rFonts w:ascii="Times New Roman" w:hAnsi="Times New Roman" w:cs="Times New Roman"/>
          <w:sz w:val="26"/>
          <w:szCs w:val="26"/>
        </w:rPr>
        <w:t xml:space="preserve">, таких как </w:t>
      </w:r>
      <w:bookmarkStart w:id="28" w:name="_Hlk142673409"/>
      <w:r w:rsidRPr="000A07AB">
        <w:rPr>
          <w:rFonts w:ascii="Times New Roman" w:hAnsi="Times New Roman" w:cs="Times New Roman"/>
          <w:sz w:val="26"/>
          <w:szCs w:val="26"/>
        </w:rPr>
        <w:t>пульсационный индекс</w:t>
      </w:r>
      <w:bookmarkEnd w:id="28"/>
      <w:r w:rsidRPr="000A07AB">
        <w:rPr>
          <w:rFonts w:ascii="Times New Roman" w:hAnsi="Times New Roman" w:cs="Times New Roman"/>
          <w:sz w:val="26"/>
          <w:szCs w:val="26"/>
        </w:rPr>
        <w:t xml:space="preserve">. Таким образом, уменьшение </w:t>
      </w:r>
      <w:r w:rsidR="009B6D2A" w:rsidRPr="000A07AB">
        <w:rPr>
          <w:rFonts w:ascii="Times New Roman" w:hAnsi="Times New Roman" w:cs="Times New Roman"/>
          <w:sz w:val="26"/>
          <w:szCs w:val="26"/>
        </w:rPr>
        <w:t>пульсационного индекса</w:t>
      </w:r>
      <w:r w:rsidRPr="000A07AB">
        <w:rPr>
          <w:rFonts w:ascii="Times New Roman" w:hAnsi="Times New Roman" w:cs="Times New Roman"/>
          <w:sz w:val="26"/>
          <w:szCs w:val="26"/>
        </w:rPr>
        <w:t xml:space="preserve"> </w:t>
      </w:r>
      <w:r w:rsidR="009B6D2A" w:rsidRPr="000A07AB">
        <w:rPr>
          <w:rFonts w:ascii="Times New Roman" w:hAnsi="Times New Roman" w:cs="Times New Roman"/>
          <w:sz w:val="26"/>
          <w:szCs w:val="26"/>
        </w:rPr>
        <w:t>средней мозговой артерии</w:t>
      </w:r>
      <w:r w:rsidRPr="000A07AB">
        <w:rPr>
          <w:rFonts w:ascii="Times New Roman" w:hAnsi="Times New Roman" w:cs="Times New Roman"/>
          <w:sz w:val="26"/>
          <w:szCs w:val="26"/>
        </w:rPr>
        <w:t xml:space="preserve"> или соотношения показателя </w:t>
      </w:r>
      <w:r w:rsidR="009B6D2A" w:rsidRPr="000A07AB">
        <w:rPr>
          <w:rFonts w:ascii="Times New Roman" w:hAnsi="Times New Roman" w:cs="Times New Roman"/>
          <w:sz w:val="26"/>
          <w:szCs w:val="26"/>
        </w:rPr>
        <w:t>средней мозговой артерии</w:t>
      </w:r>
      <w:r w:rsidRPr="000A07AB">
        <w:rPr>
          <w:rFonts w:ascii="Times New Roman" w:hAnsi="Times New Roman" w:cs="Times New Roman"/>
          <w:sz w:val="26"/>
          <w:szCs w:val="26"/>
        </w:rPr>
        <w:t xml:space="preserve"> </w:t>
      </w:r>
      <w:r w:rsidR="009B6D2A" w:rsidRPr="000A07AB">
        <w:rPr>
          <w:rFonts w:ascii="Times New Roman" w:hAnsi="Times New Roman" w:cs="Times New Roman"/>
          <w:sz w:val="26"/>
          <w:szCs w:val="26"/>
        </w:rPr>
        <w:t>пульсационного индекса</w:t>
      </w:r>
      <w:r w:rsidRPr="000A07AB">
        <w:rPr>
          <w:rFonts w:ascii="Times New Roman" w:hAnsi="Times New Roman" w:cs="Times New Roman"/>
          <w:sz w:val="26"/>
          <w:szCs w:val="26"/>
        </w:rPr>
        <w:t xml:space="preserve"> к </w:t>
      </w:r>
      <w:r w:rsidR="009B6D2A" w:rsidRPr="000A07AB">
        <w:rPr>
          <w:rFonts w:ascii="Times New Roman" w:hAnsi="Times New Roman" w:cs="Times New Roman"/>
          <w:sz w:val="26"/>
          <w:szCs w:val="26"/>
        </w:rPr>
        <w:t xml:space="preserve">пульсационному индексу </w:t>
      </w:r>
      <w:r w:rsidRPr="000A07AB">
        <w:rPr>
          <w:rFonts w:ascii="Times New Roman" w:hAnsi="Times New Roman" w:cs="Times New Roman"/>
          <w:sz w:val="26"/>
          <w:szCs w:val="26"/>
        </w:rPr>
        <w:t xml:space="preserve">пупочной артерии (церебро-плацентарное соотношение) является ранним признаком гипоксии </w:t>
      </w:r>
      <w:r w:rsidR="009B6D2A" w:rsidRPr="000A07AB">
        <w:rPr>
          <w:rFonts w:ascii="Times New Roman" w:hAnsi="Times New Roman" w:cs="Times New Roman"/>
          <w:sz w:val="26"/>
          <w:szCs w:val="26"/>
        </w:rPr>
        <w:t xml:space="preserve">малого для гестационного возраста </w:t>
      </w:r>
      <w:r w:rsidRPr="000A07AB">
        <w:rPr>
          <w:rFonts w:ascii="Times New Roman" w:hAnsi="Times New Roman" w:cs="Times New Roman"/>
          <w:sz w:val="26"/>
          <w:szCs w:val="26"/>
        </w:rPr>
        <w:t xml:space="preserve">плода. </w:t>
      </w:r>
    </w:p>
    <w:p w14:paraId="283B7558" w14:textId="03C29658"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Допплерограмма кровотока в </w:t>
      </w:r>
      <w:bookmarkStart w:id="29" w:name="_Hlk142674369"/>
      <w:r w:rsidRPr="000A07AB">
        <w:rPr>
          <w:rFonts w:ascii="Times New Roman" w:hAnsi="Times New Roman" w:cs="Times New Roman"/>
          <w:sz w:val="26"/>
          <w:szCs w:val="26"/>
        </w:rPr>
        <w:t xml:space="preserve">венозном протоке </w:t>
      </w:r>
      <w:bookmarkEnd w:id="29"/>
      <w:r w:rsidRPr="000A07AB">
        <w:rPr>
          <w:rFonts w:ascii="Times New Roman" w:hAnsi="Times New Roman" w:cs="Times New Roman"/>
          <w:sz w:val="26"/>
          <w:szCs w:val="26"/>
        </w:rPr>
        <w:t xml:space="preserve">отражает изменения предсердного давления/объема во время сердечного цикла. При нормальных условиях на протяжении сердечного цикла кровоток в венозном протоке всегда антеградный. По мере углубления синдрома </w:t>
      </w:r>
      <w:r w:rsidR="00AF4014" w:rsidRPr="000A07AB">
        <w:rPr>
          <w:rFonts w:ascii="Times New Roman" w:hAnsi="Times New Roman" w:cs="Times New Roman"/>
          <w:sz w:val="26"/>
          <w:szCs w:val="26"/>
        </w:rPr>
        <w:t xml:space="preserve">задержки роста плода </w:t>
      </w:r>
      <w:r w:rsidRPr="000A07AB">
        <w:rPr>
          <w:rFonts w:ascii="Times New Roman" w:hAnsi="Times New Roman" w:cs="Times New Roman"/>
          <w:sz w:val="26"/>
          <w:szCs w:val="26"/>
        </w:rPr>
        <w:t xml:space="preserve">уменьшается скорость кровотока в </w:t>
      </w:r>
      <w:r w:rsidR="00AF4014" w:rsidRPr="000A07AB">
        <w:rPr>
          <w:rFonts w:ascii="Times New Roman" w:hAnsi="Times New Roman" w:cs="Times New Roman"/>
          <w:sz w:val="26"/>
          <w:szCs w:val="26"/>
        </w:rPr>
        <w:t>венозном протоке</w:t>
      </w:r>
      <w:r w:rsidRPr="000A07AB">
        <w:rPr>
          <w:rFonts w:ascii="Times New Roman" w:hAnsi="Times New Roman" w:cs="Times New Roman"/>
          <w:sz w:val="26"/>
          <w:szCs w:val="26"/>
        </w:rPr>
        <w:t xml:space="preserve"> по причине увеличения постнагрузки и преднагрузки, а также увеличения конечного диастолического давления, возникающего вследствие прямого влияния </w:t>
      </w:r>
      <w:r w:rsidR="00AF4014" w:rsidRPr="000A07AB">
        <w:rPr>
          <w:rFonts w:ascii="Times New Roman" w:hAnsi="Times New Roman" w:cs="Times New Roman"/>
          <w:b/>
          <w:bCs/>
          <w:noProof/>
          <w:sz w:val="26"/>
          <w:szCs w:val="26"/>
          <w:lang w:eastAsia="ru-RU"/>
        </w:rPr>
        <w:drawing>
          <wp:anchor distT="0" distB="0" distL="114300" distR="114300" simplePos="0" relativeHeight="251656704" behindDoc="0" locked="0" layoutInCell="1" allowOverlap="1" wp14:anchorId="46468961" wp14:editId="71043E63">
            <wp:simplePos x="0" y="0"/>
            <wp:positionH relativeFrom="column">
              <wp:posOffset>-81915</wp:posOffset>
            </wp:positionH>
            <wp:positionV relativeFrom="paragraph">
              <wp:posOffset>665480</wp:posOffset>
            </wp:positionV>
            <wp:extent cx="1968500" cy="2476500"/>
            <wp:effectExtent l="0" t="0" r="0" b="0"/>
            <wp:wrapSquare wrapText="bothSides"/>
            <wp:docPr id="2467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88" name="Picture 14"/>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6850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F4014" w:rsidRPr="000A07AB">
        <w:rPr>
          <w:rFonts w:ascii="Times New Roman" w:hAnsi="Times New Roman" w:cs="Times New Roman"/>
          <w:b/>
          <w:bCs/>
          <w:noProof/>
          <w:sz w:val="26"/>
          <w:szCs w:val="26"/>
          <w:lang w:eastAsia="ru-RU"/>
        </w:rPr>
        <w:drawing>
          <wp:anchor distT="0" distB="0" distL="114300" distR="114300" simplePos="0" relativeHeight="251658752" behindDoc="0" locked="0" layoutInCell="1" allowOverlap="1" wp14:anchorId="7A586EA9" wp14:editId="5083D22F">
            <wp:simplePos x="0" y="0"/>
            <wp:positionH relativeFrom="column">
              <wp:posOffset>1975485</wp:posOffset>
            </wp:positionH>
            <wp:positionV relativeFrom="paragraph">
              <wp:posOffset>664845</wp:posOffset>
            </wp:positionV>
            <wp:extent cx="1931670" cy="2480945"/>
            <wp:effectExtent l="0" t="0" r="0" b="0"/>
            <wp:wrapSquare wrapText="bothSides"/>
            <wp:docPr id="2467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89" name="Picture 15"/>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31670" cy="248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A07AB">
        <w:rPr>
          <w:rFonts w:ascii="Times New Roman" w:hAnsi="Times New Roman" w:cs="Times New Roman"/>
          <w:sz w:val="26"/>
          <w:szCs w:val="26"/>
        </w:rPr>
        <w:t xml:space="preserve">гипоксии/ацидемии и адренергического эффекта. </w:t>
      </w:r>
    </w:p>
    <w:p w14:paraId="0C118305" w14:textId="2A104A9D"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 нарушении сердечной функции происходит уменьшение кровотока во время систолы предсердий. При прогрессировании предсердный кровоток может прекратиться или приобрести обратное направление. </w:t>
      </w:r>
    </w:p>
    <w:p w14:paraId="16DC0653" w14:textId="03703E12"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У недоношенного плода допплерометрия средней мозговой артерии имеет ограниченную точность для прогнозирования ацидемии и неблагоприятного исхода, и ее не следует применять для определения сроков родоразрешения. </w:t>
      </w:r>
    </w:p>
    <w:p w14:paraId="11EB57C6" w14:textId="74BF4C89"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Допплеровское исследование </w:t>
      </w:r>
      <w:r w:rsidR="00AF4014" w:rsidRPr="000A07AB">
        <w:rPr>
          <w:rFonts w:ascii="Times New Roman" w:hAnsi="Times New Roman" w:cs="Times New Roman"/>
          <w:sz w:val="26"/>
          <w:szCs w:val="26"/>
        </w:rPr>
        <w:t>средней мозговой артерии</w:t>
      </w:r>
      <w:r w:rsidRPr="000A07AB">
        <w:rPr>
          <w:rFonts w:ascii="Times New Roman" w:hAnsi="Times New Roman" w:cs="Times New Roman"/>
          <w:sz w:val="26"/>
          <w:szCs w:val="26"/>
        </w:rPr>
        <w:t xml:space="preserve"> может оказаться более полезным тестом при </w:t>
      </w:r>
      <w:r w:rsidR="00AF4014" w:rsidRPr="000A07AB">
        <w:rPr>
          <w:rFonts w:ascii="Times New Roman" w:hAnsi="Times New Roman" w:cs="Times New Roman"/>
          <w:sz w:val="26"/>
          <w:szCs w:val="26"/>
        </w:rPr>
        <w:t>малом для гестационного возраста</w:t>
      </w:r>
      <w:r w:rsidRPr="000A07AB">
        <w:rPr>
          <w:rFonts w:ascii="Times New Roman" w:hAnsi="Times New Roman" w:cs="Times New Roman"/>
          <w:sz w:val="26"/>
          <w:szCs w:val="26"/>
        </w:rPr>
        <w:t xml:space="preserve"> плоде, выявленном после 32-х недель гестации в случаях, когда показатели допплерометрии артерии пуповины в основном нормальны.</w:t>
      </w:r>
    </w:p>
    <w:p w14:paraId="0C93148F" w14:textId="7C2528A5"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Допплерометрия венозного протока имеет умеренную прогностическ</w:t>
      </w:r>
      <w:r w:rsidR="00101BB3" w:rsidRPr="000A07AB">
        <w:rPr>
          <w:rFonts w:ascii="Times New Roman" w:hAnsi="Times New Roman" w:cs="Times New Roman"/>
          <w:sz w:val="26"/>
          <w:szCs w:val="26"/>
        </w:rPr>
        <w:t>ую ценность для выявления ациде</w:t>
      </w:r>
      <w:r w:rsidRPr="000A07AB">
        <w:rPr>
          <w:rFonts w:ascii="Times New Roman" w:hAnsi="Times New Roman" w:cs="Times New Roman"/>
          <w:sz w:val="26"/>
          <w:szCs w:val="26"/>
        </w:rPr>
        <w:t xml:space="preserve">мии и неблагоприятного исхода. Допплеровское исследование венозного протока следует применять для наблюдения за недоношенным </w:t>
      </w:r>
      <w:r w:rsidR="00716768" w:rsidRPr="000A07AB">
        <w:rPr>
          <w:rFonts w:ascii="Times New Roman" w:hAnsi="Times New Roman" w:cs="Times New Roman"/>
          <w:sz w:val="26"/>
          <w:szCs w:val="26"/>
        </w:rPr>
        <w:t>малым для гестационного возраста</w:t>
      </w:r>
      <w:r w:rsidRPr="000A07AB">
        <w:rPr>
          <w:rFonts w:ascii="Times New Roman" w:hAnsi="Times New Roman" w:cs="Times New Roman"/>
          <w:sz w:val="26"/>
          <w:szCs w:val="26"/>
        </w:rPr>
        <w:t xml:space="preserve"> плодом с патологическими показателями допплерометрии пупочной артерии и для определения сроков родоразрешения. </w:t>
      </w:r>
    </w:p>
    <w:p w14:paraId="01886C53" w14:textId="59E7E3ED" w:rsidR="005A3C59" w:rsidRPr="000A07AB" w:rsidRDefault="005A3C59" w:rsidP="005A3C59">
      <w:pPr>
        <w:spacing w:after="0" w:line="240" w:lineRule="auto"/>
        <w:ind w:firstLine="567"/>
        <w:jc w:val="both"/>
        <w:rPr>
          <w:rFonts w:ascii="Times New Roman" w:hAnsi="Times New Roman" w:cs="Times New Roman"/>
          <w:b/>
          <w:bCs/>
          <w:sz w:val="26"/>
          <w:szCs w:val="26"/>
        </w:rPr>
      </w:pPr>
    </w:p>
    <w:p w14:paraId="69B04C5F" w14:textId="77777777" w:rsidR="005A3C59" w:rsidRPr="000A07AB" w:rsidRDefault="005A3C59" w:rsidP="00716768">
      <w:pPr>
        <w:spacing w:after="0" w:line="240" w:lineRule="auto"/>
        <w:jc w:val="both"/>
        <w:rPr>
          <w:rFonts w:ascii="Times New Roman" w:hAnsi="Times New Roman" w:cs="Times New Roman"/>
          <w:sz w:val="26"/>
          <w:szCs w:val="26"/>
        </w:rPr>
      </w:pPr>
      <w:r w:rsidRPr="000A07AB">
        <w:rPr>
          <w:rFonts w:ascii="Times New Roman" w:hAnsi="Times New Roman" w:cs="Times New Roman"/>
          <w:b/>
          <w:bCs/>
          <w:sz w:val="26"/>
          <w:szCs w:val="26"/>
        </w:rPr>
        <w:t xml:space="preserve">Антенатальная кардиотокография (нестрессовый тест) </w:t>
      </w:r>
    </w:p>
    <w:p w14:paraId="2B6EB666" w14:textId="49A9DE6E"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Не следует применять </w:t>
      </w:r>
      <w:r w:rsidR="00716768" w:rsidRPr="000A07AB">
        <w:rPr>
          <w:rFonts w:ascii="Times New Roman" w:hAnsi="Times New Roman" w:cs="Times New Roman"/>
          <w:sz w:val="26"/>
          <w:szCs w:val="26"/>
        </w:rPr>
        <w:t>кардиотокографию</w:t>
      </w:r>
      <w:r w:rsidRPr="000A07AB">
        <w:rPr>
          <w:rFonts w:ascii="Times New Roman" w:hAnsi="Times New Roman" w:cs="Times New Roman"/>
          <w:sz w:val="26"/>
          <w:szCs w:val="26"/>
        </w:rPr>
        <w:t xml:space="preserve"> в качестве единственного метода наблюдения за </w:t>
      </w:r>
      <w:r w:rsidR="00716768" w:rsidRPr="000A07AB">
        <w:rPr>
          <w:rFonts w:ascii="Times New Roman" w:hAnsi="Times New Roman" w:cs="Times New Roman"/>
          <w:sz w:val="26"/>
          <w:szCs w:val="26"/>
        </w:rPr>
        <w:t>малым для гестационного возраста п</w:t>
      </w:r>
      <w:r w:rsidRPr="000A07AB">
        <w:rPr>
          <w:rFonts w:ascii="Times New Roman" w:hAnsi="Times New Roman" w:cs="Times New Roman"/>
          <w:sz w:val="26"/>
          <w:szCs w:val="26"/>
        </w:rPr>
        <w:t>лод</w:t>
      </w:r>
      <w:r w:rsidR="00716768" w:rsidRPr="000A07AB">
        <w:rPr>
          <w:rFonts w:ascii="Times New Roman" w:hAnsi="Times New Roman" w:cs="Times New Roman"/>
          <w:sz w:val="26"/>
          <w:szCs w:val="26"/>
        </w:rPr>
        <w:t>а</w:t>
      </w:r>
      <w:r w:rsidRPr="000A07AB">
        <w:rPr>
          <w:rFonts w:ascii="Times New Roman" w:hAnsi="Times New Roman" w:cs="Times New Roman"/>
          <w:sz w:val="26"/>
          <w:szCs w:val="26"/>
        </w:rPr>
        <w:t>. Там</w:t>
      </w:r>
      <w:r w:rsidR="00716768" w:rsidRPr="000A07AB">
        <w:rPr>
          <w:rFonts w:ascii="Times New Roman" w:hAnsi="Times New Roman" w:cs="Times New Roman"/>
          <w:sz w:val="26"/>
          <w:szCs w:val="26"/>
        </w:rPr>
        <w:t>,</w:t>
      </w:r>
      <w:r w:rsidRPr="000A07AB">
        <w:rPr>
          <w:rFonts w:ascii="Times New Roman" w:hAnsi="Times New Roman" w:cs="Times New Roman"/>
          <w:sz w:val="26"/>
          <w:szCs w:val="26"/>
        </w:rPr>
        <w:t xml:space="preserve"> где это выполнимо, интерпретация </w:t>
      </w:r>
      <w:r w:rsidR="00716768" w:rsidRPr="000A07AB">
        <w:rPr>
          <w:rFonts w:ascii="Times New Roman" w:hAnsi="Times New Roman" w:cs="Times New Roman"/>
          <w:sz w:val="26"/>
          <w:szCs w:val="26"/>
        </w:rPr>
        <w:t>кардиотокографии</w:t>
      </w:r>
      <w:r w:rsidRPr="000A07AB">
        <w:rPr>
          <w:rFonts w:ascii="Times New Roman" w:hAnsi="Times New Roman" w:cs="Times New Roman"/>
          <w:sz w:val="26"/>
          <w:szCs w:val="26"/>
        </w:rPr>
        <w:t xml:space="preserve"> должна основываться на анализе компьютерных данных о краткосрочных колебаниях частоты сердечных сокращений плода. </w:t>
      </w:r>
    </w:p>
    <w:p w14:paraId="15231DD9" w14:textId="77777777" w:rsidR="00716768" w:rsidRPr="000A07AB" w:rsidRDefault="00716768" w:rsidP="00716768">
      <w:pPr>
        <w:spacing w:after="0" w:line="240" w:lineRule="auto"/>
        <w:jc w:val="both"/>
        <w:rPr>
          <w:rFonts w:ascii="Times New Roman" w:hAnsi="Times New Roman" w:cs="Times New Roman"/>
          <w:b/>
          <w:bCs/>
          <w:sz w:val="26"/>
          <w:szCs w:val="26"/>
        </w:rPr>
      </w:pPr>
    </w:p>
    <w:p w14:paraId="412329D9" w14:textId="710B9EB2" w:rsidR="005A3C59" w:rsidRPr="000A07AB" w:rsidRDefault="005A3C59" w:rsidP="00716768">
      <w:pPr>
        <w:spacing w:after="0" w:line="240" w:lineRule="auto"/>
        <w:jc w:val="both"/>
        <w:rPr>
          <w:rFonts w:ascii="Times New Roman" w:hAnsi="Times New Roman" w:cs="Times New Roman"/>
          <w:sz w:val="26"/>
          <w:szCs w:val="26"/>
        </w:rPr>
      </w:pPr>
      <w:r w:rsidRPr="000A07AB">
        <w:rPr>
          <w:rFonts w:ascii="Times New Roman" w:hAnsi="Times New Roman" w:cs="Times New Roman"/>
          <w:b/>
          <w:bCs/>
          <w:sz w:val="26"/>
          <w:szCs w:val="26"/>
        </w:rPr>
        <w:t xml:space="preserve">Компьютерная кардиотокография кратковременных колебаний </w:t>
      </w:r>
      <w:r w:rsidR="00716768" w:rsidRPr="000A07AB">
        <w:rPr>
          <w:rFonts w:ascii="Times New Roman" w:hAnsi="Times New Roman" w:cs="Times New Roman"/>
          <w:b/>
          <w:bCs/>
          <w:sz w:val="26"/>
          <w:szCs w:val="26"/>
        </w:rPr>
        <w:t>частоты сердечных сокращений</w:t>
      </w:r>
      <w:r w:rsidRPr="000A07AB">
        <w:rPr>
          <w:rStyle w:val="af3"/>
          <w:rFonts w:ascii="Times New Roman" w:hAnsi="Times New Roman" w:cs="Times New Roman"/>
          <w:b/>
          <w:bCs/>
          <w:sz w:val="26"/>
          <w:szCs w:val="26"/>
        </w:rPr>
        <w:footnoteReference w:id="88"/>
      </w:r>
      <w:r w:rsidR="00101BB3" w:rsidRPr="000A07AB">
        <w:rPr>
          <w:rFonts w:ascii="Times New Roman" w:hAnsi="Times New Roman" w:cs="Times New Roman"/>
          <w:b/>
          <w:bCs/>
          <w:sz w:val="26"/>
          <w:szCs w:val="26"/>
        </w:rPr>
        <w:t xml:space="preserve"> (</w:t>
      </w:r>
      <w:r w:rsidR="00101BB3" w:rsidRPr="000A07AB">
        <w:rPr>
          <w:rFonts w:ascii="Times New Roman" w:hAnsi="Times New Roman" w:cs="Times New Roman"/>
          <w:b/>
          <w:bCs/>
          <w:sz w:val="26"/>
          <w:szCs w:val="26"/>
          <w:lang w:val="en-US"/>
        </w:rPr>
        <w:t>STV</w:t>
      </w:r>
      <w:r w:rsidR="00101BB3" w:rsidRPr="000A07AB">
        <w:rPr>
          <w:rFonts w:ascii="Times New Roman" w:hAnsi="Times New Roman" w:cs="Times New Roman"/>
          <w:b/>
          <w:bCs/>
          <w:sz w:val="26"/>
          <w:szCs w:val="26"/>
        </w:rPr>
        <w:t>)</w:t>
      </w:r>
    </w:p>
    <w:p w14:paraId="7D093B93" w14:textId="59645119"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Компьютерная </w:t>
      </w:r>
      <w:r w:rsidR="00716768" w:rsidRPr="000A07AB">
        <w:rPr>
          <w:rFonts w:ascii="Times New Roman" w:hAnsi="Times New Roman" w:cs="Times New Roman"/>
          <w:sz w:val="26"/>
          <w:szCs w:val="26"/>
        </w:rPr>
        <w:t>кардиотокография</w:t>
      </w:r>
      <w:r w:rsidRPr="000A07AB">
        <w:rPr>
          <w:rFonts w:ascii="Times New Roman" w:hAnsi="Times New Roman" w:cs="Times New Roman"/>
          <w:sz w:val="26"/>
          <w:szCs w:val="26"/>
        </w:rPr>
        <w:t xml:space="preserve"> с автоматизированной оценкой параметров сердечных сокращений может способствовать преодолению некоторых проблем стандартной </w:t>
      </w:r>
      <w:r w:rsidR="00716768" w:rsidRPr="000A07AB">
        <w:rPr>
          <w:rFonts w:ascii="Times New Roman" w:hAnsi="Times New Roman" w:cs="Times New Roman"/>
          <w:sz w:val="26"/>
          <w:szCs w:val="26"/>
        </w:rPr>
        <w:t>кардиотокографии</w:t>
      </w:r>
      <w:r w:rsidRPr="000A07AB">
        <w:rPr>
          <w:rFonts w:ascii="Times New Roman" w:hAnsi="Times New Roman" w:cs="Times New Roman"/>
          <w:sz w:val="26"/>
          <w:szCs w:val="26"/>
        </w:rPr>
        <w:t xml:space="preserve">, таких как низкая воспроизводимость, вариабельность трактовки результатов одним и разными наблюдателями, и высокая частота ложнопозитивных заключений. В отличие от традиционной </w:t>
      </w:r>
      <w:r w:rsidR="00716768" w:rsidRPr="000A07AB">
        <w:rPr>
          <w:rFonts w:ascii="Times New Roman" w:hAnsi="Times New Roman" w:cs="Times New Roman"/>
          <w:sz w:val="26"/>
          <w:szCs w:val="26"/>
        </w:rPr>
        <w:t>кардиотокографии</w:t>
      </w:r>
      <w:r w:rsidRPr="000A07AB">
        <w:rPr>
          <w:rFonts w:ascii="Times New Roman" w:hAnsi="Times New Roman" w:cs="Times New Roman"/>
          <w:sz w:val="26"/>
          <w:szCs w:val="26"/>
        </w:rPr>
        <w:t xml:space="preserve">, которая имеет высокую вариабельность трактовки результатов одним и разными наблюдателями, результаты компьютерной </w:t>
      </w:r>
      <w:r w:rsidR="00716768" w:rsidRPr="000A07AB">
        <w:rPr>
          <w:rFonts w:ascii="Times New Roman" w:hAnsi="Times New Roman" w:cs="Times New Roman"/>
          <w:sz w:val="26"/>
          <w:szCs w:val="26"/>
        </w:rPr>
        <w:t>кардиотокографии</w:t>
      </w:r>
      <w:r w:rsidRPr="000A07AB">
        <w:rPr>
          <w:rFonts w:ascii="Times New Roman" w:hAnsi="Times New Roman" w:cs="Times New Roman"/>
          <w:sz w:val="26"/>
          <w:szCs w:val="26"/>
        </w:rPr>
        <w:t xml:space="preserve"> более объективны и однозначны.</w:t>
      </w:r>
    </w:p>
    <w:p w14:paraId="663F7D1F" w14:textId="7EE501BC" w:rsidR="005A3C59" w:rsidRPr="000A07AB" w:rsidRDefault="005A3C59">
      <w:pPr>
        <w:pStyle w:val="a4"/>
        <w:numPr>
          <w:ilvl w:val="0"/>
          <w:numId w:val="86"/>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кратковременные колебания частоты </w:t>
      </w:r>
      <w:r w:rsidR="00716768" w:rsidRPr="000A07AB">
        <w:rPr>
          <w:rFonts w:ascii="Times New Roman" w:hAnsi="Times New Roman" w:cs="Times New Roman"/>
          <w:sz w:val="26"/>
          <w:szCs w:val="26"/>
        </w:rPr>
        <w:t>сердечных сокращений</w:t>
      </w:r>
      <w:r w:rsidRPr="000A07AB">
        <w:rPr>
          <w:rFonts w:ascii="Times New Roman" w:hAnsi="Times New Roman" w:cs="Times New Roman"/>
          <w:sz w:val="26"/>
          <w:szCs w:val="26"/>
        </w:rPr>
        <w:t xml:space="preserve"> увеличиваются с гестационным возрастом;</w:t>
      </w:r>
    </w:p>
    <w:p w14:paraId="2CAFFEE1" w14:textId="503630B6" w:rsidR="005A3C59" w:rsidRPr="000A07AB" w:rsidRDefault="005A3C59">
      <w:pPr>
        <w:pStyle w:val="a4"/>
        <w:numPr>
          <w:ilvl w:val="0"/>
          <w:numId w:val="86"/>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ацидемия плода отсутствует при </w:t>
      </w:r>
      <w:r w:rsidR="00716768" w:rsidRPr="000A07AB">
        <w:rPr>
          <w:rFonts w:ascii="Times New Roman" w:hAnsi="Times New Roman" w:cs="Times New Roman"/>
          <w:sz w:val="26"/>
          <w:szCs w:val="26"/>
        </w:rPr>
        <w:t xml:space="preserve">частоте сердечных сокращений более </w:t>
      </w:r>
      <w:r w:rsidRPr="000A07AB">
        <w:rPr>
          <w:rFonts w:ascii="Times New Roman" w:hAnsi="Times New Roman" w:cs="Times New Roman"/>
          <w:sz w:val="26"/>
          <w:szCs w:val="26"/>
        </w:rPr>
        <w:t xml:space="preserve">4 м/сек; </w:t>
      </w:r>
    </w:p>
    <w:p w14:paraId="76D1D7CD" w14:textId="057E0EA7" w:rsidR="005A3C59" w:rsidRPr="000A07AB" w:rsidRDefault="005A3C59">
      <w:pPr>
        <w:pStyle w:val="a4"/>
        <w:numPr>
          <w:ilvl w:val="0"/>
          <w:numId w:val="86"/>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гипоксия +/- асидемия выявляются у большинства плодов, где </w:t>
      </w:r>
      <w:r w:rsidR="00716768" w:rsidRPr="000A07AB">
        <w:rPr>
          <w:rFonts w:ascii="Times New Roman" w:hAnsi="Times New Roman" w:cs="Times New Roman"/>
          <w:sz w:val="26"/>
          <w:szCs w:val="26"/>
        </w:rPr>
        <w:t>частота сердечных сокращений</w:t>
      </w:r>
      <w:r w:rsidRPr="000A07AB">
        <w:rPr>
          <w:rFonts w:ascii="Times New Roman" w:hAnsi="Times New Roman" w:cs="Times New Roman"/>
          <w:sz w:val="26"/>
          <w:szCs w:val="26"/>
        </w:rPr>
        <w:t xml:space="preserve"> </w:t>
      </w:r>
      <w:r w:rsidR="00716768" w:rsidRPr="000A07AB">
        <w:rPr>
          <w:rFonts w:ascii="Times New Roman" w:hAnsi="Times New Roman" w:cs="Times New Roman"/>
          <w:sz w:val="26"/>
          <w:szCs w:val="26"/>
        </w:rPr>
        <w:t xml:space="preserve">менее </w:t>
      </w:r>
      <w:r w:rsidRPr="000A07AB">
        <w:rPr>
          <w:rFonts w:ascii="Times New Roman" w:hAnsi="Times New Roman" w:cs="Times New Roman"/>
          <w:sz w:val="26"/>
          <w:szCs w:val="26"/>
        </w:rPr>
        <w:t xml:space="preserve">4 м/сек на 28–35 неделе; </w:t>
      </w:r>
    </w:p>
    <w:p w14:paraId="6B50BA0C" w14:textId="08C0973C" w:rsidR="005A3C59" w:rsidRPr="000A07AB" w:rsidRDefault="005A3C59">
      <w:pPr>
        <w:pStyle w:val="a4"/>
        <w:numPr>
          <w:ilvl w:val="0"/>
          <w:numId w:val="86"/>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референсные значения указывают на необходимость наблюдения за </w:t>
      </w:r>
      <w:r w:rsidR="00716768" w:rsidRPr="000A07AB">
        <w:rPr>
          <w:rFonts w:ascii="Times New Roman" w:hAnsi="Times New Roman" w:cs="Times New Roman"/>
          <w:sz w:val="26"/>
          <w:szCs w:val="26"/>
        </w:rPr>
        <w:t xml:space="preserve">малым для гестационного возраста </w:t>
      </w:r>
      <w:r w:rsidRPr="000A07AB">
        <w:rPr>
          <w:rFonts w:ascii="Times New Roman" w:hAnsi="Times New Roman" w:cs="Times New Roman"/>
          <w:sz w:val="26"/>
          <w:szCs w:val="26"/>
        </w:rPr>
        <w:t xml:space="preserve">плодом. </w:t>
      </w:r>
    </w:p>
    <w:p w14:paraId="12FE51D4" w14:textId="0F206B66" w:rsidR="005A3C59" w:rsidRPr="000A07AB" w:rsidRDefault="005A3C59" w:rsidP="005A3C59">
      <w:pPr>
        <w:spacing w:after="0" w:line="240" w:lineRule="auto"/>
        <w:ind w:firstLine="567"/>
        <w:jc w:val="both"/>
        <w:rPr>
          <w:rFonts w:ascii="Times New Roman" w:hAnsi="Times New Roman" w:cs="Times New Roman"/>
          <w:b/>
          <w:bCs/>
          <w:sz w:val="26"/>
          <w:szCs w:val="26"/>
        </w:rPr>
      </w:pPr>
    </w:p>
    <w:p w14:paraId="4195E20B" w14:textId="7F5652D5" w:rsidR="005A3C59" w:rsidRPr="000A07AB" w:rsidRDefault="005A3C59" w:rsidP="00716768">
      <w:pPr>
        <w:spacing w:after="0" w:line="240" w:lineRule="auto"/>
        <w:jc w:val="both"/>
        <w:rPr>
          <w:rFonts w:ascii="Times New Roman" w:hAnsi="Times New Roman" w:cs="Times New Roman"/>
          <w:sz w:val="26"/>
          <w:szCs w:val="26"/>
        </w:rPr>
      </w:pPr>
      <w:r w:rsidRPr="000A07AB">
        <w:rPr>
          <w:rFonts w:ascii="Times New Roman" w:hAnsi="Times New Roman" w:cs="Times New Roman"/>
          <w:b/>
          <w:bCs/>
          <w:sz w:val="26"/>
          <w:szCs w:val="26"/>
        </w:rPr>
        <w:t xml:space="preserve">Амниотическая жидкость и </w:t>
      </w:r>
      <w:r w:rsidR="00716768" w:rsidRPr="000A07AB">
        <w:rPr>
          <w:rFonts w:ascii="Times New Roman" w:hAnsi="Times New Roman" w:cs="Times New Roman"/>
          <w:b/>
          <w:bCs/>
          <w:sz w:val="26"/>
          <w:szCs w:val="26"/>
        </w:rPr>
        <w:t>задержка роста плода</w:t>
      </w:r>
      <w:r w:rsidRPr="000A07AB">
        <w:rPr>
          <w:rFonts w:ascii="Times New Roman" w:hAnsi="Times New Roman" w:cs="Times New Roman"/>
          <w:b/>
          <w:bCs/>
          <w:sz w:val="26"/>
          <w:szCs w:val="26"/>
        </w:rPr>
        <w:t xml:space="preserve"> </w:t>
      </w:r>
    </w:p>
    <w:p w14:paraId="2E0DAA65" w14:textId="665A6CC9" w:rsidR="005A3C59" w:rsidRPr="000A07AB" w:rsidRDefault="005A3C59" w:rsidP="005A3C5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Не следует применять ультразвуковую оценку количества амниотической жидкости в качестве единственной формы наблюдения за </w:t>
      </w:r>
      <w:r w:rsidR="00716768" w:rsidRPr="000A07AB">
        <w:rPr>
          <w:rFonts w:ascii="Times New Roman" w:hAnsi="Times New Roman" w:cs="Times New Roman"/>
          <w:sz w:val="26"/>
          <w:szCs w:val="26"/>
        </w:rPr>
        <w:t>малым для гестационного возраста</w:t>
      </w:r>
      <w:r w:rsidRPr="000A07AB">
        <w:rPr>
          <w:rFonts w:ascii="Times New Roman" w:hAnsi="Times New Roman" w:cs="Times New Roman"/>
          <w:sz w:val="26"/>
          <w:szCs w:val="26"/>
        </w:rPr>
        <w:t xml:space="preserve"> плод</w:t>
      </w:r>
      <w:r w:rsidR="00716768" w:rsidRPr="000A07AB">
        <w:rPr>
          <w:rFonts w:ascii="Times New Roman" w:hAnsi="Times New Roman" w:cs="Times New Roman"/>
          <w:sz w:val="26"/>
          <w:szCs w:val="26"/>
        </w:rPr>
        <w:t>ом</w:t>
      </w:r>
      <w:r w:rsidRPr="000A07AB">
        <w:rPr>
          <w:rFonts w:ascii="Times New Roman" w:hAnsi="Times New Roman" w:cs="Times New Roman"/>
          <w:sz w:val="26"/>
          <w:szCs w:val="26"/>
        </w:rPr>
        <w:t xml:space="preserve">. Количество амниотической жидкости обычно оценивается с применением метода одного наиболее глубокого значения </w:t>
      </w:r>
      <w:bookmarkStart w:id="30" w:name="_Hlk142674905"/>
      <w:r w:rsidRPr="000A07AB">
        <w:rPr>
          <w:rFonts w:ascii="Times New Roman" w:hAnsi="Times New Roman" w:cs="Times New Roman"/>
          <w:sz w:val="26"/>
          <w:szCs w:val="26"/>
        </w:rPr>
        <w:t>вертикального кармана или индекса амниотической жидкости.</w:t>
      </w:r>
      <w:bookmarkEnd w:id="30"/>
    </w:p>
    <w:p w14:paraId="339197D2" w14:textId="77777777" w:rsidR="00372979" w:rsidRDefault="00372979" w:rsidP="00372979">
      <w:pPr>
        <w:spacing w:after="0" w:line="240" w:lineRule="auto"/>
        <w:jc w:val="both"/>
        <w:rPr>
          <w:rFonts w:ascii="Times New Roman" w:hAnsi="Times New Roman" w:cs="Times New Roman"/>
          <w:sz w:val="26"/>
          <w:szCs w:val="26"/>
        </w:rPr>
      </w:pPr>
    </w:p>
    <w:p w14:paraId="6276E6DD" w14:textId="6C4E44C6" w:rsidR="001D53BF" w:rsidRPr="00142E45" w:rsidRDefault="00142E45" w:rsidP="00372979">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Таблица 2 - </w:t>
      </w:r>
      <w:r w:rsidRPr="00142E45">
        <w:rPr>
          <w:rFonts w:ascii="Times New Roman" w:hAnsi="Times New Roman" w:cs="Times New Roman"/>
          <w:b/>
          <w:bCs/>
          <w:sz w:val="20"/>
          <w:szCs w:val="20"/>
        </w:rPr>
        <w:t>Определение объема амниотической жидкости/ амниотического индекса</w:t>
      </w:r>
    </w:p>
    <w:tbl>
      <w:tblPr>
        <w:tblStyle w:val="a3"/>
        <w:tblW w:w="0" w:type="auto"/>
        <w:tblLook w:val="04A0" w:firstRow="1" w:lastRow="0" w:firstColumn="1" w:lastColumn="0" w:noHBand="0" w:noVBand="1"/>
      </w:tblPr>
      <w:tblGrid>
        <w:gridCol w:w="1945"/>
        <w:gridCol w:w="3980"/>
        <w:gridCol w:w="3420"/>
      </w:tblGrid>
      <w:tr w:rsidR="00372979" w:rsidRPr="000A07AB" w14:paraId="398A8BBD" w14:textId="77777777" w:rsidTr="00372979">
        <w:trPr>
          <w:trHeight w:val="595"/>
        </w:trPr>
        <w:tc>
          <w:tcPr>
            <w:tcW w:w="1951" w:type="dxa"/>
            <w:vMerge w:val="restart"/>
            <w:vAlign w:val="center"/>
          </w:tcPr>
          <w:p w14:paraId="0A373A32" w14:textId="19166F67" w:rsidR="00372979" w:rsidRPr="000A07AB" w:rsidRDefault="00372979" w:rsidP="00372979">
            <w:pPr>
              <w:jc w:val="center"/>
              <w:rPr>
                <w:rFonts w:ascii="Times New Roman" w:hAnsi="Times New Roman" w:cs="Times New Roman"/>
              </w:rPr>
            </w:pPr>
            <w:r w:rsidRPr="000A07AB">
              <w:rPr>
                <w:rFonts w:ascii="Times New Roman" w:hAnsi="Times New Roman" w:cs="Times New Roman"/>
                <w:b/>
                <w:bCs/>
              </w:rPr>
              <w:t xml:space="preserve">Определение объема амниотической жидкости/ </w:t>
            </w:r>
            <w:r w:rsidRPr="000A07AB">
              <w:rPr>
                <w:rFonts w:ascii="Times New Roman" w:hAnsi="Times New Roman" w:cs="Times New Roman"/>
                <w:b/>
                <w:bCs/>
              </w:rPr>
              <w:lastRenderedPageBreak/>
              <w:t>амниотического индекса</w:t>
            </w:r>
          </w:p>
        </w:tc>
        <w:tc>
          <w:tcPr>
            <w:tcW w:w="4111" w:type="dxa"/>
            <w:vAlign w:val="center"/>
          </w:tcPr>
          <w:p w14:paraId="03C04C7C" w14:textId="06561336" w:rsidR="00372979" w:rsidRPr="000A07AB" w:rsidRDefault="00372979" w:rsidP="00372979">
            <w:pPr>
              <w:jc w:val="center"/>
              <w:rPr>
                <w:rFonts w:ascii="Times New Roman" w:hAnsi="Times New Roman" w:cs="Times New Roman"/>
                <w:b/>
                <w:bCs/>
              </w:rPr>
            </w:pPr>
            <w:r w:rsidRPr="000A07AB">
              <w:rPr>
                <w:rFonts w:ascii="Times New Roman" w:hAnsi="Times New Roman" w:cs="Times New Roman"/>
                <w:b/>
                <w:bCs/>
              </w:rPr>
              <w:lastRenderedPageBreak/>
              <w:t>ДЛЯ ЧЕГО?</w:t>
            </w:r>
          </w:p>
        </w:tc>
        <w:tc>
          <w:tcPr>
            <w:tcW w:w="3509" w:type="dxa"/>
            <w:vAlign w:val="center"/>
          </w:tcPr>
          <w:p w14:paraId="0342ECFE" w14:textId="401A95E8" w:rsidR="00372979" w:rsidRPr="000A07AB" w:rsidRDefault="00372979" w:rsidP="00372979">
            <w:pPr>
              <w:jc w:val="center"/>
              <w:rPr>
                <w:rFonts w:ascii="Times New Roman" w:hAnsi="Times New Roman" w:cs="Times New Roman"/>
                <w:b/>
                <w:bCs/>
              </w:rPr>
            </w:pPr>
            <w:r w:rsidRPr="000A07AB">
              <w:rPr>
                <w:rFonts w:ascii="Times New Roman" w:hAnsi="Times New Roman" w:cs="Times New Roman"/>
                <w:b/>
                <w:bCs/>
              </w:rPr>
              <w:t>КАК ИЗМЕРЯТЬ?</w:t>
            </w:r>
          </w:p>
        </w:tc>
      </w:tr>
      <w:tr w:rsidR="00372979" w:rsidRPr="000A07AB" w14:paraId="0EC471ED" w14:textId="77777777" w:rsidTr="00372979">
        <w:tc>
          <w:tcPr>
            <w:tcW w:w="1951" w:type="dxa"/>
            <w:vMerge/>
            <w:vAlign w:val="center"/>
          </w:tcPr>
          <w:p w14:paraId="131FA5BC" w14:textId="6CD3EC20" w:rsidR="00372979" w:rsidRPr="000A07AB" w:rsidRDefault="00372979" w:rsidP="00372979">
            <w:pPr>
              <w:jc w:val="center"/>
              <w:rPr>
                <w:rFonts w:ascii="Times New Roman" w:hAnsi="Times New Roman" w:cs="Times New Roman"/>
                <w:b/>
                <w:bCs/>
              </w:rPr>
            </w:pPr>
          </w:p>
        </w:tc>
        <w:tc>
          <w:tcPr>
            <w:tcW w:w="4111" w:type="dxa"/>
          </w:tcPr>
          <w:p w14:paraId="48562BDF" w14:textId="77777777" w:rsidR="00372979" w:rsidRPr="000A07AB" w:rsidRDefault="00372979">
            <w:pPr>
              <w:pStyle w:val="a4"/>
              <w:numPr>
                <w:ilvl w:val="0"/>
                <w:numId w:val="91"/>
              </w:numPr>
              <w:tabs>
                <w:tab w:val="left" w:pos="178"/>
              </w:tabs>
              <w:ind w:left="36" w:firstLine="0"/>
              <w:jc w:val="both"/>
              <w:rPr>
                <w:rFonts w:ascii="Times New Roman" w:hAnsi="Times New Roman" w:cs="Times New Roman"/>
              </w:rPr>
            </w:pPr>
            <w:proofErr w:type="gramStart"/>
            <w:r w:rsidRPr="000A07AB">
              <w:rPr>
                <w:rFonts w:ascii="Times New Roman" w:hAnsi="Times New Roman" w:cs="Times New Roman"/>
              </w:rPr>
              <w:t>.уменьшение</w:t>
            </w:r>
            <w:proofErr w:type="gramEnd"/>
            <w:r w:rsidRPr="000A07AB">
              <w:rPr>
                <w:rFonts w:ascii="Times New Roman" w:hAnsi="Times New Roman" w:cs="Times New Roman"/>
              </w:rPr>
              <w:t xml:space="preserve"> количества амниотической жидкости является косвенным признаком уменьшения </w:t>
            </w:r>
            <w:r w:rsidRPr="000A07AB">
              <w:rPr>
                <w:rFonts w:ascii="Times New Roman" w:hAnsi="Times New Roman" w:cs="Times New Roman"/>
              </w:rPr>
              <w:lastRenderedPageBreak/>
              <w:t>почечной фильтрации, вызванной уменьшением объема почечного кровотока в ответ на хроническую гипоксию</w:t>
            </w:r>
          </w:p>
          <w:p w14:paraId="4025E022" w14:textId="2B5C372B" w:rsidR="00372979" w:rsidRPr="000A07AB" w:rsidRDefault="00372979">
            <w:pPr>
              <w:pStyle w:val="a4"/>
              <w:numPr>
                <w:ilvl w:val="0"/>
                <w:numId w:val="91"/>
              </w:numPr>
              <w:tabs>
                <w:tab w:val="left" w:pos="178"/>
              </w:tabs>
              <w:ind w:left="36" w:firstLine="0"/>
              <w:jc w:val="both"/>
              <w:rPr>
                <w:rFonts w:ascii="Times New Roman" w:hAnsi="Times New Roman" w:cs="Times New Roman"/>
              </w:rPr>
            </w:pPr>
            <w:r w:rsidRPr="000A07AB">
              <w:rPr>
                <w:rFonts w:ascii="Times New Roman" w:hAnsi="Times New Roman" w:cs="Times New Roman"/>
              </w:rPr>
              <w:t>Уменьшение амниотического индекса или маловодие может быть признаком угрожающего состояния плода</w:t>
            </w:r>
          </w:p>
        </w:tc>
        <w:tc>
          <w:tcPr>
            <w:tcW w:w="3509" w:type="dxa"/>
          </w:tcPr>
          <w:p w14:paraId="19EBBB20" w14:textId="77777777" w:rsidR="00372979" w:rsidRPr="000A07AB" w:rsidRDefault="00372979">
            <w:pPr>
              <w:pStyle w:val="a4"/>
              <w:numPr>
                <w:ilvl w:val="0"/>
                <w:numId w:val="91"/>
              </w:numPr>
              <w:tabs>
                <w:tab w:val="left" w:pos="320"/>
              </w:tabs>
              <w:ind w:left="37" w:firstLine="0"/>
              <w:jc w:val="both"/>
              <w:rPr>
                <w:rFonts w:ascii="Times New Roman" w:hAnsi="Times New Roman" w:cs="Times New Roman"/>
              </w:rPr>
            </w:pPr>
            <w:r w:rsidRPr="000A07AB">
              <w:rPr>
                <w:rFonts w:ascii="Times New Roman" w:hAnsi="Times New Roman" w:cs="Times New Roman"/>
              </w:rPr>
              <w:lastRenderedPageBreak/>
              <w:t xml:space="preserve">Максимальная глубина вертикального кармана. Методика идентифицирует </w:t>
            </w:r>
            <w:r w:rsidRPr="000A07AB">
              <w:rPr>
                <w:rFonts w:ascii="Times New Roman" w:hAnsi="Times New Roman" w:cs="Times New Roman"/>
              </w:rPr>
              <w:lastRenderedPageBreak/>
              <w:t>глубину кармана 2-8 см как нормальную, 1-2 см как пограничную, менее 1 сам – как сниженную и более 8 см – как повышенную.</w:t>
            </w:r>
          </w:p>
          <w:p w14:paraId="08145318" w14:textId="3781C1E8" w:rsidR="00372979" w:rsidRPr="000A07AB" w:rsidRDefault="00372979">
            <w:pPr>
              <w:pStyle w:val="a4"/>
              <w:numPr>
                <w:ilvl w:val="0"/>
                <w:numId w:val="91"/>
              </w:numPr>
              <w:tabs>
                <w:tab w:val="left" w:pos="320"/>
              </w:tabs>
              <w:ind w:left="37" w:firstLine="0"/>
              <w:jc w:val="both"/>
              <w:rPr>
                <w:rFonts w:ascii="Times New Roman" w:hAnsi="Times New Roman" w:cs="Times New Roman"/>
              </w:rPr>
            </w:pPr>
            <w:r w:rsidRPr="000A07AB">
              <w:rPr>
                <w:rFonts w:ascii="Times New Roman" w:hAnsi="Times New Roman" w:cs="Times New Roman"/>
              </w:rPr>
              <w:t>Индекс амниотической жидкости. Оценивается общее количество амниотической жидкости, суммируя самым глубокий вертикальный карман жидкости в четырех квадратных матки, при этом центральной точкой является пупок.</w:t>
            </w:r>
          </w:p>
        </w:tc>
      </w:tr>
    </w:tbl>
    <w:p w14:paraId="73DADD20" w14:textId="77777777" w:rsidR="00372979" w:rsidRPr="000A07AB" w:rsidRDefault="00372979" w:rsidP="005A3C59">
      <w:pPr>
        <w:spacing w:after="0" w:line="240" w:lineRule="auto"/>
        <w:ind w:firstLine="567"/>
        <w:jc w:val="both"/>
        <w:rPr>
          <w:rFonts w:ascii="Times New Roman" w:hAnsi="Times New Roman" w:cs="Times New Roman"/>
          <w:sz w:val="26"/>
          <w:szCs w:val="26"/>
        </w:rPr>
      </w:pPr>
    </w:p>
    <w:p w14:paraId="5B3ADBAF" w14:textId="77777777" w:rsidR="00142E45" w:rsidRDefault="00142E45" w:rsidP="00716768">
      <w:pPr>
        <w:spacing w:after="0" w:line="240" w:lineRule="auto"/>
        <w:jc w:val="both"/>
        <w:rPr>
          <w:rFonts w:ascii="Times New Roman" w:eastAsia="Times New Roman" w:hAnsi="Times New Roman" w:cs="Times New Roman"/>
          <w:b/>
          <w:bCs/>
          <w:color w:val="000000"/>
          <w:spacing w:val="2"/>
          <w:sz w:val="26"/>
          <w:szCs w:val="26"/>
          <w:lang w:eastAsia="ru-RU"/>
        </w:rPr>
      </w:pPr>
      <w:bookmarkStart w:id="31" w:name="_Hlk142674930"/>
    </w:p>
    <w:p w14:paraId="43807A94" w14:textId="77777777" w:rsidR="00142E45" w:rsidRDefault="00142E45" w:rsidP="00716768">
      <w:pPr>
        <w:spacing w:after="0" w:line="240" w:lineRule="auto"/>
        <w:jc w:val="both"/>
        <w:rPr>
          <w:rFonts w:ascii="Times New Roman" w:eastAsia="Times New Roman" w:hAnsi="Times New Roman" w:cs="Times New Roman"/>
          <w:b/>
          <w:bCs/>
          <w:color w:val="000000"/>
          <w:spacing w:val="2"/>
          <w:sz w:val="26"/>
          <w:szCs w:val="26"/>
          <w:lang w:eastAsia="ru-RU"/>
        </w:rPr>
      </w:pPr>
    </w:p>
    <w:p w14:paraId="3088BDBC" w14:textId="7C0AC04E" w:rsidR="005A3C59" w:rsidRPr="000A07AB" w:rsidRDefault="005A3C59" w:rsidP="00716768">
      <w:pPr>
        <w:spacing w:after="0" w:line="240" w:lineRule="auto"/>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bCs/>
          <w:color w:val="000000"/>
          <w:spacing w:val="2"/>
          <w:sz w:val="26"/>
          <w:szCs w:val="26"/>
          <w:lang w:eastAsia="ru-RU"/>
        </w:rPr>
        <w:t>Биофизический профиль плода</w:t>
      </w:r>
    </w:p>
    <w:bookmarkEnd w:id="31"/>
    <w:p w14:paraId="08E3A998" w14:textId="77777777"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Движение плода является одним из первых признаков его жизнедеятельности и считается проявлением благополучия плода (</w:t>
      </w:r>
      <w:r w:rsidRPr="000A07AB">
        <w:rPr>
          <w:rFonts w:ascii="Times New Roman" w:eastAsia="Times New Roman" w:hAnsi="Times New Roman" w:cs="Times New Roman"/>
          <w:color w:val="000000"/>
          <w:spacing w:val="2"/>
          <w:sz w:val="26"/>
          <w:szCs w:val="26"/>
          <w:lang w:val="en-US" w:eastAsia="ru-RU"/>
        </w:rPr>
        <w:t>Marsal</w:t>
      </w:r>
      <w:r w:rsidRPr="000A07AB">
        <w:rPr>
          <w:rFonts w:ascii="Times New Roman" w:eastAsia="Times New Roman" w:hAnsi="Times New Roman" w:cs="Times New Roman"/>
          <w:color w:val="000000"/>
          <w:spacing w:val="2"/>
          <w:sz w:val="26"/>
          <w:szCs w:val="26"/>
          <w:lang w:eastAsia="ru-RU"/>
        </w:rPr>
        <w:t xml:space="preserve"> 1983; </w:t>
      </w:r>
      <w:r w:rsidRPr="000A07AB">
        <w:rPr>
          <w:rFonts w:ascii="Times New Roman" w:eastAsia="Times New Roman" w:hAnsi="Times New Roman" w:cs="Times New Roman"/>
          <w:color w:val="000000"/>
          <w:spacing w:val="2"/>
          <w:sz w:val="26"/>
          <w:szCs w:val="26"/>
          <w:lang w:val="en-US" w:eastAsia="ru-RU"/>
        </w:rPr>
        <w:t>Rayburn</w:t>
      </w:r>
      <w:r w:rsidRPr="000A07AB">
        <w:rPr>
          <w:rFonts w:ascii="Times New Roman" w:eastAsia="Times New Roman" w:hAnsi="Times New Roman" w:cs="Times New Roman"/>
          <w:color w:val="000000"/>
          <w:spacing w:val="2"/>
          <w:sz w:val="26"/>
          <w:szCs w:val="26"/>
          <w:lang w:eastAsia="ru-RU"/>
        </w:rPr>
        <w:t xml:space="preserve"> 1990)</w:t>
      </w:r>
      <w:r w:rsidRPr="000A07AB">
        <w:rPr>
          <w:rStyle w:val="af3"/>
          <w:rFonts w:ascii="Times New Roman" w:eastAsia="Times New Roman" w:hAnsi="Times New Roman" w:cs="Times New Roman"/>
          <w:color w:val="000000"/>
          <w:spacing w:val="2"/>
          <w:sz w:val="26"/>
          <w:szCs w:val="26"/>
          <w:lang w:eastAsia="ru-RU"/>
        </w:rPr>
        <w:footnoteReference w:id="89"/>
      </w:r>
      <w:r w:rsidRPr="000A07AB">
        <w:rPr>
          <w:rFonts w:ascii="Times New Roman" w:eastAsia="Times New Roman" w:hAnsi="Times New Roman" w:cs="Times New Roman"/>
          <w:color w:val="000000"/>
          <w:spacing w:val="2"/>
          <w:sz w:val="26"/>
          <w:szCs w:val="26"/>
          <w:lang w:eastAsia="ru-RU"/>
        </w:rPr>
        <w:t xml:space="preserve">. Наблюдение, что уменьшения активности плода предшествует его смерти, послужило стимулом к исследованиям мониторинга движений плода как механизма прогнозирования его благополучия. </w:t>
      </w:r>
    </w:p>
    <w:p w14:paraId="20EDECF6" w14:textId="7685DCE1" w:rsidR="005A3C59" w:rsidRPr="000A07AB" w:rsidRDefault="00716768"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Биофизический профиль плода</w:t>
      </w:r>
      <w:r w:rsidR="005A3C59" w:rsidRPr="000A07AB">
        <w:rPr>
          <w:rFonts w:ascii="Times New Roman" w:eastAsia="Times New Roman" w:hAnsi="Times New Roman" w:cs="Times New Roman"/>
          <w:color w:val="000000"/>
          <w:spacing w:val="2"/>
          <w:sz w:val="26"/>
          <w:szCs w:val="26"/>
          <w:lang w:eastAsia="ru-RU"/>
        </w:rPr>
        <w:t xml:space="preserve"> – это метод оценки плода, основанный на сочетании измерения пяти биофизических переменных величин с целью оценки общего состояния плода. </w:t>
      </w:r>
      <w:r w:rsidRPr="000A07AB">
        <w:rPr>
          <w:rFonts w:ascii="Times New Roman" w:eastAsia="Times New Roman" w:hAnsi="Times New Roman" w:cs="Times New Roman"/>
          <w:color w:val="000000"/>
          <w:spacing w:val="2"/>
          <w:sz w:val="26"/>
          <w:szCs w:val="26"/>
          <w:lang w:eastAsia="ru-RU"/>
        </w:rPr>
        <w:t>Биофизический профиль плода</w:t>
      </w:r>
      <w:r w:rsidR="005A3C59" w:rsidRPr="000A07AB">
        <w:rPr>
          <w:rFonts w:ascii="Times New Roman" w:eastAsia="Times New Roman" w:hAnsi="Times New Roman" w:cs="Times New Roman"/>
          <w:color w:val="000000"/>
          <w:spacing w:val="2"/>
          <w:sz w:val="26"/>
          <w:szCs w:val="26"/>
          <w:lang w:eastAsia="ru-RU"/>
        </w:rPr>
        <w:t xml:space="preserve">, как и другие методы дородовой оценки состояния плода, обычно начинают в том гестационном возрасте, когда есть шанс на выживание плода вне матки, или активное вмешательство при наличии патологии плода считается целесообразным (с 24-ой недели). </w:t>
      </w:r>
    </w:p>
    <w:p w14:paraId="62A84A72" w14:textId="5BD7FD5F"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Эти биофизические параметры предполагают отсутствие гипоксемии/ацидемии центральной нервной системы во время тестирования. Для сравнения, для плода в неблагоприятном состоянии характерны уменьшение </w:t>
      </w:r>
      <w:r w:rsidR="00716768" w:rsidRPr="000A07AB">
        <w:rPr>
          <w:rFonts w:ascii="Times New Roman" w:eastAsia="Times New Roman" w:hAnsi="Times New Roman" w:cs="Times New Roman"/>
          <w:color w:val="000000"/>
          <w:spacing w:val="2"/>
          <w:sz w:val="26"/>
          <w:szCs w:val="26"/>
          <w:lang w:eastAsia="ru-RU"/>
        </w:rPr>
        <w:t>частоты сердечных сокращений</w:t>
      </w:r>
      <w:r w:rsidRPr="000A07AB">
        <w:rPr>
          <w:rFonts w:ascii="Times New Roman" w:eastAsia="Times New Roman" w:hAnsi="Times New Roman" w:cs="Times New Roman"/>
          <w:color w:val="000000"/>
          <w:spacing w:val="2"/>
          <w:sz w:val="26"/>
          <w:szCs w:val="26"/>
          <w:lang w:eastAsia="ru-RU"/>
        </w:rPr>
        <w:t>, уменьшение двигательной активности и дыхательных движений, и что менее критично, уменьшение объема амниотической жидкости.</w:t>
      </w:r>
    </w:p>
    <w:p w14:paraId="6D3CD047" w14:textId="6C77FF92"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Клиническая ценность показателей </w:t>
      </w:r>
      <w:r w:rsidR="00716768" w:rsidRPr="000A07AB">
        <w:rPr>
          <w:rFonts w:ascii="Times New Roman" w:eastAsia="Times New Roman" w:hAnsi="Times New Roman" w:cs="Times New Roman"/>
          <w:color w:val="000000"/>
          <w:spacing w:val="2"/>
          <w:sz w:val="26"/>
          <w:szCs w:val="26"/>
          <w:lang w:eastAsia="ru-RU"/>
        </w:rPr>
        <w:t>биофизического профиля плода</w:t>
      </w:r>
      <w:r w:rsidRPr="000A07AB">
        <w:rPr>
          <w:rFonts w:ascii="Times New Roman" w:eastAsia="Times New Roman" w:hAnsi="Times New Roman" w:cs="Times New Roman"/>
          <w:color w:val="000000"/>
          <w:spacing w:val="2"/>
          <w:sz w:val="26"/>
          <w:szCs w:val="26"/>
          <w:lang w:eastAsia="ru-RU"/>
        </w:rPr>
        <w:t xml:space="preserve"> заключается в том, что этот тест является неинвазивным, ему легко обучиться и выполнить его.</w:t>
      </w:r>
    </w:p>
    <w:p w14:paraId="510F1DF7" w14:textId="77777777"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Сонографическое выявление неблагоприятного состояния плода позволяет предпринять соответствующее вмешательство, которое оптимально предотвратит неблагоприятные последствия для плода. </w:t>
      </w:r>
    </w:p>
    <w:p w14:paraId="4BFD7568" w14:textId="7415B5E2"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Несмотря на то, что применение биофизического тестирования для мониторинга беременностей высокого риска стало рутинным, эта практика развивалась при наличии ограниченного количества научных данных в поддержку этого метода. Кроме того, не проводились рандомизированные исследования, на которых могут основываться рекомендации в отношении наилучшего первоначального метода обследования для конкретных вариантов беременности высокого риска, оптимальных сроков начала обследования, частоты обследования </w:t>
      </w:r>
      <w:r w:rsidRPr="000A07AB">
        <w:rPr>
          <w:rFonts w:ascii="Times New Roman" w:eastAsia="Times New Roman" w:hAnsi="Times New Roman" w:cs="Times New Roman"/>
          <w:color w:val="000000"/>
          <w:spacing w:val="2"/>
          <w:sz w:val="26"/>
          <w:szCs w:val="26"/>
          <w:lang w:eastAsia="ru-RU"/>
        </w:rPr>
        <w:lastRenderedPageBreak/>
        <w:t>в зависимости от результатов, условий, могущих влиять на результаты и в отношении влияния гестационного возраста.</w:t>
      </w:r>
    </w:p>
    <w:p w14:paraId="558DE71A" w14:textId="7C664C14"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Показатели биофизического профиля плода (относятся к сонографической оценке величин четырех дискретных биофизических переменных</w:t>
      </w:r>
      <w:r w:rsidR="00FC57BA" w:rsidRPr="000A07AB">
        <w:rPr>
          <w:rFonts w:ascii="Times New Roman" w:eastAsia="Times New Roman" w:hAnsi="Times New Roman" w:cs="Times New Roman"/>
          <w:color w:val="000000"/>
          <w:spacing w:val="2"/>
          <w:sz w:val="26"/>
          <w:szCs w:val="26"/>
          <w:lang w:eastAsia="ru-RU"/>
        </w:rPr>
        <w:t>)</w:t>
      </w:r>
      <w:r w:rsidRPr="000A07AB">
        <w:rPr>
          <w:rFonts w:ascii="Times New Roman" w:eastAsia="Times New Roman" w:hAnsi="Times New Roman" w:cs="Times New Roman"/>
          <w:color w:val="000000"/>
          <w:spacing w:val="2"/>
          <w:sz w:val="26"/>
          <w:szCs w:val="26"/>
          <w:lang w:eastAsia="ru-RU"/>
        </w:rPr>
        <w:t xml:space="preserve">: </w:t>
      </w:r>
    </w:p>
    <w:p w14:paraId="3FE7C5DC" w14:textId="77777777" w:rsidR="005A3C59" w:rsidRPr="000A07AB" w:rsidRDefault="005A3C59">
      <w:pPr>
        <w:numPr>
          <w:ilvl w:val="1"/>
          <w:numId w:val="87"/>
        </w:numPr>
        <w:tabs>
          <w:tab w:val="clear" w:pos="1440"/>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движение плода;</w:t>
      </w:r>
      <w:r w:rsidRPr="000A07AB">
        <w:rPr>
          <w:rFonts w:ascii="Times New Roman" w:eastAsia="Times New Roman" w:hAnsi="Times New Roman" w:cs="Times New Roman"/>
          <w:color w:val="000000"/>
          <w:spacing w:val="2"/>
          <w:sz w:val="26"/>
          <w:szCs w:val="26"/>
          <w:lang w:val="en-IE" w:eastAsia="ru-RU"/>
        </w:rPr>
        <w:t xml:space="preserve"> </w:t>
      </w:r>
    </w:p>
    <w:p w14:paraId="399E549A" w14:textId="77777777" w:rsidR="005A3C59" w:rsidRPr="000A07AB" w:rsidRDefault="005A3C59">
      <w:pPr>
        <w:numPr>
          <w:ilvl w:val="1"/>
          <w:numId w:val="87"/>
        </w:numPr>
        <w:tabs>
          <w:tab w:val="clear" w:pos="1440"/>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(сердечные) тоны плода;</w:t>
      </w:r>
      <w:r w:rsidRPr="000A07AB">
        <w:rPr>
          <w:rFonts w:ascii="Times New Roman" w:eastAsia="Times New Roman" w:hAnsi="Times New Roman" w:cs="Times New Roman"/>
          <w:color w:val="000000"/>
          <w:spacing w:val="2"/>
          <w:sz w:val="26"/>
          <w:szCs w:val="26"/>
          <w:lang w:val="en-IE" w:eastAsia="ru-RU"/>
        </w:rPr>
        <w:t xml:space="preserve"> </w:t>
      </w:r>
    </w:p>
    <w:p w14:paraId="0A205CF5" w14:textId="77777777" w:rsidR="005A3C59" w:rsidRPr="000A07AB" w:rsidRDefault="005A3C59">
      <w:pPr>
        <w:numPr>
          <w:ilvl w:val="1"/>
          <w:numId w:val="87"/>
        </w:numPr>
        <w:tabs>
          <w:tab w:val="clear" w:pos="1440"/>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дыхание плода;</w:t>
      </w:r>
      <w:r w:rsidRPr="000A07AB">
        <w:rPr>
          <w:rFonts w:ascii="Times New Roman" w:eastAsia="Times New Roman" w:hAnsi="Times New Roman" w:cs="Times New Roman"/>
          <w:color w:val="000000"/>
          <w:spacing w:val="2"/>
          <w:sz w:val="26"/>
          <w:szCs w:val="26"/>
          <w:lang w:val="en-IE" w:eastAsia="ru-RU"/>
        </w:rPr>
        <w:t xml:space="preserve"> </w:t>
      </w:r>
    </w:p>
    <w:p w14:paraId="169AE1A6" w14:textId="77777777" w:rsidR="005A3C59" w:rsidRPr="000A07AB" w:rsidRDefault="005A3C59">
      <w:pPr>
        <w:numPr>
          <w:ilvl w:val="1"/>
          <w:numId w:val="87"/>
        </w:numPr>
        <w:tabs>
          <w:tab w:val="clear" w:pos="1440"/>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объем амниотической жидкости и</w:t>
      </w:r>
      <w:r w:rsidRPr="000A07AB">
        <w:rPr>
          <w:rFonts w:ascii="Times New Roman" w:eastAsia="Times New Roman" w:hAnsi="Times New Roman" w:cs="Times New Roman"/>
          <w:color w:val="000000"/>
          <w:spacing w:val="2"/>
          <w:sz w:val="26"/>
          <w:szCs w:val="26"/>
          <w:lang w:val="en-IE" w:eastAsia="ru-RU"/>
        </w:rPr>
        <w:t xml:space="preserve"> </w:t>
      </w:r>
    </w:p>
    <w:p w14:paraId="4ECF4B16" w14:textId="284121C8" w:rsidR="005A3C59" w:rsidRPr="000A07AB" w:rsidRDefault="005A3C59">
      <w:pPr>
        <w:numPr>
          <w:ilvl w:val="1"/>
          <w:numId w:val="87"/>
        </w:numPr>
        <w:tabs>
          <w:tab w:val="clear" w:pos="1440"/>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нестрессовый тест </w:t>
      </w:r>
    </w:p>
    <w:p w14:paraId="01806429" w14:textId="0563020A" w:rsidR="005A3C59" w:rsidRDefault="005A3C59" w:rsidP="005A3C59">
      <w:pPr>
        <w:spacing w:after="0" w:line="240" w:lineRule="auto"/>
        <w:ind w:firstLine="567"/>
        <w:jc w:val="both"/>
        <w:rPr>
          <w:rFonts w:ascii="Times New Roman" w:eastAsia="Times New Roman" w:hAnsi="Times New Roman" w:cs="Times New Roman"/>
          <w:b/>
          <w:bCs/>
          <w:color w:val="000000"/>
          <w:spacing w:val="2"/>
          <w:sz w:val="26"/>
          <w:szCs w:val="26"/>
          <w:lang w:eastAsia="ru-RU"/>
        </w:rPr>
      </w:pPr>
    </w:p>
    <w:p w14:paraId="2B34C103" w14:textId="77777777" w:rsidR="00142E45" w:rsidRDefault="00142E45" w:rsidP="005A3C59">
      <w:pPr>
        <w:spacing w:after="0" w:line="240" w:lineRule="auto"/>
        <w:ind w:firstLine="567"/>
        <w:jc w:val="both"/>
        <w:rPr>
          <w:rFonts w:ascii="Times New Roman" w:eastAsia="Times New Roman" w:hAnsi="Times New Roman" w:cs="Times New Roman"/>
          <w:b/>
          <w:bCs/>
          <w:color w:val="000000"/>
          <w:spacing w:val="2"/>
          <w:sz w:val="26"/>
          <w:szCs w:val="26"/>
          <w:lang w:eastAsia="ru-RU"/>
        </w:rPr>
      </w:pPr>
    </w:p>
    <w:p w14:paraId="43C2FD53" w14:textId="77777777" w:rsidR="00142E45" w:rsidRDefault="00142E45" w:rsidP="005A3C59">
      <w:pPr>
        <w:spacing w:after="0" w:line="240" w:lineRule="auto"/>
        <w:ind w:firstLine="567"/>
        <w:jc w:val="both"/>
        <w:rPr>
          <w:rFonts w:ascii="Times New Roman" w:eastAsia="Times New Roman" w:hAnsi="Times New Roman" w:cs="Times New Roman"/>
          <w:b/>
          <w:bCs/>
          <w:color w:val="000000"/>
          <w:spacing w:val="2"/>
          <w:sz w:val="26"/>
          <w:szCs w:val="26"/>
          <w:lang w:eastAsia="ru-RU"/>
        </w:rPr>
      </w:pPr>
    </w:p>
    <w:p w14:paraId="226FF10C" w14:textId="77777777" w:rsidR="00142E45" w:rsidRDefault="00142E45" w:rsidP="005A3C59">
      <w:pPr>
        <w:spacing w:after="0" w:line="240" w:lineRule="auto"/>
        <w:ind w:firstLine="567"/>
        <w:jc w:val="both"/>
        <w:rPr>
          <w:rFonts w:ascii="Times New Roman" w:eastAsia="Times New Roman" w:hAnsi="Times New Roman" w:cs="Times New Roman"/>
          <w:b/>
          <w:bCs/>
          <w:color w:val="000000"/>
          <w:spacing w:val="2"/>
          <w:sz w:val="26"/>
          <w:szCs w:val="26"/>
          <w:lang w:eastAsia="ru-RU"/>
        </w:rPr>
      </w:pPr>
    </w:p>
    <w:p w14:paraId="17D0D4BD" w14:textId="77777777" w:rsidR="00142E45" w:rsidRDefault="00142E45" w:rsidP="005A3C59">
      <w:pPr>
        <w:spacing w:after="0" w:line="240" w:lineRule="auto"/>
        <w:ind w:firstLine="567"/>
        <w:jc w:val="both"/>
        <w:rPr>
          <w:rFonts w:ascii="Times New Roman" w:eastAsia="Times New Roman" w:hAnsi="Times New Roman" w:cs="Times New Roman"/>
          <w:b/>
          <w:bCs/>
          <w:color w:val="000000"/>
          <w:spacing w:val="2"/>
          <w:sz w:val="26"/>
          <w:szCs w:val="26"/>
          <w:lang w:eastAsia="ru-RU"/>
        </w:rPr>
      </w:pPr>
    </w:p>
    <w:p w14:paraId="1E710EB2" w14:textId="77777777" w:rsidR="00142E45" w:rsidRPr="000A07AB" w:rsidRDefault="00142E45" w:rsidP="005A3C59">
      <w:pPr>
        <w:spacing w:after="0" w:line="240" w:lineRule="auto"/>
        <w:ind w:firstLine="567"/>
        <w:jc w:val="both"/>
        <w:rPr>
          <w:rFonts w:ascii="Times New Roman" w:eastAsia="Times New Roman" w:hAnsi="Times New Roman" w:cs="Times New Roman"/>
          <w:b/>
          <w:bCs/>
          <w:color w:val="000000"/>
          <w:spacing w:val="2"/>
          <w:sz w:val="26"/>
          <w:szCs w:val="26"/>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C57BA" w:rsidRPr="000A07AB" w14:paraId="1D2C12E1" w14:textId="77777777" w:rsidTr="00D12E28">
        <w:tc>
          <w:tcPr>
            <w:tcW w:w="9571" w:type="dxa"/>
            <w:shd w:val="clear" w:color="auto" w:fill="E2EFD9" w:themeFill="accent6" w:themeFillTint="33"/>
          </w:tcPr>
          <w:p w14:paraId="6B75B19F" w14:textId="0A971873" w:rsidR="00FC57BA" w:rsidRPr="000A07AB" w:rsidRDefault="00FC57BA" w:rsidP="00FC57BA">
            <w:pPr>
              <w:jc w:val="right"/>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color w:val="000000"/>
                <w:spacing w:val="2"/>
              </w:rPr>
              <w:t xml:space="preserve">Вкладка </w:t>
            </w:r>
            <w:r w:rsidR="00142E45">
              <w:rPr>
                <w:rFonts w:ascii="Times New Roman" w:eastAsia="Times New Roman" w:hAnsi="Times New Roman" w:cs="Times New Roman"/>
                <w:b/>
                <w:bCs/>
                <w:color w:val="000000"/>
                <w:spacing w:val="2"/>
              </w:rPr>
              <w:t>6</w:t>
            </w:r>
            <w:r w:rsidRPr="000A07AB">
              <w:rPr>
                <w:rFonts w:ascii="Times New Roman" w:eastAsia="Times New Roman" w:hAnsi="Times New Roman" w:cs="Times New Roman"/>
                <w:b/>
                <w:bCs/>
                <w:color w:val="000000"/>
                <w:spacing w:val="2"/>
              </w:rPr>
              <w:t xml:space="preserve"> </w:t>
            </w:r>
          </w:p>
        </w:tc>
      </w:tr>
      <w:tr w:rsidR="00FC57BA" w:rsidRPr="000A07AB" w14:paraId="4166E63C" w14:textId="77777777" w:rsidTr="00D12E28">
        <w:tc>
          <w:tcPr>
            <w:tcW w:w="9571" w:type="dxa"/>
            <w:shd w:val="clear" w:color="auto" w:fill="E2EFD9" w:themeFill="accent6" w:themeFillTint="33"/>
          </w:tcPr>
          <w:p w14:paraId="1E702D0D" w14:textId="77777777" w:rsidR="00FC57BA" w:rsidRPr="000A07AB" w:rsidRDefault="00FC57BA" w:rsidP="005A3C59">
            <w:pPr>
              <w:jc w:val="both"/>
              <w:rPr>
                <w:rFonts w:ascii="Times New Roman" w:eastAsia="Times New Roman" w:hAnsi="Times New Roman" w:cs="Times New Roman"/>
                <w:b/>
                <w:bCs/>
                <w:color w:val="000000"/>
                <w:spacing w:val="2"/>
                <w:sz w:val="26"/>
                <w:szCs w:val="26"/>
              </w:rPr>
            </w:pPr>
          </w:p>
          <w:p w14:paraId="2FE1DD8D" w14:textId="0EC33C5E" w:rsidR="00FC57BA" w:rsidRPr="000A07AB" w:rsidRDefault="00FC57BA" w:rsidP="00FC57BA">
            <w:pPr>
              <w:jc w:val="center"/>
              <w:rPr>
                <w:rFonts w:ascii="Times New Roman" w:eastAsia="Times New Roman" w:hAnsi="Times New Roman" w:cs="Times New Roman"/>
                <w:color w:val="000000"/>
                <w:spacing w:val="2"/>
                <w:sz w:val="26"/>
                <w:szCs w:val="26"/>
              </w:rPr>
            </w:pPr>
            <w:r w:rsidRPr="000A07AB">
              <w:rPr>
                <w:rFonts w:ascii="Times New Roman" w:eastAsia="Times New Roman" w:hAnsi="Times New Roman" w:cs="Times New Roman"/>
                <w:b/>
                <w:bCs/>
                <w:color w:val="000000"/>
                <w:spacing w:val="2"/>
                <w:sz w:val="26"/>
                <w:szCs w:val="26"/>
              </w:rPr>
              <w:t>Таблица оценки риска ПС и ведения беременности по биофизическому профилю плода</w:t>
            </w:r>
          </w:p>
          <w:p w14:paraId="3F645C98" w14:textId="77777777" w:rsidR="00FC57BA" w:rsidRPr="000A07AB" w:rsidRDefault="00FC57BA" w:rsidP="005A3C59">
            <w:pPr>
              <w:jc w:val="both"/>
              <w:rPr>
                <w:rFonts w:ascii="Times New Roman" w:eastAsia="Times New Roman" w:hAnsi="Times New Roman" w:cs="Times New Roman"/>
                <w:b/>
                <w:bCs/>
                <w:color w:val="000000"/>
                <w:spacing w:val="2"/>
                <w:sz w:val="26"/>
                <w:szCs w:val="26"/>
              </w:rPr>
            </w:pPr>
          </w:p>
          <w:tbl>
            <w:tblPr>
              <w:tblStyle w:val="a3"/>
              <w:tblW w:w="0" w:type="auto"/>
              <w:tblLook w:val="04A0" w:firstRow="1" w:lastRow="0" w:firstColumn="1" w:lastColumn="0" w:noHBand="0" w:noVBand="1"/>
            </w:tblPr>
            <w:tblGrid>
              <w:gridCol w:w="2405"/>
              <w:gridCol w:w="1985"/>
              <w:gridCol w:w="1152"/>
              <w:gridCol w:w="3543"/>
            </w:tblGrid>
            <w:tr w:rsidR="00FC57BA" w:rsidRPr="000A07AB" w14:paraId="340B9C83" w14:textId="77777777" w:rsidTr="00C73C12">
              <w:tc>
                <w:tcPr>
                  <w:tcW w:w="2405" w:type="dxa"/>
                  <w:vAlign w:val="center"/>
                </w:tcPr>
                <w:p w14:paraId="517AAB26" w14:textId="55FD209D" w:rsidR="00FC57BA" w:rsidRPr="000A07AB" w:rsidRDefault="00FC57BA" w:rsidP="00FC57BA">
                  <w:pPr>
                    <w:jc w:val="center"/>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color w:val="000000"/>
                      <w:spacing w:val="2"/>
                    </w:rPr>
                    <w:t>Сумма баллов</w:t>
                  </w:r>
                </w:p>
              </w:tc>
              <w:tc>
                <w:tcPr>
                  <w:tcW w:w="1985" w:type="dxa"/>
                  <w:vAlign w:val="center"/>
                </w:tcPr>
                <w:p w14:paraId="6A04B7D4" w14:textId="1809C8E2" w:rsidR="00FC57BA" w:rsidRPr="000A07AB" w:rsidRDefault="00FC57BA" w:rsidP="00FC57BA">
                  <w:pPr>
                    <w:jc w:val="center"/>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color w:val="000000"/>
                      <w:spacing w:val="2"/>
                    </w:rPr>
                    <w:t>Интерпретация</w:t>
                  </w:r>
                </w:p>
              </w:tc>
              <w:tc>
                <w:tcPr>
                  <w:tcW w:w="1152" w:type="dxa"/>
                  <w:vAlign w:val="center"/>
                </w:tcPr>
                <w:p w14:paraId="520D36DA" w14:textId="6D3D61EE" w:rsidR="00FC57BA" w:rsidRPr="000A07AB" w:rsidRDefault="00FC57BA" w:rsidP="00FC57BA">
                  <w:pPr>
                    <w:jc w:val="center"/>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color w:val="000000"/>
                      <w:spacing w:val="2"/>
                    </w:rPr>
                    <w:t>Риск ПС</w:t>
                  </w:r>
                </w:p>
              </w:tc>
              <w:tc>
                <w:tcPr>
                  <w:tcW w:w="3543" w:type="dxa"/>
                  <w:vAlign w:val="center"/>
                </w:tcPr>
                <w:p w14:paraId="5FFE262E" w14:textId="3D604AB8" w:rsidR="00FC57BA" w:rsidRPr="000A07AB" w:rsidRDefault="00FC57BA" w:rsidP="00FC57BA">
                  <w:pPr>
                    <w:jc w:val="center"/>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color w:val="000000"/>
                      <w:spacing w:val="2"/>
                    </w:rPr>
                    <w:t>Предлагаемое вмешательство</w:t>
                  </w:r>
                </w:p>
              </w:tc>
            </w:tr>
            <w:tr w:rsidR="00FC57BA" w:rsidRPr="000A07AB" w14:paraId="19304A9D" w14:textId="77777777" w:rsidTr="00C73C12">
              <w:tc>
                <w:tcPr>
                  <w:tcW w:w="2405" w:type="dxa"/>
                  <w:vAlign w:val="center"/>
                </w:tcPr>
                <w:p w14:paraId="622841A8" w14:textId="77777777" w:rsidR="00FC57BA" w:rsidRPr="000A07AB" w:rsidRDefault="00FC57BA"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10 из 10</w:t>
                  </w:r>
                </w:p>
                <w:p w14:paraId="11999303" w14:textId="77777777" w:rsidR="00FC57BA" w:rsidRPr="000A07AB" w:rsidRDefault="00FC57BA"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8 их 10 (нормальный амниотический индекс)</w:t>
                  </w:r>
                </w:p>
                <w:p w14:paraId="3C801359" w14:textId="7724E0B3" w:rsidR="00FC57BA" w:rsidRPr="000A07AB" w:rsidRDefault="00FC57BA"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8 из 8 (без НСТ)</w:t>
                  </w:r>
                </w:p>
              </w:tc>
              <w:tc>
                <w:tcPr>
                  <w:tcW w:w="1985" w:type="dxa"/>
                  <w:vAlign w:val="center"/>
                </w:tcPr>
                <w:p w14:paraId="18731B4B" w14:textId="16ECE18E" w:rsidR="00FC57BA" w:rsidRPr="000A07AB" w:rsidRDefault="00FC57BA"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Риск антенатальной гибели крайне низок</w:t>
                  </w:r>
                </w:p>
              </w:tc>
              <w:tc>
                <w:tcPr>
                  <w:tcW w:w="1152" w:type="dxa"/>
                  <w:vAlign w:val="center"/>
                </w:tcPr>
                <w:p w14:paraId="12EADD8C" w14:textId="6518156B" w:rsidR="00FC57BA" w:rsidRPr="000A07AB" w:rsidRDefault="00FC57BA"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1/1000</w:t>
                  </w:r>
                </w:p>
              </w:tc>
              <w:tc>
                <w:tcPr>
                  <w:tcW w:w="3543" w:type="dxa"/>
                  <w:vAlign w:val="center"/>
                </w:tcPr>
                <w:p w14:paraId="5741FA68" w14:textId="45A5D3F3" w:rsidR="00FC57BA" w:rsidRPr="000A07AB" w:rsidRDefault="00FC57BA"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Обычное ведение</w:t>
                  </w:r>
                </w:p>
              </w:tc>
            </w:tr>
            <w:tr w:rsidR="00FC57BA" w:rsidRPr="000A07AB" w14:paraId="76841FBC" w14:textId="77777777" w:rsidTr="00C73C12">
              <w:tc>
                <w:tcPr>
                  <w:tcW w:w="2405" w:type="dxa"/>
                  <w:vAlign w:val="center"/>
                </w:tcPr>
                <w:p w14:paraId="018339C2" w14:textId="3E0E9287" w:rsidR="00FC57BA" w:rsidRPr="000A07AB" w:rsidRDefault="00FC57BA"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8 из 10</w:t>
                  </w:r>
                </w:p>
                <w:p w14:paraId="6CAB32E9" w14:textId="48EB6C4D" w:rsidR="00FC57BA" w:rsidRPr="000A07AB" w:rsidRDefault="00FC57BA"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(0 баллов по амниотическому индексу</w:t>
                  </w:r>
                  <w:r w:rsidR="00C73C12" w:rsidRPr="000A07AB">
                    <w:rPr>
                      <w:rFonts w:ascii="Times New Roman" w:eastAsia="Times New Roman" w:hAnsi="Times New Roman" w:cs="Times New Roman"/>
                      <w:color w:val="000000"/>
                      <w:spacing w:val="2"/>
                    </w:rPr>
                    <w:t>)</w:t>
                  </w:r>
                </w:p>
              </w:tc>
              <w:tc>
                <w:tcPr>
                  <w:tcW w:w="1985" w:type="dxa"/>
                  <w:vAlign w:val="center"/>
                </w:tcPr>
                <w:p w14:paraId="7ECD1897" w14:textId="3557B58D" w:rsidR="00FC57BA" w:rsidRPr="000A07AB" w:rsidRDefault="00FC57BA"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Возможно хроническое страдание плода</w:t>
                  </w:r>
                </w:p>
              </w:tc>
              <w:tc>
                <w:tcPr>
                  <w:tcW w:w="1152" w:type="dxa"/>
                  <w:vAlign w:val="center"/>
                </w:tcPr>
                <w:p w14:paraId="1D35541D" w14:textId="579D39B1" w:rsidR="00FC57BA" w:rsidRPr="000A07AB" w:rsidRDefault="00FC57BA"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89/1000</w:t>
                  </w:r>
                </w:p>
              </w:tc>
              <w:tc>
                <w:tcPr>
                  <w:tcW w:w="3543" w:type="dxa"/>
                  <w:vAlign w:val="center"/>
                </w:tcPr>
                <w:p w14:paraId="4E23881C" w14:textId="77777777" w:rsidR="00FC57BA" w:rsidRPr="000A07AB" w:rsidRDefault="00FC57BA"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Подтвердить наличие целого плодного пузыря</w:t>
                  </w:r>
                </w:p>
                <w:p w14:paraId="21E8AEBC" w14:textId="1EDDCD02" w:rsidR="00FC57BA" w:rsidRPr="000A07AB" w:rsidRDefault="00FC57BA"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 xml:space="preserve">Родоразрешение при доношенной беременности в сроках гестации менее 34 нед – проведение курса профилактики </w:t>
                  </w:r>
                  <w:r w:rsidR="00C73C12" w:rsidRPr="000A07AB">
                    <w:rPr>
                      <w:rFonts w:ascii="Times New Roman" w:eastAsia="Times New Roman" w:hAnsi="Times New Roman" w:cs="Times New Roman"/>
                      <w:color w:val="000000"/>
                      <w:spacing w:val="2"/>
                    </w:rPr>
                    <w:t>респираторного дистресс-синдрома</w:t>
                  </w:r>
                </w:p>
              </w:tc>
            </w:tr>
            <w:tr w:rsidR="00FC57BA" w:rsidRPr="000A07AB" w14:paraId="48A29812" w14:textId="77777777" w:rsidTr="00C73C12">
              <w:tc>
                <w:tcPr>
                  <w:tcW w:w="2405" w:type="dxa"/>
                  <w:vAlign w:val="center"/>
                </w:tcPr>
                <w:p w14:paraId="5E7F8CB3" w14:textId="77777777" w:rsidR="00FC57BA"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 xml:space="preserve">6 из 10 </w:t>
                  </w:r>
                </w:p>
                <w:p w14:paraId="45C26D67" w14:textId="0AA6AC7A" w:rsidR="00C73C12"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(2 балла по амниотическому индексу)</w:t>
                  </w:r>
                </w:p>
              </w:tc>
              <w:tc>
                <w:tcPr>
                  <w:tcW w:w="1985" w:type="dxa"/>
                  <w:vAlign w:val="center"/>
                </w:tcPr>
                <w:p w14:paraId="4EEBD6DE" w14:textId="36B371D8" w:rsidR="00FC57BA" w:rsidRPr="000A07AB" w:rsidRDefault="00C73C12"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Сомнительный тест, возможно страдание плода</w:t>
                  </w:r>
                </w:p>
              </w:tc>
              <w:tc>
                <w:tcPr>
                  <w:tcW w:w="1152" w:type="dxa"/>
                  <w:vAlign w:val="center"/>
                </w:tcPr>
                <w:p w14:paraId="489EE34E" w14:textId="1D232E28" w:rsidR="00FC57BA" w:rsidRPr="000A07AB" w:rsidRDefault="00C73C12"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w:t>
                  </w:r>
                </w:p>
              </w:tc>
              <w:tc>
                <w:tcPr>
                  <w:tcW w:w="3543" w:type="dxa"/>
                  <w:vAlign w:val="center"/>
                </w:tcPr>
                <w:p w14:paraId="12830D51" w14:textId="75159AEB" w:rsidR="00FC57BA" w:rsidRPr="000A07AB" w:rsidRDefault="00C73C12"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Повторить тест через 24 часа</w:t>
                  </w:r>
                </w:p>
              </w:tc>
            </w:tr>
            <w:tr w:rsidR="00FC57BA" w:rsidRPr="000A07AB" w14:paraId="47154EA9" w14:textId="77777777" w:rsidTr="00C73C12">
              <w:tc>
                <w:tcPr>
                  <w:tcW w:w="2405" w:type="dxa"/>
                  <w:vAlign w:val="center"/>
                </w:tcPr>
                <w:p w14:paraId="25D01FC1" w14:textId="102747B4" w:rsidR="00C73C12"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6 из 10</w:t>
                  </w:r>
                </w:p>
                <w:p w14:paraId="20B0B47F" w14:textId="3C5EE476" w:rsidR="00FC57BA"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(0 баллов по амниотическому индексу)</w:t>
                  </w:r>
                </w:p>
              </w:tc>
              <w:tc>
                <w:tcPr>
                  <w:tcW w:w="1985" w:type="dxa"/>
                  <w:vAlign w:val="center"/>
                </w:tcPr>
                <w:p w14:paraId="36092A54" w14:textId="5CFC3B3D" w:rsidR="00FC57BA" w:rsidRPr="000A07AB" w:rsidRDefault="00C73C12"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Возможно страдание плода</w:t>
                  </w:r>
                </w:p>
              </w:tc>
              <w:tc>
                <w:tcPr>
                  <w:tcW w:w="1152" w:type="dxa"/>
                  <w:vAlign w:val="center"/>
                </w:tcPr>
                <w:p w14:paraId="18A9A937" w14:textId="65602B0A" w:rsidR="00FC57BA" w:rsidRPr="000A07AB" w:rsidRDefault="00C73C12"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89/1000</w:t>
                  </w:r>
                </w:p>
              </w:tc>
              <w:tc>
                <w:tcPr>
                  <w:tcW w:w="3543" w:type="dxa"/>
                  <w:vAlign w:val="center"/>
                </w:tcPr>
                <w:p w14:paraId="3FCD6E82" w14:textId="069DD033" w:rsidR="00FC57BA" w:rsidRPr="000A07AB" w:rsidRDefault="00C73C12"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При доношенной беременности – быстрое родоразрешение (в течение суток), при сроке менее 34 нед – проведение курса профилактики респираторного дистресс-синдрома (24 часа) под интенсивным наблюдением за состоянием плода</w:t>
                  </w:r>
                </w:p>
              </w:tc>
            </w:tr>
            <w:tr w:rsidR="00FC57BA" w:rsidRPr="000A07AB" w14:paraId="38ED7B41" w14:textId="77777777" w:rsidTr="00C73C12">
              <w:tc>
                <w:tcPr>
                  <w:tcW w:w="2405" w:type="dxa"/>
                  <w:vAlign w:val="center"/>
                </w:tcPr>
                <w:p w14:paraId="177796A5" w14:textId="25CB5861" w:rsidR="00FC57BA"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 xml:space="preserve">4 из 10 </w:t>
                  </w:r>
                </w:p>
              </w:tc>
              <w:tc>
                <w:tcPr>
                  <w:tcW w:w="1985" w:type="dxa"/>
                  <w:vAlign w:val="center"/>
                </w:tcPr>
                <w:p w14:paraId="61DAE4F9" w14:textId="2EDF3994" w:rsidR="00FC57BA" w:rsidRPr="000A07AB" w:rsidRDefault="00C73C12"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Высокая вероятность страдания плода</w:t>
                  </w:r>
                </w:p>
              </w:tc>
              <w:tc>
                <w:tcPr>
                  <w:tcW w:w="1152" w:type="dxa"/>
                  <w:vAlign w:val="center"/>
                </w:tcPr>
                <w:p w14:paraId="258F04AB" w14:textId="5CD9E97D" w:rsidR="00FC57BA" w:rsidRPr="000A07AB" w:rsidRDefault="00C73C12"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91/1000</w:t>
                  </w:r>
                </w:p>
              </w:tc>
              <w:tc>
                <w:tcPr>
                  <w:tcW w:w="3543" w:type="dxa"/>
                  <w:vAlign w:val="center"/>
                </w:tcPr>
                <w:p w14:paraId="7AB2D049" w14:textId="61D2E58C" w:rsidR="00FC57BA" w:rsidRPr="000A07AB" w:rsidRDefault="00C73C12" w:rsidP="00FC57BA">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Срочное родоразрешение</w:t>
                  </w:r>
                </w:p>
              </w:tc>
            </w:tr>
            <w:tr w:rsidR="00C73C12" w:rsidRPr="000A07AB" w14:paraId="5A9A96D7" w14:textId="77777777" w:rsidTr="00C73C12">
              <w:tc>
                <w:tcPr>
                  <w:tcW w:w="2405" w:type="dxa"/>
                  <w:vAlign w:val="center"/>
                </w:tcPr>
                <w:p w14:paraId="099E3479" w14:textId="03F3BD26" w:rsidR="00C73C12"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2 из 10</w:t>
                  </w:r>
                </w:p>
              </w:tc>
              <w:tc>
                <w:tcPr>
                  <w:tcW w:w="1985" w:type="dxa"/>
                  <w:vAlign w:val="center"/>
                </w:tcPr>
                <w:p w14:paraId="154FC0DB" w14:textId="459D6E48" w:rsidR="00C73C12"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Доказанной дистресс плода</w:t>
                  </w:r>
                </w:p>
              </w:tc>
              <w:tc>
                <w:tcPr>
                  <w:tcW w:w="1152" w:type="dxa"/>
                  <w:vAlign w:val="center"/>
                </w:tcPr>
                <w:p w14:paraId="2FA63C32" w14:textId="060513F3" w:rsidR="00C73C12"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125/1000</w:t>
                  </w:r>
                </w:p>
              </w:tc>
              <w:tc>
                <w:tcPr>
                  <w:tcW w:w="3543" w:type="dxa"/>
                </w:tcPr>
                <w:p w14:paraId="17600B34" w14:textId="4A9C526C" w:rsidR="00C73C12"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Срочное родоразрешение</w:t>
                  </w:r>
                </w:p>
              </w:tc>
            </w:tr>
            <w:tr w:rsidR="00C73C12" w:rsidRPr="000A07AB" w14:paraId="604736FA" w14:textId="77777777" w:rsidTr="00C73C12">
              <w:tc>
                <w:tcPr>
                  <w:tcW w:w="2405" w:type="dxa"/>
                  <w:vAlign w:val="center"/>
                </w:tcPr>
                <w:p w14:paraId="3E3FF991" w14:textId="70FB1F72" w:rsidR="00C73C12"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0 из 10</w:t>
                  </w:r>
                </w:p>
              </w:tc>
              <w:tc>
                <w:tcPr>
                  <w:tcW w:w="1985" w:type="dxa"/>
                  <w:vAlign w:val="center"/>
                </w:tcPr>
                <w:p w14:paraId="37560206" w14:textId="0984D002" w:rsidR="00C73C12"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Острая гипоксия</w:t>
                  </w:r>
                </w:p>
              </w:tc>
              <w:tc>
                <w:tcPr>
                  <w:tcW w:w="1152" w:type="dxa"/>
                  <w:vAlign w:val="center"/>
                </w:tcPr>
                <w:p w14:paraId="79986B8E" w14:textId="438A946F" w:rsidR="00C73C12"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600/1000</w:t>
                  </w:r>
                </w:p>
              </w:tc>
              <w:tc>
                <w:tcPr>
                  <w:tcW w:w="3543" w:type="dxa"/>
                </w:tcPr>
                <w:p w14:paraId="67631C72" w14:textId="6A12E222" w:rsidR="00C73C12" w:rsidRPr="000A07AB" w:rsidRDefault="00C73C12" w:rsidP="00C73C12">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Срочное родоразрешение</w:t>
                  </w:r>
                </w:p>
              </w:tc>
            </w:tr>
          </w:tbl>
          <w:p w14:paraId="3EDD0DCA" w14:textId="77777777" w:rsidR="00FC57BA" w:rsidRPr="000A07AB" w:rsidRDefault="00FC57BA" w:rsidP="005A3C59">
            <w:pPr>
              <w:jc w:val="both"/>
              <w:rPr>
                <w:rFonts w:ascii="Times New Roman" w:eastAsia="Times New Roman" w:hAnsi="Times New Roman" w:cs="Times New Roman"/>
                <w:b/>
                <w:bCs/>
                <w:color w:val="000000"/>
                <w:spacing w:val="2"/>
                <w:sz w:val="26"/>
                <w:szCs w:val="26"/>
              </w:rPr>
            </w:pPr>
          </w:p>
        </w:tc>
      </w:tr>
    </w:tbl>
    <w:p w14:paraId="6DF01D44" w14:textId="56217B15" w:rsidR="00FC57BA" w:rsidRPr="000A07AB" w:rsidRDefault="00FC57BA" w:rsidP="005A3C59">
      <w:pPr>
        <w:spacing w:after="0" w:line="240" w:lineRule="auto"/>
        <w:ind w:firstLine="567"/>
        <w:jc w:val="both"/>
        <w:rPr>
          <w:rFonts w:ascii="Times New Roman" w:eastAsia="Times New Roman" w:hAnsi="Times New Roman" w:cs="Times New Roman"/>
          <w:b/>
          <w:bCs/>
          <w:color w:val="000000"/>
          <w:spacing w:val="2"/>
          <w:sz w:val="26"/>
          <w:szCs w:val="26"/>
          <w:lang w:eastAsia="ru-RU"/>
        </w:rPr>
      </w:pPr>
    </w:p>
    <w:p w14:paraId="358F3237" w14:textId="5F2F2079" w:rsidR="005A3C59" w:rsidRPr="000A07AB" w:rsidRDefault="005A3C59" w:rsidP="00C73C12">
      <w:pPr>
        <w:spacing w:after="0" w:line="240" w:lineRule="auto"/>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b/>
          <w:bCs/>
          <w:color w:val="000000"/>
          <w:spacing w:val="2"/>
          <w:sz w:val="26"/>
          <w:szCs w:val="26"/>
          <w:lang w:eastAsia="ru-RU"/>
        </w:rPr>
        <w:lastRenderedPageBreak/>
        <w:t xml:space="preserve">Показания к досрочному родоразрешению при </w:t>
      </w:r>
      <w:r w:rsidR="00C73C12" w:rsidRPr="000A07AB">
        <w:rPr>
          <w:rFonts w:ascii="Times New Roman" w:eastAsia="Times New Roman" w:hAnsi="Times New Roman" w:cs="Times New Roman"/>
          <w:b/>
          <w:bCs/>
          <w:color w:val="000000"/>
          <w:spacing w:val="2"/>
          <w:sz w:val="26"/>
          <w:szCs w:val="26"/>
          <w:lang w:eastAsia="ru-RU"/>
        </w:rPr>
        <w:t>задержк</w:t>
      </w:r>
      <w:r w:rsidR="00D12E28" w:rsidRPr="000A07AB">
        <w:rPr>
          <w:rFonts w:ascii="Times New Roman" w:eastAsia="Times New Roman" w:hAnsi="Times New Roman" w:cs="Times New Roman"/>
          <w:b/>
          <w:bCs/>
          <w:color w:val="000000"/>
          <w:spacing w:val="2"/>
          <w:sz w:val="26"/>
          <w:szCs w:val="26"/>
          <w:lang w:eastAsia="ru-RU"/>
        </w:rPr>
        <w:t>е</w:t>
      </w:r>
      <w:r w:rsidR="00C73C12" w:rsidRPr="000A07AB">
        <w:rPr>
          <w:rFonts w:ascii="Times New Roman" w:eastAsia="Times New Roman" w:hAnsi="Times New Roman" w:cs="Times New Roman"/>
          <w:b/>
          <w:bCs/>
          <w:color w:val="000000"/>
          <w:spacing w:val="2"/>
          <w:sz w:val="26"/>
          <w:szCs w:val="26"/>
          <w:lang w:eastAsia="ru-RU"/>
        </w:rPr>
        <w:t xml:space="preserve"> роста плода</w:t>
      </w:r>
      <w:r w:rsidR="00091E72" w:rsidRPr="000A07AB">
        <w:rPr>
          <w:rStyle w:val="af3"/>
          <w:rFonts w:ascii="Times New Roman" w:eastAsia="Times New Roman" w:hAnsi="Times New Roman" w:cs="Times New Roman"/>
          <w:b/>
          <w:bCs/>
          <w:color w:val="000000"/>
          <w:spacing w:val="2"/>
          <w:sz w:val="26"/>
          <w:szCs w:val="26"/>
          <w:lang w:eastAsia="ru-RU"/>
        </w:rPr>
        <w:footnoteReference w:id="90"/>
      </w:r>
      <w:r w:rsidRPr="000A07AB">
        <w:rPr>
          <w:rFonts w:ascii="Times New Roman" w:eastAsia="Times New Roman" w:hAnsi="Times New Roman" w:cs="Times New Roman"/>
          <w:b/>
          <w:bCs/>
          <w:color w:val="000000"/>
          <w:spacing w:val="2"/>
          <w:sz w:val="26"/>
          <w:szCs w:val="26"/>
          <w:lang w:eastAsia="ru-RU"/>
        </w:rPr>
        <w:t>:</w:t>
      </w:r>
    </w:p>
    <w:p w14:paraId="51864019" w14:textId="57479192" w:rsidR="005A3C59" w:rsidRPr="000A07AB" w:rsidRDefault="005A3C59" w:rsidP="005A3C59">
      <w:pPr>
        <w:shd w:val="clear" w:color="auto" w:fill="FFFFFF"/>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При сроке беременности до 29 нед</w:t>
      </w:r>
      <w:r w:rsidR="001F0807" w:rsidRPr="000A07AB">
        <w:rPr>
          <w:rFonts w:ascii="Times New Roman" w:eastAsia="Times New Roman" w:hAnsi="Times New Roman" w:cs="Times New Roman"/>
          <w:color w:val="000000"/>
          <w:spacing w:val="2"/>
          <w:sz w:val="26"/>
          <w:szCs w:val="26"/>
          <w:lang w:eastAsia="ru-RU"/>
        </w:rPr>
        <w:t>ель</w:t>
      </w:r>
      <w:r w:rsidRPr="000A07AB">
        <w:rPr>
          <w:rFonts w:ascii="Times New Roman" w:eastAsia="Times New Roman" w:hAnsi="Times New Roman" w:cs="Times New Roman"/>
          <w:color w:val="000000"/>
          <w:spacing w:val="2"/>
          <w:sz w:val="26"/>
          <w:szCs w:val="26"/>
          <w:lang w:eastAsia="ru-RU"/>
        </w:rPr>
        <w:t xml:space="preserve"> + 0</w:t>
      </w:r>
      <w:r w:rsidR="001F0807" w:rsidRPr="000A07AB">
        <w:rPr>
          <w:rFonts w:ascii="Times New Roman" w:eastAsia="Times New Roman" w:hAnsi="Times New Roman" w:cs="Times New Roman"/>
          <w:color w:val="000000"/>
          <w:spacing w:val="2"/>
          <w:sz w:val="26"/>
          <w:szCs w:val="26"/>
          <w:lang w:eastAsia="ru-RU"/>
        </w:rPr>
        <w:t xml:space="preserve"> </w:t>
      </w:r>
      <w:r w:rsidRPr="000A07AB">
        <w:rPr>
          <w:rFonts w:ascii="Times New Roman" w:eastAsia="Times New Roman" w:hAnsi="Times New Roman" w:cs="Times New Roman"/>
          <w:color w:val="000000"/>
          <w:spacing w:val="2"/>
          <w:sz w:val="26"/>
          <w:szCs w:val="26"/>
          <w:lang w:eastAsia="ru-RU"/>
        </w:rPr>
        <w:t>дн</w:t>
      </w:r>
      <w:r w:rsidR="001F0807" w:rsidRPr="000A07AB">
        <w:rPr>
          <w:rFonts w:ascii="Times New Roman" w:eastAsia="Times New Roman" w:hAnsi="Times New Roman" w:cs="Times New Roman"/>
          <w:color w:val="000000"/>
          <w:spacing w:val="2"/>
          <w:sz w:val="26"/>
          <w:szCs w:val="26"/>
          <w:lang w:eastAsia="ru-RU"/>
        </w:rPr>
        <w:t>ей</w:t>
      </w:r>
      <w:r w:rsidRPr="000A07AB">
        <w:rPr>
          <w:rFonts w:ascii="Times New Roman" w:eastAsia="Times New Roman" w:hAnsi="Times New Roman" w:cs="Times New Roman"/>
          <w:color w:val="000000"/>
          <w:spacing w:val="2"/>
          <w:sz w:val="26"/>
          <w:szCs w:val="26"/>
          <w:lang w:eastAsia="ru-RU"/>
        </w:rPr>
        <w:t>.</w:t>
      </w:r>
    </w:p>
    <w:p w14:paraId="2655D567" w14:textId="77777777" w:rsidR="005A3C59" w:rsidRPr="000A07AB" w:rsidRDefault="005A3C59" w:rsidP="005A3C59">
      <w:pPr>
        <w:shd w:val="clear" w:color="auto" w:fill="FFFFFF"/>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по данным допплерометрии: реверсный диастолический компонент кровотока в венозном протоке;</w:t>
      </w:r>
    </w:p>
    <w:p w14:paraId="45E88D7C" w14:textId="18F09281" w:rsidR="005A3C59" w:rsidRPr="000A07AB" w:rsidRDefault="005A3C59" w:rsidP="005A3C59">
      <w:pPr>
        <w:shd w:val="clear" w:color="auto" w:fill="FFFFFF"/>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 по данным </w:t>
      </w:r>
      <w:r w:rsidR="00D12E28" w:rsidRPr="000A07AB">
        <w:rPr>
          <w:rFonts w:ascii="Times New Roman" w:eastAsia="Times New Roman" w:hAnsi="Times New Roman" w:cs="Times New Roman"/>
          <w:color w:val="000000"/>
          <w:spacing w:val="2"/>
          <w:sz w:val="26"/>
          <w:szCs w:val="26"/>
          <w:lang w:eastAsia="ru-RU"/>
        </w:rPr>
        <w:t>кардиотокографии</w:t>
      </w:r>
      <w:r w:rsidRPr="000A07AB">
        <w:rPr>
          <w:rFonts w:ascii="Times New Roman" w:eastAsia="Times New Roman" w:hAnsi="Times New Roman" w:cs="Times New Roman"/>
          <w:color w:val="000000"/>
          <w:spacing w:val="2"/>
          <w:sz w:val="26"/>
          <w:szCs w:val="26"/>
          <w:lang w:eastAsia="ru-RU"/>
        </w:rPr>
        <w:t xml:space="preserve"> значение показателя STV-2,6 и менее.</w:t>
      </w:r>
    </w:p>
    <w:p w14:paraId="0588A950" w14:textId="1ED99460" w:rsidR="005A3C59" w:rsidRPr="000A07AB" w:rsidRDefault="005A3C59" w:rsidP="005A3C59">
      <w:pPr>
        <w:shd w:val="clear" w:color="auto" w:fill="FFFFFF"/>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При сроке беременности 29 нед</w:t>
      </w:r>
      <w:r w:rsidR="001F0807" w:rsidRPr="000A07AB">
        <w:rPr>
          <w:rFonts w:ascii="Times New Roman" w:eastAsia="Times New Roman" w:hAnsi="Times New Roman" w:cs="Times New Roman"/>
          <w:color w:val="000000"/>
          <w:spacing w:val="2"/>
          <w:sz w:val="26"/>
          <w:szCs w:val="26"/>
          <w:lang w:eastAsia="ru-RU"/>
        </w:rPr>
        <w:t>ель</w:t>
      </w:r>
      <w:r w:rsidRPr="000A07AB">
        <w:rPr>
          <w:rFonts w:ascii="Times New Roman" w:eastAsia="Times New Roman" w:hAnsi="Times New Roman" w:cs="Times New Roman"/>
          <w:color w:val="000000"/>
          <w:spacing w:val="2"/>
          <w:sz w:val="26"/>
          <w:szCs w:val="26"/>
          <w:lang w:eastAsia="ru-RU"/>
        </w:rPr>
        <w:t xml:space="preserve"> + 1 д</w:t>
      </w:r>
      <w:r w:rsidR="001F0807" w:rsidRPr="000A07AB">
        <w:rPr>
          <w:rFonts w:ascii="Times New Roman" w:eastAsia="Times New Roman" w:hAnsi="Times New Roman" w:cs="Times New Roman"/>
          <w:color w:val="000000"/>
          <w:spacing w:val="2"/>
          <w:sz w:val="26"/>
          <w:szCs w:val="26"/>
          <w:lang w:eastAsia="ru-RU"/>
        </w:rPr>
        <w:t>ень</w:t>
      </w:r>
      <w:r w:rsidRPr="000A07AB">
        <w:rPr>
          <w:rFonts w:ascii="Times New Roman" w:eastAsia="Times New Roman" w:hAnsi="Times New Roman" w:cs="Times New Roman"/>
          <w:color w:val="000000"/>
          <w:spacing w:val="2"/>
          <w:sz w:val="26"/>
          <w:szCs w:val="26"/>
          <w:lang w:eastAsia="ru-RU"/>
        </w:rPr>
        <w:t xml:space="preserve"> – 31 нед</w:t>
      </w:r>
      <w:r w:rsidR="001F0807" w:rsidRPr="000A07AB">
        <w:rPr>
          <w:rFonts w:ascii="Times New Roman" w:eastAsia="Times New Roman" w:hAnsi="Times New Roman" w:cs="Times New Roman"/>
          <w:color w:val="000000"/>
          <w:spacing w:val="2"/>
          <w:sz w:val="26"/>
          <w:szCs w:val="26"/>
          <w:lang w:eastAsia="ru-RU"/>
        </w:rPr>
        <w:t>еля</w:t>
      </w:r>
      <w:r w:rsidRPr="000A07AB">
        <w:rPr>
          <w:rFonts w:ascii="Times New Roman" w:eastAsia="Times New Roman" w:hAnsi="Times New Roman" w:cs="Times New Roman"/>
          <w:color w:val="000000"/>
          <w:spacing w:val="2"/>
          <w:sz w:val="26"/>
          <w:szCs w:val="26"/>
          <w:lang w:eastAsia="ru-RU"/>
        </w:rPr>
        <w:t>+6 дн</w:t>
      </w:r>
      <w:r w:rsidR="001F0807" w:rsidRPr="000A07AB">
        <w:rPr>
          <w:rFonts w:ascii="Times New Roman" w:eastAsia="Times New Roman" w:hAnsi="Times New Roman" w:cs="Times New Roman"/>
          <w:color w:val="000000"/>
          <w:spacing w:val="2"/>
          <w:sz w:val="26"/>
          <w:szCs w:val="26"/>
          <w:lang w:eastAsia="ru-RU"/>
        </w:rPr>
        <w:t>ей</w:t>
      </w:r>
    </w:p>
    <w:p w14:paraId="66D41EAD" w14:textId="77777777" w:rsidR="005A3C59" w:rsidRPr="000A07AB" w:rsidRDefault="005A3C59" w:rsidP="005A3C59">
      <w:pPr>
        <w:shd w:val="clear" w:color="auto" w:fill="FFFFFF"/>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по данным допплерометрии: нулевой диастолический компонент в венозном протоке;</w:t>
      </w:r>
    </w:p>
    <w:p w14:paraId="72A9D106" w14:textId="4C6E3990" w:rsidR="005A3C59" w:rsidRPr="000A07AB" w:rsidRDefault="005A3C59" w:rsidP="005A3C59">
      <w:pPr>
        <w:shd w:val="clear" w:color="auto" w:fill="FFFFFF"/>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 по данным </w:t>
      </w:r>
      <w:r w:rsidR="00D12E28" w:rsidRPr="000A07AB">
        <w:rPr>
          <w:rFonts w:ascii="Times New Roman" w:eastAsia="Times New Roman" w:hAnsi="Times New Roman" w:cs="Times New Roman"/>
          <w:color w:val="000000"/>
          <w:spacing w:val="2"/>
          <w:sz w:val="26"/>
          <w:szCs w:val="26"/>
          <w:lang w:eastAsia="ru-RU"/>
        </w:rPr>
        <w:t>кардиотокографии</w:t>
      </w:r>
      <w:r w:rsidRPr="000A07AB">
        <w:rPr>
          <w:rFonts w:ascii="Times New Roman" w:eastAsia="Times New Roman" w:hAnsi="Times New Roman" w:cs="Times New Roman"/>
          <w:color w:val="000000"/>
          <w:spacing w:val="2"/>
          <w:sz w:val="26"/>
          <w:szCs w:val="26"/>
          <w:lang w:eastAsia="ru-RU"/>
        </w:rPr>
        <w:t xml:space="preserve"> значение показателя STV-2,9 и менее.</w:t>
      </w:r>
    </w:p>
    <w:p w14:paraId="77C4CEE2" w14:textId="2810C6E1" w:rsidR="005A3C59" w:rsidRPr="000A07AB" w:rsidRDefault="005A3C59" w:rsidP="005A3C59">
      <w:pPr>
        <w:shd w:val="clear" w:color="auto" w:fill="FFFFFF"/>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При сроке беременности 32 нед</w:t>
      </w:r>
      <w:r w:rsidR="00091E72" w:rsidRPr="000A07AB">
        <w:rPr>
          <w:rFonts w:ascii="Times New Roman" w:eastAsia="Times New Roman" w:hAnsi="Times New Roman" w:cs="Times New Roman"/>
          <w:color w:val="000000"/>
          <w:spacing w:val="2"/>
          <w:sz w:val="26"/>
          <w:szCs w:val="26"/>
          <w:lang w:eastAsia="ru-RU"/>
        </w:rPr>
        <w:t xml:space="preserve">ели </w:t>
      </w:r>
      <w:r w:rsidRPr="000A07AB">
        <w:rPr>
          <w:rFonts w:ascii="Times New Roman" w:eastAsia="Times New Roman" w:hAnsi="Times New Roman" w:cs="Times New Roman"/>
          <w:color w:val="000000"/>
          <w:spacing w:val="2"/>
          <w:sz w:val="26"/>
          <w:szCs w:val="26"/>
          <w:lang w:eastAsia="ru-RU"/>
        </w:rPr>
        <w:t>+0</w:t>
      </w:r>
      <w:r w:rsidR="00091E72" w:rsidRPr="000A07AB">
        <w:rPr>
          <w:rFonts w:ascii="Times New Roman" w:eastAsia="Times New Roman" w:hAnsi="Times New Roman" w:cs="Times New Roman"/>
          <w:color w:val="000000"/>
          <w:spacing w:val="2"/>
          <w:sz w:val="26"/>
          <w:szCs w:val="26"/>
          <w:lang w:eastAsia="ru-RU"/>
        </w:rPr>
        <w:t xml:space="preserve"> дней </w:t>
      </w:r>
      <w:r w:rsidRPr="000A07AB">
        <w:rPr>
          <w:rFonts w:ascii="Times New Roman" w:eastAsia="Times New Roman" w:hAnsi="Times New Roman" w:cs="Times New Roman"/>
          <w:color w:val="000000"/>
          <w:spacing w:val="2"/>
          <w:sz w:val="26"/>
          <w:szCs w:val="26"/>
          <w:lang w:eastAsia="ru-RU"/>
        </w:rPr>
        <w:t>–</w:t>
      </w:r>
      <w:r w:rsidR="00091E72" w:rsidRPr="000A07AB">
        <w:rPr>
          <w:rFonts w:ascii="Times New Roman" w:eastAsia="Times New Roman" w:hAnsi="Times New Roman" w:cs="Times New Roman"/>
          <w:color w:val="000000"/>
          <w:spacing w:val="2"/>
          <w:sz w:val="26"/>
          <w:szCs w:val="26"/>
          <w:lang w:eastAsia="ru-RU"/>
        </w:rPr>
        <w:t xml:space="preserve"> </w:t>
      </w:r>
      <w:r w:rsidRPr="000A07AB">
        <w:rPr>
          <w:rFonts w:ascii="Times New Roman" w:eastAsia="Times New Roman" w:hAnsi="Times New Roman" w:cs="Times New Roman"/>
          <w:color w:val="000000"/>
          <w:spacing w:val="2"/>
          <w:sz w:val="26"/>
          <w:szCs w:val="26"/>
          <w:lang w:eastAsia="ru-RU"/>
        </w:rPr>
        <w:t>33 нед</w:t>
      </w:r>
      <w:r w:rsidR="00091E72" w:rsidRPr="000A07AB">
        <w:rPr>
          <w:rFonts w:ascii="Times New Roman" w:eastAsia="Times New Roman" w:hAnsi="Times New Roman" w:cs="Times New Roman"/>
          <w:color w:val="000000"/>
          <w:spacing w:val="2"/>
          <w:sz w:val="26"/>
          <w:szCs w:val="26"/>
          <w:lang w:eastAsia="ru-RU"/>
        </w:rPr>
        <w:t xml:space="preserve">ели </w:t>
      </w:r>
      <w:r w:rsidRPr="000A07AB">
        <w:rPr>
          <w:rFonts w:ascii="Times New Roman" w:eastAsia="Times New Roman" w:hAnsi="Times New Roman" w:cs="Times New Roman"/>
          <w:color w:val="000000"/>
          <w:spacing w:val="2"/>
          <w:sz w:val="26"/>
          <w:szCs w:val="26"/>
          <w:lang w:eastAsia="ru-RU"/>
        </w:rPr>
        <w:t>+</w:t>
      </w:r>
      <w:r w:rsidR="00091E72" w:rsidRPr="000A07AB">
        <w:rPr>
          <w:rFonts w:ascii="Times New Roman" w:eastAsia="Times New Roman" w:hAnsi="Times New Roman" w:cs="Times New Roman"/>
          <w:color w:val="000000"/>
          <w:spacing w:val="2"/>
          <w:sz w:val="26"/>
          <w:szCs w:val="26"/>
          <w:lang w:eastAsia="ru-RU"/>
        </w:rPr>
        <w:t xml:space="preserve"> </w:t>
      </w:r>
      <w:r w:rsidRPr="000A07AB">
        <w:rPr>
          <w:rFonts w:ascii="Times New Roman" w:eastAsia="Times New Roman" w:hAnsi="Times New Roman" w:cs="Times New Roman"/>
          <w:color w:val="000000"/>
          <w:spacing w:val="2"/>
          <w:sz w:val="26"/>
          <w:szCs w:val="26"/>
          <w:lang w:eastAsia="ru-RU"/>
        </w:rPr>
        <w:t>6 дн</w:t>
      </w:r>
      <w:r w:rsidR="00091E72" w:rsidRPr="000A07AB">
        <w:rPr>
          <w:rFonts w:ascii="Times New Roman" w:eastAsia="Times New Roman" w:hAnsi="Times New Roman" w:cs="Times New Roman"/>
          <w:color w:val="000000"/>
          <w:spacing w:val="2"/>
          <w:sz w:val="26"/>
          <w:szCs w:val="26"/>
          <w:lang w:eastAsia="ru-RU"/>
        </w:rPr>
        <w:t>ей</w:t>
      </w:r>
    </w:p>
    <w:p w14:paraId="5441B01B" w14:textId="77777777" w:rsidR="005A3C59" w:rsidRPr="000A07AB" w:rsidRDefault="005A3C59" w:rsidP="005A3C59">
      <w:pPr>
        <w:shd w:val="clear" w:color="auto" w:fill="FFFFFF"/>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по данным допплерометрии: нулевой диастолический компонент в венозном протоке и/или реверсный диастолический компонент кровотока в артерии пуповины;</w:t>
      </w:r>
    </w:p>
    <w:p w14:paraId="770DED52" w14:textId="7F87DE4E" w:rsidR="005A3C59" w:rsidRPr="000A07AB" w:rsidRDefault="005A3C59" w:rsidP="005A3C59">
      <w:pPr>
        <w:shd w:val="clear" w:color="auto" w:fill="FFFFFF"/>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 по данным </w:t>
      </w:r>
      <w:r w:rsidR="00D12E28" w:rsidRPr="000A07AB">
        <w:rPr>
          <w:rFonts w:ascii="Times New Roman" w:eastAsia="Times New Roman" w:hAnsi="Times New Roman" w:cs="Times New Roman"/>
          <w:color w:val="000000"/>
          <w:spacing w:val="2"/>
          <w:sz w:val="26"/>
          <w:szCs w:val="26"/>
          <w:lang w:eastAsia="ru-RU"/>
        </w:rPr>
        <w:t>кардиотокографии</w:t>
      </w:r>
      <w:r w:rsidRPr="000A07AB">
        <w:rPr>
          <w:rFonts w:ascii="Times New Roman" w:eastAsia="Times New Roman" w:hAnsi="Times New Roman" w:cs="Times New Roman"/>
          <w:color w:val="000000"/>
          <w:spacing w:val="2"/>
          <w:sz w:val="26"/>
          <w:szCs w:val="26"/>
          <w:lang w:eastAsia="ru-RU"/>
        </w:rPr>
        <w:t xml:space="preserve"> значение показателя STV-3,5 и менее.</w:t>
      </w:r>
    </w:p>
    <w:p w14:paraId="6C566A1B" w14:textId="3231E60A" w:rsidR="005A3C59" w:rsidRPr="000A07AB" w:rsidRDefault="005A3C59" w:rsidP="005A3C59">
      <w:pPr>
        <w:shd w:val="clear" w:color="auto" w:fill="FFFFFF"/>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При сроке беременности 34 нед</w:t>
      </w:r>
      <w:r w:rsidR="00091E72" w:rsidRPr="000A07AB">
        <w:rPr>
          <w:rFonts w:ascii="Times New Roman" w:eastAsia="Times New Roman" w:hAnsi="Times New Roman" w:cs="Times New Roman"/>
          <w:color w:val="000000"/>
          <w:spacing w:val="2"/>
          <w:sz w:val="26"/>
          <w:szCs w:val="26"/>
          <w:lang w:eastAsia="ru-RU"/>
        </w:rPr>
        <w:t>ели</w:t>
      </w:r>
      <w:r w:rsidRPr="000A07AB">
        <w:rPr>
          <w:rFonts w:ascii="Times New Roman" w:eastAsia="Times New Roman" w:hAnsi="Times New Roman" w:cs="Times New Roman"/>
          <w:color w:val="000000"/>
          <w:spacing w:val="2"/>
          <w:sz w:val="26"/>
          <w:szCs w:val="26"/>
          <w:lang w:eastAsia="ru-RU"/>
        </w:rPr>
        <w:t xml:space="preserve"> + 0 дн</w:t>
      </w:r>
      <w:r w:rsidR="00091E72" w:rsidRPr="000A07AB">
        <w:rPr>
          <w:rFonts w:ascii="Times New Roman" w:eastAsia="Times New Roman" w:hAnsi="Times New Roman" w:cs="Times New Roman"/>
          <w:color w:val="000000"/>
          <w:spacing w:val="2"/>
          <w:sz w:val="26"/>
          <w:szCs w:val="26"/>
          <w:lang w:eastAsia="ru-RU"/>
        </w:rPr>
        <w:t>ей</w:t>
      </w:r>
      <w:r w:rsidRPr="000A07AB">
        <w:rPr>
          <w:rFonts w:ascii="Times New Roman" w:eastAsia="Times New Roman" w:hAnsi="Times New Roman" w:cs="Times New Roman"/>
          <w:color w:val="000000"/>
          <w:spacing w:val="2"/>
          <w:sz w:val="26"/>
          <w:szCs w:val="26"/>
          <w:lang w:eastAsia="ru-RU"/>
        </w:rPr>
        <w:t xml:space="preserve"> и более</w:t>
      </w:r>
    </w:p>
    <w:p w14:paraId="4A318FCF" w14:textId="77777777" w:rsidR="005A3C59" w:rsidRPr="000A07AB" w:rsidRDefault="005A3C59" w:rsidP="005A3C59">
      <w:pPr>
        <w:shd w:val="clear" w:color="auto" w:fill="FFFFFF"/>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по данным допплерометрии: нулевой диастолический компонент в артерии пуповины и/или венозном протоке;</w:t>
      </w:r>
    </w:p>
    <w:p w14:paraId="6A66D7BB" w14:textId="31900980" w:rsidR="005A3C59" w:rsidRPr="000A07AB" w:rsidRDefault="005A3C59" w:rsidP="005A3C59">
      <w:pPr>
        <w:shd w:val="clear" w:color="auto" w:fill="FFFFFF"/>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 по данным </w:t>
      </w:r>
      <w:r w:rsidR="00D12E28" w:rsidRPr="000A07AB">
        <w:rPr>
          <w:rFonts w:ascii="Times New Roman" w:eastAsia="Times New Roman" w:hAnsi="Times New Roman" w:cs="Times New Roman"/>
          <w:color w:val="000000"/>
          <w:spacing w:val="2"/>
          <w:sz w:val="26"/>
          <w:szCs w:val="26"/>
          <w:lang w:eastAsia="ru-RU"/>
        </w:rPr>
        <w:t>кардиотокографии</w:t>
      </w:r>
      <w:r w:rsidRPr="000A07AB">
        <w:rPr>
          <w:rFonts w:ascii="Times New Roman" w:eastAsia="Times New Roman" w:hAnsi="Times New Roman" w:cs="Times New Roman"/>
          <w:color w:val="000000"/>
          <w:spacing w:val="2"/>
          <w:sz w:val="26"/>
          <w:szCs w:val="26"/>
          <w:lang w:eastAsia="ru-RU"/>
        </w:rPr>
        <w:t xml:space="preserve"> значение показателя STV менее 4,0.</w:t>
      </w:r>
    </w:p>
    <w:p w14:paraId="066F117B" w14:textId="7BCD426F" w:rsidR="005A3C59" w:rsidRPr="000A07AB" w:rsidRDefault="005A3C59"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p>
    <w:tbl>
      <w:tblPr>
        <w:tblStyle w:val="a3"/>
        <w:tblW w:w="0" w:type="auto"/>
        <w:tblLook w:val="04A0" w:firstRow="1" w:lastRow="0" w:firstColumn="1" w:lastColumn="0" w:noHBand="0" w:noVBand="1"/>
      </w:tblPr>
      <w:tblGrid>
        <w:gridCol w:w="9345"/>
      </w:tblGrid>
      <w:tr w:rsidR="00D12E28" w:rsidRPr="000A07AB" w14:paraId="6C3A9E10" w14:textId="77777777" w:rsidTr="00D12E28">
        <w:tc>
          <w:tcPr>
            <w:tcW w:w="9571" w:type="dxa"/>
            <w:shd w:val="clear" w:color="auto" w:fill="E2EFD9" w:themeFill="accent6" w:themeFillTint="33"/>
          </w:tcPr>
          <w:p w14:paraId="0D9A1C41" w14:textId="22AE3E40" w:rsidR="00D12E28" w:rsidRPr="000A07AB" w:rsidRDefault="00D12E28" w:rsidP="008D6414">
            <w:pPr>
              <w:jc w:val="right"/>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color w:val="000000"/>
                <w:spacing w:val="2"/>
              </w:rPr>
              <w:t xml:space="preserve">Вкладка </w:t>
            </w:r>
            <w:r w:rsidR="00142E45">
              <w:rPr>
                <w:rFonts w:ascii="Times New Roman" w:eastAsia="Times New Roman" w:hAnsi="Times New Roman" w:cs="Times New Roman"/>
                <w:b/>
                <w:bCs/>
                <w:color w:val="000000"/>
                <w:spacing w:val="2"/>
              </w:rPr>
              <w:t>7</w:t>
            </w:r>
            <w:r w:rsidRPr="000A07AB">
              <w:rPr>
                <w:rFonts w:ascii="Times New Roman" w:eastAsia="Times New Roman" w:hAnsi="Times New Roman" w:cs="Times New Roman"/>
                <w:b/>
                <w:bCs/>
                <w:color w:val="000000"/>
                <w:spacing w:val="2"/>
              </w:rPr>
              <w:t xml:space="preserve"> </w:t>
            </w:r>
          </w:p>
        </w:tc>
      </w:tr>
      <w:tr w:rsidR="00D12E28" w:rsidRPr="000A07AB" w14:paraId="161E601D" w14:textId="77777777" w:rsidTr="00D12E28">
        <w:tc>
          <w:tcPr>
            <w:tcW w:w="9571" w:type="dxa"/>
            <w:shd w:val="clear" w:color="auto" w:fill="E2EFD9" w:themeFill="accent6" w:themeFillTint="33"/>
          </w:tcPr>
          <w:p w14:paraId="1FCEAB59" w14:textId="77777777" w:rsidR="00D12E28" w:rsidRPr="000A07AB" w:rsidRDefault="00D12E28" w:rsidP="008D6414">
            <w:pPr>
              <w:jc w:val="both"/>
              <w:rPr>
                <w:rFonts w:ascii="Times New Roman" w:eastAsia="Times New Roman" w:hAnsi="Times New Roman" w:cs="Times New Roman"/>
                <w:b/>
                <w:bCs/>
                <w:color w:val="000000"/>
                <w:spacing w:val="2"/>
                <w:sz w:val="26"/>
                <w:szCs w:val="26"/>
              </w:rPr>
            </w:pPr>
          </w:p>
          <w:p w14:paraId="76E4378E" w14:textId="6C661C21" w:rsidR="00D12E28" w:rsidRPr="000A07AB" w:rsidRDefault="00D12E28" w:rsidP="00C814F0">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b/>
                <w:bCs/>
                <w:color w:val="000000"/>
                <w:spacing w:val="2"/>
              </w:rPr>
              <w:t>Дифференциальная диагностика</w:t>
            </w:r>
          </w:p>
          <w:tbl>
            <w:tblPr>
              <w:tblStyle w:val="a3"/>
              <w:tblW w:w="0" w:type="auto"/>
              <w:tblLook w:val="04A0" w:firstRow="1" w:lastRow="0" w:firstColumn="1" w:lastColumn="0" w:noHBand="0" w:noVBand="1"/>
            </w:tblPr>
            <w:tblGrid>
              <w:gridCol w:w="4556"/>
              <w:gridCol w:w="4563"/>
            </w:tblGrid>
            <w:tr w:rsidR="00D12E28" w:rsidRPr="000A07AB" w14:paraId="6DC135C2" w14:textId="77777777" w:rsidTr="00D12E28">
              <w:tc>
                <w:tcPr>
                  <w:tcW w:w="4670" w:type="dxa"/>
                </w:tcPr>
                <w:p w14:paraId="2A1AA2F5" w14:textId="3B9F9BF5" w:rsidR="00D12E28" w:rsidRPr="000A07AB" w:rsidRDefault="00D12E28" w:rsidP="00D12E28">
                  <w:pPr>
                    <w:jc w:val="center"/>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color w:val="000000"/>
                      <w:spacing w:val="2"/>
                    </w:rPr>
                    <w:t>Задержка роста плода</w:t>
                  </w:r>
                </w:p>
              </w:tc>
              <w:tc>
                <w:tcPr>
                  <w:tcW w:w="4670" w:type="dxa"/>
                </w:tcPr>
                <w:p w14:paraId="5AEA68BE" w14:textId="7153EFBF" w:rsidR="00D12E28" w:rsidRPr="000A07AB" w:rsidRDefault="00D12E28" w:rsidP="00D12E28">
                  <w:pPr>
                    <w:jc w:val="center"/>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color w:val="000000"/>
                      <w:spacing w:val="2"/>
                    </w:rPr>
                    <w:t>Конституционно малый плод</w:t>
                  </w:r>
                </w:p>
              </w:tc>
            </w:tr>
            <w:tr w:rsidR="00D12E28" w:rsidRPr="000A07AB" w14:paraId="781DC294" w14:textId="77777777" w:rsidTr="00D12E28">
              <w:tc>
                <w:tcPr>
                  <w:tcW w:w="4670" w:type="dxa"/>
                </w:tcPr>
                <w:p w14:paraId="4E23AD69" w14:textId="77777777" w:rsidR="00D12E28" w:rsidRPr="000A07AB" w:rsidRDefault="00D12E28" w:rsidP="00D12E28">
                  <w:pP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Гипертензия</w:t>
                  </w:r>
                </w:p>
                <w:p w14:paraId="6AC582D7" w14:textId="77777777" w:rsidR="00D12E28" w:rsidRPr="000A07AB" w:rsidRDefault="00D12E28" w:rsidP="00D12E28">
                  <w:pP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Низкий ИАЖ</w:t>
                  </w:r>
                </w:p>
                <w:p w14:paraId="0D197392" w14:textId="77777777" w:rsidR="00D12E28" w:rsidRPr="000A07AB" w:rsidRDefault="00D12E28" w:rsidP="00D12E28">
                  <w:pP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Патологические данные кровотока (НСТ, биофизический профиль)</w:t>
                  </w:r>
                </w:p>
                <w:p w14:paraId="6E3E3A72" w14:textId="77777777" w:rsidR="00D12E28" w:rsidRPr="000A07AB" w:rsidRDefault="00D12E28" w:rsidP="00D12E28">
                  <w:pP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Снижение активности плода</w:t>
                  </w:r>
                </w:p>
                <w:p w14:paraId="28385388" w14:textId="22FB0869" w:rsidR="00D12E28" w:rsidRPr="000A07AB" w:rsidRDefault="00D12E28" w:rsidP="00D12E28">
                  <w:pP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Недостаточный рост в динамике</w:t>
                  </w:r>
                </w:p>
              </w:tc>
              <w:tc>
                <w:tcPr>
                  <w:tcW w:w="4670" w:type="dxa"/>
                </w:tcPr>
                <w:p w14:paraId="6D298687" w14:textId="77777777" w:rsidR="00D12E28" w:rsidRPr="000A07AB" w:rsidRDefault="00D12E28" w:rsidP="00D12E28">
                  <w:pP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Анамнез, конституция матери и отца</w:t>
                  </w:r>
                </w:p>
                <w:p w14:paraId="1AF75D28" w14:textId="77777777" w:rsidR="00D12E28" w:rsidRPr="000A07AB" w:rsidRDefault="00D12E28" w:rsidP="00D12E28">
                  <w:pP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Нормальный ИАЖ</w:t>
                  </w:r>
                </w:p>
                <w:p w14:paraId="65AA6598" w14:textId="55086490" w:rsidR="00D12E28" w:rsidRPr="000A07AB" w:rsidRDefault="00D12E28" w:rsidP="00D12E28">
                  <w:pP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Нормальные данные кровотока (НСТ, биофизический профиль)</w:t>
                  </w:r>
                </w:p>
                <w:p w14:paraId="20FAD697" w14:textId="77777777" w:rsidR="00D12E28" w:rsidRPr="000A07AB" w:rsidRDefault="00D12E28" w:rsidP="00D12E28">
                  <w:pP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Активный плод</w:t>
                  </w:r>
                </w:p>
                <w:p w14:paraId="13E94C38" w14:textId="22CCB6CA" w:rsidR="00D12E28" w:rsidRPr="000A07AB" w:rsidRDefault="00D12E28" w:rsidP="00D12E28">
                  <w:pPr>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Достаточный плод в динамике</w:t>
                  </w:r>
                </w:p>
              </w:tc>
            </w:tr>
          </w:tbl>
          <w:p w14:paraId="337477A2" w14:textId="77777777" w:rsidR="00D12E28" w:rsidRPr="000A07AB" w:rsidRDefault="00D12E28" w:rsidP="008D6414">
            <w:pPr>
              <w:jc w:val="both"/>
              <w:rPr>
                <w:rFonts w:ascii="Times New Roman" w:eastAsia="Times New Roman" w:hAnsi="Times New Roman" w:cs="Times New Roman"/>
                <w:b/>
                <w:bCs/>
                <w:color w:val="000000"/>
                <w:spacing w:val="2"/>
                <w:sz w:val="26"/>
                <w:szCs w:val="26"/>
              </w:rPr>
            </w:pPr>
          </w:p>
        </w:tc>
      </w:tr>
      <w:tr w:rsidR="00D12E28" w:rsidRPr="000A07AB" w14:paraId="5D2B4B72" w14:textId="77777777" w:rsidTr="00D12E28">
        <w:tc>
          <w:tcPr>
            <w:tcW w:w="9571" w:type="dxa"/>
            <w:shd w:val="clear" w:color="auto" w:fill="E2EFD9" w:themeFill="accent6" w:themeFillTint="33"/>
          </w:tcPr>
          <w:p w14:paraId="1AE09A04" w14:textId="77777777" w:rsidR="00D12E28" w:rsidRPr="000A07AB" w:rsidRDefault="00D12E28" w:rsidP="008D6414">
            <w:pPr>
              <w:jc w:val="both"/>
              <w:rPr>
                <w:rFonts w:ascii="Times New Roman" w:eastAsia="Times New Roman" w:hAnsi="Times New Roman" w:cs="Times New Roman"/>
                <w:b/>
                <w:bCs/>
                <w:color w:val="000000"/>
                <w:spacing w:val="2"/>
              </w:rPr>
            </w:pPr>
          </w:p>
          <w:p w14:paraId="3E6B7330" w14:textId="24520A13" w:rsidR="00D12E28" w:rsidRPr="000A07AB" w:rsidRDefault="00D12E28" w:rsidP="00C814F0">
            <w:pPr>
              <w:jc w:val="center"/>
              <w:rPr>
                <w:rFonts w:ascii="Times New Roman" w:eastAsia="Times New Roman" w:hAnsi="Times New Roman" w:cs="Times New Roman"/>
                <w:color w:val="000000"/>
                <w:spacing w:val="2"/>
              </w:rPr>
            </w:pPr>
            <w:r w:rsidRPr="000A07AB">
              <w:rPr>
                <w:rFonts w:ascii="Times New Roman" w:eastAsia="Times New Roman" w:hAnsi="Times New Roman" w:cs="Times New Roman"/>
                <w:b/>
                <w:bCs/>
                <w:color w:val="000000"/>
                <w:spacing w:val="2"/>
              </w:rPr>
              <w:t>Динамический мониторинг для раннего выявления задержки роста плода</w:t>
            </w:r>
          </w:p>
          <w:tbl>
            <w:tblPr>
              <w:tblStyle w:val="a3"/>
              <w:tblW w:w="0" w:type="auto"/>
              <w:tblLook w:val="04A0" w:firstRow="1" w:lastRow="0" w:firstColumn="1" w:lastColumn="0" w:noHBand="0" w:noVBand="1"/>
            </w:tblPr>
            <w:tblGrid>
              <w:gridCol w:w="2107"/>
              <w:gridCol w:w="4007"/>
              <w:gridCol w:w="3005"/>
            </w:tblGrid>
            <w:tr w:rsidR="00D12E28" w:rsidRPr="000A07AB" w14:paraId="6AE7A032" w14:textId="77777777" w:rsidTr="00D12E28">
              <w:tc>
                <w:tcPr>
                  <w:tcW w:w="2122" w:type="dxa"/>
                  <w:vMerge w:val="restart"/>
                  <w:vAlign w:val="center"/>
                </w:tcPr>
                <w:p w14:paraId="204C2505" w14:textId="56B8C596" w:rsidR="00D12E28" w:rsidRPr="000A07AB" w:rsidRDefault="00D12E28" w:rsidP="00D12E28">
                  <w:pPr>
                    <w:jc w:val="center"/>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color w:val="000000"/>
                      <w:spacing w:val="2"/>
                    </w:rPr>
                    <w:t>Биофизический тесты</w:t>
                  </w:r>
                </w:p>
              </w:tc>
              <w:tc>
                <w:tcPr>
                  <w:tcW w:w="4104" w:type="dxa"/>
                </w:tcPr>
                <w:p w14:paraId="24350018" w14:textId="1C21DA97" w:rsidR="00D12E28" w:rsidRPr="000A07AB" w:rsidRDefault="00D12E28" w:rsidP="00D12E28">
                  <w:pPr>
                    <w:jc w:val="center"/>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color w:val="000000"/>
                      <w:spacing w:val="2"/>
                    </w:rPr>
                    <w:t>Какой?</w:t>
                  </w:r>
                </w:p>
              </w:tc>
              <w:tc>
                <w:tcPr>
                  <w:tcW w:w="3114" w:type="dxa"/>
                </w:tcPr>
                <w:p w14:paraId="205152F1" w14:textId="3594B55B" w:rsidR="00D12E28" w:rsidRPr="000A07AB" w:rsidRDefault="00D12E28" w:rsidP="00D12E28">
                  <w:pPr>
                    <w:jc w:val="center"/>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color w:val="000000"/>
                      <w:spacing w:val="2"/>
                    </w:rPr>
                    <w:t>Когда?</w:t>
                  </w:r>
                </w:p>
              </w:tc>
            </w:tr>
            <w:tr w:rsidR="00D12E28" w:rsidRPr="000A07AB" w14:paraId="5ACA26C3" w14:textId="77777777" w:rsidTr="00D12E28">
              <w:tc>
                <w:tcPr>
                  <w:tcW w:w="2122" w:type="dxa"/>
                  <w:vMerge/>
                </w:tcPr>
                <w:p w14:paraId="52F9844A" w14:textId="77777777" w:rsidR="00D12E28" w:rsidRPr="000A07AB" w:rsidRDefault="00D12E28" w:rsidP="008D6414">
                  <w:pPr>
                    <w:jc w:val="both"/>
                    <w:rPr>
                      <w:rFonts w:ascii="Times New Roman" w:eastAsia="Times New Roman" w:hAnsi="Times New Roman" w:cs="Times New Roman"/>
                      <w:b/>
                      <w:bCs/>
                      <w:color w:val="000000"/>
                      <w:spacing w:val="2"/>
                    </w:rPr>
                  </w:pPr>
                </w:p>
              </w:tc>
              <w:tc>
                <w:tcPr>
                  <w:tcW w:w="4104" w:type="dxa"/>
                </w:tcPr>
                <w:p w14:paraId="4954FAE6" w14:textId="070A211B" w:rsidR="00D12E28" w:rsidRPr="000A07AB" w:rsidRDefault="00D12E28" w:rsidP="008D6414">
                  <w:pPr>
                    <w:jc w:val="both"/>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Допплерометрия</w:t>
                  </w:r>
                </w:p>
              </w:tc>
              <w:tc>
                <w:tcPr>
                  <w:tcW w:w="3114" w:type="dxa"/>
                </w:tcPr>
                <w:p w14:paraId="5C2A3899" w14:textId="6F664948" w:rsidR="00D12E28" w:rsidRPr="000A07AB" w:rsidRDefault="00D12E28" w:rsidP="008D6414">
                  <w:pPr>
                    <w:jc w:val="both"/>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Каждые 2 недели</w:t>
                  </w:r>
                </w:p>
              </w:tc>
            </w:tr>
            <w:tr w:rsidR="00D12E28" w:rsidRPr="000A07AB" w14:paraId="5F0EDC08" w14:textId="77777777" w:rsidTr="00D12E28">
              <w:tc>
                <w:tcPr>
                  <w:tcW w:w="2122" w:type="dxa"/>
                  <w:vMerge/>
                </w:tcPr>
                <w:p w14:paraId="183DF73C" w14:textId="77777777" w:rsidR="00D12E28" w:rsidRPr="000A07AB" w:rsidRDefault="00D12E28" w:rsidP="00D12E28">
                  <w:pPr>
                    <w:jc w:val="both"/>
                    <w:rPr>
                      <w:rFonts w:ascii="Times New Roman" w:eastAsia="Times New Roman" w:hAnsi="Times New Roman" w:cs="Times New Roman"/>
                      <w:b/>
                      <w:bCs/>
                      <w:color w:val="000000"/>
                      <w:spacing w:val="2"/>
                    </w:rPr>
                  </w:pPr>
                </w:p>
              </w:tc>
              <w:tc>
                <w:tcPr>
                  <w:tcW w:w="4104" w:type="dxa"/>
                </w:tcPr>
                <w:p w14:paraId="1C427DF5" w14:textId="738D3573" w:rsidR="00D12E28" w:rsidRPr="000A07AB" w:rsidRDefault="00D12E28" w:rsidP="00D12E28">
                  <w:pPr>
                    <w:jc w:val="both"/>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Измерение количества околоплодных вод</w:t>
                  </w:r>
                </w:p>
              </w:tc>
              <w:tc>
                <w:tcPr>
                  <w:tcW w:w="3114" w:type="dxa"/>
                </w:tcPr>
                <w:p w14:paraId="3DE6EC95" w14:textId="6706388A" w:rsidR="00D12E28" w:rsidRPr="000A07AB" w:rsidRDefault="00D12E28" w:rsidP="00D12E28">
                  <w:pPr>
                    <w:jc w:val="both"/>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Каждые 2 недели</w:t>
                  </w:r>
                </w:p>
              </w:tc>
            </w:tr>
            <w:tr w:rsidR="00D12E28" w:rsidRPr="000A07AB" w14:paraId="65C79F88" w14:textId="77777777" w:rsidTr="00D12E28">
              <w:tc>
                <w:tcPr>
                  <w:tcW w:w="2122" w:type="dxa"/>
                  <w:vMerge/>
                </w:tcPr>
                <w:p w14:paraId="581BF8D2" w14:textId="77777777" w:rsidR="00D12E28" w:rsidRPr="000A07AB" w:rsidRDefault="00D12E28" w:rsidP="00D12E28">
                  <w:pPr>
                    <w:jc w:val="both"/>
                    <w:rPr>
                      <w:rFonts w:ascii="Times New Roman" w:eastAsia="Times New Roman" w:hAnsi="Times New Roman" w:cs="Times New Roman"/>
                      <w:b/>
                      <w:bCs/>
                      <w:color w:val="000000"/>
                      <w:spacing w:val="2"/>
                    </w:rPr>
                  </w:pPr>
                </w:p>
              </w:tc>
              <w:tc>
                <w:tcPr>
                  <w:tcW w:w="4104" w:type="dxa"/>
                </w:tcPr>
                <w:p w14:paraId="442568EE" w14:textId="16A02D00" w:rsidR="00D12E28" w:rsidRPr="000A07AB" w:rsidRDefault="00D12E28" w:rsidP="00D12E28">
                  <w:pPr>
                    <w:jc w:val="both"/>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Кардиотокография</w:t>
                  </w:r>
                </w:p>
              </w:tc>
              <w:tc>
                <w:tcPr>
                  <w:tcW w:w="3114" w:type="dxa"/>
                </w:tcPr>
                <w:p w14:paraId="6A3747BA" w14:textId="74B3E896" w:rsidR="00D12E28" w:rsidRPr="000A07AB" w:rsidRDefault="00D12E28" w:rsidP="00D12E28">
                  <w:pPr>
                    <w:jc w:val="both"/>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Каждые 2 недели</w:t>
                  </w:r>
                </w:p>
              </w:tc>
            </w:tr>
            <w:tr w:rsidR="00D12E28" w:rsidRPr="000A07AB" w14:paraId="778E32FE" w14:textId="77777777" w:rsidTr="00D12E28">
              <w:tc>
                <w:tcPr>
                  <w:tcW w:w="2122" w:type="dxa"/>
                  <w:vMerge/>
                </w:tcPr>
                <w:p w14:paraId="36401300" w14:textId="77777777" w:rsidR="00D12E28" w:rsidRPr="000A07AB" w:rsidRDefault="00D12E28" w:rsidP="00D12E28">
                  <w:pPr>
                    <w:jc w:val="both"/>
                    <w:rPr>
                      <w:rFonts w:ascii="Times New Roman" w:eastAsia="Times New Roman" w:hAnsi="Times New Roman" w:cs="Times New Roman"/>
                      <w:b/>
                      <w:bCs/>
                      <w:color w:val="000000"/>
                      <w:spacing w:val="2"/>
                    </w:rPr>
                  </w:pPr>
                </w:p>
              </w:tc>
              <w:tc>
                <w:tcPr>
                  <w:tcW w:w="4104" w:type="dxa"/>
                </w:tcPr>
                <w:p w14:paraId="5325C4BC" w14:textId="7DAF36F3" w:rsidR="00D12E28" w:rsidRPr="000A07AB" w:rsidRDefault="00D12E28" w:rsidP="00D12E28">
                  <w:pPr>
                    <w:jc w:val="both"/>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Модифицированный биофизический профиль плода (оценивать 2 параметра: наличие акцелерации на кардиотокографию и количества амниотической жидкости)</w:t>
                  </w:r>
                </w:p>
              </w:tc>
              <w:tc>
                <w:tcPr>
                  <w:tcW w:w="3114" w:type="dxa"/>
                </w:tcPr>
                <w:p w14:paraId="6AF9430D" w14:textId="34EEB642" w:rsidR="00D12E28" w:rsidRPr="000A07AB" w:rsidRDefault="00D12E28" w:rsidP="00D12E28">
                  <w:pPr>
                    <w:jc w:val="both"/>
                    <w:rPr>
                      <w:rFonts w:ascii="Times New Roman" w:eastAsia="Times New Roman" w:hAnsi="Times New Roman" w:cs="Times New Roman"/>
                      <w:color w:val="000000"/>
                      <w:spacing w:val="2"/>
                    </w:rPr>
                  </w:pPr>
                  <w:r w:rsidRPr="000A07AB">
                    <w:rPr>
                      <w:rFonts w:ascii="Times New Roman" w:eastAsia="Times New Roman" w:hAnsi="Times New Roman" w:cs="Times New Roman"/>
                      <w:color w:val="000000"/>
                      <w:spacing w:val="2"/>
                    </w:rPr>
                    <w:t>Каждые 2 недели</w:t>
                  </w:r>
                </w:p>
              </w:tc>
            </w:tr>
          </w:tbl>
          <w:p w14:paraId="6F66FE00" w14:textId="77777777" w:rsidR="00D12E28" w:rsidRPr="000A07AB" w:rsidRDefault="00D12E28" w:rsidP="008D6414">
            <w:pPr>
              <w:jc w:val="both"/>
              <w:rPr>
                <w:rFonts w:ascii="Times New Roman" w:eastAsia="Times New Roman" w:hAnsi="Times New Roman" w:cs="Times New Roman"/>
                <w:b/>
                <w:bCs/>
                <w:color w:val="000000"/>
                <w:spacing w:val="2"/>
              </w:rPr>
            </w:pPr>
          </w:p>
        </w:tc>
      </w:tr>
      <w:tr w:rsidR="00D12E28" w:rsidRPr="000A07AB" w14:paraId="34611400" w14:textId="77777777" w:rsidTr="00D12E28">
        <w:tc>
          <w:tcPr>
            <w:tcW w:w="9571" w:type="dxa"/>
            <w:shd w:val="clear" w:color="auto" w:fill="E2EFD9" w:themeFill="accent6" w:themeFillTint="33"/>
          </w:tcPr>
          <w:p w14:paraId="5C7591F5" w14:textId="77777777" w:rsidR="00D12E28" w:rsidRPr="000A07AB" w:rsidRDefault="00D12E28" w:rsidP="008D6414">
            <w:pPr>
              <w:jc w:val="both"/>
              <w:rPr>
                <w:rFonts w:ascii="Times New Roman" w:eastAsia="Times New Roman" w:hAnsi="Times New Roman" w:cs="Times New Roman"/>
                <w:b/>
                <w:bCs/>
                <w:color w:val="000000"/>
                <w:spacing w:val="2"/>
              </w:rPr>
            </w:pPr>
          </w:p>
          <w:p w14:paraId="6B437521" w14:textId="1965416F" w:rsidR="00D12E28" w:rsidRPr="000A07AB" w:rsidRDefault="00D12E28" w:rsidP="00D12E28">
            <w:pPr>
              <w:jc w:val="center"/>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color w:val="000000"/>
                <w:spacing w:val="2"/>
              </w:rPr>
              <w:t>«Каскад» декомпенсация состояния плода при задержк</w:t>
            </w:r>
            <w:r w:rsidR="00C814F0" w:rsidRPr="000A07AB">
              <w:rPr>
                <w:rFonts w:ascii="Times New Roman" w:eastAsia="Times New Roman" w:hAnsi="Times New Roman" w:cs="Times New Roman"/>
                <w:b/>
                <w:bCs/>
                <w:color w:val="000000"/>
                <w:spacing w:val="2"/>
              </w:rPr>
              <w:t>е</w:t>
            </w:r>
            <w:r w:rsidRPr="000A07AB">
              <w:rPr>
                <w:rFonts w:ascii="Times New Roman" w:eastAsia="Times New Roman" w:hAnsi="Times New Roman" w:cs="Times New Roman"/>
                <w:b/>
                <w:bCs/>
                <w:color w:val="000000"/>
                <w:spacing w:val="2"/>
              </w:rPr>
              <w:t xml:space="preserve"> роста</w:t>
            </w:r>
          </w:p>
          <w:p w14:paraId="6713D082" w14:textId="77777777" w:rsidR="00D12E28" w:rsidRPr="000A07AB" w:rsidRDefault="00D12E28" w:rsidP="008D6414">
            <w:pPr>
              <w:jc w:val="both"/>
              <w:rPr>
                <w:rFonts w:ascii="Times New Roman" w:eastAsia="Times New Roman" w:hAnsi="Times New Roman" w:cs="Times New Roman"/>
                <w:b/>
                <w:bCs/>
                <w:color w:val="000000"/>
                <w:spacing w:val="2"/>
              </w:rPr>
            </w:pPr>
          </w:p>
          <w:p w14:paraId="152B2CC4" w14:textId="4D51AE82" w:rsidR="00D12E28" w:rsidRPr="000A07AB" w:rsidRDefault="00D12E28" w:rsidP="00C814F0">
            <w:pPr>
              <w:jc w:val="center"/>
              <w:rPr>
                <w:rFonts w:ascii="Times New Roman" w:eastAsia="Times New Roman" w:hAnsi="Times New Roman" w:cs="Times New Roman"/>
                <w:b/>
                <w:bCs/>
                <w:color w:val="000000"/>
                <w:spacing w:val="2"/>
              </w:rPr>
            </w:pPr>
            <w:r w:rsidRPr="000A07AB">
              <w:rPr>
                <w:rFonts w:ascii="Times New Roman" w:eastAsia="Times New Roman" w:hAnsi="Times New Roman" w:cs="Times New Roman"/>
                <w:b/>
                <w:bCs/>
                <w:noProof/>
                <w:color w:val="000000"/>
                <w:spacing w:val="2"/>
              </w:rPr>
              <w:lastRenderedPageBreak/>
              <w:drawing>
                <wp:inline distT="0" distB="0" distL="0" distR="0" wp14:anchorId="3A007E03" wp14:editId="3FEF0F8F">
                  <wp:extent cx="3756986" cy="2209992"/>
                  <wp:effectExtent l="0" t="0" r="0" b="0"/>
                  <wp:docPr id="10170428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42814" name=""/>
                          <pic:cNvPicPr/>
                        </pic:nvPicPr>
                        <pic:blipFill>
                          <a:blip r:embed="rId92"/>
                          <a:stretch>
                            <a:fillRect/>
                          </a:stretch>
                        </pic:blipFill>
                        <pic:spPr>
                          <a:xfrm>
                            <a:off x="0" y="0"/>
                            <a:ext cx="3756986" cy="2209992"/>
                          </a:xfrm>
                          <a:prstGeom prst="rect">
                            <a:avLst/>
                          </a:prstGeom>
                        </pic:spPr>
                      </pic:pic>
                    </a:graphicData>
                  </a:graphic>
                </wp:inline>
              </w:drawing>
            </w:r>
          </w:p>
        </w:tc>
      </w:tr>
    </w:tbl>
    <w:p w14:paraId="578BB083" w14:textId="77777777" w:rsidR="00D12E28" w:rsidRPr="000A07AB" w:rsidRDefault="00D12E28"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p>
    <w:p w14:paraId="63B4AC74" w14:textId="77777777" w:rsidR="00D12E28" w:rsidRPr="000A07AB" w:rsidRDefault="00D12E28" w:rsidP="00D12E28">
      <w:pPr>
        <w:spacing w:after="0" w:line="240" w:lineRule="auto"/>
        <w:ind w:firstLine="567"/>
        <w:jc w:val="both"/>
        <w:rPr>
          <w:rFonts w:ascii="Times New Roman" w:eastAsia="Times New Roman" w:hAnsi="Times New Roman" w:cs="Times New Roman"/>
          <w:b/>
          <w:bCs/>
          <w:color w:val="000000"/>
          <w:spacing w:val="2"/>
          <w:sz w:val="26"/>
          <w:szCs w:val="26"/>
          <w:lang w:eastAsia="ru-RU"/>
        </w:rPr>
      </w:pPr>
      <w:r w:rsidRPr="000A07AB">
        <w:rPr>
          <w:rFonts w:ascii="Times New Roman" w:eastAsia="Times New Roman" w:hAnsi="Times New Roman" w:cs="Times New Roman"/>
          <w:b/>
          <w:bCs/>
          <w:color w:val="000000"/>
          <w:spacing w:val="2"/>
          <w:sz w:val="26"/>
          <w:szCs w:val="26"/>
          <w:lang w:eastAsia="ru-RU"/>
        </w:rPr>
        <w:t>Ключевые положения</w:t>
      </w:r>
    </w:p>
    <w:p w14:paraId="2548D0DC" w14:textId="1EB9A136" w:rsidR="00D12E28" w:rsidRPr="000A07AB" w:rsidRDefault="00D12E28">
      <w:pPr>
        <w:numPr>
          <w:ilvl w:val="0"/>
          <w:numId w:val="88"/>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Применение графика роста в антенатальный период является необходимым методом скрининга на </w:t>
      </w:r>
      <w:r w:rsidR="00C814F0" w:rsidRPr="000A07AB">
        <w:rPr>
          <w:rFonts w:ascii="Times New Roman" w:eastAsia="Times New Roman" w:hAnsi="Times New Roman" w:cs="Times New Roman"/>
          <w:color w:val="000000"/>
          <w:spacing w:val="2"/>
          <w:sz w:val="26"/>
          <w:szCs w:val="26"/>
          <w:lang w:eastAsia="ru-RU"/>
        </w:rPr>
        <w:t>задержку роста плода</w:t>
      </w:r>
      <w:r w:rsidRPr="000A07AB">
        <w:rPr>
          <w:rFonts w:ascii="Times New Roman" w:eastAsia="Times New Roman" w:hAnsi="Times New Roman" w:cs="Times New Roman"/>
          <w:color w:val="000000"/>
          <w:spacing w:val="2"/>
          <w:sz w:val="26"/>
          <w:szCs w:val="26"/>
          <w:lang w:eastAsia="ru-RU"/>
        </w:rPr>
        <w:t xml:space="preserve"> у здоровых беременных женщин.</w:t>
      </w:r>
    </w:p>
    <w:p w14:paraId="75813EEB" w14:textId="77777777" w:rsidR="00D12E28" w:rsidRPr="000A07AB" w:rsidRDefault="00D12E28">
      <w:pPr>
        <w:numPr>
          <w:ilvl w:val="0"/>
          <w:numId w:val="88"/>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При возможности, применяйте ультразвуковую биометрию для подтверждения диагноза. </w:t>
      </w:r>
    </w:p>
    <w:p w14:paraId="7A57A3A5" w14:textId="3A9906DE" w:rsidR="00D12E28" w:rsidRPr="000A07AB" w:rsidRDefault="00D12E28">
      <w:pPr>
        <w:numPr>
          <w:ilvl w:val="0"/>
          <w:numId w:val="88"/>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Имеется большое количество тестов для наблюдения за </w:t>
      </w:r>
      <w:r w:rsidR="00C814F0" w:rsidRPr="000A07AB">
        <w:rPr>
          <w:rFonts w:ascii="Times New Roman" w:eastAsia="Times New Roman" w:hAnsi="Times New Roman" w:cs="Times New Roman"/>
          <w:color w:val="000000"/>
          <w:spacing w:val="2"/>
          <w:sz w:val="26"/>
          <w:szCs w:val="26"/>
          <w:lang w:eastAsia="ru-RU"/>
        </w:rPr>
        <w:t xml:space="preserve">малым для гестационного возраста </w:t>
      </w:r>
      <w:r w:rsidRPr="000A07AB">
        <w:rPr>
          <w:rFonts w:ascii="Times New Roman" w:eastAsia="Times New Roman" w:hAnsi="Times New Roman" w:cs="Times New Roman"/>
          <w:color w:val="000000"/>
          <w:spacing w:val="2"/>
          <w:sz w:val="26"/>
          <w:szCs w:val="26"/>
          <w:lang w:eastAsia="ru-RU"/>
        </w:rPr>
        <w:t>плодом. Они различаются по времени и персоналу, требуемым для их проведения и интерпретации. Цел</w:t>
      </w:r>
      <w:r w:rsidR="00B013CA" w:rsidRPr="000A07AB">
        <w:rPr>
          <w:rFonts w:ascii="Times New Roman" w:eastAsia="Times New Roman" w:hAnsi="Times New Roman" w:cs="Times New Roman"/>
          <w:color w:val="000000"/>
          <w:spacing w:val="2"/>
          <w:sz w:val="26"/>
          <w:szCs w:val="26"/>
          <w:lang w:eastAsia="ru-RU"/>
        </w:rPr>
        <w:t>ью наблюдения является определение предположительной</w:t>
      </w:r>
      <w:r w:rsidRPr="000A07AB">
        <w:rPr>
          <w:rFonts w:ascii="Times New Roman" w:eastAsia="Times New Roman" w:hAnsi="Times New Roman" w:cs="Times New Roman"/>
          <w:color w:val="000000"/>
          <w:spacing w:val="2"/>
          <w:sz w:val="26"/>
          <w:szCs w:val="26"/>
          <w:lang w:eastAsia="ru-RU"/>
        </w:rPr>
        <w:t xml:space="preserve"> ацидемии плода, которая позволяет своевременно предпринять родоразрешение до того, как произойдут необратимые повреждения органов-мишеней и внутриутробная смерть. </w:t>
      </w:r>
    </w:p>
    <w:p w14:paraId="0F2DEEE6" w14:textId="36A70834" w:rsidR="00D12E28" w:rsidRPr="000A07AB" w:rsidRDefault="00D12E28">
      <w:pPr>
        <w:numPr>
          <w:ilvl w:val="0"/>
          <w:numId w:val="88"/>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 Наблюдение следует проводить путем серийной ультразвуковой оц</w:t>
      </w:r>
      <w:r w:rsidR="00B013CA" w:rsidRPr="000A07AB">
        <w:rPr>
          <w:rFonts w:ascii="Times New Roman" w:eastAsia="Times New Roman" w:hAnsi="Times New Roman" w:cs="Times New Roman"/>
          <w:color w:val="000000"/>
          <w:spacing w:val="2"/>
          <w:sz w:val="26"/>
          <w:szCs w:val="26"/>
          <w:lang w:eastAsia="ru-RU"/>
        </w:rPr>
        <w:t>енки массы плода, допплеро</w:t>
      </w:r>
      <w:r w:rsidRPr="000A07AB">
        <w:rPr>
          <w:rFonts w:ascii="Times New Roman" w:eastAsia="Times New Roman" w:hAnsi="Times New Roman" w:cs="Times New Roman"/>
          <w:color w:val="000000"/>
          <w:spacing w:val="2"/>
          <w:sz w:val="26"/>
          <w:szCs w:val="26"/>
          <w:lang w:eastAsia="ru-RU"/>
        </w:rPr>
        <w:t xml:space="preserve">метрии, кардиотокографии, определения объема амниотической жидкости и биофизического профиля. </w:t>
      </w:r>
    </w:p>
    <w:p w14:paraId="7032AE11" w14:textId="69DD8C89" w:rsidR="00D12E28" w:rsidRPr="000A07AB" w:rsidRDefault="00B013CA">
      <w:pPr>
        <w:numPr>
          <w:ilvl w:val="0"/>
          <w:numId w:val="88"/>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Допплеро</w:t>
      </w:r>
      <w:r w:rsidR="00D12E28" w:rsidRPr="000A07AB">
        <w:rPr>
          <w:rFonts w:ascii="Times New Roman" w:eastAsia="Times New Roman" w:hAnsi="Times New Roman" w:cs="Times New Roman"/>
          <w:color w:val="000000"/>
          <w:spacing w:val="2"/>
          <w:sz w:val="26"/>
          <w:szCs w:val="26"/>
          <w:lang w:eastAsia="ru-RU"/>
        </w:rPr>
        <w:t>метрия не является надлежащим методом скрининга при неосложненной беременности.</w:t>
      </w:r>
    </w:p>
    <w:p w14:paraId="634CAB13" w14:textId="77777777" w:rsidR="00D12E28" w:rsidRPr="000A07AB" w:rsidRDefault="00D12E28">
      <w:pPr>
        <w:numPr>
          <w:ilvl w:val="0"/>
          <w:numId w:val="88"/>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В популяции с высокой степенью риска применение допплерометрии пупочной артерии сокращает перинатальную заболеваемость и смертность. </w:t>
      </w:r>
    </w:p>
    <w:p w14:paraId="0F4BDD22" w14:textId="2F1E1144" w:rsidR="00D12E28" w:rsidRPr="000A07AB" w:rsidRDefault="00D12E28">
      <w:pPr>
        <w:numPr>
          <w:ilvl w:val="0"/>
          <w:numId w:val="88"/>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Ранняя и поздняя </w:t>
      </w:r>
      <w:r w:rsidR="00190C73" w:rsidRPr="000A07AB">
        <w:rPr>
          <w:rFonts w:ascii="Times New Roman" w:eastAsia="Times New Roman" w:hAnsi="Times New Roman" w:cs="Times New Roman"/>
          <w:color w:val="000000"/>
          <w:spacing w:val="2"/>
          <w:sz w:val="26"/>
          <w:szCs w:val="26"/>
          <w:lang w:eastAsia="ru-RU"/>
        </w:rPr>
        <w:t>внутриутробная</w:t>
      </w:r>
      <w:r w:rsidR="00C814F0" w:rsidRPr="000A07AB">
        <w:rPr>
          <w:rFonts w:ascii="Times New Roman" w:eastAsia="Times New Roman" w:hAnsi="Times New Roman" w:cs="Times New Roman"/>
          <w:color w:val="000000"/>
          <w:spacing w:val="2"/>
          <w:sz w:val="26"/>
          <w:szCs w:val="26"/>
          <w:lang w:eastAsia="ru-RU"/>
        </w:rPr>
        <w:t xml:space="preserve"> задержка роста плода </w:t>
      </w:r>
      <w:r w:rsidRPr="000A07AB">
        <w:rPr>
          <w:rFonts w:ascii="Times New Roman" w:eastAsia="Times New Roman" w:hAnsi="Times New Roman" w:cs="Times New Roman"/>
          <w:color w:val="000000"/>
          <w:spacing w:val="2"/>
          <w:sz w:val="26"/>
          <w:szCs w:val="26"/>
          <w:lang w:eastAsia="ru-RU"/>
        </w:rPr>
        <w:t xml:space="preserve">имеют разные варианты развития клинического ухудшения. </w:t>
      </w:r>
    </w:p>
    <w:p w14:paraId="6C6F2409" w14:textId="7159CFB1" w:rsidR="00D12E28" w:rsidRPr="000A07AB" w:rsidRDefault="00D12E28">
      <w:pPr>
        <w:numPr>
          <w:ilvl w:val="0"/>
          <w:numId w:val="88"/>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У недоношенного </w:t>
      </w:r>
      <w:r w:rsidR="00C814F0" w:rsidRPr="000A07AB">
        <w:rPr>
          <w:rFonts w:ascii="Times New Roman" w:eastAsia="Times New Roman" w:hAnsi="Times New Roman" w:cs="Times New Roman"/>
          <w:color w:val="000000"/>
          <w:spacing w:val="2"/>
          <w:sz w:val="26"/>
          <w:szCs w:val="26"/>
          <w:lang w:eastAsia="ru-RU"/>
        </w:rPr>
        <w:t xml:space="preserve">малый для гестационного возраста </w:t>
      </w:r>
      <w:r w:rsidRPr="000A07AB">
        <w:rPr>
          <w:rFonts w:ascii="Times New Roman" w:eastAsia="Times New Roman" w:hAnsi="Times New Roman" w:cs="Times New Roman"/>
          <w:color w:val="000000"/>
          <w:spacing w:val="2"/>
          <w:sz w:val="26"/>
          <w:szCs w:val="26"/>
          <w:lang w:eastAsia="ru-RU"/>
        </w:rPr>
        <w:t xml:space="preserve">плода показатели допплерометрии средней мозговой артерии имеют ограниченную точность для предикции ацидемии и неблагоприятного исхода, и не должны использоваться для определения сроков родоразрешения.  </w:t>
      </w:r>
    </w:p>
    <w:p w14:paraId="40C5935E" w14:textId="1D8CB0AA" w:rsidR="00D12E28" w:rsidRPr="000A07AB" w:rsidRDefault="00D12E28" w:rsidP="00D12E28">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Допплерометрия </w:t>
      </w:r>
      <w:r w:rsidR="00C814F0" w:rsidRPr="000A07AB">
        <w:rPr>
          <w:rFonts w:ascii="Times New Roman" w:eastAsia="Times New Roman" w:hAnsi="Times New Roman" w:cs="Times New Roman"/>
          <w:color w:val="000000"/>
          <w:spacing w:val="2"/>
          <w:sz w:val="26"/>
          <w:szCs w:val="26"/>
          <w:lang w:eastAsia="ru-RU"/>
        </w:rPr>
        <w:t>средней мозговой артерии</w:t>
      </w:r>
      <w:r w:rsidRPr="000A07AB">
        <w:rPr>
          <w:rFonts w:ascii="Times New Roman" w:eastAsia="Times New Roman" w:hAnsi="Times New Roman" w:cs="Times New Roman"/>
          <w:color w:val="000000"/>
          <w:spacing w:val="2"/>
          <w:sz w:val="26"/>
          <w:szCs w:val="26"/>
          <w:lang w:eastAsia="ru-RU"/>
        </w:rPr>
        <w:t xml:space="preserve"> может оказаться более полезным тестом для выявления</w:t>
      </w:r>
      <w:r w:rsidR="00C814F0" w:rsidRPr="000A07AB">
        <w:rPr>
          <w:rFonts w:ascii="Times New Roman" w:eastAsia="Times New Roman" w:hAnsi="Times New Roman" w:cs="Times New Roman"/>
          <w:color w:val="000000"/>
          <w:spacing w:val="2"/>
          <w:sz w:val="26"/>
          <w:szCs w:val="26"/>
          <w:lang w:eastAsia="ru-RU"/>
        </w:rPr>
        <w:t xml:space="preserve"> малого для гестационного возраста</w:t>
      </w:r>
      <w:r w:rsidRPr="000A07AB">
        <w:rPr>
          <w:rFonts w:ascii="Times New Roman" w:eastAsia="Times New Roman" w:hAnsi="Times New Roman" w:cs="Times New Roman"/>
          <w:color w:val="000000"/>
          <w:spacing w:val="2"/>
          <w:sz w:val="26"/>
          <w:szCs w:val="26"/>
          <w:lang w:eastAsia="ru-RU"/>
        </w:rPr>
        <w:t xml:space="preserve"> плода после 32-х недель гестации, когда показатели допплерометрии артерии пуповины, как правило, нормальны.</w:t>
      </w:r>
    </w:p>
    <w:p w14:paraId="57CCA8B6" w14:textId="77777777" w:rsidR="00D12E28" w:rsidRPr="000A07AB" w:rsidRDefault="00D12E28"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p>
    <w:p w14:paraId="504CCEB0" w14:textId="77777777" w:rsidR="00D12E28" w:rsidRPr="000A07AB" w:rsidRDefault="00D12E28"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p>
    <w:p w14:paraId="3ECB0560" w14:textId="77777777" w:rsidR="00D12E28" w:rsidRPr="000A07AB" w:rsidRDefault="00D12E28" w:rsidP="005A3C59">
      <w:pPr>
        <w:spacing w:after="0" w:line="240" w:lineRule="auto"/>
        <w:ind w:firstLine="567"/>
        <w:jc w:val="both"/>
        <w:rPr>
          <w:rFonts w:ascii="Times New Roman" w:eastAsia="Times New Roman" w:hAnsi="Times New Roman" w:cs="Times New Roman"/>
          <w:color w:val="000000"/>
          <w:spacing w:val="2"/>
          <w:sz w:val="26"/>
          <w:szCs w:val="26"/>
          <w:lang w:eastAsia="ru-RU"/>
        </w:rPr>
      </w:pPr>
    </w:p>
    <w:p w14:paraId="2BB22EAE" w14:textId="77777777" w:rsidR="00C814F0" w:rsidRPr="000A07AB" w:rsidRDefault="00C814F0" w:rsidP="005A3C59">
      <w:pPr>
        <w:spacing w:after="0" w:line="240" w:lineRule="auto"/>
        <w:ind w:firstLine="567"/>
        <w:jc w:val="both"/>
        <w:rPr>
          <w:rFonts w:ascii="Times New Roman" w:eastAsia="Times New Roman" w:hAnsi="Times New Roman" w:cs="Times New Roman"/>
          <w:color w:val="000000"/>
          <w:spacing w:val="2"/>
          <w:sz w:val="26"/>
          <w:szCs w:val="26"/>
          <w:lang w:eastAsia="ru-RU"/>
        </w:rPr>
        <w:sectPr w:rsidR="00C814F0" w:rsidRPr="000A07AB">
          <w:pgSz w:w="11906" w:h="16838"/>
          <w:pgMar w:top="1134" w:right="850" w:bottom="1134" w:left="1701" w:header="708" w:footer="708" w:gutter="0"/>
          <w:cols w:space="708"/>
          <w:docGrid w:linePitch="360"/>
        </w:sectPr>
      </w:pPr>
    </w:p>
    <w:p w14:paraId="6BB1CBE2" w14:textId="77777777" w:rsidR="00C814F0" w:rsidRPr="000A07AB" w:rsidRDefault="00C814F0" w:rsidP="00C814F0">
      <w:pPr>
        <w:tabs>
          <w:tab w:val="left" w:pos="851"/>
        </w:tabs>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lastRenderedPageBreak/>
        <w:t>Литература</w:t>
      </w:r>
    </w:p>
    <w:p w14:paraId="1EE79F8E" w14:textId="77777777" w:rsidR="00C814F0" w:rsidRPr="000A07AB" w:rsidRDefault="00C814F0" w:rsidP="00C814F0">
      <w:pPr>
        <w:spacing w:after="0" w:line="240" w:lineRule="auto"/>
        <w:ind w:firstLine="567"/>
        <w:jc w:val="both"/>
        <w:rPr>
          <w:rFonts w:ascii="Times New Roman" w:eastAsia="Times New Roman" w:hAnsi="Times New Roman" w:cs="Times New Roman"/>
          <w:sz w:val="26"/>
          <w:szCs w:val="26"/>
          <w:lang w:eastAsia="ru-RU"/>
        </w:rPr>
      </w:pPr>
    </w:p>
    <w:p w14:paraId="4131C6AE" w14:textId="77777777" w:rsidR="00C814F0" w:rsidRPr="000A07AB" w:rsidRDefault="00C814F0">
      <w:pPr>
        <w:pStyle w:val="a4"/>
        <w:numPr>
          <w:ilvl w:val="0"/>
          <w:numId w:val="92"/>
        </w:numPr>
        <w:spacing w:after="0" w:line="240" w:lineRule="auto"/>
        <w:rPr>
          <w:rFonts w:ascii="Times New Roman" w:hAnsi="Times New Roman" w:cs="Times New Roman"/>
          <w:bCs/>
          <w:sz w:val="26"/>
          <w:szCs w:val="26"/>
        </w:rPr>
      </w:pPr>
      <w:r w:rsidRPr="000A07AB">
        <w:rPr>
          <w:rFonts w:ascii="Times New Roman" w:hAnsi="Times New Roman" w:cs="Times New Roman"/>
          <w:bCs/>
          <w:sz w:val="26"/>
          <w:szCs w:val="26"/>
        </w:rPr>
        <w:t>Европейское региональное бюро ВОЗ. Учебный пакет по эффективной перинатальной помощи. Второе издание, 2015 г</w:t>
      </w:r>
    </w:p>
    <w:p w14:paraId="2D9FDA27" w14:textId="77777777" w:rsidR="00C814F0" w:rsidRPr="000A07AB" w:rsidRDefault="00C814F0">
      <w:pPr>
        <w:pStyle w:val="a4"/>
        <w:numPr>
          <w:ilvl w:val="0"/>
          <w:numId w:val="92"/>
        </w:numPr>
        <w:spacing w:after="0" w:line="240" w:lineRule="auto"/>
        <w:rPr>
          <w:rFonts w:ascii="Times New Roman" w:hAnsi="Times New Roman" w:cs="Times New Roman"/>
          <w:bCs/>
          <w:sz w:val="26"/>
          <w:szCs w:val="26"/>
        </w:rPr>
      </w:pPr>
      <w:r w:rsidRPr="000A07AB">
        <w:rPr>
          <w:rFonts w:ascii="Times New Roman" w:hAnsi="Times New Roman" w:cs="Times New Roman"/>
          <w:bCs/>
          <w:sz w:val="26"/>
          <w:szCs w:val="26"/>
        </w:rPr>
        <w:t>Недостаточный рост плода (внутриутробная задержка развития плода) РЦРЗ (Республиканский центр развития здравоохранения МЗ РК) Версия: Клинические протоколы МЗ РК – 2014</w:t>
      </w:r>
    </w:p>
    <w:p w14:paraId="6880D4F2" w14:textId="77777777" w:rsidR="00C814F0" w:rsidRPr="000A07AB" w:rsidRDefault="00C814F0">
      <w:pPr>
        <w:pStyle w:val="a4"/>
        <w:numPr>
          <w:ilvl w:val="0"/>
          <w:numId w:val="92"/>
        </w:numPr>
        <w:spacing w:after="0" w:line="240" w:lineRule="auto"/>
        <w:rPr>
          <w:rFonts w:ascii="Times New Roman" w:hAnsi="Times New Roman" w:cs="Times New Roman"/>
          <w:bCs/>
          <w:sz w:val="26"/>
          <w:szCs w:val="26"/>
        </w:rPr>
      </w:pPr>
      <w:r w:rsidRPr="000A07AB">
        <w:rPr>
          <w:rFonts w:ascii="Times New Roman" w:hAnsi="Times New Roman" w:cs="Times New Roman"/>
          <w:bCs/>
          <w:sz w:val="26"/>
          <w:szCs w:val="26"/>
          <w:lang w:val="en-US"/>
        </w:rPr>
        <w:t xml:space="preserve">Murray W. Enkin et al. A guide to effective care in pregnancy and childbirth. </w:t>
      </w:r>
      <w:r w:rsidRPr="000A07AB">
        <w:rPr>
          <w:rFonts w:ascii="Times New Roman" w:hAnsi="Times New Roman" w:cs="Times New Roman"/>
          <w:bCs/>
          <w:sz w:val="26"/>
          <w:szCs w:val="26"/>
        </w:rPr>
        <w:t xml:space="preserve">Oxford University Press, 3rd Edition, 2000  </w:t>
      </w:r>
    </w:p>
    <w:p w14:paraId="769BAAA6" w14:textId="77777777" w:rsidR="00C814F0" w:rsidRPr="000A07AB" w:rsidRDefault="00C814F0" w:rsidP="00C814F0">
      <w:pPr>
        <w:spacing w:after="0" w:line="240" w:lineRule="auto"/>
        <w:ind w:firstLine="426"/>
        <w:rPr>
          <w:rFonts w:ascii="Times New Roman" w:hAnsi="Times New Roman" w:cs="Times New Roman"/>
          <w:sz w:val="26"/>
          <w:szCs w:val="26"/>
        </w:rPr>
      </w:pPr>
    </w:p>
    <w:p w14:paraId="4CEE8CC7" w14:textId="77777777" w:rsidR="00C814F0" w:rsidRPr="000A07AB" w:rsidRDefault="00C814F0" w:rsidP="00C814F0">
      <w:pPr>
        <w:spacing w:after="0" w:line="240" w:lineRule="auto"/>
        <w:rPr>
          <w:rFonts w:ascii="Times New Roman" w:hAnsi="Times New Roman" w:cs="Times New Roman"/>
          <w:sz w:val="26"/>
          <w:szCs w:val="26"/>
        </w:rPr>
      </w:pPr>
    </w:p>
    <w:p w14:paraId="769B8C7A" w14:textId="77777777" w:rsidR="00C814F0" w:rsidRPr="000A07AB" w:rsidRDefault="00C814F0" w:rsidP="00C814F0">
      <w:pPr>
        <w:spacing w:after="0" w:line="240" w:lineRule="auto"/>
        <w:rPr>
          <w:rFonts w:ascii="Times New Roman" w:hAnsi="Times New Roman" w:cs="Times New Roman"/>
          <w:sz w:val="26"/>
          <w:szCs w:val="26"/>
        </w:rPr>
      </w:pPr>
    </w:p>
    <w:p w14:paraId="37D88766" w14:textId="77777777" w:rsidR="00C814F0" w:rsidRPr="000A07AB" w:rsidRDefault="00C814F0" w:rsidP="00C814F0">
      <w:pPr>
        <w:pStyle w:val="a4"/>
        <w:tabs>
          <w:tab w:val="left" w:pos="1701"/>
        </w:tabs>
        <w:autoSpaceDE w:val="0"/>
        <w:autoSpaceDN w:val="0"/>
        <w:adjustRightInd w:val="0"/>
        <w:spacing w:after="0" w:line="240" w:lineRule="auto"/>
        <w:ind w:left="644"/>
        <w:jc w:val="both"/>
        <w:rPr>
          <w:rFonts w:ascii="Times New Roman" w:hAnsi="Times New Roman" w:cs="Times New Roman"/>
          <w:bCs/>
          <w:sz w:val="26"/>
          <w:szCs w:val="26"/>
        </w:rPr>
      </w:pPr>
    </w:p>
    <w:p w14:paraId="083A42F5" w14:textId="77777777" w:rsidR="00E4459D" w:rsidRPr="000A07AB" w:rsidRDefault="00E4459D" w:rsidP="009513E9">
      <w:pPr>
        <w:spacing w:after="0" w:line="240" w:lineRule="auto"/>
        <w:rPr>
          <w:rFonts w:ascii="Times New Roman" w:hAnsi="Times New Roman" w:cs="Times New Roman"/>
          <w:sz w:val="26"/>
          <w:szCs w:val="26"/>
        </w:rPr>
        <w:sectPr w:rsidR="00E4459D" w:rsidRPr="000A07AB">
          <w:pgSz w:w="11906" w:h="16838"/>
          <w:pgMar w:top="1134" w:right="850" w:bottom="1134" w:left="1701" w:header="708" w:footer="708" w:gutter="0"/>
          <w:cols w:space="708"/>
          <w:docGrid w:linePitch="360"/>
        </w:sectPr>
      </w:pPr>
    </w:p>
    <w:p w14:paraId="5A5E7E77" w14:textId="703644F6" w:rsidR="009513E9" w:rsidRPr="000A07AB" w:rsidRDefault="00B350A8" w:rsidP="00B350A8">
      <w:pPr>
        <w:pStyle w:val="1"/>
        <w:jc w:val="center"/>
        <w:rPr>
          <w:rFonts w:ascii="Times New Roman" w:hAnsi="Times New Roman" w:cs="Times New Roman"/>
          <w:b/>
          <w:bCs/>
          <w:color w:val="002060"/>
          <w:sz w:val="26"/>
          <w:szCs w:val="26"/>
        </w:rPr>
      </w:pPr>
      <w:bookmarkStart w:id="32" w:name="_Toc152169310"/>
      <w:r w:rsidRPr="000A07AB">
        <w:rPr>
          <w:rFonts w:ascii="Times New Roman" w:hAnsi="Times New Roman" w:cs="Times New Roman"/>
          <w:b/>
          <w:bCs/>
          <w:color w:val="002060"/>
          <w:sz w:val="26"/>
          <w:szCs w:val="26"/>
        </w:rPr>
        <w:lastRenderedPageBreak/>
        <w:t>Блок 2. Непатологические состояния во время беременности</w:t>
      </w:r>
      <w:bookmarkEnd w:id="32"/>
    </w:p>
    <w:p w14:paraId="2C8CE792" w14:textId="77777777" w:rsidR="009513E9" w:rsidRDefault="009513E9" w:rsidP="009513E9">
      <w:pPr>
        <w:spacing w:after="0" w:line="240" w:lineRule="auto"/>
        <w:jc w:val="center"/>
        <w:rPr>
          <w:rFonts w:ascii="Times New Roman" w:hAnsi="Times New Roman" w:cs="Times New Roman"/>
          <w:b/>
          <w:bCs/>
          <w:sz w:val="72"/>
          <w:szCs w:val="72"/>
        </w:rPr>
      </w:pPr>
    </w:p>
    <w:p w14:paraId="63872D95" w14:textId="77777777" w:rsidR="00142E45" w:rsidRDefault="00142E45" w:rsidP="009513E9">
      <w:pPr>
        <w:spacing w:after="0" w:line="240" w:lineRule="auto"/>
        <w:jc w:val="center"/>
        <w:rPr>
          <w:rFonts w:ascii="Times New Roman" w:hAnsi="Times New Roman" w:cs="Times New Roman"/>
          <w:b/>
          <w:bCs/>
          <w:sz w:val="72"/>
          <w:szCs w:val="72"/>
        </w:rPr>
      </w:pPr>
    </w:p>
    <w:p w14:paraId="37CE3E0E" w14:textId="77777777" w:rsidR="00142E45" w:rsidRDefault="00142E45" w:rsidP="009513E9">
      <w:pPr>
        <w:spacing w:after="0" w:line="240" w:lineRule="auto"/>
        <w:jc w:val="center"/>
        <w:rPr>
          <w:rFonts w:ascii="Times New Roman" w:hAnsi="Times New Roman" w:cs="Times New Roman"/>
          <w:b/>
          <w:bCs/>
          <w:sz w:val="72"/>
          <w:szCs w:val="72"/>
        </w:rPr>
      </w:pPr>
    </w:p>
    <w:p w14:paraId="7C6782FA" w14:textId="77777777" w:rsidR="00142E45" w:rsidRDefault="00142E45" w:rsidP="009513E9">
      <w:pPr>
        <w:spacing w:after="0" w:line="240" w:lineRule="auto"/>
        <w:jc w:val="center"/>
        <w:rPr>
          <w:rFonts w:ascii="Times New Roman" w:hAnsi="Times New Roman" w:cs="Times New Roman"/>
          <w:b/>
          <w:bCs/>
          <w:sz w:val="72"/>
          <w:szCs w:val="72"/>
        </w:rPr>
      </w:pPr>
    </w:p>
    <w:p w14:paraId="0E0D1ECC" w14:textId="77777777" w:rsidR="00142E45" w:rsidRPr="000A07AB" w:rsidRDefault="00142E45" w:rsidP="009513E9">
      <w:pPr>
        <w:spacing w:after="0" w:line="240" w:lineRule="auto"/>
        <w:jc w:val="center"/>
        <w:rPr>
          <w:rFonts w:ascii="Times New Roman" w:hAnsi="Times New Roman" w:cs="Times New Roman"/>
          <w:b/>
          <w:bCs/>
          <w:sz w:val="72"/>
          <w:szCs w:val="72"/>
        </w:rPr>
      </w:pPr>
    </w:p>
    <w:p w14:paraId="349C9A0A" w14:textId="7D4551AE" w:rsidR="009513E9" w:rsidRPr="000A07AB" w:rsidRDefault="009513E9" w:rsidP="00B350A8">
      <w:pPr>
        <w:shd w:val="clear" w:color="auto" w:fill="F7CAAC" w:themeFill="accent2" w:themeFillTint="66"/>
        <w:spacing w:after="0" w:line="240" w:lineRule="auto"/>
        <w:jc w:val="center"/>
        <w:rPr>
          <w:rFonts w:ascii="Times New Roman" w:hAnsi="Times New Roman" w:cs="Times New Roman"/>
          <w:b/>
          <w:bCs/>
          <w:color w:val="002060"/>
          <w:sz w:val="72"/>
          <w:szCs w:val="72"/>
        </w:rPr>
      </w:pPr>
      <w:r w:rsidRPr="000A07AB">
        <w:rPr>
          <w:rFonts w:ascii="Times New Roman" w:hAnsi="Times New Roman" w:cs="Times New Roman"/>
          <w:b/>
          <w:bCs/>
          <w:color w:val="002060"/>
          <w:sz w:val="72"/>
          <w:szCs w:val="72"/>
        </w:rPr>
        <w:t>Блок 2.</w:t>
      </w:r>
    </w:p>
    <w:p w14:paraId="76CE4ED7" w14:textId="144F6839" w:rsidR="009513E9" w:rsidRPr="000A07AB" w:rsidRDefault="009513E9" w:rsidP="00B350A8">
      <w:pPr>
        <w:shd w:val="clear" w:color="auto" w:fill="F7CAAC" w:themeFill="accent2" w:themeFillTint="66"/>
        <w:spacing w:after="0" w:line="240" w:lineRule="auto"/>
        <w:jc w:val="center"/>
        <w:rPr>
          <w:rFonts w:ascii="Times New Roman" w:hAnsi="Times New Roman" w:cs="Times New Roman"/>
          <w:b/>
          <w:bCs/>
          <w:color w:val="002060"/>
          <w:sz w:val="72"/>
          <w:szCs w:val="72"/>
        </w:rPr>
      </w:pPr>
      <w:r w:rsidRPr="000A07AB">
        <w:rPr>
          <w:rFonts w:ascii="Times New Roman" w:hAnsi="Times New Roman" w:cs="Times New Roman"/>
          <w:b/>
          <w:bCs/>
          <w:color w:val="002060"/>
          <w:sz w:val="72"/>
          <w:szCs w:val="72"/>
        </w:rPr>
        <w:t>Непатологические состояния во время беременности</w:t>
      </w:r>
    </w:p>
    <w:p w14:paraId="63B38CCF"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4DE75693" w14:textId="3EF12DDA"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 xml:space="preserve">Преждевременные роды </w:t>
      </w:r>
    </w:p>
    <w:p w14:paraId="4A1B833C" w14:textId="6A04CF44"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Многоплодие</w:t>
      </w:r>
    </w:p>
    <w:p w14:paraId="635CC4FE" w14:textId="77777777"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Переношенная беременность (более 41 недели гестации)</w:t>
      </w:r>
    </w:p>
    <w:p w14:paraId="2A4925DA" w14:textId="264C9780"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 xml:space="preserve"> Тазовое предлежание</w:t>
      </w:r>
    </w:p>
    <w:p w14:paraId="533DD870" w14:textId="77777777" w:rsidR="009513E9" w:rsidRPr="000A07AB" w:rsidRDefault="009513E9" w:rsidP="009513E9">
      <w:pPr>
        <w:spacing w:after="0" w:line="240" w:lineRule="auto"/>
        <w:jc w:val="center"/>
        <w:rPr>
          <w:rFonts w:ascii="Times New Roman" w:hAnsi="Times New Roman" w:cs="Times New Roman"/>
          <w:sz w:val="26"/>
          <w:szCs w:val="26"/>
          <w:lang w:eastAsia="ru-RU"/>
        </w:rPr>
      </w:pPr>
    </w:p>
    <w:p w14:paraId="117FF3DC" w14:textId="5A5841DB" w:rsidR="009513E9" w:rsidRPr="000A07AB" w:rsidRDefault="009513E9" w:rsidP="00565E71">
      <w:pPr>
        <w:spacing w:after="0" w:line="240" w:lineRule="auto"/>
        <w:rPr>
          <w:rFonts w:ascii="Times New Roman" w:hAnsi="Times New Roman" w:cs="Times New Roman"/>
          <w:sz w:val="26"/>
          <w:szCs w:val="26"/>
        </w:rPr>
        <w:sectPr w:rsidR="009513E9" w:rsidRPr="000A07AB">
          <w:pgSz w:w="11906" w:h="16838"/>
          <w:pgMar w:top="1134" w:right="850" w:bottom="1134" w:left="1701" w:header="708" w:footer="708" w:gutter="0"/>
          <w:cols w:space="708"/>
          <w:docGrid w:linePitch="360"/>
        </w:sectPr>
      </w:pPr>
    </w:p>
    <w:p w14:paraId="0A2D937E" w14:textId="2811E854" w:rsidR="009513E9" w:rsidRPr="000A07AB" w:rsidRDefault="00D406C5" w:rsidP="00D406C5">
      <w:pPr>
        <w:pStyle w:val="2"/>
        <w:jc w:val="center"/>
        <w:rPr>
          <w:rFonts w:ascii="Times New Roman" w:hAnsi="Times New Roman" w:cs="Times New Roman"/>
          <w:b/>
          <w:bCs/>
          <w:color w:val="002060"/>
        </w:rPr>
      </w:pPr>
      <w:bookmarkStart w:id="33" w:name="_Toc152169311"/>
      <w:r w:rsidRPr="000A07AB">
        <w:rPr>
          <w:rFonts w:ascii="Times New Roman" w:hAnsi="Times New Roman" w:cs="Times New Roman"/>
          <w:b/>
          <w:bCs/>
          <w:color w:val="002060"/>
        </w:rPr>
        <w:lastRenderedPageBreak/>
        <w:t xml:space="preserve">Тема 1. </w:t>
      </w:r>
      <w:r w:rsidR="00AB5DE9" w:rsidRPr="000A07AB">
        <w:rPr>
          <w:rFonts w:ascii="Times New Roman" w:hAnsi="Times New Roman" w:cs="Times New Roman"/>
          <w:b/>
          <w:bCs/>
          <w:color w:val="002060"/>
        </w:rPr>
        <w:t>Преждевременные роды. Многоплодие. Переношенная беременность (более 41 недель гестации). Тазовое предлежание.</w:t>
      </w:r>
      <w:bookmarkEnd w:id="33"/>
    </w:p>
    <w:p w14:paraId="3EAE613F" w14:textId="77777777" w:rsidR="00D406C5" w:rsidRPr="000A07AB" w:rsidRDefault="00D406C5" w:rsidP="00D406C5">
      <w:pPr>
        <w:rPr>
          <w:rFonts w:ascii="Times New Roman" w:hAnsi="Times New Roman" w:cs="Times New Roman"/>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1"/>
        <w:gridCol w:w="6070"/>
      </w:tblGrid>
      <w:tr w:rsidR="00D406C5" w:rsidRPr="000A07AB" w14:paraId="7C40F247" w14:textId="77777777" w:rsidTr="00D406C5">
        <w:tc>
          <w:tcPr>
            <w:tcW w:w="3852" w:type="dxa"/>
          </w:tcPr>
          <w:p w14:paraId="42D57B23" w14:textId="4E60C937" w:rsidR="00D406C5" w:rsidRPr="000A07AB" w:rsidRDefault="00D406C5" w:rsidP="008D6414">
            <w:pPr>
              <w:rPr>
                <w:rFonts w:ascii="Times New Roman" w:hAnsi="Times New Roman" w:cs="Times New Roman"/>
                <w:sz w:val="26"/>
                <w:szCs w:val="26"/>
              </w:rPr>
            </w:pPr>
            <w:r w:rsidRPr="000A07AB">
              <w:rPr>
                <w:rFonts w:ascii="Times New Roman" w:hAnsi="Times New Roman" w:cs="Times New Roman"/>
                <w:noProof/>
                <w:sz w:val="26"/>
                <w:szCs w:val="26"/>
              </w:rPr>
              <w:drawing>
                <wp:inline distT="0" distB="0" distL="0" distR="0" wp14:anchorId="1BF41B3D" wp14:editId="4578387F">
                  <wp:extent cx="2295645" cy="1525064"/>
                  <wp:effectExtent l="0" t="0" r="0" b="0"/>
                  <wp:docPr id="16580194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16115" cy="1538663"/>
                          </a:xfrm>
                          <a:prstGeom prst="rect">
                            <a:avLst/>
                          </a:prstGeom>
                          <a:noFill/>
                        </pic:spPr>
                      </pic:pic>
                    </a:graphicData>
                  </a:graphic>
                </wp:inline>
              </w:drawing>
            </w:r>
          </w:p>
        </w:tc>
        <w:tc>
          <w:tcPr>
            <w:tcW w:w="6285" w:type="dxa"/>
            <w:shd w:val="clear" w:color="auto" w:fill="F7CAAC" w:themeFill="accent2" w:themeFillTint="66"/>
            <w:vAlign w:val="center"/>
          </w:tcPr>
          <w:p w14:paraId="12E1D1F9" w14:textId="7F4A580D" w:rsidR="00D406C5" w:rsidRPr="000A07AB" w:rsidRDefault="00D406C5" w:rsidP="008D6414">
            <w:pPr>
              <w:jc w:val="center"/>
              <w:rPr>
                <w:rFonts w:ascii="Times New Roman" w:hAnsi="Times New Roman" w:cs="Times New Roman"/>
                <w:sz w:val="36"/>
                <w:szCs w:val="36"/>
              </w:rPr>
            </w:pPr>
            <w:r w:rsidRPr="000A07AB">
              <w:rPr>
                <w:rFonts w:ascii="Times New Roman" w:hAnsi="Times New Roman" w:cs="Times New Roman"/>
                <w:b/>
                <w:bCs/>
                <w:color w:val="000000" w:themeColor="text1"/>
                <w:sz w:val="36"/>
                <w:szCs w:val="36"/>
              </w:rPr>
              <w:t>Непатологические состояния во время беременности</w:t>
            </w:r>
          </w:p>
        </w:tc>
      </w:tr>
    </w:tbl>
    <w:p w14:paraId="629B902B" w14:textId="77777777" w:rsidR="00D406C5" w:rsidRPr="000A07AB" w:rsidRDefault="00D406C5" w:rsidP="00D406C5">
      <w:pPr>
        <w:spacing w:after="0" w:line="240" w:lineRule="auto"/>
        <w:ind w:firstLine="567"/>
        <w:jc w:val="both"/>
        <w:rPr>
          <w:rFonts w:ascii="Times New Roman" w:hAnsi="Times New Roman" w:cs="Times New Roman"/>
          <w:b/>
          <w:bCs/>
          <w:sz w:val="26"/>
          <w:szCs w:val="26"/>
        </w:rPr>
      </w:pPr>
    </w:p>
    <w:p w14:paraId="04F69D90" w14:textId="191FDAE3" w:rsidR="00D406C5" w:rsidRPr="000A07AB" w:rsidRDefault="00D406C5"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b/>
          <w:bCs/>
          <w:sz w:val="26"/>
          <w:szCs w:val="26"/>
        </w:rPr>
        <w:t>Цель занятия:</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eastAsia="ru-RU"/>
        </w:rPr>
        <w:t>обсудить и освоить современные стратегии ведения женщин с наиболее распространенными непатологическими состояниями во время беременности: продолжительность беременности свыше 41 недели; тазовое предлежание плода; многоплодная беременность.</w:t>
      </w:r>
    </w:p>
    <w:p w14:paraId="04074BEC" w14:textId="77777777" w:rsidR="00D406C5" w:rsidRPr="000A07AB" w:rsidRDefault="00D406C5" w:rsidP="003D02B6">
      <w:pPr>
        <w:spacing w:after="0" w:line="240" w:lineRule="auto"/>
        <w:ind w:left="567" w:firstLine="567"/>
        <w:jc w:val="both"/>
        <w:rPr>
          <w:rFonts w:ascii="Times New Roman" w:hAnsi="Times New Roman" w:cs="Times New Roman"/>
          <w:b/>
          <w:bCs/>
          <w:sz w:val="26"/>
          <w:szCs w:val="26"/>
        </w:rPr>
      </w:pPr>
    </w:p>
    <w:p w14:paraId="26F84F76" w14:textId="77777777" w:rsidR="00D406C5" w:rsidRPr="000A07AB" w:rsidRDefault="00D406C5" w:rsidP="003D02B6">
      <w:pPr>
        <w:spacing w:after="0" w:line="240" w:lineRule="auto"/>
        <w:ind w:left="567"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По завершении данного модуля обучающийся должен: </w:t>
      </w:r>
    </w:p>
    <w:p w14:paraId="1F0D3A96" w14:textId="77777777" w:rsidR="00D406C5" w:rsidRPr="000A07AB" w:rsidRDefault="00D406C5" w:rsidP="003D02B6">
      <w:pPr>
        <w:spacing w:after="0" w:line="240" w:lineRule="auto"/>
        <w:ind w:left="567" w:firstLine="567"/>
        <w:jc w:val="both"/>
        <w:rPr>
          <w:rFonts w:ascii="Times New Roman" w:hAnsi="Times New Roman" w:cs="Times New Roman"/>
          <w:b/>
          <w:bCs/>
          <w:sz w:val="26"/>
          <w:szCs w:val="26"/>
        </w:rPr>
      </w:pPr>
    </w:p>
    <w:p w14:paraId="598D425D" w14:textId="77777777" w:rsidR="00D406C5" w:rsidRPr="000A07AB" w:rsidRDefault="00D406C5" w:rsidP="003D02B6">
      <w:pPr>
        <w:spacing w:after="0" w:line="240" w:lineRule="auto"/>
        <w:ind w:left="567"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знать</w:t>
      </w:r>
    </w:p>
    <w:p w14:paraId="684DA107" w14:textId="24CFBACF" w:rsidR="001F0807" w:rsidRPr="000A07AB" w:rsidRDefault="001F0807"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какие обследования необходимо провести при наличии таких состояний: продолжительность беременности свыше 41 недели; тазовое предлежание плода; многоплодная беременность;</w:t>
      </w:r>
    </w:p>
    <w:p w14:paraId="05276662" w14:textId="751704B4" w:rsidR="001F0807" w:rsidRPr="000A07AB" w:rsidRDefault="001F0807"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тактику ведения беременной с такими состояниями;</w:t>
      </w:r>
    </w:p>
    <w:p w14:paraId="6D07CC68" w14:textId="0D56FC48" w:rsidR="00D406C5" w:rsidRPr="000A07AB" w:rsidRDefault="001F0807" w:rsidP="003D02B6">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возможные риски для матери и плода, связанные с этими состояниями</w:t>
      </w:r>
      <w:r w:rsidR="00D406C5" w:rsidRPr="000A07AB">
        <w:rPr>
          <w:rFonts w:ascii="Times New Roman" w:hAnsi="Times New Roman" w:cs="Times New Roman"/>
          <w:sz w:val="26"/>
          <w:szCs w:val="26"/>
          <w:lang w:eastAsia="ru-RU"/>
        </w:rPr>
        <w:t>.</w:t>
      </w:r>
    </w:p>
    <w:p w14:paraId="5F39925D" w14:textId="77777777" w:rsidR="00D406C5" w:rsidRPr="000A07AB" w:rsidRDefault="00D406C5" w:rsidP="003D02B6">
      <w:pPr>
        <w:spacing w:after="0" w:line="240" w:lineRule="auto"/>
        <w:ind w:left="567" w:firstLine="567"/>
        <w:jc w:val="both"/>
        <w:rPr>
          <w:rFonts w:ascii="Times New Roman" w:hAnsi="Times New Roman" w:cs="Times New Roman"/>
          <w:sz w:val="26"/>
          <w:szCs w:val="26"/>
          <w:lang w:eastAsia="ru-RU"/>
        </w:rPr>
      </w:pPr>
    </w:p>
    <w:p w14:paraId="3EB0D8DF" w14:textId="77777777" w:rsidR="00D406C5" w:rsidRPr="000A07AB" w:rsidRDefault="00D406C5"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b/>
          <w:bCs/>
          <w:sz w:val="26"/>
          <w:szCs w:val="26"/>
        </w:rPr>
        <w:t>уметь</w:t>
      </w:r>
    </w:p>
    <w:p w14:paraId="2C2A27A9" w14:textId="4A24B76C" w:rsidR="001F0807" w:rsidRPr="000A07AB" w:rsidRDefault="001F0807"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поставить диагноз: продолжительность беременности свыше 41 недели; тазовое предлежание плода; многоплодная беременность;</w:t>
      </w:r>
    </w:p>
    <w:p w14:paraId="10D63DB0" w14:textId="16C397CA" w:rsidR="00D406C5" w:rsidRPr="000A07AB" w:rsidRDefault="001F0807" w:rsidP="003D02B6">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назначить и провести необходимые обследования при этих состояниях</w:t>
      </w:r>
      <w:r w:rsidR="00D406C5" w:rsidRPr="000A07AB">
        <w:rPr>
          <w:rFonts w:ascii="Times New Roman" w:hAnsi="Times New Roman" w:cs="Times New Roman"/>
          <w:sz w:val="26"/>
          <w:szCs w:val="26"/>
        </w:rPr>
        <w:t>.</w:t>
      </w:r>
    </w:p>
    <w:p w14:paraId="06093227" w14:textId="77777777" w:rsidR="00D406C5" w:rsidRPr="000A07AB" w:rsidRDefault="00D406C5" w:rsidP="003D02B6">
      <w:pPr>
        <w:spacing w:after="0" w:line="240" w:lineRule="auto"/>
        <w:ind w:left="567" w:firstLine="567"/>
        <w:jc w:val="both"/>
        <w:rPr>
          <w:rFonts w:ascii="Times New Roman" w:hAnsi="Times New Roman" w:cs="Times New Roman"/>
          <w:sz w:val="26"/>
          <w:szCs w:val="26"/>
        </w:rPr>
      </w:pPr>
    </w:p>
    <w:p w14:paraId="29D5B1E6" w14:textId="77777777" w:rsidR="00D406C5" w:rsidRPr="000A07AB" w:rsidRDefault="00D406C5" w:rsidP="003D02B6">
      <w:pPr>
        <w:tabs>
          <w:tab w:val="left" w:pos="851"/>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b/>
          <w:bCs/>
          <w:sz w:val="26"/>
          <w:szCs w:val="26"/>
        </w:rPr>
        <w:t>Основные вопросы, которые будут рассматриваться</w:t>
      </w:r>
      <w:r w:rsidRPr="000A07AB">
        <w:rPr>
          <w:rFonts w:ascii="Times New Roman" w:hAnsi="Times New Roman" w:cs="Times New Roman"/>
          <w:sz w:val="26"/>
          <w:szCs w:val="26"/>
        </w:rPr>
        <w:t xml:space="preserve">: </w:t>
      </w:r>
    </w:p>
    <w:p w14:paraId="27D73878" w14:textId="77777777" w:rsidR="001F0807" w:rsidRPr="000A07AB" w:rsidRDefault="001F0807">
      <w:pPr>
        <w:numPr>
          <w:ilvl w:val="0"/>
          <w:numId w:val="107"/>
        </w:numPr>
        <w:tabs>
          <w:tab w:val="num" w:pos="426"/>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Продолжительность беременности свыше 41 недели;</w:t>
      </w:r>
    </w:p>
    <w:p w14:paraId="17F9F59A" w14:textId="77777777" w:rsidR="001F0807" w:rsidRPr="000A07AB" w:rsidRDefault="001F0807">
      <w:pPr>
        <w:numPr>
          <w:ilvl w:val="0"/>
          <w:numId w:val="107"/>
        </w:numPr>
        <w:tabs>
          <w:tab w:val="num" w:pos="426"/>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Тазовое предлежание плода</w:t>
      </w:r>
    </w:p>
    <w:p w14:paraId="181F410B" w14:textId="77777777" w:rsidR="00D406C5" w:rsidRPr="000A07AB" w:rsidRDefault="001F0807">
      <w:pPr>
        <w:numPr>
          <w:ilvl w:val="0"/>
          <w:numId w:val="107"/>
        </w:numPr>
        <w:tabs>
          <w:tab w:val="num" w:pos="426"/>
        </w:tabs>
        <w:spacing w:after="0" w:line="240" w:lineRule="auto"/>
        <w:ind w:left="567" w:firstLine="567"/>
        <w:jc w:val="both"/>
        <w:rPr>
          <w:rFonts w:ascii="Times New Roman" w:hAnsi="Times New Roman" w:cs="Times New Roman"/>
          <w:color w:val="000000" w:themeColor="text1"/>
          <w:sz w:val="28"/>
          <w:szCs w:val="28"/>
        </w:rPr>
      </w:pPr>
      <w:r w:rsidRPr="000A07AB">
        <w:rPr>
          <w:rFonts w:ascii="Times New Roman" w:hAnsi="Times New Roman" w:cs="Times New Roman"/>
          <w:sz w:val="26"/>
          <w:szCs w:val="26"/>
        </w:rPr>
        <w:t>Многоплодная</w:t>
      </w:r>
      <w:r w:rsidRPr="000A07AB">
        <w:rPr>
          <w:rFonts w:ascii="Times New Roman" w:hAnsi="Times New Roman" w:cs="Times New Roman"/>
          <w:color w:val="000000" w:themeColor="text1"/>
          <w:sz w:val="28"/>
          <w:szCs w:val="28"/>
        </w:rPr>
        <w:t xml:space="preserve"> </w:t>
      </w:r>
      <w:r w:rsidRPr="000A07AB">
        <w:rPr>
          <w:rFonts w:ascii="Times New Roman" w:hAnsi="Times New Roman" w:cs="Times New Roman"/>
          <w:sz w:val="26"/>
          <w:szCs w:val="26"/>
        </w:rPr>
        <w:t>беременность</w:t>
      </w:r>
    </w:p>
    <w:p w14:paraId="35F62D95" w14:textId="17AE6233" w:rsidR="00030EC0" w:rsidRPr="000A07AB" w:rsidRDefault="00030EC0">
      <w:pPr>
        <w:numPr>
          <w:ilvl w:val="0"/>
          <w:numId w:val="107"/>
        </w:numPr>
        <w:tabs>
          <w:tab w:val="num" w:pos="426"/>
        </w:tabs>
        <w:spacing w:after="0" w:line="240" w:lineRule="auto"/>
        <w:ind w:left="0" w:firstLine="567"/>
        <w:jc w:val="both"/>
        <w:rPr>
          <w:rFonts w:ascii="Times New Roman" w:hAnsi="Times New Roman" w:cs="Times New Roman"/>
          <w:color w:val="000000" w:themeColor="text1"/>
          <w:sz w:val="28"/>
          <w:szCs w:val="28"/>
        </w:rPr>
        <w:sectPr w:rsidR="00030EC0" w:rsidRPr="000A07AB" w:rsidSect="008D6414">
          <w:footnotePr>
            <w:numRestart w:val="eachPage"/>
          </w:footnotePr>
          <w:pgSz w:w="11906" w:h="16838"/>
          <w:pgMar w:top="1134" w:right="851" w:bottom="1134" w:left="1134" w:header="708" w:footer="708" w:gutter="0"/>
          <w:cols w:space="708"/>
          <w:docGrid w:linePitch="360"/>
        </w:sectPr>
      </w:pPr>
    </w:p>
    <w:p w14:paraId="403F828C" w14:textId="77777777" w:rsidR="00D406C5" w:rsidRPr="000A07AB" w:rsidRDefault="00D406C5" w:rsidP="001F0807">
      <w:pPr>
        <w:shd w:val="clear" w:color="auto" w:fill="F7CAAC" w:themeFill="accent2" w:themeFillTint="66"/>
        <w:autoSpaceDE w:val="0"/>
        <w:autoSpaceDN w:val="0"/>
        <w:adjustRightInd w:val="0"/>
        <w:spacing w:after="0" w:line="240" w:lineRule="auto"/>
        <w:ind w:firstLine="567"/>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lastRenderedPageBreak/>
        <w:t>ТЕОРЕТИЧЕСКИЙ МАТЕРИАЛ</w:t>
      </w:r>
    </w:p>
    <w:p w14:paraId="5F801165" w14:textId="77777777" w:rsidR="00D406C5" w:rsidRPr="000A07AB" w:rsidRDefault="00D406C5" w:rsidP="00D406C5">
      <w:pPr>
        <w:pStyle w:val="af4"/>
        <w:shd w:val="clear" w:color="auto" w:fill="FFFFFF"/>
        <w:spacing w:before="0" w:beforeAutospacing="0" w:after="0" w:afterAutospacing="0"/>
        <w:ind w:firstLine="567"/>
        <w:jc w:val="center"/>
        <w:rPr>
          <w:color w:val="000000"/>
          <w:spacing w:val="2"/>
          <w:sz w:val="26"/>
          <w:szCs w:val="26"/>
        </w:rPr>
      </w:pPr>
    </w:p>
    <w:p w14:paraId="0D4BD049" w14:textId="6B1AA040" w:rsidR="001F0807" w:rsidRPr="000A07AB" w:rsidRDefault="00091E72" w:rsidP="00091E72">
      <w:pPr>
        <w:spacing w:after="0" w:line="240" w:lineRule="auto"/>
        <w:jc w:val="center"/>
        <w:rPr>
          <w:rFonts w:ascii="Times New Roman" w:hAnsi="Times New Roman" w:cs="Times New Roman"/>
          <w:color w:val="002060"/>
          <w:sz w:val="26"/>
          <w:szCs w:val="26"/>
        </w:rPr>
      </w:pPr>
      <w:r w:rsidRPr="000A07AB">
        <w:rPr>
          <w:rFonts w:ascii="Times New Roman" w:hAnsi="Times New Roman" w:cs="Times New Roman"/>
          <w:b/>
          <w:bCs/>
          <w:color w:val="002060"/>
          <w:sz w:val="26"/>
          <w:szCs w:val="26"/>
        </w:rPr>
        <w:t>Раздел 1. ПРОДОЛЖИТЕЛЬНОСТЬ БЕРЕМЕННОСТИ СВЫШЕ 41 НЕДЕЛИ</w:t>
      </w:r>
    </w:p>
    <w:p w14:paraId="308238B8" w14:textId="77777777" w:rsidR="001F0807" w:rsidRPr="000A07AB" w:rsidRDefault="001F0807" w:rsidP="001F0807">
      <w:pPr>
        <w:spacing w:after="0" w:line="240" w:lineRule="auto"/>
        <w:jc w:val="both"/>
        <w:rPr>
          <w:rFonts w:ascii="Times New Roman" w:hAnsi="Times New Roman" w:cs="Times New Roman"/>
          <w:sz w:val="26"/>
          <w:szCs w:val="26"/>
        </w:rPr>
      </w:pPr>
    </w:p>
    <w:p w14:paraId="0EC6A72A"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Семантические проблемы вносят свой вклад в путаницу понятий переношенной беременности. Такие слова, как «после срока», «после даты», «переношенная», «пролонгированная» - все употребляются как синонимы, хотя несут в себе различные смысловые оттенки. </w:t>
      </w:r>
      <w:r w:rsidRPr="000A07AB">
        <w:rPr>
          <w:rFonts w:ascii="Times New Roman" w:hAnsi="Times New Roman" w:cs="Times New Roman"/>
          <w:b/>
          <w:bCs/>
          <w:i/>
          <w:iCs/>
          <w:sz w:val="26"/>
          <w:szCs w:val="26"/>
        </w:rPr>
        <w:t>Переношенной</w:t>
      </w:r>
      <w:r w:rsidRPr="000A07AB">
        <w:rPr>
          <w:rFonts w:ascii="Times New Roman" w:hAnsi="Times New Roman" w:cs="Times New Roman"/>
          <w:sz w:val="26"/>
          <w:szCs w:val="26"/>
        </w:rPr>
        <w:t>, является беременность, продолжающаяся 42 полные недели (294 дня) и более.</w:t>
      </w:r>
    </w:p>
    <w:p w14:paraId="7607B233" w14:textId="77777777" w:rsidR="001F0807" w:rsidRPr="000A07AB" w:rsidRDefault="001F0807" w:rsidP="001F0807">
      <w:pPr>
        <w:spacing w:after="0" w:line="240" w:lineRule="auto"/>
        <w:ind w:firstLine="708"/>
        <w:jc w:val="both"/>
        <w:rPr>
          <w:rFonts w:ascii="Times New Roman" w:hAnsi="Times New Roman" w:cs="Times New Roman"/>
          <w:i/>
          <w:sz w:val="26"/>
          <w:szCs w:val="26"/>
        </w:rPr>
      </w:pPr>
      <w:r w:rsidRPr="000A07AB">
        <w:rPr>
          <w:rFonts w:ascii="Times New Roman" w:hAnsi="Times New Roman" w:cs="Times New Roman"/>
          <w:b/>
          <w:sz w:val="26"/>
          <w:szCs w:val="26"/>
        </w:rPr>
        <w:t>Индукция родов при переношенной беременности</w:t>
      </w:r>
      <w:r w:rsidRPr="000A07AB">
        <w:rPr>
          <w:rFonts w:ascii="Times New Roman" w:hAnsi="Times New Roman" w:cs="Times New Roman"/>
          <w:i/>
          <w:sz w:val="26"/>
          <w:szCs w:val="26"/>
        </w:rPr>
        <w:t>.</w:t>
      </w:r>
    </w:p>
    <w:p w14:paraId="204C345B" w14:textId="05C8ADB2" w:rsidR="001F0807" w:rsidRPr="000A07AB" w:rsidRDefault="001F0807" w:rsidP="001F0807">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660800" behindDoc="0" locked="0" layoutInCell="1" allowOverlap="1" wp14:anchorId="77267E81" wp14:editId="7A4B64C8">
            <wp:simplePos x="0" y="0"/>
            <wp:positionH relativeFrom="column">
              <wp:posOffset>-73025</wp:posOffset>
            </wp:positionH>
            <wp:positionV relativeFrom="paragraph">
              <wp:posOffset>547370</wp:posOffset>
            </wp:positionV>
            <wp:extent cx="4206240" cy="2004060"/>
            <wp:effectExtent l="0" t="0" r="0" b="0"/>
            <wp:wrapSquare wrapText="bothSides"/>
            <wp:docPr id="923621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21386" name=""/>
                    <pic:cNvPicPr/>
                  </pic:nvPicPr>
                  <pic:blipFill>
                    <a:blip r:embed="rId95">
                      <a:extLst>
                        <a:ext uri="{28A0092B-C50C-407E-A947-70E740481C1C}">
                          <a14:useLocalDpi xmlns:a14="http://schemas.microsoft.com/office/drawing/2010/main" val="0"/>
                        </a:ext>
                      </a:extLst>
                    </a:blip>
                    <a:stretch>
                      <a:fillRect/>
                    </a:stretch>
                  </pic:blipFill>
                  <pic:spPr>
                    <a:xfrm>
                      <a:off x="0" y="0"/>
                      <a:ext cx="4206240" cy="2004060"/>
                    </a:xfrm>
                    <a:prstGeom prst="rect">
                      <a:avLst/>
                    </a:prstGeom>
                  </pic:spPr>
                </pic:pic>
              </a:graphicData>
            </a:graphic>
          </wp:anchor>
        </w:drawing>
      </w:r>
      <w:r w:rsidRPr="000A07AB">
        <w:rPr>
          <w:rFonts w:ascii="Times New Roman" w:hAnsi="Times New Roman" w:cs="Times New Roman"/>
          <w:sz w:val="26"/>
          <w:szCs w:val="26"/>
        </w:rPr>
        <w:t>Переношенная беременность – беременность, срок которой составляет более 294 дней (42 недели) от первого дня последнего менструального цикла. Исследование показало, что показатели материнской заболеваемости и смертности здоровых женщин с протеканием беременности без осложнений возрастает после превышения срока гестации более 42 недель. Риск рождения мертвого плода на 37 неделе составляет 1 на 3 000, на 42 неделе – 3 на 3 000 и на 43 неделе – 6 на 3 000</w:t>
      </w:r>
      <w:r w:rsidRPr="000A07AB">
        <w:rPr>
          <w:rStyle w:val="af3"/>
          <w:rFonts w:ascii="Times New Roman" w:hAnsi="Times New Roman" w:cs="Times New Roman"/>
          <w:sz w:val="26"/>
          <w:szCs w:val="26"/>
        </w:rPr>
        <w:footnoteReference w:id="91"/>
      </w:r>
      <w:r w:rsidRPr="000A07AB">
        <w:rPr>
          <w:rFonts w:ascii="Times New Roman" w:hAnsi="Times New Roman" w:cs="Times New Roman"/>
          <w:sz w:val="26"/>
          <w:szCs w:val="26"/>
        </w:rPr>
        <w:t>.</w:t>
      </w:r>
    </w:p>
    <w:p w14:paraId="26815B34" w14:textId="2A288036" w:rsidR="001F0807" w:rsidRPr="000A07AB" w:rsidRDefault="001F0807" w:rsidP="001F0807">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sz w:val="26"/>
          <w:szCs w:val="26"/>
        </w:rPr>
        <w:t>УЗИ-обследование для подтверждения срока беременности должно проводиться до 20 недели беременности, поскольку это позволяет снизить необходимость индукции родов в случае мнимой переношенной беременности</w:t>
      </w:r>
      <w:r w:rsidRPr="000A07AB">
        <w:rPr>
          <w:rStyle w:val="af3"/>
          <w:rFonts w:ascii="Times New Roman" w:hAnsi="Times New Roman" w:cs="Times New Roman"/>
          <w:sz w:val="26"/>
          <w:szCs w:val="26"/>
        </w:rPr>
        <w:footnoteReference w:id="92"/>
      </w:r>
      <w:r w:rsidRPr="000A07AB">
        <w:rPr>
          <w:rFonts w:ascii="Times New Roman" w:hAnsi="Times New Roman" w:cs="Times New Roman"/>
          <w:sz w:val="26"/>
          <w:szCs w:val="26"/>
        </w:rPr>
        <w:t xml:space="preserve">. Применение политики УЗИ-обследования на ранних стадиях беременности привело к снижению количества случаев индукции родов (1,9% по сравнению с 2,8% ОР 0.69; 95% CI 0.58–0.82; NNT 111). </w:t>
      </w:r>
    </w:p>
    <w:p w14:paraId="4B94B30E" w14:textId="77777777" w:rsidR="001F0807" w:rsidRPr="000A07AB" w:rsidRDefault="001F0807" w:rsidP="001F0807">
      <w:pPr>
        <w:spacing w:after="0" w:line="240" w:lineRule="auto"/>
        <w:ind w:firstLine="708"/>
        <w:jc w:val="both"/>
        <w:rPr>
          <w:rFonts w:ascii="Times New Roman" w:hAnsi="Times New Roman" w:cs="Times New Roman"/>
          <w:b/>
          <w:sz w:val="26"/>
          <w:szCs w:val="26"/>
        </w:rPr>
      </w:pPr>
      <w:r w:rsidRPr="000A07AB">
        <w:rPr>
          <w:rFonts w:ascii="Times New Roman" w:hAnsi="Times New Roman" w:cs="Times New Roman"/>
          <w:sz w:val="26"/>
          <w:szCs w:val="26"/>
        </w:rPr>
        <w:t>Женщинам с неосложнённым течением беременности индукцию родов следует предлагать после 41 недели беременности. Рутинная индукция родов после 41 недели беременности, протекавшей без осложнений, снижает риск перинатальной смерти. Применение стандартной процедуры индукции родов не влияет на количество случаев кесаревых сечений, влагалищных родоразрешений с оперативным вмешательством, аномалий ЧСС ребенка во время родов, неонатальных конвульсий и удовлетворения женщины от процесса родоразрешения. После 41 недели беременности, женщинам, отказывающимся от индукции родов, следует предлагать усиленное антенатальное наблюдение, включающее электрокардиографию плода и УЗИ-исследование объема амниотической жидкости дважды в неделю</w:t>
      </w:r>
      <w:r w:rsidRPr="000A07AB">
        <w:rPr>
          <w:rStyle w:val="af3"/>
          <w:rFonts w:ascii="Times New Roman" w:hAnsi="Times New Roman" w:cs="Times New Roman"/>
          <w:sz w:val="26"/>
          <w:szCs w:val="26"/>
        </w:rPr>
        <w:footnoteReference w:id="93"/>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94"/>
      </w:r>
      <w:r w:rsidRPr="000A07AB">
        <w:rPr>
          <w:rFonts w:ascii="Times New Roman" w:hAnsi="Times New Roman" w:cs="Times New Roman"/>
          <w:sz w:val="26"/>
          <w:szCs w:val="26"/>
        </w:rPr>
        <w:t>.</w:t>
      </w:r>
      <w:r w:rsidRPr="000A07AB">
        <w:rPr>
          <w:rFonts w:ascii="Times New Roman" w:hAnsi="Times New Roman" w:cs="Times New Roman"/>
          <w:b/>
          <w:sz w:val="26"/>
          <w:szCs w:val="26"/>
        </w:rPr>
        <w:t xml:space="preserve"> </w:t>
      </w:r>
    </w:p>
    <w:p w14:paraId="22A5FFC5" w14:textId="77777777" w:rsidR="001F0807" w:rsidRPr="000A07AB" w:rsidRDefault="001F0807" w:rsidP="001F0807">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sz w:val="26"/>
          <w:szCs w:val="26"/>
        </w:rPr>
        <w:lastRenderedPageBreak/>
        <w:t>Родовую деятельность можно индуцировать после тщательного рассмотрения и взвешивания потенциального риска продолжения беременности и риска индукции родов. Частота применения индукции родов варьирует в различных организациях родовспоможения и географических регионах, и даже в пределах одной страны. Тактика рутинной индукции родов после 41 недели беременности приводит к снижению уровня перинатальной смертности. При мета-анализе результатов 19 рандомизированных исследований было установлено, что среди более 4000 женщин, подвергнутых плановому родовозбуждению, наблюдался только 1 случай перинатальной смертности, по сравнению с 9 случаями перинатальной гибели среди приблизительно такого же количества женщин, которые наблюдались до спонтанного начала родов. Таким образом, на каждые 500 индуцированных родов приходится одна предотвращённая перинатальная гибель. У новорождённых, родившихся после 41 недели беременности случаи развития судорог в раннем постнатальном периоде, являющиеся маркером тяжелой асфиксии, и встречаются в 2-5 раз чаще</w:t>
      </w:r>
      <w:r w:rsidRPr="000A07AB">
        <w:rPr>
          <w:rStyle w:val="af3"/>
          <w:rFonts w:ascii="Times New Roman" w:hAnsi="Times New Roman" w:cs="Times New Roman"/>
          <w:sz w:val="26"/>
          <w:szCs w:val="26"/>
        </w:rPr>
        <w:footnoteReference w:id="95"/>
      </w:r>
      <w:r w:rsidRPr="000A07AB">
        <w:rPr>
          <w:rFonts w:ascii="Times New Roman" w:hAnsi="Times New Roman" w:cs="Times New Roman"/>
          <w:sz w:val="26"/>
          <w:szCs w:val="26"/>
        </w:rPr>
        <w:t>.</w:t>
      </w:r>
    </w:p>
    <w:p w14:paraId="555200AE" w14:textId="77777777" w:rsidR="001F0807" w:rsidRPr="000A07AB" w:rsidRDefault="001F0807" w:rsidP="001F0807">
      <w:pPr>
        <w:spacing w:after="0" w:line="240" w:lineRule="auto"/>
        <w:ind w:firstLine="708"/>
        <w:jc w:val="both"/>
        <w:rPr>
          <w:rFonts w:ascii="Times New Roman" w:hAnsi="Times New Roman" w:cs="Times New Roman"/>
          <w:b/>
          <w:sz w:val="26"/>
          <w:szCs w:val="26"/>
        </w:rPr>
      </w:pPr>
      <w:r w:rsidRPr="000A07AB">
        <w:rPr>
          <w:rFonts w:ascii="Times New Roman" w:hAnsi="Times New Roman" w:cs="Times New Roman"/>
          <w:sz w:val="26"/>
          <w:szCs w:val="26"/>
        </w:rPr>
        <w:t>Не имеется убедительных доказательств положительного влияния родовозбуждения при сроке беременности менее чем 41 полная неделя. «Отслаивание оболочек» (пальцевое отделение плодных оболочек от внутренней поверхности стенок матки над внутренним зевом) при доношенной или переношенной беременности может уменьшить как частоту индуцированных родов, так и частоту продолжения беременности более 42 недель. При этом не выявлено никакого влияния этой процедуры ни на характер последующего родоразрешения, ни на повышение риска развития инфекции.</w:t>
      </w:r>
      <w:r w:rsidRPr="000A07AB">
        <w:rPr>
          <w:rFonts w:ascii="Times New Roman" w:hAnsi="Times New Roman" w:cs="Times New Roman"/>
          <w:b/>
          <w:sz w:val="26"/>
          <w:szCs w:val="26"/>
        </w:rPr>
        <w:t xml:space="preserve"> </w:t>
      </w:r>
    </w:p>
    <w:p w14:paraId="45F1046D" w14:textId="77777777" w:rsidR="001F0807" w:rsidRPr="000A07AB" w:rsidRDefault="001F0807" w:rsidP="001F0807">
      <w:pPr>
        <w:spacing w:after="0" w:line="240" w:lineRule="auto"/>
        <w:ind w:firstLine="708"/>
        <w:jc w:val="both"/>
        <w:rPr>
          <w:rFonts w:ascii="Times New Roman" w:hAnsi="Times New Roman" w:cs="Times New Roman"/>
          <w:i/>
          <w:sz w:val="26"/>
          <w:szCs w:val="26"/>
        </w:rPr>
      </w:pPr>
      <w:r w:rsidRPr="000A07AB">
        <w:rPr>
          <w:rFonts w:ascii="Times New Roman" w:hAnsi="Times New Roman" w:cs="Times New Roman"/>
          <w:b/>
          <w:bCs/>
          <w:sz w:val="26"/>
          <w:szCs w:val="26"/>
        </w:rPr>
        <w:t xml:space="preserve">Ультразвуковое исследование. </w:t>
      </w:r>
      <w:r w:rsidRPr="000A07AB">
        <w:rPr>
          <w:rFonts w:ascii="Times New Roman" w:hAnsi="Times New Roman" w:cs="Times New Roman"/>
          <w:bCs/>
          <w:sz w:val="26"/>
          <w:szCs w:val="26"/>
        </w:rPr>
        <w:t>Там, где ультразвуковое исследование на ранних сроках доступно (1 скрининг), его следует проводить, в частности, для определения предполагаемого срока родов и предотвращения необоснованного применения родовозбуждения в связи с ошибочным диагнозом переношенной беременности.</w:t>
      </w:r>
      <w:r w:rsidRPr="000A07AB">
        <w:rPr>
          <w:rFonts w:ascii="Times New Roman" w:hAnsi="Times New Roman" w:cs="Times New Roman"/>
          <w:i/>
          <w:sz w:val="26"/>
          <w:szCs w:val="26"/>
        </w:rPr>
        <w:t xml:space="preserve"> </w:t>
      </w:r>
    </w:p>
    <w:p w14:paraId="4A43B50B" w14:textId="77777777" w:rsidR="001F0807" w:rsidRPr="000A07AB" w:rsidRDefault="001F0807" w:rsidP="001F0807">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b/>
          <w:bCs/>
          <w:sz w:val="26"/>
          <w:szCs w:val="26"/>
        </w:rPr>
        <w:t xml:space="preserve">Влияние индукции родов на частоту кесаревых сечений. </w:t>
      </w:r>
      <w:r w:rsidRPr="000A07AB">
        <w:rPr>
          <w:rFonts w:ascii="Times New Roman" w:hAnsi="Times New Roman" w:cs="Times New Roman"/>
          <w:sz w:val="26"/>
          <w:szCs w:val="26"/>
        </w:rPr>
        <w:t>Тактика рутинного родовозбуждения не сопровождается увеличением числа кесаревых сечений. Более того, клинические исследования показали небольшое, но статистически значимое снижение использования кесарева сечения у женщин подвергшихся индукции родов после 41 недели беременности.</w:t>
      </w:r>
    </w:p>
    <w:p w14:paraId="228552F8" w14:textId="77777777" w:rsidR="001F0807" w:rsidRPr="000A07AB" w:rsidRDefault="001F0807" w:rsidP="001F0807">
      <w:pPr>
        <w:spacing w:after="0" w:line="240" w:lineRule="auto"/>
        <w:ind w:firstLine="709"/>
        <w:jc w:val="both"/>
        <w:rPr>
          <w:rFonts w:ascii="Times New Roman" w:hAnsi="Times New Roman" w:cs="Times New Roman"/>
          <w:sz w:val="26"/>
          <w:szCs w:val="26"/>
        </w:rPr>
      </w:pPr>
      <w:r w:rsidRPr="000A07AB">
        <w:rPr>
          <w:rFonts w:ascii="Times New Roman" w:hAnsi="Times New Roman" w:cs="Times New Roman"/>
          <w:b/>
          <w:bCs/>
          <w:sz w:val="26"/>
          <w:szCs w:val="26"/>
        </w:rPr>
        <w:t>Тактика</w:t>
      </w:r>
      <w:r w:rsidRPr="000A07AB">
        <w:rPr>
          <w:rFonts w:ascii="Times New Roman" w:hAnsi="Times New Roman" w:cs="Times New Roman"/>
          <w:sz w:val="26"/>
          <w:szCs w:val="26"/>
        </w:rPr>
        <w:t xml:space="preserve"> </w:t>
      </w:r>
      <w:r w:rsidRPr="000A07AB">
        <w:rPr>
          <w:rFonts w:ascii="Times New Roman" w:hAnsi="Times New Roman" w:cs="Times New Roman"/>
          <w:b/>
          <w:sz w:val="26"/>
          <w:szCs w:val="26"/>
        </w:rPr>
        <w:t>на амбулаторном уровне</w:t>
      </w:r>
      <w:r w:rsidRPr="000A07AB">
        <w:rPr>
          <w:rFonts w:ascii="Times New Roman" w:hAnsi="Times New Roman" w:cs="Times New Roman"/>
          <w:b/>
          <w:bCs/>
          <w:sz w:val="26"/>
          <w:szCs w:val="26"/>
        </w:rPr>
        <w:t xml:space="preserve">. </w:t>
      </w:r>
      <w:r w:rsidRPr="000A07AB">
        <w:rPr>
          <w:rFonts w:ascii="Times New Roman" w:hAnsi="Times New Roman" w:cs="Times New Roman"/>
          <w:sz w:val="26"/>
          <w:szCs w:val="26"/>
        </w:rPr>
        <w:t>В большинстве случаев продолжительность беременности более 41 недели представляет собой вариант нормальной беременности и заканчивается благоприятным исходом вне зависимости от тактики родовспоможения. Точность диагностики перенашивания зависит от достоверности информации о гестационном сроке. Своевременная диагностика чрезвычайно важна для определения тактики ведения родов. Важно использовать все доступные клинические данные, помогающие уточнить срок беременности.</w:t>
      </w:r>
    </w:p>
    <w:p w14:paraId="6FCCC41D" w14:textId="77777777" w:rsidR="001F0807" w:rsidRPr="000A07AB" w:rsidRDefault="001F0807" w:rsidP="001F0807">
      <w:pPr>
        <w:spacing w:after="0" w:line="240" w:lineRule="auto"/>
        <w:ind w:firstLine="709"/>
        <w:jc w:val="both"/>
        <w:rPr>
          <w:rFonts w:ascii="Times New Roman" w:hAnsi="Times New Roman" w:cs="Times New Roman"/>
          <w:sz w:val="26"/>
          <w:szCs w:val="26"/>
        </w:rPr>
      </w:pPr>
      <w:r w:rsidRPr="000A07AB">
        <w:rPr>
          <w:rFonts w:ascii="Times New Roman" w:hAnsi="Times New Roman" w:cs="Times New Roman"/>
          <w:sz w:val="26"/>
          <w:szCs w:val="26"/>
        </w:rPr>
        <w:t>По достижении гестационного срока 40 недель и 0 дней:</w:t>
      </w:r>
    </w:p>
    <w:p w14:paraId="1D8C8C71" w14:textId="77777777" w:rsidR="001F0807" w:rsidRPr="000A07AB" w:rsidRDefault="001F0807">
      <w:pPr>
        <w:pStyle w:val="a4"/>
        <w:numPr>
          <w:ilvl w:val="0"/>
          <w:numId w:val="11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провести консультирование по вопросам переношенной беременности, материнским и перинатальным рискам;</w:t>
      </w:r>
    </w:p>
    <w:p w14:paraId="33F480ED" w14:textId="1BDC3C73" w:rsidR="001F0807" w:rsidRPr="000A07AB" w:rsidRDefault="001F0807">
      <w:pPr>
        <w:pStyle w:val="a4"/>
        <w:numPr>
          <w:ilvl w:val="0"/>
          <w:numId w:val="11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предложить влагалищное исследование для оценки шейки матки и отслойки нижнего полюса плодного пузыря, снижающей потребность в последующей индукции после предоставления информации и оформления информированного </w:t>
      </w:r>
      <w:r w:rsidRPr="000A07AB">
        <w:rPr>
          <w:rFonts w:ascii="Times New Roman" w:hAnsi="Times New Roman" w:cs="Times New Roman"/>
          <w:sz w:val="26"/>
          <w:szCs w:val="26"/>
        </w:rPr>
        <w:lastRenderedPageBreak/>
        <w:t>согласия (A-1a)</w:t>
      </w:r>
      <w:r w:rsidRPr="000A07AB">
        <w:rPr>
          <w:rStyle w:val="af3"/>
          <w:rFonts w:ascii="Times New Roman" w:hAnsi="Times New Roman" w:cs="Times New Roman"/>
          <w:sz w:val="26"/>
          <w:szCs w:val="26"/>
        </w:rPr>
        <w:footnoteReference w:id="96"/>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97"/>
      </w:r>
      <w:r w:rsidRPr="000A07AB">
        <w:rPr>
          <w:rFonts w:ascii="Times New Roman" w:hAnsi="Times New Roman" w:cs="Times New Roman"/>
          <w:sz w:val="26"/>
          <w:szCs w:val="26"/>
        </w:rPr>
        <w:t>. Возможные осложнения отслойки нижнего полюса плодного пузыря: дискомфорт и болезненные ощущения, кровянистые выделения, нерегулярные схватки в течение 24 часов после манипуляции.</w:t>
      </w:r>
    </w:p>
    <w:p w14:paraId="4602CE94"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По достижении гестационного срока 41 недели + 0 дней госпитализация:</w:t>
      </w:r>
    </w:p>
    <w:p w14:paraId="74BBCC5E" w14:textId="6F0E58F2" w:rsidR="001F0807" w:rsidRPr="000A07AB" w:rsidRDefault="001F0807">
      <w:pPr>
        <w:pStyle w:val="a4"/>
        <w:numPr>
          <w:ilvl w:val="0"/>
          <w:numId w:val="11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провести оценку состояния плода, расширенный биофизический профиль плода;</w:t>
      </w:r>
    </w:p>
    <w:p w14:paraId="639C32B9" w14:textId="77777777" w:rsidR="001F0807" w:rsidRPr="000A07AB" w:rsidRDefault="001F0807">
      <w:pPr>
        <w:pStyle w:val="a4"/>
        <w:numPr>
          <w:ilvl w:val="0"/>
          <w:numId w:val="11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обсудить дальнейший план наблюдения, включая возможную индукцию родов в 41 недели + 0 дней – 42 недели +0 дней. </w:t>
      </w:r>
    </w:p>
    <w:p w14:paraId="7A52D7B8" w14:textId="77777777" w:rsidR="001F0807" w:rsidRPr="000A07AB" w:rsidRDefault="001F0807" w:rsidP="001F0807">
      <w:pPr>
        <w:spacing w:after="0" w:line="240" w:lineRule="auto"/>
        <w:ind w:firstLine="709"/>
        <w:jc w:val="both"/>
        <w:rPr>
          <w:rFonts w:ascii="Times New Roman" w:hAnsi="Times New Roman" w:cs="Times New Roman"/>
          <w:sz w:val="26"/>
          <w:szCs w:val="26"/>
        </w:rPr>
      </w:pPr>
      <w:r w:rsidRPr="000A07AB">
        <w:rPr>
          <w:rFonts w:ascii="Times New Roman" w:hAnsi="Times New Roman" w:cs="Times New Roman"/>
          <w:b/>
          <w:bCs/>
          <w:sz w:val="26"/>
          <w:szCs w:val="26"/>
        </w:rPr>
        <w:t xml:space="preserve">Рекомендации. </w:t>
      </w:r>
      <w:r w:rsidRPr="000A07AB">
        <w:rPr>
          <w:rFonts w:ascii="Times New Roman" w:hAnsi="Times New Roman" w:cs="Times New Roman"/>
          <w:bCs/>
          <w:sz w:val="26"/>
          <w:szCs w:val="26"/>
        </w:rPr>
        <w:t>В большинстве случаев переношенная беременность представляет собой вариант нормальной беременности и заканчивается благоприятным исходом вне зависимости от тактики родовспоможения. В небольшом числе случаев при переношенной беременности повышение риска перинатальной смертности и судорог в раннем неонатальном периоде. Лучшей тактикой является представление пациентке полной информации, включая данные о возможности небольшого снижения риска перинатальной смертности при использовании индукции родов. Как только продолжительность беременности достигает полной 41 недели, женщинам, выбравшим родовозбуждение, должен быть предложен из доступных методов наиболее эффективный.</w:t>
      </w:r>
      <w:r w:rsidRPr="000A07AB">
        <w:rPr>
          <w:rFonts w:ascii="Times New Roman" w:hAnsi="Times New Roman" w:cs="Times New Roman"/>
          <w:sz w:val="26"/>
          <w:szCs w:val="26"/>
        </w:rPr>
        <w:t xml:space="preserve"> </w:t>
      </w:r>
    </w:p>
    <w:p w14:paraId="572A98FD" w14:textId="77777777" w:rsidR="001F0807" w:rsidRPr="000A07AB" w:rsidRDefault="001F0807" w:rsidP="00091E72">
      <w:pPr>
        <w:spacing w:after="0" w:line="240" w:lineRule="auto"/>
        <w:ind w:firstLine="709"/>
        <w:jc w:val="center"/>
        <w:rPr>
          <w:rFonts w:ascii="Times New Roman" w:hAnsi="Times New Roman" w:cs="Times New Roman"/>
          <w:b/>
          <w:color w:val="002060"/>
          <w:sz w:val="26"/>
          <w:szCs w:val="26"/>
        </w:rPr>
      </w:pPr>
    </w:p>
    <w:p w14:paraId="183C1886" w14:textId="6FB1D8E6" w:rsidR="001F0807" w:rsidRPr="000A07AB" w:rsidRDefault="00091E72" w:rsidP="00091E72">
      <w:pPr>
        <w:spacing w:after="0" w:line="240" w:lineRule="auto"/>
        <w:jc w:val="center"/>
        <w:rPr>
          <w:rFonts w:ascii="Times New Roman" w:hAnsi="Times New Roman" w:cs="Times New Roman"/>
          <w:color w:val="002060"/>
          <w:sz w:val="26"/>
          <w:szCs w:val="26"/>
        </w:rPr>
      </w:pPr>
      <w:r w:rsidRPr="000A07AB">
        <w:rPr>
          <w:rFonts w:ascii="Times New Roman" w:hAnsi="Times New Roman" w:cs="Times New Roman"/>
          <w:b/>
          <w:bCs/>
          <w:color w:val="002060"/>
          <w:sz w:val="26"/>
          <w:szCs w:val="26"/>
        </w:rPr>
        <w:t>Раздел 2. МНОГОПЛОДНАЯ БЕРЕМЕННОСТЬ</w:t>
      </w:r>
    </w:p>
    <w:p w14:paraId="548594C3" w14:textId="68123920" w:rsidR="001F0807" w:rsidRPr="000A07AB" w:rsidRDefault="001F0807" w:rsidP="001F0807">
      <w:pPr>
        <w:spacing w:after="0" w:line="240" w:lineRule="auto"/>
        <w:jc w:val="both"/>
        <w:rPr>
          <w:rFonts w:ascii="Times New Roman" w:hAnsi="Times New Roman" w:cs="Times New Roman"/>
          <w:sz w:val="26"/>
          <w:szCs w:val="26"/>
        </w:rPr>
      </w:pPr>
    </w:p>
    <w:p w14:paraId="23A8CCA4" w14:textId="6B5F3A82" w:rsidR="001F0807" w:rsidRPr="000A07AB" w:rsidRDefault="00091E72"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662848" behindDoc="1" locked="0" layoutInCell="1" allowOverlap="1" wp14:anchorId="0BE7484A" wp14:editId="280F3292">
            <wp:simplePos x="0" y="0"/>
            <wp:positionH relativeFrom="column">
              <wp:posOffset>4253865</wp:posOffset>
            </wp:positionH>
            <wp:positionV relativeFrom="paragraph">
              <wp:posOffset>49530</wp:posOffset>
            </wp:positionV>
            <wp:extent cx="1686560" cy="1692910"/>
            <wp:effectExtent l="0" t="0" r="0" b="0"/>
            <wp:wrapTight wrapText="bothSides">
              <wp:wrapPolygon edited="0">
                <wp:start x="0" y="0"/>
                <wp:lineTo x="0" y="21389"/>
                <wp:lineTo x="21470" y="21389"/>
                <wp:lineTo x="21470" y="0"/>
                <wp:lineTo x="0" y="0"/>
              </wp:wrapPolygon>
            </wp:wrapTight>
            <wp:docPr id="1777650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50145" name=""/>
                    <pic:cNvPicPr/>
                  </pic:nvPicPr>
                  <pic:blipFill>
                    <a:blip r:embed="rId96">
                      <a:extLst>
                        <a:ext uri="{BEBA8EAE-BF5A-486C-A8C5-ECC9F3942E4B}">
                          <a14:imgProps xmlns:a14="http://schemas.microsoft.com/office/drawing/2010/main">
                            <a14:imgLayer r:embed="rId9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86560" cy="1692910"/>
                    </a:xfrm>
                    <a:prstGeom prst="rect">
                      <a:avLst/>
                    </a:prstGeom>
                  </pic:spPr>
                </pic:pic>
              </a:graphicData>
            </a:graphic>
            <wp14:sizeRelH relativeFrom="margin">
              <wp14:pctWidth>0</wp14:pctWidth>
            </wp14:sizeRelH>
            <wp14:sizeRelV relativeFrom="margin">
              <wp14:pctHeight>0</wp14:pctHeight>
            </wp14:sizeRelV>
          </wp:anchor>
        </w:drawing>
      </w:r>
      <w:r w:rsidR="001F0807" w:rsidRPr="000A07AB">
        <w:rPr>
          <w:rFonts w:ascii="Times New Roman" w:hAnsi="Times New Roman" w:cs="Times New Roman"/>
          <w:sz w:val="26"/>
          <w:szCs w:val="26"/>
        </w:rPr>
        <w:t>Вероятность многоплодной беременности увеличивается с возрастом, в случае, если в семье беременной или ее партнера были случаи рождения близнецов, если женщина лечилась от бесплодия или если было проведено искусственное оплодотворение.</w:t>
      </w:r>
      <w:r w:rsidR="001F0807" w:rsidRPr="000A07AB">
        <w:rPr>
          <w:rFonts w:ascii="Times New Roman" w:hAnsi="Times New Roman" w:cs="Times New Roman"/>
          <w:b/>
          <w:sz w:val="26"/>
          <w:szCs w:val="26"/>
        </w:rPr>
        <w:t xml:space="preserve"> </w:t>
      </w:r>
      <w:r w:rsidR="001F0807" w:rsidRPr="000A07AB">
        <w:rPr>
          <w:rFonts w:ascii="Times New Roman" w:hAnsi="Times New Roman" w:cs="Times New Roman"/>
          <w:sz w:val="26"/>
          <w:szCs w:val="26"/>
        </w:rPr>
        <w:t xml:space="preserve">Многоплодная беременность привносит существенные проблемы для беременной женщины, новорожденного и служб родовспоможения. Беременным женщинам, которые ожидают более чем одного ребенка, необходима дополнительная поддержка. Реальная поддержка при этом может состоять в том, чтобы помочь семье пройти специализированные дородовые курсы для женщин с многоплодной беременностью. При многоплодной беременности увеличивается потребность матери в препаратах железа и фолатах, при этом чаще наблюдается анемия по сравнению с одноплодной беременностью. Женщины при многоплодной беременности в большей степени по сравнению с одноплодной испытывают общие неприятные симптомы беременности: </w:t>
      </w:r>
    </w:p>
    <w:p w14:paraId="1DBF7437" w14:textId="77777777" w:rsidR="001F0807" w:rsidRPr="000A07AB" w:rsidRDefault="001F0807">
      <w:pPr>
        <w:pStyle w:val="a4"/>
        <w:numPr>
          <w:ilvl w:val="0"/>
          <w:numId w:val="108"/>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Изжога</w:t>
      </w:r>
    </w:p>
    <w:p w14:paraId="54DA2424" w14:textId="77777777" w:rsidR="001F0807" w:rsidRPr="000A07AB" w:rsidRDefault="001F0807">
      <w:pPr>
        <w:pStyle w:val="a4"/>
        <w:numPr>
          <w:ilvl w:val="0"/>
          <w:numId w:val="108"/>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Боли в спине</w:t>
      </w:r>
    </w:p>
    <w:p w14:paraId="4FA961D4" w14:textId="77777777" w:rsidR="001F0807" w:rsidRPr="000A07AB" w:rsidRDefault="001F0807">
      <w:pPr>
        <w:pStyle w:val="a4"/>
        <w:numPr>
          <w:ilvl w:val="0"/>
          <w:numId w:val="108"/>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 xml:space="preserve">Геморрой </w:t>
      </w:r>
    </w:p>
    <w:p w14:paraId="301AD94F" w14:textId="77777777" w:rsidR="001F0807" w:rsidRPr="000A07AB" w:rsidRDefault="001F0807">
      <w:pPr>
        <w:pStyle w:val="a4"/>
        <w:numPr>
          <w:ilvl w:val="0"/>
          <w:numId w:val="108"/>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Повышенная утомляемость</w:t>
      </w:r>
    </w:p>
    <w:p w14:paraId="110F76A1" w14:textId="77777777" w:rsidR="001F0807" w:rsidRPr="000A07AB" w:rsidRDefault="001F0807" w:rsidP="001F0807">
      <w:pPr>
        <w:tabs>
          <w:tab w:val="left" w:pos="540"/>
        </w:tabs>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Также, у этих женщин чаще наблюдаются патологические состояния:</w:t>
      </w:r>
    </w:p>
    <w:p w14:paraId="1946CA8B" w14:textId="77777777" w:rsidR="001F0807" w:rsidRPr="000A07AB" w:rsidRDefault="001F0807">
      <w:pPr>
        <w:pStyle w:val="a4"/>
        <w:numPr>
          <w:ilvl w:val="0"/>
          <w:numId w:val="109"/>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Анемия</w:t>
      </w:r>
    </w:p>
    <w:p w14:paraId="4BD4F7FC" w14:textId="77777777" w:rsidR="001F0807" w:rsidRPr="000A07AB" w:rsidRDefault="001F0807">
      <w:pPr>
        <w:pStyle w:val="a4"/>
        <w:numPr>
          <w:ilvl w:val="0"/>
          <w:numId w:val="109"/>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Повышение артериального давления</w:t>
      </w:r>
    </w:p>
    <w:p w14:paraId="443A4EF2" w14:textId="77777777" w:rsidR="001F0807" w:rsidRPr="000A07AB" w:rsidRDefault="001F0807">
      <w:pPr>
        <w:pStyle w:val="a4"/>
        <w:numPr>
          <w:ilvl w:val="0"/>
          <w:numId w:val="109"/>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lastRenderedPageBreak/>
        <w:t>Пре-эклампсия</w:t>
      </w:r>
    </w:p>
    <w:p w14:paraId="0BF36FEF" w14:textId="77777777" w:rsidR="001F0807" w:rsidRPr="000A07AB" w:rsidRDefault="001F0807">
      <w:pPr>
        <w:pStyle w:val="a4"/>
        <w:numPr>
          <w:ilvl w:val="0"/>
          <w:numId w:val="109"/>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Преждевременные роды</w:t>
      </w:r>
    </w:p>
    <w:p w14:paraId="1519EB62" w14:textId="77777777" w:rsidR="001F0807" w:rsidRPr="000A07AB" w:rsidRDefault="001F0807" w:rsidP="001F0807">
      <w:pPr>
        <w:spacing w:after="0" w:line="240" w:lineRule="auto"/>
        <w:ind w:firstLine="426"/>
        <w:jc w:val="both"/>
        <w:rPr>
          <w:rFonts w:ascii="Times New Roman" w:hAnsi="Times New Roman" w:cs="Times New Roman"/>
          <w:sz w:val="26"/>
          <w:szCs w:val="26"/>
        </w:rPr>
      </w:pPr>
      <w:r w:rsidRPr="000A07AB">
        <w:rPr>
          <w:rFonts w:ascii="Times New Roman" w:hAnsi="Times New Roman" w:cs="Times New Roman"/>
          <w:sz w:val="26"/>
          <w:szCs w:val="26"/>
        </w:rPr>
        <w:t xml:space="preserve">Гораздо чаще у этих беременных встречается оперативное родоразрешение. </w:t>
      </w:r>
    </w:p>
    <w:p w14:paraId="1E67D3FD" w14:textId="77777777" w:rsidR="001F0807" w:rsidRPr="000A07AB" w:rsidRDefault="001F0807" w:rsidP="001F0807">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Клиническая классификация многоплодной беременности.</w:t>
      </w:r>
    </w:p>
    <w:p w14:paraId="103C4C08" w14:textId="77777777" w:rsidR="001F0807" w:rsidRPr="000A07AB" w:rsidRDefault="001F0807" w:rsidP="001F0807">
      <w:pPr>
        <w:spacing w:after="0" w:line="240" w:lineRule="auto"/>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по зиготности:</w:t>
      </w:r>
    </w:p>
    <w:p w14:paraId="743D8E71"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монозиготные, идентичные, однояйцевые (1/3 часть всех двоен). Имеют идентичный генотип, поэтому однополые. Сходство генетической «композиции» связано с ранним делением яйцеклетки, оплодотворенной одним сперматозоидом, на две клеточные массы, содержащие идентичную генетическую информацию.</w:t>
      </w:r>
    </w:p>
    <w:p w14:paraId="788E8673"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дизиготные, двуяйцевые, неидентичные (2/3 всех двоен). Образуются при оплодотворении двух яйцеклеток двумя сперматозоидами, вследствие чего каждый эмбрион получает генетический материал отдельно как от матери, так и от отца.</w:t>
      </w:r>
    </w:p>
    <w:p w14:paraId="0EC8DE4B" w14:textId="77777777" w:rsidR="001F0807" w:rsidRPr="000A07AB" w:rsidRDefault="001F0807" w:rsidP="001F0807">
      <w:pPr>
        <w:spacing w:after="0" w:line="240" w:lineRule="auto"/>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по типу хориальности (плацентации):</w:t>
      </w:r>
    </w:p>
    <w:p w14:paraId="4B04A81B" w14:textId="77777777" w:rsidR="001F0807" w:rsidRPr="000A07AB" w:rsidRDefault="001F0807" w:rsidP="001F0807">
      <w:pPr>
        <w:spacing w:after="0" w:line="240" w:lineRule="auto"/>
        <w:jc w:val="both"/>
        <w:rPr>
          <w:rFonts w:ascii="Times New Roman" w:hAnsi="Times New Roman" w:cs="Times New Roman"/>
          <w:b/>
          <w:bCs/>
          <w:sz w:val="26"/>
          <w:szCs w:val="26"/>
        </w:rPr>
      </w:pPr>
      <w:r w:rsidRPr="000A07AB">
        <w:rPr>
          <w:rFonts w:ascii="Times New Roman" w:hAnsi="Times New Roman" w:cs="Times New Roman"/>
          <w:sz w:val="26"/>
          <w:szCs w:val="26"/>
        </w:rPr>
        <w:t>дихориальная - диамниотическая (две плаценты – 80%); монохориальная (одна плацента – 20%): монохориальная, диамниотическая; и монохориальная, моноамниотическая.</w:t>
      </w:r>
    </w:p>
    <w:p w14:paraId="0CB1EAE1"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Риск для плодов</w:t>
      </w:r>
      <w:r w:rsidRPr="000A07AB">
        <w:rPr>
          <w:rFonts w:ascii="Times New Roman" w:hAnsi="Times New Roman" w:cs="Times New Roman"/>
          <w:sz w:val="26"/>
          <w:szCs w:val="26"/>
        </w:rPr>
        <w:t xml:space="preserve">. Внутриутробная смерть одного плода при двуплодной беременности повышен. Прогноз для выживания второго плода зависит от причин смерти, срока гестации, наличия общего хориона, временного интервала от смерти одного до рождения другого. При дизиготной двойне мертвый плод может полностью резорбироваться или слиться с плодными оболочками. Синдром </w:t>
      </w:r>
      <w:bookmarkStart w:id="34" w:name="_Hlk142689904"/>
      <w:r w:rsidRPr="000A07AB">
        <w:rPr>
          <w:rFonts w:ascii="Times New Roman" w:hAnsi="Times New Roman" w:cs="Times New Roman"/>
          <w:sz w:val="26"/>
          <w:szCs w:val="26"/>
        </w:rPr>
        <w:t xml:space="preserve">диссеминированного внутрисосудистого свертывания (ДВС) </w:t>
      </w:r>
      <w:bookmarkEnd w:id="34"/>
      <w:r w:rsidRPr="000A07AB">
        <w:rPr>
          <w:rFonts w:ascii="Times New Roman" w:hAnsi="Times New Roman" w:cs="Times New Roman"/>
          <w:sz w:val="26"/>
          <w:szCs w:val="26"/>
        </w:rPr>
        <w:t>у беременной женщины возникает исключительно редко. При монозиготной двойне в 99% случаев второй плод погибает. Если он выживает, то у него существует высокий риск мультикистозной энцефаломаляции.</w:t>
      </w:r>
    </w:p>
    <w:p w14:paraId="208C6FC4" w14:textId="77777777" w:rsidR="001F0807" w:rsidRPr="000A07AB" w:rsidRDefault="001F0807" w:rsidP="001F0807">
      <w:pPr>
        <w:spacing w:after="0" w:line="240" w:lineRule="auto"/>
        <w:ind w:firstLine="709"/>
        <w:jc w:val="both"/>
        <w:rPr>
          <w:rFonts w:ascii="Times New Roman" w:hAnsi="Times New Roman" w:cs="Times New Roman"/>
          <w:b/>
          <w:bCs/>
          <w:sz w:val="26"/>
          <w:szCs w:val="26"/>
        </w:rPr>
      </w:pPr>
      <w:r w:rsidRPr="000A07AB">
        <w:rPr>
          <w:rFonts w:ascii="Times New Roman" w:hAnsi="Times New Roman" w:cs="Times New Roman"/>
          <w:b/>
          <w:bCs/>
          <w:sz w:val="26"/>
          <w:szCs w:val="26"/>
        </w:rPr>
        <w:t>Признаки фетофетального трансфузионного синдрома по данным УЗИ:</w:t>
      </w:r>
    </w:p>
    <w:p w14:paraId="46A86441" w14:textId="77777777" w:rsidR="001F0807" w:rsidRPr="000A07AB" w:rsidRDefault="001F0807" w:rsidP="001F0807">
      <w:pPr>
        <w:spacing w:after="0" w:line="240" w:lineRule="auto"/>
        <w:ind w:firstLine="709"/>
        <w:jc w:val="both"/>
        <w:rPr>
          <w:rFonts w:ascii="Times New Roman" w:hAnsi="Times New Roman" w:cs="Times New Roman"/>
          <w:sz w:val="26"/>
          <w:szCs w:val="26"/>
        </w:rPr>
      </w:pPr>
      <w:r w:rsidRPr="000A07AB">
        <w:rPr>
          <w:rFonts w:ascii="Times New Roman" w:hAnsi="Times New Roman" w:cs="Times New Roman"/>
          <w:sz w:val="26"/>
          <w:szCs w:val="26"/>
        </w:rPr>
        <w:t>разность количества околоплодных вод у плодов (многоводие/маловодие);</w:t>
      </w:r>
    </w:p>
    <w:p w14:paraId="451AF857" w14:textId="77777777" w:rsidR="001F0807" w:rsidRPr="000A07AB" w:rsidRDefault="001F0807" w:rsidP="001F0807">
      <w:pPr>
        <w:spacing w:after="0" w:line="240" w:lineRule="auto"/>
        <w:ind w:firstLine="709"/>
        <w:jc w:val="both"/>
        <w:rPr>
          <w:rFonts w:ascii="Times New Roman" w:hAnsi="Times New Roman" w:cs="Times New Roman"/>
          <w:sz w:val="26"/>
          <w:szCs w:val="26"/>
        </w:rPr>
      </w:pPr>
      <w:r w:rsidRPr="000A07AB">
        <w:rPr>
          <w:rFonts w:ascii="Times New Roman" w:hAnsi="Times New Roman" w:cs="Times New Roman"/>
          <w:sz w:val="26"/>
          <w:szCs w:val="26"/>
        </w:rPr>
        <w:t xml:space="preserve">различие размеров мочевого пузыря (малые размеры/отсутствие у плода донора с маловодием и большие размеры мочевого пузыря с многоводием у плода реципиента); </w:t>
      </w:r>
    </w:p>
    <w:p w14:paraId="36B5FC92" w14:textId="77777777" w:rsidR="001F0807" w:rsidRPr="000A07AB" w:rsidRDefault="001F0807" w:rsidP="001F0807">
      <w:pPr>
        <w:spacing w:after="0" w:line="240" w:lineRule="auto"/>
        <w:ind w:firstLine="709"/>
        <w:jc w:val="both"/>
        <w:rPr>
          <w:rFonts w:ascii="Times New Roman" w:hAnsi="Times New Roman" w:cs="Times New Roman"/>
          <w:sz w:val="26"/>
          <w:szCs w:val="26"/>
        </w:rPr>
      </w:pPr>
      <w:r w:rsidRPr="000A07AB">
        <w:rPr>
          <w:rFonts w:ascii="Times New Roman" w:hAnsi="Times New Roman" w:cs="Times New Roman"/>
          <w:sz w:val="26"/>
          <w:szCs w:val="26"/>
        </w:rPr>
        <w:t>водянка, асцит одного из плодов;</w:t>
      </w:r>
    </w:p>
    <w:p w14:paraId="7EA73424" w14:textId="77777777" w:rsidR="001F0807" w:rsidRPr="000A07AB" w:rsidRDefault="001F0807" w:rsidP="001F0807">
      <w:pPr>
        <w:spacing w:after="0" w:line="240" w:lineRule="auto"/>
        <w:ind w:firstLine="709"/>
        <w:jc w:val="both"/>
        <w:rPr>
          <w:rFonts w:ascii="Times New Roman" w:hAnsi="Times New Roman" w:cs="Times New Roman"/>
          <w:sz w:val="26"/>
          <w:szCs w:val="26"/>
        </w:rPr>
      </w:pPr>
      <w:r w:rsidRPr="000A07AB">
        <w:rPr>
          <w:rFonts w:ascii="Times New Roman" w:hAnsi="Times New Roman" w:cs="Times New Roman"/>
          <w:sz w:val="26"/>
          <w:szCs w:val="26"/>
        </w:rPr>
        <w:t>различие массы плодов (более 20%). Опасность представляет, если разница в массе более 25-30%.</w:t>
      </w:r>
    </w:p>
    <w:p w14:paraId="6F8857BD" w14:textId="77777777" w:rsidR="001F0807" w:rsidRPr="000A07AB" w:rsidRDefault="001F0807" w:rsidP="001F0807">
      <w:pPr>
        <w:spacing w:after="0" w:line="240" w:lineRule="auto"/>
        <w:ind w:firstLine="709"/>
        <w:jc w:val="both"/>
        <w:rPr>
          <w:rFonts w:ascii="Times New Roman" w:hAnsi="Times New Roman" w:cs="Times New Roman"/>
          <w:sz w:val="26"/>
          <w:szCs w:val="26"/>
        </w:rPr>
      </w:pPr>
      <w:r w:rsidRPr="000A07AB">
        <w:rPr>
          <w:rFonts w:ascii="Times New Roman" w:hAnsi="Times New Roman" w:cs="Times New Roman"/>
          <w:sz w:val="26"/>
          <w:szCs w:val="26"/>
        </w:rPr>
        <w:t xml:space="preserve">Узлообразование и обвитие пуповины, при монохориальной моноамниотической двойне, возникает в 70% случаев, что обусловливает более 50% перинатальной смертности в данной подгруппе. Риск данного осложнения снижается, если один из плодов погиб после 32 недели беременности. </w:t>
      </w:r>
      <w:r w:rsidRPr="000A07AB">
        <w:rPr>
          <w:rFonts w:ascii="Times New Roman" w:hAnsi="Times New Roman" w:cs="Times New Roman"/>
          <w:b/>
          <w:sz w:val="26"/>
          <w:szCs w:val="26"/>
        </w:rPr>
        <w:t xml:space="preserve"> </w:t>
      </w:r>
    </w:p>
    <w:p w14:paraId="5C9AE7DE" w14:textId="77777777" w:rsidR="001F0807" w:rsidRPr="000A07AB" w:rsidRDefault="001F0807" w:rsidP="001F0807">
      <w:pPr>
        <w:spacing w:after="0" w:line="240" w:lineRule="auto"/>
        <w:ind w:firstLine="709"/>
        <w:jc w:val="both"/>
        <w:rPr>
          <w:rFonts w:ascii="Times New Roman" w:hAnsi="Times New Roman" w:cs="Times New Roman"/>
          <w:sz w:val="26"/>
          <w:szCs w:val="26"/>
        </w:rPr>
      </w:pPr>
      <w:r w:rsidRPr="000A07AB">
        <w:rPr>
          <w:rFonts w:ascii="Times New Roman" w:hAnsi="Times New Roman" w:cs="Times New Roman"/>
          <w:b/>
          <w:bCs/>
          <w:sz w:val="26"/>
          <w:szCs w:val="26"/>
        </w:rPr>
        <w:t>Эффективность дородового ухода</w:t>
      </w:r>
      <w:r w:rsidRPr="000A07AB">
        <w:rPr>
          <w:rFonts w:ascii="Times New Roman" w:hAnsi="Times New Roman" w:cs="Times New Roman"/>
          <w:sz w:val="26"/>
          <w:szCs w:val="26"/>
        </w:rPr>
        <w:t xml:space="preserve">. Практикуется широкий диапазон подходов при ведении женщин с многоплодной беременностью, начиная с совместного наблюдения акушером-гинекологом и врачом общей практики до еженедельных антенатальных визитов после 20-й недели беременности. Нет никаких доказательств, что какая-либо тактика лучше по сравнению с другой. Однако регулярные визиты позволяют раньше выявить опасные симптомы. </w:t>
      </w:r>
    </w:p>
    <w:p w14:paraId="3DBE1361" w14:textId="77777777" w:rsidR="001F0807" w:rsidRPr="000A07AB" w:rsidRDefault="001F0807" w:rsidP="001F0807">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b/>
          <w:bCs/>
          <w:sz w:val="26"/>
          <w:szCs w:val="26"/>
        </w:rPr>
        <w:t xml:space="preserve">Ультразвуковое исследование (УЗИ) при многоплодной беременности. </w:t>
      </w:r>
      <w:r w:rsidRPr="000A07AB">
        <w:rPr>
          <w:rFonts w:ascii="Times New Roman" w:hAnsi="Times New Roman" w:cs="Times New Roman"/>
          <w:sz w:val="26"/>
          <w:szCs w:val="26"/>
        </w:rPr>
        <w:t xml:space="preserve">До сих пор не установлено, что раннее выявление многоплодной беременности улучшает критерии благоприятного исхода для плодов. С другой стороны, риск дефектов невральной трубки, пороков сердца и атрезий желудочно-кишечного тракта плода увеличивается при многоплодной беременности. Поэтому раннее </w:t>
      </w:r>
      <w:r w:rsidRPr="000A07AB">
        <w:rPr>
          <w:rFonts w:ascii="Times New Roman" w:hAnsi="Times New Roman" w:cs="Times New Roman"/>
          <w:sz w:val="26"/>
          <w:szCs w:val="26"/>
        </w:rPr>
        <w:lastRenderedPageBreak/>
        <w:t>выявление аномалий развития плода позволяет провести адекватное консультирование и выиграть время для всестороннего обсуждения тактики ведения беременности. По данным УЗИ тип хориальности необходимо определять до 14 недель беременности.</w:t>
      </w:r>
    </w:p>
    <w:p w14:paraId="3FFA4103" w14:textId="77777777" w:rsidR="001F0807" w:rsidRPr="000A07AB" w:rsidRDefault="001F0807" w:rsidP="001F0807">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b/>
          <w:bCs/>
          <w:sz w:val="26"/>
          <w:szCs w:val="26"/>
        </w:rPr>
        <w:t xml:space="preserve">Преждевременные роды при многоплодной беременности </w:t>
      </w:r>
      <w:r w:rsidRPr="000A07AB">
        <w:rPr>
          <w:rFonts w:ascii="Times New Roman" w:hAnsi="Times New Roman" w:cs="Times New Roman"/>
          <w:sz w:val="26"/>
          <w:szCs w:val="26"/>
        </w:rPr>
        <w:t>представляют наибольшую опасность для жизни плода и новорождённого. По-видимому, всестороннее пренатальное консультирование пациентки может оказаться ценным. Прогноз преждевременных родов проводится на основании: пальпации шейки матки, ультразвукового исследования длины шейки матки и определения фетального фибронектина в цервикальной слизи. Остаётся невыясненным, как часто следует проводить подобные исследования, и приносят ли они больше пользы, чем вреда.</w:t>
      </w:r>
    </w:p>
    <w:p w14:paraId="7E9CE295" w14:textId="77777777" w:rsidR="001F0807" w:rsidRPr="000A07AB" w:rsidRDefault="001F0807" w:rsidP="001F0807">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b/>
          <w:bCs/>
          <w:sz w:val="26"/>
          <w:szCs w:val="26"/>
        </w:rPr>
        <w:t>Профилактика преждевременных родов.</w:t>
      </w:r>
      <w:r w:rsidRPr="000A07AB">
        <w:rPr>
          <w:rFonts w:ascii="Times New Roman" w:hAnsi="Times New Roman" w:cs="Times New Roman"/>
          <w:sz w:val="26"/>
          <w:szCs w:val="26"/>
        </w:rPr>
        <w:t xml:space="preserve"> В настоящее время используются несколько методов: наложение кругового шва на шейку матки, домашний мониторинг активности матки, госпитализация с целью обеспечения постельного режима, приём бета-миметиков. Однако, ни в одном случае не доказана эффективность какого-либо метода в отношении снижения риска преждевременных родов. </w:t>
      </w:r>
    </w:p>
    <w:p w14:paraId="63AD6DCE" w14:textId="77777777" w:rsidR="001F0807" w:rsidRPr="000A07AB" w:rsidRDefault="001F0807" w:rsidP="001F0807">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b/>
          <w:bCs/>
          <w:sz w:val="26"/>
          <w:szCs w:val="26"/>
        </w:rPr>
        <w:t xml:space="preserve">Родоразрешение при многоплодной беременности. </w:t>
      </w:r>
      <w:r w:rsidRPr="000A07AB">
        <w:rPr>
          <w:rFonts w:ascii="Times New Roman" w:hAnsi="Times New Roman" w:cs="Times New Roman"/>
          <w:sz w:val="26"/>
          <w:szCs w:val="26"/>
        </w:rPr>
        <w:t>В одном контролируемом исследовании оценивали эффективность кесарева сечения при многоплодной беременности, когда второй из близнецов находился не в головном предлежании. Как и следовало ожидать, материнская заболеваемость и необходимость общей анестезии при использовании кесарева сечения повысилась. Не было выявлено никаких существенных преимуществ при доношенной многоплодной беременности по критериям снижения перинатальной или неонатальной заболеваемости и смертности</w:t>
      </w:r>
      <w:r w:rsidRPr="000A07AB">
        <w:rPr>
          <w:rStyle w:val="af3"/>
          <w:rFonts w:ascii="Times New Roman" w:hAnsi="Times New Roman" w:cs="Times New Roman"/>
          <w:sz w:val="26"/>
          <w:szCs w:val="26"/>
        </w:rPr>
        <w:footnoteReference w:id="98"/>
      </w:r>
      <w:r w:rsidRPr="000A07AB">
        <w:rPr>
          <w:rFonts w:ascii="Times New Roman" w:hAnsi="Times New Roman" w:cs="Times New Roman"/>
          <w:sz w:val="26"/>
          <w:szCs w:val="26"/>
        </w:rPr>
        <w:t xml:space="preserve">. </w:t>
      </w:r>
    </w:p>
    <w:p w14:paraId="0F5A6576" w14:textId="77777777" w:rsidR="001F0807" w:rsidRPr="000A07AB" w:rsidRDefault="001F0807" w:rsidP="001F0807">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Тактика ведения</w:t>
      </w:r>
    </w:p>
    <w:p w14:paraId="19F30961"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1. В настоящее время недостаточно данных в пользу рутинной госпитализации женщин для соблюдения постельного режима. Данный режим не снижает риск преждевременных родов и не снижает перинатальную смертность. При неосложненной беременности госпитализация увеличивает риск ранних преждевременных родов</w:t>
      </w:r>
      <w:r w:rsidRPr="000A07AB">
        <w:rPr>
          <w:rStyle w:val="af3"/>
          <w:rFonts w:ascii="Times New Roman" w:hAnsi="Times New Roman" w:cs="Times New Roman"/>
          <w:sz w:val="26"/>
          <w:szCs w:val="26"/>
        </w:rPr>
        <w:footnoteReference w:id="99"/>
      </w:r>
      <w:r w:rsidRPr="000A07AB">
        <w:rPr>
          <w:rFonts w:ascii="Times New Roman" w:hAnsi="Times New Roman" w:cs="Times New Roman"/>
          <w:sz w:val="26"/>
          <w:szCs w:val="26"/>
        </w:rPr>
        <w:t xml:space="preserve"> </w:t>
      </w:r>
    </w:p>
    <w:p w14:paraId="1BBB99D8"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2. Родоразрешение при неосложненном течении беременности: </w:t>
      </w:r>
    </w:p>
    <w:p w14:paraId="0709B183"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дихориальная диамниотическая - 38 недель. Недостаточно данных в пользу элективного родоразрешения в более ранние сроки;</w:t>
      </w:r>
    </w:p>
    <w:p w14:paraId="19EBB15B"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монохориальная диамниотическая двойня госпитализация в 36-37 недель, монохориальная моноамнитическая госпитализация в 33-34 недель;</w:t>
      </w:r>
    </w:p>
    <w:p w14:paraId="01FF9D78"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тройня - в 35-36 недель</w:t>
      </w:r>
    </w:p>
    <w:p w14:paraId="4648BAEB"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3. При антенатальной гибели одного из плодов при глубоко недоношенной беременности (до 34 недель), беременность возможно пролонгировать. При монохориальной двойне при гибели одного из плодов очень часто развивается острая кровопотеря второго плода, что невозможно предотвратить даже срочным родоразрешением путем операции кесарева сечения. Поэтому при малых сроках гестации беременность также пролонгируется до 34 недель.</w:t>
      </w:r>
    </w:p>
    <w:p w14:paraId="6F37974C"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4. При наличии резус-отрицательного фактора крови, при антенатальной гибели одного из плодов показано введение анти - Д резусного иммуноглобулина.</w:t>
      </w:r>
    </w:p>
    <w:p w14:paraId="42B42BDB" w14:textId="77777777" w:rsidR="001F0807" w:rsidRPr="000A07AB" w:rsidRDefault="001F0807" w:rsidP="001F0807">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Показания для проведения элективного кесарева сечения:</w:t>
      </w:r>
    </w:p>
    <w:p w14:paraId="1503441B" w14:textId="77777777" w:rsidR="001F0807" w:rsidRPr="000A07AB" w:rsidRDefault="001F0807">
      <w:pPr>
        <w:pStyle w:val="a4"/>
        <w:numPr>
          <w:ilvl w:val="0"/>
          <w:numId w:val="112"/>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поперечное положение первого плода, или обоих плодов;</w:t>
      </w:r>
    </w:p>
    <w:p w14:paraId="39588797" w14:textId="77777777" w:rsidR="001F0807" w:rsidRPr="000A07AB" w:rsidRDefault="001F0807">
      <w:pPr>
        <w:pStyle w:val="a4"/>
        <w:numPr>
          <w:ilvl w:val="0"/>
          <w:numId w:val="112"/>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тазовое предлежание первого плода у первородящей;</w:t>
      </w:r>
    </w:p>
    <w:p w14:paraId="14568626" w14:textId="77777777" w:rsidR="001F0807" w:rsidRPr="000A07AB" w:rsidRDefault="001F0807">
      <w:pPr>
        <w:pStyle w:val="a4"/>
        <w:numPr>
          <w:ilvl w:val="0"/>
          <w:numId w:val="112"/>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сросшиеся близнецы;</w:t>
      </w:r>
    </w:p>
    <w:p w14:paraId="56650E8F" w14:textId="77777777" w:rsidR="001F0807" w:rsidRPr="000A07AB" w:rsidRDefault="001F0807">
      <w:pPr>
        <w:pStyle w:val="a4"/>
        <w:numPr>
          <w:ilvl w:val="0"/>
          <w:numId w:val="112"/>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тройня и большее количества плодов в 35-36 недель беременности;</w:t>
      </w:r>
    </w:p>
    <w:p w14:paraId="7DEC6AF9" w14:textId="77777777" w:rsidR="001F0807" w:rsidRPr="000A07AB" w:rsidRDefault="001F0807">
      <w:pPr>
        <w:pStyle w:val="a4"/>
        <w:numPr>
          <w:ilvl w:val="0"/>
          <w:numId w:val="112"/>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монохориальная, моноамниотическая двойня в 33-34 недель беременности.</w:t>
      </w:r>
    </w:p>
    <w:p w14:paraId="71D0C94A" w14:textId="77777777" w:rsidR="001F0807" w:rsidRPr="000A07AB" w:rsidRDefault="001F0807" w:rsidP="001F0807">
      <w:pPr>
        <w:pStyle w:val="a4"/>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Рождение второго близнеца путем операции кесарева сечения при отсутствии головного предлежания сопряжено с повышенной частотой септических состояний у матери. При этом не выявлено улучшения исходов для новорожденных.</w:t>
      </w:r>
    </w:p>
    <w:p w14:paraId="71C71F61" w14:textId="77777777" w:rsidR="001F0807" w:rsidRPr="000A07AB" w:rsidRDefault="001F0807" w:rsidP="001F0807">
      <w:pPr>
        <w:spacing w:after="0" w:line="240" w:lineRule="auto"/>
        <w:ind w:firstLine="708"/>
        <w:jc w:val="both"/>
        <w:rPr>
          <w:rFonts w:ascii="Times New Roman" w:hAnsi="Times New Roman" w:cs="Times New Roman"/>
          <w:b/>
          <w:sz w:val="26"/>
          <w:szCs w:val="26"/>
        </w:rPr>
      </w:pPr>
      <w:r w:rsidRPr="000A07AB">
        <w:rPr>
          <w:rFonts w:ascii="Times New Roman" w:hAnsi="Times New Roman" w:cs="Times New Roman"/>
          <w:b/>
          <w:bCs/>
          <w:sz w:val="26"/>
          <w:szCs w:val="26"/>
        </w:rPr>
        <w:t xml:space="preserve">Рекомендации при многоплодной беременности. </w:t>
      </w:r>
      <w:r w:rsidRPr="000A07AB">
        <w:rPr>
          <w:rFonts w:ascii="Times New Roman" w:hAnsi="Times New Roman" w:cs="Times New Roman"/>
          <w:sz w:val="26"/>
          <w:szCs w:val="26"/>
        </w:rPr>
        <w:t>Использование операции наложения кругового шва на шейку матки, пероральных бета-миметиков, самостоятельного мониторинга активности матки в домашних условиях у пациенток при многоплодной беременности не могут рекомендоваться за исключением их использования при проведении хорошо контролируемых клинических исследований</w:t>
      </w:r>
      <w:r w:rsidRPr="000A07AB">
        <w:rPr>
          <w:rStyle w:val="af3"/>
          <w:rFonts w:ascii="Times New Roman" w:hAnsi="Times New Roman" w:cs="Times New Roman"/>
          <w:sz w:val="26"/>
          <w:szCs w:val="26"/>
        </w:rPr>
        <w:footnoteReference w:id="100"/>
      </w:r>
      <w:r w:rsidRPr="000A07AB">
        <w:rPr>
          <w:rFonts w:ascii="Times New Roman" w:hAnsi="Times New Roman" w:cs="Times New Roman"/>
          <w:sz w:val="26"/>
          <w:szCs w:val="26"/>
        </w:rPr>
        <w:t>. Наиболее распространённые</w:t>
      </w:r>
      <w:r w:rsidRPr="000A07AB">
        <w:rPr>
          <w:rFonts w:ascii="Times New Roman" w:hAnsi="Times New Roman" w:cs="Times New Roman"/>
          <w:b/>
          <w:sz w:val="26"/>
          <w:szCs w:val="26"/>
        </w:rPr>
        <w:t xml:space="preserve"> </w:t>
      </w:r>
      <w:r w:rsidRPr="000A07AB">
        <w:rPr>
          <w:rFonts w:ascii="Times New Roman" w:hAnsi="Times New Roman" w:cs="Times New Roman"/>
          <w:sz w:val="26"/>
          <w:szCs w:val="26"/>
        </w:rPr>
        <w:t>рекомендации по ведению женщин с многоплодной беременностью:</w:t>
      </w:r>
    </w:p>
    <w:p w14:paraId="7F0BC40C" w14:textId="77777777" w:rsidR="001F0807" w:rsidRPr="000A07AB" w:rsidRDefault="001F0807">
      <w:pPr>
        <w:pStyle w:val="a4"/>
        <w:numPr>
          <w:ilvl w:val="0"/>
          <w:numId w:val="110"/>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Тщательное дородовое наблюдение</w:t>
      </w:r>
    </w:p>
    <w:p w14:paraId="016CEB49" w14:textId="77777777" w:rsidR="001F0807" w:rsidRPr="000A07AB" w:rsidRDefault="001F0807">
      <w:pPr>
        <w:pStyle w:val="a4"/>
        <w:numPr>
          <w:ilvl w:val="0"/>
          <w:numId w:val="110"/>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Динамический мониторинг внутриутробного состояния плодов</w:t>
      </w:r>
    </w:p>
    <w:p w14:paraId="4A8B0ACA" w14:textId="77777777" w:rsidR="001F0807" w:rsidRPr="000A07AB" w:rsidRDefault="001F0807">
      <w:pPr>
        <w:pStyle w:val="a4"/>
        <w:numPr>
          <w:ilvl w:val="0"/>
          <w:numId w:val="110"/>
        </w:numPr>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 xml:space="preserve">Адекватность сроков и тактики родоразрешения. </w:t>
      </w:r>
    </w:p>
    <w:p w14:paraId="34B05A56" w14:textId="77777777" w:rsidR="00EF71F1" w:rsidRPr="000A07AB" w:rsidRDefault="00EF71F1" w:rsidP="001F0807">
      <w:pPr>
        <w:spacing w:after="0" w:line="240" w:lineRule="auto"/>
        <w:jc w:val="both"/>
        <w:rPr>
          <w:rFonts w:ascii="Times New Roman" w:hAnsi="Times New Roman" w:cs="Times New Roman"/>
          <w:sz w:val="26"/>
          <w:szCs w:val="26"/>
        </w:rPr>
      </w:pPr>
    </w:p>
    <w:p w14:paraId="020C3A30" w14:textId="664B5DB3" w:rsidR="001F0807" w:rsidRPr="000A07AB" w:rsidRDefault="00091E72" w:rsidP="00091E72">
      <w:pPr>
        <w:pStyle w:val="Default"/>
        <w:jc w:val="center"/>
        <w:rPr>
          <w:rFonts w:ascii="Times New Roman" w:hAnsi="Times New Roman" w:cs="Times New Roman"/>
          <w:b/>
          <w:bCs/>
          <w:color w:val="002060"/>
          <w:sz w:val="26"/>
          <w:szCs w:val="26"/>
        </w:rPr>
      </w:pPr>
      <w:r w:rsidRPr="000A07AB">
        <w:rPr>
          <w:rFonts w:ascii="Times New Roman" w:hAnsi="Times New Roman" w:cs="Times New Roman"/>
          <w:b/>
          <w:bCs/>
          <w:color w:val="002060"/>
          <w:sz w:val="26"/>
          <w:szCs w:val="26"/>
        </w:rPr>
        <w:t>Раздел 3. ТАЗОВОЕ ПРЕДЛЕЖАНИЕ ПЛОДА</w:t>
      </w:r>
      <w:r w:rsidR="001F0807" w:rsidRPr="000A07AB">
        <w:rPr>
          <w:rFonts w:ascii="Times New Roman" w:hAnsi="Times New Roman" w:cs="Times New Roman"/>
          <w:b/>
          <w:bCs/>
          <w:color w:val="002060"/>
          <w:sz w:val="26"/>
          <w:szCs w:val="26"/>
        </w:rPr>
        <w:t>.</w:t>
      </w:r>
    </w:p>
    <w:p w14:paraId="2A20E3E2" w14:textId="7193ADCD" w:rsidR="001F0807" w:rsidRPr="000A07AB" w:rsidRDefault="00091E72" w:rsidP="00091E72">
      <w:pPr>
        <w:pStyle w:val="Default"/>
        <w:jc w:val="center"/>
        <w:rPr>
          <w:rFonts w:ascii="Times New Roman" w:hAnsi="Times New Roman" w:cs="Times New Roman"/>
          <w:b/>
          <w:bCs/>
          <w:color w:val="002060"/>
          <w:sz w:val="26"/>
          <w:szCs w:val="26"/>
        </w:rPr>
      </w:pPr>
      <w:r w:rsidRPr="000A07AB">
        <w:rPr>
          <w:rFonts w:ascii="Times New Roman" w:hAnsi="Times New Roman" w:cs="Times New Roman"/>
          <w:b/>
          <w:bCs/>
          <w:noProof/>
          <w:sz w:val="26"/>
          <w:szCs w:val="26"/>
          <w:lang w:eastAsia="ru-RU"/>
        </w:rPr>
        <w:drawing>
          <wp:anchor distT="0" distB="0" distL="114300" distR="114300" simplePos="0" relativeHeight="251664896" behindDoc="0" locked="0" layoutInCell="1" allowOverlap="1" wp14:anchorId="603E84CB" wp14:editId="497F75BA">
            <wp:simplePos x="0" y="0"/>
            <wp:positionH relativeFrom="column">
              <wp:posOffset>105410</wp:posOffset>
            </wp:positionH>
            <wp:positionV relativeFrom="paragraph">
              <wp:posOffset>180975</wp:posOffset>
            </wp:positionV>
            <wp:extent cx="1775460" cy="2148840"/>
            <wp:effectExtent l="0" t="0" r="0" b="0"/>
            <wp:wrapSquare wrapText="bothSides"/>
            <wp:docPr id="1006673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73516" name=""/>
                    <pic:cNvPicPr/>
                  </pic:nvPicPr>
                  <pic:blipFill>
                    <a:blip r:embed="rId98">
                      <a:extLst>
                        <a:ext uri="{BEBA8EAE-BF5A-486C-A8C5-ECC9F3942E4B}">
                          <a14:imgProps xmlns:a14="http://schemas.microsoft.com/office/drawing/2010/main">
                            <a14:imgLayer r:embed="rId9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75460" cy="2148840"/>
                    </a:xfrm>
                    <a:prstGeom prst="rect">
                      <a:avLst/>
                    </a:prstGeom>
                  </pic:spPr>
                </pic:pic>
              </a:graphicData>
            </a:graphic>
          </wp:anchor>
        </w:drawing>
      </w:r>
    </w:p>
    <w:p w14:paraId="4AD32188" w14:textId="51DB9FF0" w:rsidR="001F0807" w:rsidRPr="000A07AB" w:rsidRDefault="001F0807" w:rsidP="001F0807">
      <w:pPr>
        <w:pStyle w:val="Default"/>
        <w:ind w:firstLine="567"/>
        <w:jc w:val="both"/>
        <w:rPr>
          <w:rFonts w:ascii="Times New Roman" w:hAnsi="Times New Roman" w:cs="Times New Roman"/>
          <w:b/>
          <w:bCs/>
          <w:sz w:val="26"/>
          <w:szCs w:val="26"/>
        </w:rPr>
      </w:pPr>
      <w:r w:rsidRPr="000A07AB">
        <w:rPr>
          <w:rFonts w:ascii="Times New Roman" w:hAnsi="Times New Roman" w:cs="Times New Roman"/>
          <w:bCs/>
          <w:sz w:val="26"/>
          <w:szCs w:val="26"/>
        </w:rPr>
        <w:t>Тазовое предлежание плода ведет к увеличению числа осложнений, как со стороны матери, так и со стороны плода. Частота случаев тазового предлежания снижается с 15% в 29-30 недель беременности до 3-4% к сроку родов. Спонтанный поворот плода из тазового предлежания в головное по мере увеличения срока беременности в третьем триместре наблюдается всё реже, у повторнородящих женщин это происходит чаще вне зависимости от срока беременности.</w:t>
      </w:r>
      <w:r w:rsidRPr="000A07AB">
        <w:rPr>
          <w:rFonts w:ascii="Times New Roman" w:hAnsi="Times New Roman" w:cs="Times New Roman"/>
          <w:b/>
          <w:bCs/>
          <w:sz w:val="26"/>
          <w:szCs w:val="26"/>
        </w:rPr>
        <w:t xml:space="preserve"> </w:t>
      </w:r>
    </w:p>
    <w:p w14:paraId="20BA3361" w14:textId="77777777" w:rsidR="001F0807" w:rsidRPr="000A07AB" w:rsidRDefault="001F0807" w:rsidP="001F0807">
      <w:pPr>
        <w:pStyle w:val="Default"/>
        <w:ind w:firstLine="567"/>
        <w:jc w:val="both"/>
        <w:rPr>
          <w:rFonts w:ascii="Times New Roman" w:hAnsi="Times New Roman" w:cs="Times New Roman"/>
          <w:sz w:val="26"/>
          <w:szCs w:val="26"/>
        </w:rPr>
      </w:pPr>
      <w:r w:rsidRPr="000A07AB">
        <w:rPr>
          <w:rFonts w:ascii="Times New Roman" w:hAnsi="Times New Roman" w:cs="Times New Roman"/>
          <w:b/>
          <w:bCs/>
          <w:sz w:val="26"/>
          <w:szCs w:val="26"/>
        </w:rPr>
        <w:t xml:space="preserve">Возможные риски при тазовом предлежании плода. </w:t>
      </w:r>
      <w:r w:rsidRPr="000A07AB">
        <w:rPr>
          <w:rFonts w:ascii="Times New Roman" w:hAnsi="Times New Roman" w:cs="Times New Roman"/>
          <w:sz w:val="26"/>
          <w:szCs w:val="26"/>
        </w:rPr>
        <w:t>Тазовое предлежание встречается у 3-4% женщин, достигающих срока родов. Тазовое предлежание связано с повышением частоты перинатальной смертности и заболеваемости в связи с недоношенностью, врожденными аномалиями (они встречаются в 6% всех тазовых предлежаний), родовыми травмами, асфиксией</w:t>
      </w:r>
      <w:r w:rsidRPr="000A07AB">
        <w:rPr>
          <w:rStyle w:val="af3"/>
          <w:rFonts w:ascii="Times New Roman" w:hAnsi="Times New Roman" w:cs="Times New Roman"/>
          <w:sz w:val="26"/>
          <w:szCs w:val="26"/>
        </w:rPr>
        <w:footnoteReference w:id="101"/>
      </w:r>
      <w:r w:rsidRPr="000A07AB">
        <w:rPr>
          <w:rFonts w:ascii="Times New Roman" w:hAnsi="Times New Roman" w:cs="Times New Roman"/>
          <w:sz w:val="26"/>
          <w:szCs w:val="26"/>
        </w:rPr>
        <w:t xml:space="preserve">. </w:t>
      </w:r>
    </w:p>
    <w:p w14:paraId="2251C2F8" w14:textId="77777777" w:rsidR="001F0807" w:rsidRPr="000A07AB" w:rsidRDefault="001F0807" w:rsidP="001F0807">
      <w:pPr>
        <w:pStyle w:val="Default"/>
        <w:ind w:firstLine="567"/>
        <w:jc w:val="both"/>
        <w:rPr>
          <w:rFonts w:ascii="Times New Roman" w:hAnsi="Times New Roman" w:cs="Times New Roman"/>
          <w:sz w:val="26"/>
          <w:szCs w:val="26"/>
        </w:rPr>
      </w:pPr>
      <w:r w:rsidRPr="000A07AB">
        <w:rPr>
          <w:rFonts w:ascii="Times New Roman" w:hAnsi="Times New Roman" w:cs="Times New Roman"/>
          <w:b/>
          <w:bCs/>
          <w:sz w:val="26"/>
          <w:szCs w:val="26"/>
        </w:rPr>
        <w:t xml:space="preserve">Наружный акушерский поворот при тазовом предлежании плода. </w:t>
      </w:r>
      <w:r w:rsidRPr="000A07AB">
        <w:rPr>
          <w:rFonts w:ascii="Times New Roman" w:hAnsi="Times New Roman" w:cs="Times New Roman"/>
          <w:sz w:val="26"/>
          <w:szCs w:val="26"/>
        </w:rPr>
        <w:t xml:space="preserve">Наружный акушерский поворот плода на головку – это перемещение плода через переднюю брюшную стенку матери в головное предлежание. Женщин с тазовым прилежанием плода с доношенной или почти доношенной беременностью следует информировать об акушерском повороте плода на головку и предложить эту манипуляцию, если целесообразно. Наружный акушерский поворот на головку связан с уменьшением количества операций кесарева сечения по поводу других вариантов предлежания. При проведении данной манипуляции в организациях родовспоможения частота связанных с ней серьезных неблагоприятных исходов </w:t>
      </w:r>
      <w:r w:rsidRPr="000A07AB">
        <w:rPr>
          <w:rFonts w:ascii="Times New Roman" w:hAnsi="Times New Roman" w:cs="Times New Roman"/>
          <w:sz w:val="26"/>
          <w:szCs w:val="26"/>
        </w:rPr>
        <w:lastRenderedPageBreak/>
        <w:t xml:space="preserve">невысока. Однако, важно отметить, что наружный акушерский поворот плода не лишен потенциальных рисков, таких как отслойка плаценты, выпадение пуповины или острое нарушение состояния плода. Степень успеха зависит </w:t>
      </w:r>
      <w:proofErr w:type="gramStart"/>
      <w:r w:rsidRPr="000A07AB">
        <w:rPr>
          <w:rFonts w:ascii="Times New Roman" w:hAnsi="Times New Roman" w:cs="Times New Roman"/>
          <w:sz w:val="26"/>
          <w:szCs w:val="26"/>
        </w:rPr>
        <w:t>от опыта</w:t>
      </w:r>
      <w:proofErr w:type="gramEnd"/>
      <w:r w:rsidRPr="000A07AB">
        <w:rPr>
          <w:rFonts w:ascii="Times New Roman" w:hAnsi="Times New Roman" w:cs="Times New Roman"/>
          <w:sz w:val="26"/>
          <w:szCs w:val="26"/>
        </w:rPr>
        <w:t xml:space="preserve"> выполняющего манипуляцию, и материнских факторов. </w:t>
      </w:r>
    </w:p>
    <w:p w14:paraId="35B15672" w14:textId="77777777" w:rsidR="001F0807" w:rsidRPr="000A07AB" w:rsidRDefault="001F0807" w:rsidP="001F0807">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Если тазовое предлежание диагностировано </w:t>
      </w:r>
      <w:r w:rsidRPr="000A07AB">
        <w:rPr>
          <w:rFonts w:ascii="Times New Roman" w:hAnsi="Times New Roman" w:cs="Times New Roman"/>
          <w:b/>
          <w:bCs/>
          <w:i/>
          <w:iCs/>
          <w:sz w:val="26"/>
          <w:szCs w:val="26"/>
        </w:rPr>
        <w:t>при доношенной</w:t>
      </w:r>
      <w:r w:rsidRPr="000A07AB">
        <w:rPr>
          <w:rFonts w:ascii="Times New Roman" w:hAnsi="Times New Roman" w:cs="Times New Roman"/>
          <w:sz w:val="26"/>
          <w:szCs w:val="26"/>
        </w:rPr>
        <w:t xml:space="preserve"> беременности, по возможности следует провести тщательное акушерское ультразвуковое исследование (УЗИ), чтобы попытаться выявить наличие какого-либо предрасполагающего фактора у плода или матери (например, порок развития плода или недиагностированное предлежание плаценты)</w:t>
      </w:r>
      <w:r w:rsidRPr="00193F5C">
        <w:rPr>
          <w:rFonts w:ascii="Times New Roman" w:hAnsi="Times New Roman" w:cs="Times New Roman"/>
          <w:sz w:val="26"/>
          <w:szCs w:val="26"/>
        </w:rPr>
        <w:t xml:space="preserve">. </w:t>
      </w:r>
      <w:r w:rsidRPr="000A07AB">
        <w:rPr>
          <w:rFonts w:ascii="Times New Roman" w:hAnsi="Times New Roman" w:cs="Times New Roman"/>
          <w:sz w:val="26"/>
          <w:szCs w:val="26"/>
        </w:rPr>
        <w:t>УЗИ также применяется для определения локализации плаценты, определения объема амниотической жидкости, оценки веса плода и диагностики неблагоприятных состояний плода, таких как гиперэкстензия головки плода, предлежание петель пуповины или ножное предлежание.  В неконтролируемых исследованиях сообщалось, что использование коленно-грудного положения часто приводит к спонтанному повороту плода на головку и к последующим неосложненным родам через естественные родовые пути. В контролируемых исследованиях такая методика приводила к небольшому снижению числа неголовных предлежаний, отмечалась тенденция к снижению частоты операций кесарева сечения и некоторое уменьшение низкой оценки по шкале Апгар на 1-й минуте, однако, ввиду небольшого объема исследований, эти результаты не могут быть признаны безоговорочными. Требуется проведение большого исследования для решения вопроса о том, является ли подобная методика на самом деле эффективной или нет</w:t>
      </w:r>
      <w:r w:rsidRPr="000A07AB">
        <w:rPr>
          <w:rStyle w:val="af3"/>
          <w:rFonts w:ascii="Times New Roman" w:hAnsi="Times New Roman" w:cs="Times New Roman"/>
          <w:sz w:val="26"/>
          <w:szCs w:val="26"/>
        </w:rPr>
        <w:footnoteReference w:id="102"/>
      </w:r>
      <w:r w:rsidRPr="000A07AB">
        <w:rPr>
          <w:rFonts w:ascii="Times New Roman" w:hAnsi="Times New Roman" w:cs="Times New Roman"/>
          <w:sz w:val="26"/>
          <w:szCs w:val="26"/>
        </w:rPr>
        <w:t>.</w:t>
      </w:r>
    </w:p>
    <w:p w14:paraId="6F4E2FA6" w14:textId="77777777" w:rsidR="001F0807" w:rsidRPr="000A07AB" w:rsidRDefault="001F0807" w:rsidP="001F0807">
      <w:pPr>
        <w:spacing w:after="0" w:line="240" w:lineRule="auto"/>
        <w:ind w:firstLine="567"/>
        <w:jc w:val="both"/>
        <w:rPr>
          <w:rFonts w:ascii="Times New Roman" w:hAnsi="Times New Roman" w:cs="Times New Roman"/>
          <w:iCs/>
          <w:sz w:val="26"/>
          <w:szCs w:val="26"/>
        </w:rPr>
      </w:pPr>
      <w:r w:rsidRPr="000A07AB">
        <w:rPr>
          <w:rFonts w:ascii="Times New Roman" w:hAnsi="Times New Roman" w:cs="Times New Roman"/>
          <w:sz w:val="26"/>
          <w:szCs w:val="26"/>
        </w:rPr>
        <w:t>УЗИ может предоставить важные сведения о: положении плода, локализации плаценты, расположении пуповины, состоянии околоплодных вод, наличии врожденных пороков развития</w:t>
      </w:r>
      <w:r w:rsidRPr="000A07AB">
        <w:rPr>
          <w:rStyle w:val="af3"/>
          <w:rFonts w:ascii="Times New Roman" w:hAnsi="Times New Roman" w:cs="Times New Roman"/>
          <w:sz w:val="26"/>
          <w:szCs w:val="26"/>
        </w:rPr>
        <w:footnoteReference w:id="103"/>
      </w:r>
      <w:r w:rsidRPr="000A07AB">
        <w:rPr>
          <w:rFonts w:ascii="Times New Roman" w:hAnsi="Times New Roman" w:cs="Times New Roman"/>
          <w:sz w:val="26"/>
          <w:szCs w:val="26"/>
        </w:rPr>
        <w:t xml:space="preserve"> и </w:t>
      </w:r>
      <w:r w:rsidRPr="000A07AB">
        <w:rPr>
          <w:rFonts w:ascii="Times New Roman" w:hAnsi="Times New Roman" w:cs="Times New Roman"/>
          <w:iCs/>
          <w:sz w:val="26"/>
          <w:szCs w:val="26"/>
        </w:rPr>
        <w:t>ведении пациенток с тазовом предлежанием при доношенной беременности</w:t>
      </w:r>
      <w:r w:rsidRPr="000A07AB">
        <w:rPr>
          <w:rStyle w:val="af3"/>
          <w:rFonts w:ascii="Times New Roman" w:hAnsi="Times New Roman" w:cs="Times New Roman"/>
          <w:iCs/>
          <w:sz w:val="26"/>
          <w:szCs w:val="26"/>
        </w:rPr>
        <w:footnoteReference w:id="104"/>
      </w:r>
      <w:r w:rsidRPr="000A07AB">
        <w:rPr>
          <w:rFonts w:ascii="Times New Roman" w:hAnsi="Times New Roman" w:cs="Times New Roman"/>
          <w:iCs/>
          <w:sz w:val="26"/>
          <w:szCs w:val="26"/>
        </w:rPr>
        <w:t>.</w:t>
      </w:r>
    </w:p>
    <w:p w14:paraId="2586E426" w14:textId="729AC0B4" w:rsidR="001F0807" w:rsidRPr="000A07AB" w:rsidRDefault="00091E72" w:rsidP="001F0807">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666944" behindDoc="0" locked="0" layoutInCell="1" allowOverlap="1" wp14:anchorId="1AD430C1" wp14:editId="4AB16574">
            <wp:simplePos x="0" y="0"/>
            <wp:positionH relativeFrom="column">
              <wp:posOffset>2393315</wp:posOffset>
            </wp:positionH>
            <wp:positionV relativeFrom="paragraph">
              <wp:posOffset>278130</wp:posOffset>
            </wp:positionV>
            <wp:extent cx="3689985" cy="2449195"/>
            <wp:effectExtent l="0" t="0" r="0" b="0"/>
            <wp:wrapSquare wrapText="bothSides"/>
            <wp:docPr id="332961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61047" name=""/>
                    <pic:cNvPicPr/>
                  </pic:nvPicPr>
                  <pic:blipFill>
                    <a:blip r:embed="rId100">
                      <a:extLst>
                        <a:ext uri="{BEBA8EAE-BF5A-486C-A8C5-ECC9F3942E4B}">
                          <a14:imgProps xmlns:a14="http://schemas.microsoft.com/office/drawing/2010/main">
                            <a14:imgLayer r:embed="rId10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89985" cy="2449195"/>
                    </a:xfrm>
                    <a:prstGeom prst="rect">
                      <a:avLst/>
                    </a:prstGeom>
                  </pic:spPr>
                </pic:pic>
              </a:graphicData>
            </a:graphic>
            <wp14:sizeRelH relativeFrom="margin">
              <wp14:pctWidth>0</wp14:pctWidth>
            </wp14:sizeRelH>
            <wp14:sizeRelV relativeFrom="margin">
              <wp14:pctHeight>0</wp14:pctHeight>
            </wp14:sizeRelV>
          </wp:anchor>
        </w:drawing>
      </w:r>
      <w:r w:rsidR="001F0807" w:rsidRPr="000A07AB">
        <w:rPr>
          <w:rFonts w:ascii="Times New Roman" w:hAnsi="Times New Roman" w:cs="Times New Roman"/>
          <w:b/>
          <w:bCs/>
          <w:sz w:val="26"/>
          <w:szCs w:val="26"/>
        </w:rPr>
        <w:t>Методы родоразрешения при недоношенной беременности и тазовом предлежании плода</w:t>
      </w:r>
      <w:r w:rsidR="001F0807" w:rsidRPr="000A07AB">
        <w:rPr>
          <w:rFonts w:ascii="Times New Roman" w:hAnsi="Times New Roman" w:cs="Times New Roman"/>
          <w:b/>
          <w:sz w:val="26"/>
          <w:szCs w:val="26"/>
        </w:rPr>
        <w:t xml:space="preserve">. </w:t>
      </w:r>
      <w:r w:rsidR="001F0807" w:rsidRPr="000A07AB">
        <w:rPr>
          <w:rFonts w:ascii="Times New Roman" w:hAnsi="Times New Roman" w:cs="Times New Roman"/>
          <w:sz w:val="26"/>
          <w:szCs w:val="26"/>
        </w:rPr>
        <w:t>Проведённые исследования показали, что результат среди новорожденных весом больше или равном 1500 гр не зависел от способа родоразрешения. Плановое влагалищное родоразрешение должно быть предложено женщинам с чисто ягодичным или смешанным ягодичным предлежанием плода при начавшейся родовой деятельности в сроке 31 – 35 недель беременности при ожидаемой массе плода от 1500 до 2500 гр</w:t>
      </w:r>
      <w:r w:rsidR="001F0807" w:rsidRPr="000A07AB">
        <w:rPr>
          <w:rStyle w:val="af3"/>
          <w:rFonts w:ascii="Times New Roman" w:hAnsi="Times New Roman" w:cs="Times New Roman"/>
          <w:sz w:val="26"/>
          <w:szCs w:val="26"/>
        </w:rPr>
        <w:footnoteReference w:id="105"/>
      </w:r>
      <w:r w:rsidR="001F0807" w:rsidRPr="000A07AB">
        <w:rPr>
          <w:rFonts w:ascii="Times New Roman" w:hAnsi="Times New Roman" w:cs="Times New Roman"/>
          <w:sz w:val="26"/>
          <w:szCs w:val="26"/>
        </w:rPr>
        <w:t>.</w:t>
      </w:r>
    </w:p>
    <w:p w14:paraId="42EB4E8F" w14:textId="77777777" w:rsidR="001F0807" w:rsidRPr="000A07AB" w:rsidRDefault="001F0807" w:rsidP="001F0807">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b/>
          <w:bCs/>
          <w:sz w:val="26"/>
          <w:szCs w:val="26"/>
        </w:rPr>
        <w:lastRenderedPageBreak/>
        <w:t>Методы родоразрешения при доношенной беременности и тазовом предлежании плода</w:t>
      </w:r>
      <w:r w:rsidRPr="000A07AB">
        <w:rPr>
          <w:rFonts w:ascii="Times New Roman" w:hAnsi="Times New Roman" w:cs="Times New Roman"/>
          <w:sz w:val="26"/>
          <w:szCs w:val="26"/>
        </w:rPr>
        <w:t>. Исследования показали, что стандартом родоразрешения при тазовом предлежании плода является кесарево сечение, если его проведение возможно. Тем не менее, по причинам, связанным с выбором пациентки, возможностью небезопасных условий для проведения кесарева сечения, поздней стадией родов, возможностью ошибки в постановке диагноза, важно, чтобы вопрос ведения родов через естественные родовые пути при тазовом предлежании плода продолжал рассматриваться и изучаться</w:t>
      </w:r>
      <w:r w:rsidRPr="000A07AB">
        <w:rPr>
          <w:rStyle w:val="af3"/>
          <w:rFonts w:ascii="Times New Roman" w:hAnsi="Times New Roman" w:cs="Times New Roman"/>
          <w:sz w:val="26"/>
          <w:szCs w:val="26"/>
        </w:rPr>
        <w:footnoteReference w:id="106"/>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07"/>
      </w:r>
      <w:r w:rsidRPr="000A07AB">
        <w:rPr>
          <w:rFonts w:ascii="Times New Roman" w:hAnsi="Times New Roman" w:cs="Times New Roman"/>
          <w:sz w:val="26"/>
          <w:szCs w:val="26"/>
        </w:rPr>
        <w:t xml:space="preserve">. </w:t>
      </w:r>
    </w:p>
    <w:p w14:paraId="5831AC19" w14:textId="77777777" w:rsidR="001F0807" w:rsidRPr="000A07AB" w:rsidRDefault="001F0807" w:rsidP="001F0807">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b/>
          <w:bCs/>
          <w:sz w:val="26"/>
          <w:szCs w:val="26"/>
        </w:rPr>
        <w:t xml:space="preserve">Роды через естественные родовые пути при тазовом предлежании. </w:t>
      </w:r>
      <w:r w:rsidRPr="000A07AB">
        <w:rPr>
          <w:rFonts w:ascii="Times New Roman" w:hAnsi="Times New Roman" w:cs="Times New Roman"/>
          <w:sz w:val="26"/>
          <w:szCs w:val="26"/>
        </w:rPr>
        <w:t xml:space="preserve">Не существует достоверных данных, на основании которых можно было бы рекомендовать тактику ведения смешанного или чисто ягодичного предлежания при массе плода свыше 4000 гр. Вопрос выбора наиболее адекватного метода родоразрешения остается за специалистом. Операция кесарева сечения более безопасная, чем роды через естественные родовые пути при тазовом предлежании плода, и рекомендуется при: </w:t>
      </w:r>
    </w:p>
    <w:p w14:paraId="04A4275B" w14:textId="77777777" w:rsidR="001F0807" w:rsidRPr="000A07AB" w:rsidRDefault="001F0807">
      <w:pPr>
        <w:pStyle w:val="Default"/>
        <w:numPr>
          <w:ilvl w:val="0"/>
          <w:numId w:val="111"/>
        </w:numPr>
        <w:ind w:left="0" w:firstLine="426"/>
        <w:jc w:val="both"/>
        <w:rPr>
          <w:rFonts w:ascii="Times New Roman" w:hAnsi="Times New Roman" w:cs="Times New Roman"/>
          <w:sz w:val="26"/>
          <w:szCs w:val="26"/>
        </w:rPr>
      </w:pPr>
      <w:r w:rsidRPr="000A07AB">
        <w:rPr>
          <w:rFonts w:ascii="Times New Roman" w:hAnsi="Times New Roman" w:cs="Times New Roman"/>
          <w:sz w:val="26"/>
          <w:szCs w:val="26"/>
        </w:rPr>
        <w:t xml:space="preserve">полном ножном предлежании; </w:t>
      </w:r>
    </w:p>
    <w:p w14:paraId="28869398" w14:textId="77777777" w:rsidR="001F0807" w:rsidRPr="000A07AB" w:rsidRDefault="001F0807">
      <w:pPr>
        <w:pStyle w:val="Default"/>
        <w:numPr>
          <w:ilvl w:val="0"/>
          <w:numId w:val="111"/>
        </w:numPr>
        <w:ind w:left="0" w:firstLine="426"/>
        <w:jc w:val="both"/>
        <w:rPr>
          <w:rFonts w:ascii="Times New Roman" w:hAnsi="Times New Roman" w:cs="Times New Roman"/>
          <w:sz w:val="26"/>
          <w:szCs w:val="26"/>
        </w:rPr>
      </w:pPr>
      <w:r w:rsidRPr="000A07AB">
        <w:rPr>
          <w:rFonts w:ascii="Times New Roman" w:hAnsi="Times New Roman" w:cs="Times New Roman"/>
          <w:sz w:val="26"/>
          <w:szCs w:val="26"/>
        </w:rPr>
        <w:t xml:space="preserve">узком или деформированном тазе; </w:t>
      </w:r>
    </w:p>
    <w:p w14:paraId="4DD8F746" w14:textId="77777777" w:rsidR="001F0807" w:rsidRPr="000A07AB" w:rsidRDefault="001F0807">
      <w:pPr>
        <w:pStyle w:val="Default"/>
        <w:numPr>
          <w:ilvl w:val="0"/>
          <w:numId w:val="111"/>
        </w:numPr>
        <w:ind w:left="0" w:firstLine="426"/>
        <w:jc w:val="both"/>
        <w:rPr>
          <w:rFonts w:ascii="Times New Roman" w:hAnsi="Times New Roman" w:cs="Times New Roman"/>
          <w:sz w:val="26"/>
          <w:szCs w:val="26"/>
        </w:rPr>
      </w:pPr>
      <w:r w:rsidRPr="000A07AB">
        <w:rPr>
          <w:rFonts w:ascii="Times New Roman" w:hAnsi="Times New Roman" w:cs="Times New Roman"/>
          <w:sz w:val="26"/>
          <w:szCs w:val="26"/>
        </w:rPr>
        <w:t xml:space="preserve">крупном плоде; </w:t>
      </w:r>
    </w:p>
    <w:p w14:paraId="17931618" w14:textId="77777777" w:rsidR="001F0807" w:rsidRPr="000A07AB" w:rsidRDefault="001F0807">
      <w:pPr>
        <w:pStyle w:val="Default"/>
        <w:numPr>
          <w:ilvl w:val="0"/>
          <w:numId w:val="111"/>
        </w:numPr>
        <w:ind w:left="0" w:firstLine="426"/>
        <w:jc w:val="both"/>
        <w:rPr>
          <w:rFonts w:ascii="Times New Roman" w:hAnsi="Times New Roman" w:cs="Times New Roman"/>
          <w:sz w:val="26"/>
          <w:szCs w:val="26"/>
        </w:rPr>
      </w:pPr>
      <w:r w:rsidRPr="000A07AB">
        <w:rPr>
          <w:rFonts w:ascii="Times New Roman" w:hAnsi="Times New Roman" w:cs="Times New Roman"/>
          <w:sz w:val="26"/>
          <w:szCs w:val="26"/>
        </w:rPr>
        <w:t xml:space="preserve">кесарево сечение при предыдущих родах из-за несоответствия размеров таза матери размерам головки плода; </w:t>
      </w:r>
    </w:p>
    <w:p w14:paraId="342BB9C5" w14:textId="77777777" w:rsidR="00091E72" w:rsidRPr="000A07AB" w:rsidRDefault="001F0807">
      <w:pPr>
        <w:pStyle w:val="Default"/>
        <w:numPr>
          <w:ilvl w:val="0"/>
          <w:numId w:val="111"/>
        </w:numPr>
        <w:ind w:left="0" w:firstLine="426"/>
        <w:jc w:val="both"/>
        <w:rPr>
          <w:rFonts w:ascii="Times New Roman" w:hAnsi="Times New Roman" w:cs="Times New Roman"/>
          <w:sz w:val="26"/>
          <w:szCs w:val="26"/>
        </w:rPr>
      </w:pPr>
      <w:r w:rsidRPr="000A07AB">
        <w:rPr>
          <w:rFonts w:ascii="Times New Roman" w:hAnsi="Times New Roman" w:cs="Times New Roman"/>
          <w:sz w:val="26"/>
          <w:szCs w:val="26"/>
        </w:rPr>
        <w:t>гиперэкстензии или разгибательном предлежании головки плода</w:t>
      </w:r>
      <w:r w:rsidRPr="000A07AB">
        <w:rPr>
          <w:rStyle w:val="af3"/>
          <w:rFonts w:ascii="Times New Roman" w:hAnsi="Times New Roman" w:cs="Times New Roman"/>
          <w:sz w:val="26"/>
          <w:szCs w:val="26"/>
        </w:rPr>
        <w:footnoteReference w:id="108"/>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09"/>
      </w:r>
      <w:r w:rsidRPr="000A07AB">
        <w:rPr>
          <w:rFonts w:ascii="Times New Roman" w:hAnsi="Times New Roman" w:cs="Times New Roman"/>
          <w:sz w:val="26"/>
          <w:szCs w:val="26"/>
        </w:rPr>
        <w:t>.</w:t>
      </w:r>
    </w:p>
    <w:p w14:paraId="2A0E30B2" w14:textId="689B9839" w:rsidR="00B350A8" w:rsidRPr="000A07AB" w:rsidRDefault="001F0807" w:rsidP="00091E72">
      <w:pPr>
        <w:pStyle w:val="Default"/>
        <w:ind w:firstLine="567"/>
        <w:jc w:val="both"/>
        <w:rPr>
          <w:rFonts w:ascii="Times New Roman" w:hAnsi="Times New Roman" w:cs="Times New Roman"/>
          <w:sz w:val="26"/>
          <w:szCs w:val="26"/>
        </w:rPr>
      </w:pPr>
      <w:r w:rsidRPr="000A07AB">
        <w:rPr>
          <w:rFonts w:ascii="Times New Roman" w:hAnsi="Times New Roman" w:cs="Times New Roman"/>
          <w:b/>
          <w:bCs/>
          <w:sz w:val="26"/>
          <w:szCs w:val="26"/>
        </w:rPr>
        <w:t xml:space="preserve">Перинатальные исходы при тазовом предлежании. </w:t>
      </w:r>
      <w:r w:rsidRPr="000A07AB">
        <w:rPr>
          <w:rFonts w:ascii="Times New Roman" w:hAnsi="Times New Roman" w:cs="Times New Roman"/>
          <w:sz w:val="26"/>
          <w:szCs w:val="26"/>
        </w:rPr>
        <w:t xml:space="preserve">В рандомизированных клинических исследованиях риск осложнений наружного поворота плода на головку для материи плода четко не определен. Риск осложнений для этой процедуры для матери незначителен. Он, в основном, связан с побочным действием препаратов, применяемых для облегчения поворота, и в возможности отслойки плаценты, что является хотя и редким, но все же возможным осложнением. Для плода наружный поворот на головку следует приравнивать к инвазивным процедурам, сопряженным с определенным риском. Этот риск тесно взаимосвязан с гестационным возрастом плода и с применяемым для поворота методом. По данным клинических наблюдений уровень осложнений достоверно выше, если попытка поворота предпринимается до 37 недель беременности, если используется обезболивание, </w:t>
      </w:r>
      <w:proofErr w:type="gramStart"/>
      <w:r w:rsidRPr="000A07AB">
        <w:rPr>
          <w:rFonts w:ascii="Times New Roman" w:hAnsi="Times New Roman" w:cs="Times New Roman"/>
          <w:sz w:val="26"/>
          <w:szCs w:val="26"/>
        </w:rPr>
        <w:t>и</w:t>
      </w:r>
      <w:proofErr w:type="gramEnd"/>
      <w:r w:rsidRPr="000A07AB">
        <w:rPr>
          <w:rFonts w:ascii="Times New Roman" w:hAnsi="Times New Roman" w:cs="Times New Roman"/>
          <w:sz w:val="26"/>
          <w:szCs w:val="26"/>
        </w:rPr>
        <w:t xml:space="preserve"> если плацента расположена по передней стенке</w:t>
      </w:r>
      <w:r w:rsidRPr="000A07AB">
        <w:rPr>
          <w:rStyle w:val="af3"/>
          <w:rFonts w:ascii="Times New Roman" w:hAnsi="Times New Roman" w:cs="Times New Roman"/>
          <w:sz w:val="26"/>
          <w:szCs w:val="26"/>
        </w:rPr>
        <w:footnoteReference w:id="110"/>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11"/>
      </w:r>
      <w:r w:rsidRPr="000A07AB">
        <w:rPr>
          <w:rFonts w:ascii="Times New Roman" w:hAnsi="Times New Roman" w:cs="Times New Roman"/>
          <w:sz w:val="26"/>
          <w:szCs w:val="26"/>
        </w:rPr>
        <w:t>.</w:t>
      </w:r>
    </w:p>
    <w:p w14:paraId="02A2D4BB" w14:textId="5B8DFF35" w:rsidR="00B350A8" w:rsidRPr="000A07AB" w:rsidRDefault="00EF71F1" w:rsidP="00EF71F1">
      <w:pPr>
        <w:spacing w:after="0" w:line="240" w:lineRule="auto"/>
        <w:jc w:val="center"/>
        <w:rPr>
          <w:rFonts w:ascii="Times New Roman" w:hAnsi="Times New Roman" w:cs="Times New Roman"/>
          <w:sz w:val="26"/>
          <w:szCs w:val="26"/>
        </w:rPr>
      </w:pPr>
      <w:r w:rsidRPr="000A07AB">
        <w:rPr>
          <w:rFonts w:ascii="Times New Roman" w:hAnsi="Times New Roman" w:cs="Times New Roman"/>
          <w:noProof/>
          <w:sz w:val="26"/>
          <w:szCs w:val="26"/>
          <w:lang w:eastAsia="ru-RU"/>
        </w:rPr>
        <w:lastRenderedPageBreak/>
        <w:drawing>
          <wp:inline distT="0" distB="0" distL="0" distR="0" wp14:anchorId="60C33235" wp14:editId="28F780E6">
            <wp:extent cx="6187241" cy="1992086"/>
            <wp:effectExtent l="0" t="0" r="0" b="0"/>
            <wp:docPr id="779490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90413" name=""/>
                    <pic:cNvPicPr/>
                  </pic:nvPicPr>
                  <pic:blipFill>
                    <a:blip r:embed="rId102">
                      <a:extLst>
                        <a:ext uri="{BEBA8EAE-BF5A-486C-A8C5-ECC9F3942E4B}">
                          <a14:imgProps xmlns:a14="http://schemas.microsoft.com/office/drawing/2010/main">
                            <a14:imgLayer r:embed="rId103">
                              <a14:imgEffect>
                                <a14:saturation sat="0"/>
                              </a14:imgEffect>
                            </a14:imgLayer>
                          </a14:imgProps>
                        </a:ext>
                      </a:extLst>
                    </a:blip>
                    <a:stretch>
                      <a:fillRect/>
                    </a:stretch>
                  </pic:blipFill>
                  <pic:spPr>
                    <a:xfrm>
                      <a:off x="0" y="0"/>
                      <a:ext cx="6258248" cy="2014948"/>
                    </a:xfrm>
                    <a:prstGeom prst="rect">
                      <a:avLst/>
                    </a:prstGeom>
                  </pic:spPr>
                </pic:pic>
              </a:graphicData>
            </a:graphic>
          </wp:inline>
        </w:drawing>
      </w:r>
    </w:p>
    <w:p w14:paraId="21B7A9C8" w14:textId="77777777" w:rsidR="00B350A8" w:rsidRPr="000A07AB" w:rsidRDefault="00B350A8" w:rsidP="00565E71">
      <w:pPr>
        <w:spacing w:after="0" w:line="240" w:lineRule="auto"/>
        <w:rPr>
          <w:rFonts w:ascii="Times New Roman" w:hAnsi="Times New Roman" w:cs="Times New Roman"/>
          <w:sz w:val="26"/>
          <w:szCs w:val="26"/>
        </w:rPr>
      </w:pPr>
    </w:p>
    <w:p w14:paraId="3D53FE86" w14:textId="77777777" w:rsidR="00B350A8" w:rsidRPr="000A07AB" w:rsidRDefault="00B350A8" w:rsidP="00565E71">
      <w:pPr>
        <w:spacing w:after="0" w:line="240" w:lineRule="auto"/>
        <w:rPr>
          <w:rFonts w:ascii="Times New Roman" w:hAnsi="Times New Roman" w:cs="Times New Roman"/>
          <w:sz w:val="26"/>
          <w:szCs w:val="26"/>
        </w:rPr>
        <w:sectPr w:rsidR="00B350A8" w:rsidRPr="000A07AB">
          <w:pgSz w:w="11906" w:h="16838"/>
          <w:pgMar w:top="1134" w:right="850" w:bottom="1134" w:left="1701" w:header="708" w:footer="708" w:gutter="0"/>
          <w:cols w:space="708"/>
          <w:docGrid w:linePitch="360"/>
        </w:sectPr>
      </w:pPr>
    </w:p>
    <w:p w14:paraId="611BC507" w14:textId="77777777" w:rsidR="00EF71F1" w:rsidRPr="000A07AB" w:rsidRDefault="00EF71F1" w:rsidP="00EF71F1">
      <w:pPr>
        <w:tabs>
          <w:tab w:val="left" w:pos="851"/>
        </w:tabs>
        <w:spacing w:after="0" w:line="240" w:lineRule="auto"/>
        <w:jc w:val="both"/>
        <w:rPr>
          <w:rFonts w:ascii="Times New Roman" w:hAnsi="Times New Roman" w:cs="Times New Roman"/>
          <w:b/>
          <w:bCs/>
          <w:sz w:val="26"/>
          <w:szCs w:val="26"/>
          <w:lang w:val="en-US"/>
        </w:rPr>
      </w:pPr>
      <w:r w:rsidRPr="000A07AB">
        <w:rPr>
          <w:rFonts w:ascii="Times New Roman" w:hAnsi="Times New Roman" w:cs="Times New Roman"/>
          <w:b/>
          <w:bCs/>
          <w:sz w:val="26"/>
          <w:szCs w:val="26"/>
        </w:rPr>
        <w:lastRenderedPageBreak/>
        <w:t>Литература</w:t>
      </w:r>
    </w:p>
    <w:p w14:paraId="01628F10" w14:textId="77777777" w:rsidR="00EF71F1" w:rsidRPr="000A07AB" w:rsidRDefault="00EF71F1" w:rsidP="00EF71F1">
      <w:pPr>
        <w:spacing w:after="0" w:line="240" w:lineRule="auto"/>
        <w:ind w:firstLine="567"/>
        <w:jc w:val="both"/>
        <w:rPr>
          <w:rFonts w:ascii="Times New Roman" w:eastAsia="Times New Roman" w:hAnsi="Times New Roman" w:cs="Times New Roman"/>
          <w:sz w:val="26"/>
          <w:szCs w:val="26"/>
          <w:lang w:val="en-US" w:eastAsia="ru-RU"/>
        </w:rPr>
      </w:pPr>
    </w:p>
    <w:p w14:paraId="61E53AB7" w14:textId="6C4B60A6" w:rsidR="00EF71F1" w:rsidRPr="000A07AB" w:rsidRDefault="00EF71F1" w:rsidP="00EF71F1">
      <w:pPr>
        <w:spacing w:after="0" w:line="240" w:lineRule="auto"/>
        <w:ind w:firstLine="426"/>
        <w:jc w:val="both"/>
        <w:rPr>
          <w:rFonts w:ascii="Times New Roman" w:hAnsi="Times New Roman" w:cs="Times New Roman"/>
          <w:bCs/>
          <w:kern w:val="0"/>
          <w:sz w:val="26"/>
          <w:szCs w:val="26"/>
          <w:lang w:val="en-US"/>
        </w:rPr>
      </w:pPr>
      <w:r w:rsidRPr="000A07AB">
        <w:rPr>
          <w:rFonts w:ascii="Times New Roman" w:hAnsi="Times New Roman" w:cs="Times New Roman"/>
          <w:bCs/>
          <w:kern w:val="0"/>
          <w:sz w:val="26"/>
          <w:szCs w:val="26"/>
          <w:lang w:val="en-US"/>
        </w:rPr>
        <w:t>1. Murray W. Enkin et al.  A guide to effective care in pregnancy and childbirth. Third edition, Oxford University Press, 2000;</w:t>
      </w:r>
    </w:p>
    <w:p w14:paraId="320A6FFF"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lang w:val="en-US"/>
        </w:rPr>
      </w:pPr>
      <w:r w:rsidRPr="000A07AB">
        <w:rPr>
          <w:rFonts w:ascii="Times New Roman" w:hAnsi="Times New Roman" w:cs="Times New Roman"/>
          <w:bCs/>
          <w:kern w:val="0"/>
          <w:sz w:val="26"/>
          <w:szCs w:val="26"/>
          <w:lang w:val="en-US"/>
        </w:rPr>
        <w:t>2. Hilder L, Costeloe K, Thilaganathan B. Prolonged pregnancy: evaluating gestation-specific risks of fetal and infant mortality. Br J Obstet Gynaecol, 1998, 105, 169-173;</w:t>
      </w:r>
    </w:p>
    <w:p w14:paraId="55776A98"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lang w:val="en-US"/>
        </w:rPr>
      </w:pPr>
      <w:r w:rsidRPr="000A07AB">
        <w:rPr>
          <w:rFonts w:ascii="Times New Roman" w:hAnsi="Times New Roman" w:cs="Times New Roman"/>
          <w:bCs/>
          <w:kern w:val="0"/>
          <w:sz w:val="26"/>
          <w:szCs w:val="26"/>
          <w:lang w:val="en-US"/>
        </w:rPr>
        <w:t>3. Crowley P. Interventions for preventing or improving the outcome of delivery at or beyond term. The Cochrane Database of Systematic Reviews, 2005, Issue 2;</w:t>
      </w:r>
    </w:p>
    <w:p w14:paraId="614124B4"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lang w:val="en-US"/>
        </w:rPr>
      </w:pPr>
      <w:r w:rsidRPr="000A07AB">
        <w:rPr>
          <w:rFonts w:ascii="Times New Roman" w:hAnsi="Times New Roman" w:cs="Times New Roman"/>
          <w:bCs/>
          <w:kern w:val="0"/>
          <w:sz w:val="26"/>
          <w:szCs w:val="26"/>
          <w:lang w:val="en-US"/>
        </w:rPr>
        <w:t>4. Royal College of Obstetricians and Gynaecologists (RCOG). Induction of labour. Evidence-based Clinical Guideline Number 9. RCOG Press, 2001;</w:t>
      </w:r>
    </w:p>
    <w:p w14:paraId="1B2A0547"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rPr>
      </w:pPr>
      <w:r w:rsidRPr="000A07AB">
        <w:rPr>
          <w:rFonts w:ascii="Times New Roman" w:hAnsi="Times New Roman" w:cs="Times New Roman"/>
          <w:bCs/>
          <w:kern w:val="0"/>
          <w:sz w:val="26"/>
          <w:szCs w:val="26"/>
          <w:lang w:val="en-US"/>
        </w:rPr>
        <w:t xml:space="preserve">5. SOGC. Advances in Labour and Risk Management Course. </w:t>
      </w:r>
      <w:r w:rsidRPr="000A07AB">
        <w:rPr>
          <w:rFonts w:ascii="Times New Roman" w:hAnsi="Times New Roman" w:cs="Times New Roman"/>
          <w:bCs/>
          <w:kern w:val="0"/>
          <w:sz w:val="26"/>
          <w:szCs w:val="26"/>
        </w:rPr>
        <w:t>11th ed. Ottawa: SOGC, 2004;</w:t>
      </w:r>
    </w:p>
    <w:p w14:paraId="3619403F"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lang w:val="en-US"/>
        </w:rPr>
      </w:pPr>
      <w:r w:rsidRPr="000A07AB">
        <w:rPr>
          <w:rFonts w:ascii="Times New Roman" w:hAnsi="Times New Roman" w:cs="Times New Roman"/>
          <w:bCs/>
          <w:kern w:val="0"/>
          <w:sz w:val="26"/>
          <w:szCs w:val="26"/>
        </w:rPr>
        <w:t>6. Оказание помощи при осложненном течении беременности и родов: руководство для акушерок и врачей. ВОЗ</w:t>
      </w:r>
      <w:r w:rsidRPr="000A07AB">
        <w:rPr>
          <w:rFonts w:ascii="Times New Roman" w:hAnsi="Times New Roman" w:cs="Times New Roman"/>
          <w:bCs/>
          <w:kern w:val="0"/>
          <w:sz w:val="26"/>
          <w:szCs w:val="26"/>
          <w:lang w:val="en-US"/>
        </w:rPr>
        <w:t xml:space="preserve">, </w:t>
      </w:r>
      <w:r w:rsidRPr="000A07AB">
        <w:rPr>
          <w:rFonts w:ascii="Times New Roman" w:hAnsi="Times New Roman" w:cs="Times New Roman"/>
          <w:bCs/>
          <w:kern w:val="0"/>
          <w:sz w:val="26"/>
          <w:szCs w:val="26"/>
        </w:rPr>
        <w:t>Женева</w:t>
      </w:r>
      <w:r w:rsidRPr="000A07AB">
        <w:rPr>
          <w:rFonts w:ascii="Times New Roman" w:hAnsi="Times New Roman" w:cs="Times New Roman"/>
          <w:bCs/>
          <w:kern w:val="0"/>
          <w:sz w:val="26"/>
          <w:szCs w:val="26"/>
          <w:lang w:val="en-US"/>
        </w:rPr>
        <w:t>, 2007;</w:t>
      </w:r>
    </w:p>
    <w:p w14:paraId="01C2875C"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lang w:val="en-US"/>
        </w:rPr>
      </w:pPr>
      <w:r w:rsidRPr="000A07AB">
        <w:rPr>
          <w:rFonts w:ascii="Times New Roman" w:hAnsi="Times New Roman" w:cs="Times New Roman"/>
          <w:bCs/>
          <w:kern w:val="0"/>
          <w:sz w:val="26"/>
          <w:szCs w:val="26"/>
          <w:lang w:val="en-US"/>
        </w:rPr>
        <w:t xml:space="preserve">7. Bakketeig L., Bergsjø P. Post-term pregnancy: magnitude of the problem. In: Chalmers I, Enkin M, Keirse MJNC, eds. Effective care in pregnancy and childbirth. Oxford: Oxford University Press, 2000;765-775; </w:t>
      </w:r>
    </w:p>
    <w:p w14:paraId="1ECF7910"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rPr>
      </w:pPr>
      <w:r w:rsidRPr="000A07AB">
        <w:rPr>
          <w:rFonts w:ascii="Times New Roman" w:hAnsi="Times New Roman" w:cs="Times New Roman"/>
          <w:bCs/>
          <w:kern w:val="0"/>
          <w:sz w:val="26"/>
          <w:szCs w:val="26"/>
          <w:lang w:val="en-US"/>
        </w:rPr>
        <w:t xml:space="preserve">8. Heimstad Runa et al. Induction of Labor or Serial Antenatal Fetal Monitoring in Postterm Pregnancy. </w:t>
      </w:r>
      <w:r w:rsidRPr="000A07AB">
        <w:rPr>
          <w:rFonts w:ascii="Times New Roman" w:hAnsi="Times New Roman" w:cs="Times New Roman"/>
          <w:bCs/>
          <w:kern w:val="0"/>
          <w:sz w:val="26"/>
          <w:szCs w:val="26"/>
        </w:rPr>
        <w:t xml:space="preserve">A Randomized Controlled Trial, Obstetrics &amp; Gynecology Vol. 109, No. 3, March 2007; </w:t>
      </w:r>
    </w:p>
    <w:p w14:paraId="18642DD7"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rPr>
      </w:pPr>
      <w:r w:rsidRPr="000A07AB">
        <w:rPr>
          <w:rFonts w:ascii="Times New Roman" w:hAnsi="Times New Roman" w:cs="Times New Roman"/>
          <w:bCs/>
          <w:kern w:val="0"/>
          <w:sz w:val="26"/>
          <w:szCs w:val="26"/>
        </w:rPr>
        <w:t xml:space="preserve">9. Протокол диагностики и лечения «Переношенная беременность» одобрен Объединенной комиссией по качеству медицинских услуг Министерства здравоохранения Республики Казахстан от 27 декабря 2017 года, протокол №36; </w:t>
      </w:r>
    </w:p>
    <w:p w14:paraId="563F3F1C"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rPr>
      </w:pPr>
      <w:r w:rsidRPr="000A07AB">
        <w:rPr>
          <w:rFonts w:ascii="Times New Roman" w:hAnsi="Times New Roman" w:cs="Times New Roman"/>
          <w:bCs/>
          <w:kern w:val="0"/>
          <w:sz w:val="26"/>
          <w:szCs w:val="26"/>
        </w:rPr>
        <w:t>10. Видео ссылки:</w:t>
      </w:r>
    </w:p>
    <w:p w14:paraId="5365033E"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rPr>
      </w:pPr>
      <w:r w:rsidRPr="000A07AB">
        <w:rPr>
          <w:rFonts w:ascii="Times New Roman" w:hAnsi="Times New Roman" w:cs="Times New Roman"/>
          <w:bCs/>
          <w:kern w:val="0"/>
          <w:sz w:val="26"/>
          <w:szCs w:val="26"/>
        </w:rPr>
        <w:t>https://www.youtube.com/watch?v=O6rld5nyJIc</w:t>
      </w:r>
    </w:p>
    <w:p w14:paraId="653A34D7"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rPr>
      </w:pPr>
      <w:r w:rsidRPr="000A07AB">
        <w:rPr>
          <w:rFonts w:ascii="Times New Roman" w:hAnsi="Times New Roman" w:cs="Times New Roman"/>
          <w:bCs/>
          <w:kern w:val="0"/>
          <w:sz w:val="26"/>
          <w:szCs w:val="26"/>
        </w:rPr>
        <w:t>https://www.youtube.com/watch?v=UKzc0uxQOGQ</w:t>
      </w:r>
    </w:p>
    <w:p w14:paraId="050A1BB6"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lang w:val="en-US"/>
        </w:rPr>
      </w:pPr>
      <w:r w:rsidRPr="000A07AB">
        <w:rPr>
          <w:rFonts w:ascii="Times New Roman" w:hAnsi="Times New Roman" w:cs="Times New Roman"/>
          <w:bCs/>
          <w:kern w:val="0"/>
          <w:sz w:val="26"/>
          <w:szCs w:val="26"/>
          <w:lang w:val="en-US"/>
        </w:rPr>
        <w:t>11. Bergenhenegouwen, Lester; Vlemmix, Floortje; Ensing, Sabine. Preterm Breech Presentation: A Comparison of Intended Vaginal and Intended Cesarean Delivery. Obstetrics &amp; Gynecology. 2015;</w:t>
      </w:r>
    </w:p>
    <w:p w14:paraId="6FD5D567" w14:textId="77777777" w:rsidR="00EF71F1" w:rsidRPr="000A07AB" w:rsidRDefault="00EF71F1" w:rsidP="00EF71F1">
      <w:pPr>
        <w:spacing w:after="0" w:line="240" w:lineRule="auto"/>
        <w:ind w:firstLine="426"/>
        <w:jc w:val="both"/>
        <w:rPr>
          <w:rFonts w:ascii="Times New Roman" w:hAnsi="Times New Roman" w:cs="Times New Roman"/>
          <w:bCs/>
          <w:kern w:val="0"/>
          <w:sz w:val="26"/>
          <w:szCs w:val="26"/>
          <w:lang w:val="en-US"/>
        </w:rPr>
      </w:pPr>
      <w:r w:rsidRPr="000A07AB">
        <w:rPr>
          <w:rFonts w:ascii="Times New Roman" w:hAnsi="Times New Roman" w:cs="Times New Roman"/>
          <w:bCs/>
          <w:kern w:val="0"/>
          <w:sz w:val="26"/>
          <w:szCs w:val="26"/>
          <w:lang w:val="en-US"/>
        </w:rPr>
        <w:t>12. Lyons, Janet; Pressey, Tracy; Bartholomew, Sharon; More Delivery of Breech Presentation at Term Gestation in Canada, 2003–2011. Obstetrics &amp; Gynecology. 2015;</w:t>
      </w:r>
    </w:p>
    <w:p w14:paraId="5D41D885" w14:textId="7968CAC6" w:rsidR="00EF71F1" w:rsidRPr="000A07AB" w:rsidRDefault="00EF71F1" w:rsidP="00EF71F1">
      <w:pPr>
        <w:spacing w:after="0" w:line="240" w:lineRule="auto"/>
        <w:ind w:firstLine="426"/>
        <w:jc w:val="both"/>
        <w:rPr>
          <w:rFonts w:ascii="Times New Roman" w:hAnsi="Times New Roman" w:cs="Times New Roman"/>
          <w:sz w:val="26"/>
          <w:szCs w:val="26"/>
        </w:rPr>
      </w:pPr>
      <w:r w:rsidRPr="000A07AB">
        <w:rPr>
          <w:rFonts w:ascii="Times New Roman" w:hAnsi="Times New Roman" w:cs="Times New Roman"/>
          <w:bCs/>
          <w:kern w:val="0"/>
          <w:sz w:val="26"/>
          <w:szCs w:val="26"/>
          <w:lang w:val="en-US"/>
        </w:rPr>
        <w:t xml:space="preserve">13. ACOG Committee Opinion No. 745 Summary: Mode of Term Singleton Breech Delivery. </w:t>
      </w:r>
      <w:r w:rsidRPr="000A07AB">
        <w:rPr>
          <w:rFonts w:ascii="Times New Roman" w:hAnsi="Times New Roman" w:cs="Times New Roman"/>
          <w:bCs/>
          <w:kern w:val="0"/>
          <w:sz w:val="26"/>
          <w:szCs w:val="26"/>
        </w:rPr>
        <w:t>Obstetrics &amp; Gynecology, 2018</w:t>
      </w:r>
    </w:p>
    <w:p w14:paraId="421C5270" w14:textId="77777777" w:rsidR="00EF71F1" w:rsidRPr="000A07AB" w:rsidRDefault="00EF71F1" w:rsidP="00EF71F1">
      <w:pPr>
        <w:spacing w:after="0" w:line="240" w:lineRule="auto"/>
        <w:rPr>
          <w:rFonts w:ascii="Times New Roman" w:hAnsi="Times New Roman" w:cs="Times New Roman"/>
          <w:sz w:val="26"/>
          <w:szCs w:val="26"/>
        </w:rPr>
      </w:pPr>
    </w:p>
    <w:p w14:paraId="539370A6" w14:textId="77777777" w:rsidR="00EF71F1" w:rsidRPr="000A07AB" w:rsidRDefault="00EF71F1" w:rsidP="00EF71F1">
      <w:pPr>
        <w:spacing w:after="0" w:line="240" w:lineRule="auto"/>
        <w:rPr>
          <w:rFonts w:ascii="Times New Roman" w:hAnsi="Times New Roman" w:cs="Times New Roman"/>
          <w:sz w:val="26"/>
          <w:szCs w:val="26"/>
        </w:rPr>
      </w:pPr>
    </w:p>
    <w:p w14:paraId="5A55619A" w14:textId="77777777" w:rsidR="00EF71F1" w:rsidRPr="000A07AB" w:rsidRDefault="00EF71F1" w:rsidP="00EF71F1">
      <w:pPr>
        <w:spacing w:after="0" w:line="240" w:lineRule="auto"/>
        <w:rPr>
          <w:rFonts w:ascii="Times New Roman" w:hAnsi="Times New Roman" w:cs="Times New Roman"/>
          <w:sz w:val="26"/>
          <w:szCs w:val="26"/>
        </w:rPr>
      </w:pPr>
    </w:p>
    <w:p w14:paraId="5842224E" w14:textId="77777777" w:rsidR="00EF71F1" w:rsidRPr="000A07AB" w:rsidRDefault="00EF71F1" w:rsidP="00EF71F1">
      <w:pPr>
        <w:autoSpaceDE w:val="0"/>
        <w:autoSpaceDN w:val="0"/>
        <w:adjustRightInd w:val="0"/>
        <w:spacing w:after="0" w:line="240" w:lineRule="auto"/>
        <w:ind w:firstLine="567"/>
        <w:jc w:val="both"/>
        <w:rPr>
          <w:rFonts w:ascii="Times New Roman" w:eastAsia="Arial" w:hAnsi="Times New Roman" w:cs="Times New Roman"/>
          <w:sz w:val="26"/>
          <w:szCs w:val="26"/>
          <w:lang w:eastAsia="ru-RU"/>
        </w:rPr>
      </w:pPr>
    </w:p>
    <w:p w14:paraId="36BBC1B2" w14:textId="77777777" w:rsidR="00EF71F1" w:rsidRPr="000A07AB" w:rsidRDefault="00EF71F1" w:rsidP="00565E71">
      <w:pPr>
        <w:spacing w:after="0" w:line="240" w:lineRule="auto"/>
        <w:rPr>
          <w:rFonts w:ascii="Times New Roman" w:hAnsi="Times New Roman" w:cs="Times New Roman"/>
          <w:sz w:val="26"/>
          <w:szCs w:val="26"/>
        </w:rPr>
        <w:sectPr w:rsidR="00EF71F1" w:rsidRPr="000A07AB">
          <w:pgSz w:w="11906" w:h="16838"/>
          <w:pgMar w:top="1134" w:right="850" w:bottom="1134" w:left="1701" w:header="708" w:footer="708" w:gutter="0"/>
          <w:cols w:space="708"/>
          <w:docGrid w:linePitch="360"/>
        </w:sectPr>
      </w:pPr>
    </w:p>
    <w:p w14:paraId="6B1599D7" w14:textId="5FAFCEC1" w:rsidR="00EF71F1" w:rsidRPr="000A07AB" w:rsidRDefault="0041081D" w:rsidP="0041081D">
      <w:pPr>
        <w:pStyle w:val="1"/>
        <w:jc w:val="center"/>
        <w:rPr>
          <w:rFonts w:ascii="Times New Roman" w:hAnsi="Times New Roman" w:cs="Times New Roman"/>
          <w:b/>
          <w:bCs/>
          <w:color w:val="002060"/>
          <w:sz w:val="28"/>
          <w:szCs w:val="28"/>
        </w:rPr>
      </w:pPr>
      <w:bookmarkStart w:id="35" w:name="_Toc152169312"/>
      <w:r w:rsidRPr="000A07AB">
        <w:rPr>
          <w:rFonts w:ascii="Times New Roman" w:hAnsi="Times New Roman" w:cs="Times New Roman"/>
          <w:b/>
          <w:bCs/>
          <w:color w:val="002060"/>
          <w:sz w:val="28"/>
          <w:szCs w:val="28"/>
        </w:rPr>
        <w:lastRenderedPageBreak/>
        <w:t>Блок 3. Патологические состояния во время беременности</w:t>
      </w:r>
      <w:bookmarkEnd w:id="35"/>
    </w:p>
    <w:p w14:paraId="52F4E60D" w14:textId="77777777" w:rsidR="009513E9" w:rsidRPr="000A07AB" w:rsidRDefault="009513E9" w:rsidP="0041081D">
      <w:pPr>
        <w:pStyle w:val="1"/>
        <w:jc w:val="center"/>
        <w:rPr>
          <w:rFonts w:ascii="Times New Roman" w:hAnsi="Times New Roman" w:cs="Times New Roman"/>
          <w:b/>
          <w:bCs/>
          <w:color w:val="002060"/>
          <w:sz w:val="28"/>
          <w:szCs w:val="28"/>
        </w:rPr>
      </w:pPr>
    </w:p>
    <w:p w14:paraId="2C17B587"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01A1A61A"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6AAF70CF"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556EE454" w14:textId="182A5BFD" w:rsidR="009513E9" w:rsidRPr="000A07AB" w:rsidRDefault="009513E9" w:rsidP="0041081D">
      <w:pPr>
        <w:shd w:val="clear" w:color="auto" w:fill="B4C6E7" w:themeFill="accent1" w:themeFillTint="66"/>
        <w:spacing w:after="0" w:line="240" w:lineRule="auto"/>
        <w:jc w:val="center"/>
        <w:rPr>
          <w:rFonts w:ascii="Times New Roman" w:hAnsi="Times New Roman" w:cs="Times New Roman"/>
          <w:b/>
          <w:bCs/>
          <w:color w:val="002060"/>
          <w:sz w:val="72"/>
          <w:szCs w:val="72"/>
        </w:rPr>
      </w:pPr>
      <w:r w:rsidRPr="000A07AB">
        <w:rPr>
          <w:rFonts w:ascii="Times New Roman" w:hAnsi="Times New Roman" w:cs="Times New Roman"/>
          <w:b/>
          <w:bCs/>
          <w:color w:val="002060"/>
          <w:sz w:val="72"/>
          <w:szCs w:val="72"/>
        </w:rPr>
        <w:t>Блок 3.</w:t>
      </w:r>
    </w:p>
    <w:p w14:paraId="55705464" w14:textId="44E7329F" w:rsidR="009513E9" w:rsidRPr="000A07AB" w:rsidRDefault="009513E9" w:rsidP="0041081D">
      <w:pPr>
        <w:shd w:val="clear" w:color="auto" w:fill="B4C6E7" w:themeFill="accent1" w:themeFillTint="66"/>
        <w:spacing w:after="0" w:line="240" w:lineRule="auto"/>
        <w:jc w:val="center"/>
        <w:rPr>
          <w:rFonts w:ascii="Times New Roman" w:hAnsi="Times New Roman" w:cs="Times New Roman"/>
          <w:b/>
          <w:bCs/>
          <w:color w:val="002060"/>
          <w:sz w:val="72"/>
          <w:szCs w:val="72"/>
        </w:rPr>
      </w:pPr>
      <w:r w:rsidRPr="000A07AB">
        <w:rPr>
          <w:rFonts w:ascii="Times New Roman" w:hAnsi="Times New Roman" w:cs="Times New Roman"/>
          <w:b/>
          <w:bCs/>
          <w:color w:val="002060"/>
          <w:sz w:val="72"/>
          <w:szCs w:val="72"/>
        </w:rPr>
        <w:t>Патологические состояния во время беременности</w:t>
      </w:r>
    </w:p>
    <w:p w14:paraId="091B7445"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744C0A63"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7B0A8968"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48BC0E4C"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5188C0A1" w14:textId="77777777" w:rsidR="009513E9" w:rsidRPr="000A07AB" w:rsidRDefault="009513E9" w:rsidP="009513E9">
      <w:pPr>
        <w:spacing w:after="0" w:line="240" w:lineRule="auto"/>
        <w:jc w:val="center"/>
        <w:rPr>
          <w:rFonts w:ascii="Times New Roman" w:hAnsi="Times New Roman" w:cs="Times New Roman"/>
          <w:b/>
          <w:bCs/>
          <w:color w:val="002060"/>
          <w:sz w:val="72"/>
          <w:szCs w:val="72"/>
        </w:rPr>
      </w:pPr>
    </w:p>
    <w:p w14:paraId="5F6A3976" w14:textId="65BB63B5"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bookmarkStart w:id="36" w:name="_Hlk142734695"/>
      <w:r w:rsidRPr="000A07AB">
        <w:rPr>
          <w:rFonts w:ascii="Times New Roman" w:hAnsi="Times New Roman" w:cs="Times New Roman"/>
          <w:b/>
          <w:bCs/>
          <w:color w:val="002060"/>
          <w:sz w:val="26"/>
          <w:szCs w:val="26"/>
          <w:lang w:eastAsia="ru-RU"/>
        </w:rPr>
        <w:t>Гипертензивные состояния во время беременности, преэклампсия, эклампсия.</w:t>
      </w:r>
    </w:p>
    <w:p w14:paraId="5B44366A" w14:textId="60ED08DE"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Резус-конфликт.</w:t>
      </w:r>
    </w:p>
    <w:p w14:paraId="0AA78E6D" w14:textId="007A1EFE"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Анемия.</w:t>
      </w:r>
    </w:p>
    <w:p w14:paraId="461D1BAC" w14:textId="6803B0CA"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Сахарный диабет.</w:t>
      </w:r>
    </w:p>
    <w:p w14:paraId="45F32C3D" w14:textId="590F96E8"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Инфекции во время беременности</w:t>
      </w:r>
    </w:p>
    <w:bookmarkEnd w:id="36"/>
    <w:p w14:paraId="73C28267" w14:textId="77777777" w:rsidR="009513E9" w:rsidRPr="000A07AB" w:rsidRDefault="009513E9" w:rsidP="009513E9">
      <w:pPr>
        <w:spacing w:after="0" w:line="240" w:lineRule="auto"/>
        <w:jc w:val="center"/>
        <w:rPr>
          <w:rFonts w:ascii="Times New Roman" w:hAnsi="Times New Roman" w:cs="Times New Roman"/>
          <w:color w:val="002060"/>
          <w:sz w:val="26"/>
          <w:szCs w:val="26"/>
          <w:lang w:eastAsia="ru-RU"/>
        </w:rPr>
      </w:pPr>
    </w:p>
    <w:p w14:paraId="4F0FD69F" w14:textId="77777777" w:rsidR="009513E9" w:rsidRPr="000A07AB" w:rsidRDefault="009513E9" w:rsidP="009513E9">
      <w:pPr>
        <w:spacing w:after="0" w:line="240" w:lineRule="auto"/>
        <w:ind w:firstLine="567"/>
        <w:jc w:val="both"/>
        <w:rPr>
          <w:rFonts w:ascii="Times New Roman" w:hAnsi="Times New Roman" w:cs="Times New Roman"/>
          <w:sz w:val="26"/>
          <w:szCs w:val="26"/>
          <w:lang w:eastAsia="ru-RU"/>
        </w:rPr>
      </w:pPr>
    </w:p>
    <w:p w14:paraId="270CC55B" w14:textId="77777777" w:rsidR="00565E71" w:rsidRPr="000A07AB" w:rsidRDefault="00565E71" w:rsidP="00565E71">
      <w:pPr>
        <w:spacing w:after="0" w:line="240" w:lineRule="auto"/>
        <w:rPr>
          <w:rFonts w:ascii="Times New Roman" w:hAnsi="Times New Roman" w:cs="Times New Roman"/>
          <w:sz w:val="26"/>
          <w:szCs w:val="26"/>
        </w:rPr>
        <w:sectPr w:rsidR="00565E71" w:rsidRPr="000A07AB">
          <w:pgSz w:w="11906" w:h="16838"/>
          <w:pgMar w:top="1134" w:right="850" w:bottom="1134" w:left="1701" w:header="708" w:footer="708" w:gutter="0"/>
          <w:cols w:space="708"/>
          <w:docGrid w:linePitch="360"/>
        </w:sectPr>
      </w:pPr>
    </w:p>
    <w:p w14:paraId="14527189" w14:textId="22923D7F" w:rsidR="00565E71" w:rsidRPr="000A07AB" w:rsidRDefault="0041081D" w:rsidP="0041081D">
      <w:pPr>
        <w:pStyle w:val="2"/>
        <w:jc w:val="center"/>
        <w:rPr>
          <w:rFonts w:ascii="Times New Roman" w:hAnsi="Times New Roman" w:cs="Times New Roman"/>
          <w:b/>
          <w:bCs/>
          <w:color w:val="002060"/>
        </w:rPr>
      </w:pPr>
      <w:bookmarkStart w:id="37" w:name="_Toc152169313"/>
      <w:r w:rsidRPr="000A07AB">
        <w:rPr>
          <w:rFonts w:ascii="Times New Roman" w:hAnsi="Times New Roman" w:cs="Times New Roman"/>
          <w:b/>
          <w:bCs/>
          <w:color w:val="002060"/>
        </w:rPr>
        <w:lastRenderedPageBreak/>
        <w:t>Тема 1. Артериальная гипертензия во время беременности</w:t>
      </w:r>
      <w:bookmarkEnd w:id="37"/>
    </w:p>
    <w:p w14:paraId="7BA38582" w14:textId="77777777" w:rsidR="0041081D" w:rsidRPr="000A07AB" w:rsidRDefault="0041081D" w:rsidP="00565E71">
      <w:pPr>
        <w:spacing w:after="0" w:line="240" w:lineRule="auto"/>
        <w:rPr>
          <w:rFonts w:ascii="Times New Roman" w:hAnsi="Times New Roman" w:cs="Times New Roman"/>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6051"/>
      </w:tblGrid>
      <w:tr w:rsidR="00565E71" w:rsidRPr="000A07AB" w14:paraId="5DF69A15" w14:textId="77777777" w:rsidTr="0014511B">
        <w:tc>
          <w:tcPr>
            <w:tcW w:w="3870" w:type="dxa"/>
          </w:tcPr>
          <w:p w14:paraId="60B4B280" w14:textId="2A682D04" w:rsidR="00565E71" w:rsidRPr="000A07AB" w:rsidRDefault="00565E71" w:rsidP="00565E71">
            <w:pPr>
              <w:jc w:val="both"/>
              <w:rPr>
                <w:rFonts w:ascii="Times New Roman" w:hAnsi="Times New Roman" w:cs="Times New Roman"/>
                <w:b/>
                <w:bCs/>
                <w:sz w:val="26"/>
                <w:szCs w:val="26"/>
              </w:rPr>
            </w:pPr>
            <w:r w:rsidRPr="000A07AB">
              <w:rPr>
                <w:rFonts w:ascii="Times New Roman" w:hAnsi="Times New Roman" w:cs="Times New Roman"/>
                <w:noProof/>
                <w:sz w:val="26"/>
                <w:szCs w:val="26"/>
              </w:rPr>
              <w:drawing>
                <wp:inline distT="0" distB="0" distL="0" distR="0" wp14:anchorId="7993C147" wp14:editId="346AB4EF">
                  <wp:extent cx="2320825" cy="1774372"/>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4" cstate="print"/>
                          <a:srcRect l="24803" t="26398" r="55271" b="46519"/>
                          <a:stretch>
                            <a:fillRect/>
                          </a:stretch>
                        </pic:blipFill>
                        <pic:spPr bwMode="auto">
                          <a:xfrm>
                            <a:off x="0" y="0"/>
                            <a:ext cx="2327745" cy="1779662"/>
                          </a:xfrm>
                          <a:prstGeom prst="rect">
                            <a:avLst/>
                          </a:prstGeom>
                          <a:noFill/>
                          <a:ln w="9525">
                            <a:noFill/>
                            <a:miter lim="800000"/>
                            <a:headEnd/>
                            <a:tailEnd/>
                          </a:ln>
                        </pic:spPr>
                      </pic:pic>
                    </a:graphicData>
                  </a:graphic>
                </wp:inline>
              </w:drawing>
            </w:r>
          </w:p>
        </w:tc>
        <w:tc>
          <w:tcPr>
            <w:tcW w:w="6161" w:type="dxa"/>
          </w:tcPr>
          <w:p w14:paraId="0526EF3F" w14:textId="77777777" w:rsidR="00565E71" w:rsidRPr="000A07AB" w:rsidRDefault="00565E71" w:rsidP="00CB50F4">
            <w:pPr>
              <w:shd w:val="clear" w:color="auto" w:fill="8EAADB" w:themeFill="accent1" w:themeFillTint="99"/>
              <w:jc w:val="center"/>
              <w:rPr>
                <w:rFonts w:ascii="Times New Roman" w:hAnsi="Times New Roman" w:cs="Times New Roman"/>
                <w:b/>
                <w:bCs/>
                <w:color w:val="000000" w:themeColor="text1"/>
                <w:sz w:val="44"/>
                <w:szCs w:val="44"/>
              </w:rPr>
            </w:pPr>
          </w:p>
          <w:p w14:paraId="328B48A7" w14:textId="3E4556FD" w:rsidR="00565E71" w:rsidRPr="000A07AB" w:rsidRDefault="00565E71" w:rsidP="00CB50F4">
            <w:pPr>
              <w:shd w:val="clear" w:color="auto" w:fill="8EAADB" w:themeFill="accent1" w:themeFillTint="99"/>
              <w:jc w:val="center"/>
              <w:rPr>
                <w:rFonts w:ascii="Times New Roman" w:hAnsi="Times New Roman" w:cs="Times New Roman"/>
                <w:b/>
                <w:bCs/>
                <w:color w:val="000000" w:themeColor="text1"/>
                <w:sz w:val="44"/>
                <w:szCs w:val="44"/>
              </w:rPr>
            </w:pPr>
            <w:r w:rsidRPr="000A07AB">
              <w:rPr>
                <w:rFonts w:ascii="Times New Roman" w:hAnsi="Times New Roman" w:cs="Times New Roman"/>
                <w:b/>
                <w:bCs/>
                <w:color w:val="000000" w:themeColor="text1"/>
                <w:sz w:val="44"/>
                <w:szCs w:val="44"/>
              </w:rPr>
              <w:t>Артериальная гипертензия во время беременности</w:t>
            </w:r>
          </w:p>
          <w:p w14:paraId="05C8CDD9" w14:textId="77777777" w:rsidR="00565E71" w:rsidRPr="000A07AB" w:rsidRDefault="00565E71" w:rsidP="00CB50F4">
            <w:pPr>
              <w:shd w:val="clear" w:color="auto" w:fill="8EAADB" w:themeFill="accent1" w:themeFillTint="99"/>
              <w:rPr>
                <w:rFonts w:ascii="Times New Roman" w:hAnsi="Times New Roman" w:cs="Times New Roman"/>
                <w:b/>
                <w:bCs/>
                <w:color w:val="000000" w:themeColor="text1"/>
                <w:sz w:val="44"/>
                <w:szCs w:val="44"/>
              </w:rPr>
            </w:pPr>
          </w:p>
          <w:p w14:paraId="0F30CB5E" w14:textId="77777777" w:rsidR="00565E71" w:rsidRPr="000A07AB" w:rsidRDefault="00565E71" w:rsidP="00565E71">
            <w:pPr>
              <w:jc w:val="both"/>
              <w:rPr>
                <w:rFonts w:ascii="Times New Roman" w:hAnsi="Times New Roman" w:cs="Times New Roman"/>
                <w:b/>
                <w:bCs/>
                <w:sz w:val="26"/>
                <w:szCs w:val="26"/>
              </w:rPr>
            </w:pPr>
          </w:p>
        </w:tc>
      </w:tr>
    </w:tbl>
    <w:p w14:paraId="6E782A56" w14:textId="77777777" w:rsidR="00565E71" w:rsidRPr="000A07AB" w:rsidRDefault="00565E71" w:rsidP="00565E71">
      <w:pPr>
        <w:spacing w:after="0" w:line="240" w:lineRule="auto"/>
        <w:ind w:firstLine="567"/>
        <w:jc w:val="both"/>
        <w:rPr>
          <w:rFonts w:ascii="Times New Roman" w:hAnsi="Times New Roman" w:cs="Times New Roman"/>
          <w:b/>
          <w:bCs/>
          <w:sz w:val="26"/>
          <w:szCs w:val="26"/>
        </w:rPr>
      </w:pPr>
    </w:p>
    <w:p w14:paraId="294C2B4A" w14:textId="5484B59D" w:rsidR="00565E71" w:rsidRPr="000A07AB" w:rsidRDefault="00565E71" w:rsidP="00565E71">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b/>
          <w:bCs/>
          <w:sz w:val="26"/>
          <w:szCs w:val="26"/>
        </w:rPr>
        <w:t>Цель занятия:</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eastAsia="ru-RU"/>
        </w:rPr>
        <w:t>обсудить и освоить современные стратегии антенатального ведения женщин с артериальной гипертензией во время беременности.</w:t>
      </w:r>
    </w:p>
    <w:p w14:paraId="5559D8C1" w14:textId="77777777" w:rsidR="00565E71" w:rsidRPr="000A07AB" w:rsidRDefault="00565E71" w:rsidP="00565E71">
      <w:pPr>
        <w:spacing w:after="0" w:line="240" w:lineRule="auto"/>
        <w:ind w:firstLine="567"/>
        <w:jc w:val="both"/>
        <w:rPr>
          <w:rFonts w:ascii="Times New Roman" w:hAnsi="Times New Roman" w:cs="Times New Roman"/>
          <w:b/>
          <w:bCs/>
          <w:sz w:val="26"/>
          <w:szCs w:val="26"/>
        </w:rPr>
      </w:pPr>
    </w:p>
    <w:p w14:paraId="6A257C8A" w14:textId="17FCB935" w:rsidR="00565E71" w:rsidRPr="000A07AB" w:rsidRDefault="00565E71" w:rsidP="00565E71">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По завершении данного модуля обучающийся должен: </w:t>
      </w:r>
    </w:p>
    <w:p w14:paraId="655AA222" w14:textId="77777777" w:rsidR="006601D4" w:rsidRPr="000A07AB" w:rsidRDefault="006601D4" w:rsidP="00565E71">
      <w:pPr>
        <w:spacing w:after="0" w:line="240" w:lineRule="auto"/>
        <w:ind w:firstLine="567"/>
        <w:jc w:val="both"/>
        <w:rPr>
          <w:rFonts w:ascii="Times New Roman" w:hAnsi="Times New Roman" w:cs="Times New Roman"/>
          <w:b/>
          <w:bCs/>
          <w:sz w:val="26"/>
          <w:szCs w:val="26"/>
        </w:rPr>
      </w:pPr>
    </w:p>
    <w:p w14:paraId="3B279EFD" w14:textId="4706A7A8" w:rsidR="00565E71" w:rsidRPr="000A07AB" w:rsidRDefault="00565E71" w:rsidP="00565E71">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знать</w:t>
      </w:r>
    </w:p>
    <w:p w14:paraId="7A0B161D" w14:textId="79F9FAEC" w:rsidR="00565E71" w:rsidRPr="000A07AB" w:rsidRDefault="00565E71" w:rsidP="00565E71">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 xml:space="preserve">классификацию, причины, клиническую картину и какие обследования необходимо провести для диагностики </w:t>
      </w:r>
      <w:r w:rsidR="006601D4" w:rsidRPr="000A07AB">
        <w:rPr>
          <w:rFonts w:ascii="Times New Roman" w:hAnsi="Times New Roman" w:cs="Times New Roman"/>
          <w:sz w:val="26"/>
          <w:szCs w:val="26"/>
          <w:lang w:eastAsia="ru-RU"/>
        </w:rPr>
        <w:t>артериальной гипертензи</w:t>
      </w:r>
      <w:r w:rsidRPr="000A07AB">
        <w:rPr>
          <w:rFonts w:ascii="Times New Roman" w:hAnsi="Times New Roman" w:cs="Times New Roman"/>
          <w:sz w:val="26"/>
          <w:szCs w:val="26"/>
          <w:lang w:eastAsia="ru-RU"/>
        </w:rPr>
        <w:t>;</w:t>
      </w:r>
    </w:p>
    <w:p w14:paraId="165C5E4F" w14:textId="005F936C" w:rsidR="00565E71" w:rsidRPr="000A07AB" w:rsidRDefault="00565E71" w:rsidP="00565E71">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 xml:space="preserve">тактику ведения беременной с различными видами </w:t>
      </w:r>
      <w:r w:rsidR="006601D4" w:rsidRPr="000A07AB">
        <w:rPr>
          <w:rFonts w:ascii="Times New Roman" w:hAnsi="Times New Roman" w:cs="Times New Roman"/>
          <w:sz w:val="26"/>
          <w:szCs w:val="26"/>
          <w:lang w:eastAsia="ru-RU"/>
        </w:rPr>
        <w:t>артериальной гипертензии</w:t>
      </w:r>
      <w:r w:rsidRPr="000A07AB">
        <w:rPr>
          <w:rFonts w:ascii="Times New Roman" w:hAnsi="Times New Roman" w:cs="Times New Roman"/>
          <w:sz w:val="26"/>
          <w:szCs w:val="26"/>
          <w:lang w:eastAsia="ru-RU"/>
        </w:rPr>
        <w:t>;</w:t>
      </w:r>
    </w:p>
    <w:p w14:paraId="709AB544" w14:textId="79ED6BC0" w:rsidR="00565E71" w:rsidRPr="000A07AB" w:rsidRDefault="00565E71" w:rsidP="00565E71">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 xml:space="preserve">возможные риски для матери и плода, связанные с </w:t>
      </w:r>
      <w:r w:rsidR="006601D4" w:rsidRPr="000A07AB">
        <w:rPr>
          <w:rFonts w:ascii="Times New Roman" w:hAnsi="Times New Roman" w:cs="Times New Roman"/>
          <w:sz w:val="26"/>
          <w:szCs w:val="26"/>
          <w:lang w:eastAsia="ru-RU"/>
        </w:rPr>
        <w:t>артериальной гипертензией</w:t>
      </w:r>
      <w:r w:rsidRPr="000A07AB">
        <w:rPr>
          <w:rFonts w:ascii="Times New Roman" w:hAnsi="Times New Roman" w:cs="Times New Roman"/>
          <w:sz w:val="26"/>
          <w:szCs w:val="26"/>
          <w:lang w:eastAsia="ru-RU"/>
        </w:rPr>
        <w:t>;</w:t>
      </w:r>
    </w:p>
    <w:p w14:paraId="7A28F739" w14:textId="4495CA5F" w:rsidR="00565E71" w:rsidRPr="000A07AB" w:rsidRDefault="00565E71" w:rsidP="00565E71">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 xml:space="preserve">гипердиагностику и избыточное лечение </w:t>
      </w:r>
      <w:r w:rsidR="006601D4" w:rsidRPr="000A07AB">
        <w:rPr>
          <w:rFonts w:ascii="Times New Roman" w:hAnsi="Times New Roman" w:cs="Times New Roman"/>
          <w:sz w:val="26"/>
          <w:szCs w:val="26"/>
          <w:lang w:eastAsia="ru-RU"/>
        </w:rPr>
        <w:t>артериальной гипертензии</w:t>
      </w:r>
      <w:r w:rsidRPr="000A07AB">
        <w:rPr>
          <w:rFonts w:ascii="Times New Roman" w:hAnsi="Times New Roman" w:cs="Times New Roman"/>
          <w:sz w:val="26"/>
          <w:szCs w:val="26"/>
          <w:lang w:eastAsia="ru-RU"/>
        </w:rPr>
        <w:t xml:space="preserve"> для матери и плода.</w:t>
      </w:r>
    </w:p>
    <w:p w14:paraId="10A139ED" w14:textId="3BFE5D92" w:rsidR="00565E71" w:rsidRPr="000A07AB" w:rsidRDefault="00565E71" w:rsidP="00565E71">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уметь</w:t>
      </w:r>
    </w:p>
    <w:p w14:paraId="1437E216" w14:textId="71BB0542" w:rsidR="00565E71" w:rsidRPr="000A07AB" w:rsidRDefault="00565E71" w:rsidP="00565E71">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поставить диагноз «хроническая </w:t>
      </w:r>
      <w:r w:rsidR="006601D4" w:rsidRPr="000A07AB">
        <w:rPr>
          <w:rFonts w:ascii="Times New Roman" w:hAnsi="Times New Roman" w:cs="Times New Roman"/>
          <w:sz w:val="26"/>
          <w:szCs w:val="26"/>
          <w:lang w:eastAsia="ru-RU"/>
        </w:rPr>
        <w:t>артериальная гипертензия</w:t>
      </w:r>
      <w:r w:rsidRPr="000A07AB">
        <w:rPr>
          <w:rFonts w:ascii="Times New Roman" w:hAnsi="Times New Roman" w:cs="Times New Roman"/>
          <w:sz w:val="26"/>
          <w:szCs w:val="26"/>
        </w:rPr>
        <w:t xml:space="preserve">», «гестационная </w:t>
      </w:r>
      <w:r w:rsidR="006601D4" w:rsidRPr="000A07AB">
        <w:rPr>
          <w:rFonts w:ascii="Times New Roman" w:hAnsi="Times New Roman" w:cs="Times New Roman"/>
          <w:sz w:val="26"/>
          <w:szCs w:val="26"/>
          <w:lang w:eastAsia="ru-RU"/>
        </w:rPr>
        <w:t>артериальная гипертензия</w:t>
      </w:r>
      <w:r w:rsidRPr="000A07AB">
        <w:rPr>
          <w:rFonts w:ascii="Times New Roman" w:hAnsi="Times New Roman" w:cs="Times New Roman"/>
          <w:sz w:val="26"/>
          <w:szCs w:val="26"/>
        </w:rPr>
        <w:t>», «преэклампсия/эклампсия»</w:t>
      </w:r>
      <w:r w:rsidRPr="000A07AB">
        <w:rPr>
          <w:rFonts w:ascii="Times New Roman" w:hAnsi="Times New Roman" w:cs="Times New Roman"/>
          <w:sz w:val="26"/>
          <w:szCs w:val="26"/>
          <w:lang w:eastAsia="ru-RU"/>
        </w:rPr>
        <w:t>;</w:t>
      </w:r>
    </w:p>
    <w:p w14:paraId="52BDBFDA" w14:textId="77777777" w:rsidR="006601D4" w:rsidRPr="000A07AB" w:rsidRDefault="00565E71" w:rsidP="006601D4">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назначить и провести необходимые обследования при наличии </w:t>
      </w:r>
      <w:r w:rsidR="006601D4" w:rsidRPr="000A07AB">
        <w:rPr>
          <w:rFonts w:ascii="Times New Roman" w:hAnsi="Times New Roman" w:cs="Times New Roman"/>
          <w:sz w:val="26"/>
          <w:szCs w:val="26"/>
          <w:lang w:eastAsia="ru-RU"/>
        </w:rPr>
        <w:t>артериальной гипертензии</w:t>
      </w:r>
      <w:r w:rsidRPr="000A07AB">
        <w:rPr>
          <w:rFonts w:ascii="Times New Roman" w:hAnsi="Times New Roman" w:cs="Times New Roman"/>
          <w:sz w:val="26"/>
          <w:szCs w:val="26"/>
          <w:lang w:eastAsia="ru-RU"/>
        </w:rPr>
        <w:t>;</w:t>
      </w:r>
    </w:p>
    <w:p w14:paraId="2E280729" w14:textId="33FE5104" w:rsidR="00565E71" w:rsidRPr="000A07AB" w:rsidRDefault="00565E71" w:rsidP="006601D4">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 xml:space="preserve">провести консультирование по вопросам особенностей наблюдения беременных с </w:t>
      </w:r>
      <w:r w:rsidR="006601D4" w:rsidRPr="000A07AB">
        <w:rPr>
          <w:rFonts w:ascii="Times New Roman" w:hAnsi="Times New Roman" w:cs="Times New Roman"/>
          <w:sz w:val="26"/>
          <w:szCs w:val="26"/>
          <w:lang w:eastAsia="ru-RU"/>
        </w:rPr>
        <w:t>артериальной гипертензией.</w:t>
      </w:r>
    </w:p>
    <w:p w14:paraId="24F4474C" w14:textId="77777777" w:rsidR="0041081D" w:rsidRPr="000A07AB" w:rsidRDefault="0041081D" w:rsidP="006601D4">
      <w:pPr>
        <w:spacing w:after="0" w:line="240" w:lineRule="auto"/>
        <w:ind w:firstLine="567"/>
        <w:jc w:val="both"/>
        <w:rPr>
          <w:rFonts w:ascii="Times New Roman" w:hAnsi="Times New Roman" w:cs="Times New Roman"/>
          <w:sz w:val="26"/>
          <w:szCs w:val="26"/>
          <w:lang w:eastAsia="ru-RU"/>
        </w:rPr>
      </w:pPr>
    </w:p>
    <w:p w14:paraId="1723AA8C" w14:textId="77777777" w:rsidR="00030EC0" w:rsidRPr="000A07AB" w:rsidRDefault="00030EC0" w:rsidP="00030EC0">
      <w:pPr>
        <w:tabs>
          <w:tab w:val="left" w:pos="851"/>
        </w:tabs>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Основные вопросы, которые будут рассматриваться</w:t>
      </w:r>
      <w:r w:rsidRPr="000A07AB">
        <w:rPr>
          <w:rFonts w:ascii="Times New Roman" w:hAnsi="Times New Roman" w:cs="Times New Roman"/>
          <w:sz w:val="26"/>
          <w:szCs w:val="26"/>
        </w:rPr>
        <w:t xml:space="preserve">: </w:t>
      </w:r>
    </w:p>
    <w:p w14:paraId="3D3B3033" w14:textId="5FBDBAE0" w:rsidR="00296F6D" w:rsidRPr="000A07AB" w:rsidRDefault="00296F6D" w:rsidP="00296F6D">
      <w:pPr>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1. Хроническая артериальная гипертензия.</w:t>
      </w:r>
    </w:p>
    <w:p w14:paraId="29853650" w14:textId="6298BE99" w:rsidR="00296F6D" w:rsidRPr="000A07AB" w:rsidRDefault="00296F6D" w:rsidP="00296F6D">
      <w:pPr>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2. Гестационная (вызванная беременностью) гипертензия.</w:t>
      </w:r>
    </w:p>
    <w:p w14:paraId="42E967E0" w14:textId="18D4F117" w:rsidR="00296F6D" w:rsidRPr="000A07AB" w:rsidRDefault="00296F6D" w:rsidP="00296F6D">
      <w:pPr>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3. Преэклампсия.</w:t>
      </w:r>
    </w:p>
    <w:p w14:paraId="6AD82BA8" w14:textId="5B1376A0" w:rsidR="00296F6D" w:rsidRPr="000A07AB" w:rsidRDefault="00296F6D" w:rsidP="00296F6D">
      <w:pPr>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4. Тяжелая преэклампсия.</w:t>
      </w:r>
    </w:p>
    <w:p w14:paraId="020FB54F" w14:textId="5B46EB83" w:rsidR="00296F6D" w:rsidRPr="000A07AB" w:rsidRDefault="00296F6D" w:rsidP="00296F6D">
      <w:pPr>
        <w:widowControl w:val="0"/>
        <w:autoSpaceDE w:val="0"/>
        <w:autoSpaceDN w:val="0"/>
        <w:spacing w:after="0" w:line="240" w:lineRule="auto"/>
        <w:ind w:right="387" w:firstLine="567"/>
        <w:jc w:val="both"/>
        <w:rPr>
          <w:rFonts w:ascii="Times New Roman" w:hAnsi="Times New Roman" w:cs="Times New Roman"/>
          <w:sz w:val="26"/>
          <w:szCs w:val="26"/>
        </w:rPr>
      </w:pPr>
      <w:r w:rsidRPr="000A07AB">
        <w:rPr>
          <w:rFonts w:ascii="Times New Roman" w:hAnsi="Times New Roman" w:cs="Times New Roman"/>
          <w:sz w:val="26"/>
          <w:szCs w:val="26"/>
        </w:rPr>
        <w:t>5. Эклампсия.</w:t>
      </w:r>
    </w:p>
    <w:p w14:paraId="2FAB531E" w14:textId="23342151" w:rsidR="00296F6D" w:rsidRPr="000A07AB" w:rsidRDefault="00296F6D" w:rsidP="00296F6D">
      <w:pPr>
        <w:widowControl w:val="0"/>
        <w:autoSpaceDE w:val="0"/>
        <w:autoSpaceDN w:val="0"/>
        <w:spacing w:after="0" w:line="240" w:lineRule="auto"/>
        <w:ind w:right="387"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6. </w:t>
      </w:r>
      <w:r w:rsidRPr="000A07AB">
        <w:rPr>
          <w:rFonts w:ascii="Times New Roman" w:hAnsi="Times New Roman" w:cs="Times New Roman"/>
          <w:sz w:val="26"/>
          <w:szCs w:val="26"/>
          <w:lang w:val="en-US"/>
        </w:rPr>
        <w:t>HELLP</w:t>
      </w:r>
      <w:r w:rsidRPr="000A07AB">
        <w:rPr>
          <w:rFonts w:ascii="Times New Roman" w:hAnsi="Times New Roman" w:cs="Times New Roman"/>
          <w:sz w:val="26"/>
          <w:szCs w:val="26"/>
        </w:rPr>
        <w:t xml:space="preserve"> синдром.</w:t>
      </w:r>
    </w:p>
    <w:p w14:paraId="3A385FCD" w14:textId="77777777" w:rsidR="0041081D" w:rsidRPr="000A07AB" w:rsidRDefault="0041081D" w:rsidP="00030EC0">
      <w:pPr>
        <w:spacing w:after="0" w:line="240" w:lineRule="auto"/>
        <w:ind w:firstLine="567"/>
        <w:jc w:val="both"/>
        <w:rPr>
          <w:rFonts w:ascii="Times New Roman" w:hAnsi="Times New Roman" w:cs="Times New Roman"/>
          <w:sz w:val="26"/>
          <w:szCs w:val="26"/>
          <w:lang w:eastAsia="ru-RU"/>
        </w:rPr>
      </w:pPr>
    </w:p>
    <w:p w14:paraId="0F3BC6CA" w14:textId="77777777" w:rsidR="00296F6D" w:rsidRPr="000A07AB" w:rsidRDefault="00296F6D" w:rsidP="00030EC0">
      <w:pPr>
        <w:spacing w:after="0" w:line="240" w:lineRule="auto"/>
        <w:ind w:firstLine="567"/>
        <w:jc w:val="both"/>
        <w:rPr>
          <w:rFonts w:ascii="Times New Roman" w:hAnsi="Times New Roman" w:cs="Times New Roman"/>
          <w:sz w:val="26"/>
          <w:szCs w:val="26"/>
          <w:lang w:eastAsia="ru-RU"/>
        </w:rPr>
      </w:pPr>
    </w:p>
    <w:p w14:paraId="22305B37" w14:textId="77777777" w:rsidR="00296F6D" w:rsidRPr="000A07AB" w:rsidRDefault="00296F6D" w:rsidP="00030EC0">
      <w:pPr>
        <w:spacing w:after="0" w:line="240" w:lineRule="auto"/>
        <w:ind w:firstLine="567"/>
        <w:jc w:val="both"/>
        <w:rPr>
          <w:rFonts w:ascii="Times New Roman" w:hAnsi="Times New Roman" w:cs="Times New Roman"/>
          <w:sz w:val="26"/>
          <w:szCs w:val="26"/>
          <w:lang w:eastAsia="ru-RU"/>
        </w:rPr>
      </w:pPr>
    </w:p>
    <w:p w14:paraId="2566421A" w14:textId="77777777" w:rsidR="0041081D" w:rsidRPr="000A07AB" w:rsidRDefault="0041081D" w:rsidP="006601D4">
      <w:pPr>
        <w:spacing w:after="0" w:line="240" w:lineRule="auto"/>
        <w:ind w:firstLine="567"/>
        <w:jc w:val="both"/>
        <w:rPr>
          <w:rFonts w:ascii="Times New Roman" w:hAnsi="Times New Roman" w:cs="Times New Roman"/>
          <w:sz w:val="26"/>
          <w:szCs w:val="26"/>
          <w:lang w:eastAsia="ru-RU"/>
        </w:rPr>
      </w:pPr>
    </w:p>
    <w:p w14:paraId="022FA960" w14:textId="77777777" w:rsidR="0041081D" w:rsidRPr="000A07AB" w:rsidRDefault="0041081D" w:rsidP="006601D4">
      <w:pPr>
        <w:spacing w:after="0" w:line="240" w:lineRule="auto"/>
        <w:ind w:firstLine="567"/>
        <w:jc w:val="both"/>
        <w:rPr>
          <w:rFonts w:ascii="Times New Roman" w:hAnsi="Times New Roman" w:cs="Times New Roman"/>
          <w:sz w:val="26"/>
          <w:szCs w:val="26"/>
        </w:rPr>
      </w:pPr>
    </w:p>
    <w:p w14:paraId="261A3C4F" w14:textId="77777777" w:rsidR="0041081D" w:rsidRPr="000A07AB" w:rsidRDefault="0041081D" w:rsidP="00565E71">
      <w:pPr>
        <w:spacing w:after="0" w:line="240" w:lineRule="auto"/>
        <w:rPr>
          <w:rFonts w:ascii="Times New Roman" w:hAnsi="Times New Roman" w:cs="Times New Roman"/>
          <w:sz w:val="26"/>
          <w:szCs w:val="26"/>
          <w:lang w:eastAsia="ru-RU"/>
        </w:rPr>
        <w:sectPr w:rsidR="0041081D" w:rsidRPr="000A07AB" w:rsidSect="00DA5B1B">
          <w:footnotePr>
            <w:numRestart w:val="eachPage"/>
          </w:footnotePr>
          <w:pgSz w:w="11906" w:h="16838"/>
          <w:pgMar w:top="1134" w:right="851" w:bottom="1134" w:left="1134" w:header="708" w:footer="708" w:gutter="0"/>
          <w:cols w:space="708"/>
          <w:docGrid w:linePitch="360"/>
        </w:sectPr>
      </w:pPr>
    </w:p>
    <w:p w14:paraId="66D73849" w14:textId="60C37B42" w:rsidR="00565E71" w:rsidRPr="000A07AB" w:rsidRDefault="00565E71" w:rsidP="00CB50F4">
      <w:pPr>
        <w:shd w:val="clear" w:color="auto" w:fill="8EAADB" w:themeFill="accent1" w:themeFillTint="99"/>
        <w:autoSpaceDE w:val="0"/>
        <w:autoSpaceDN w:val="0"/>
        <w:adjustRightInd w:val="0"/>
        <w:spacing w:after="0" w:line="240" w:lineRule="auto"/>
        <w:ind w:firstLine="567"/>
        <w:jc w:val="center"/>
        <w:rPr>
          <w:rFonts w:ascii="Times New Roman" w:hAnsi="Times New Roman" w:cs="Times New Roman"/>
          <w:b/>
          <w:bCs/>
          <w:color w:val="000000" w:themeColor="text1"/>
          <w:sz w:val="36"/>
          <w:szCs w:val="36"/>
        </w:rPr>
      </w:pPr>
      <w:r w:rsidRPr="000A07AB">
        <w:rPr>
          <w:rFonts w:ascii="Times New Roman" w:hAnsi="Times New Roman" w:cs="Times New Roman"/>
          <w:b/>
          <w:bCs/>
          <w:color w:val="000000" w:themeColor="text1"/>
          <w:sz w:val="36"/>
          <w:szCs w:val="36"/>
        </w:rPr>
        <w:lastRenderedPageBreak/>
        <w:t>ТЕОРЕТИЧЕСКИЙ МАТЕРИАЛ</w:t>
      </w:r>
    </w:p>
    <w:p w14:paraId="35B5CCEF" w14:textId="77777777" w:rsidR="00030EC0" w:rsidRPr="000A07AB" w:rsidRDefault="00030EC0" w:rsidP="00030EC0">
      <w:pPr>
        <w:pStyle w:val="af4"/>
        <w:shd w:val="clear" w:color="auto" w:fill="FFFFFF"/>
        <w:spacing w:before="0" w:beforeAutospacing="0" w:after="0" w:afterAutospacing="0"/>
        <w:jc w:val="both"/>
        <w:rPr>
          <w:color w:val="000000"/>
          <w:spacing w:val="2"/>
          <w:sz w:val="36"/>
          <w:szCs w:val="36"/>
        </w:rPr>
      </w:pPr>
    </w:p>
    <w:p w14:paraId="6E6BC8B1" w14:textId="61708BF3" w:rsidR="00565E71" w:rsidRPr="000A07AB" w:rsidRDefault="00565E71" w:rsidP="00030EC0">
      <w:pPr>
        <w:pStyle w:val="af4"/>
        <w:shd w:val="clear" w:color="auto" w:fill="FFFFFF"/>
        <w:spacing w:before="0" w:beforeAutospacing="0" w:after="0" w:afterAutospacing="0"/>
        <w:jc w:val="both"/>
        <w:rPr>
          <w:b/>
          <w:bCs/>
          <w:color w:val="000000" w:themeColor="text1"/>
          <w:spacing w:val="2"/>
          <w:sz w:val="26"/>
          <w:szCs w:val="26"/>
        </w:rPr>
      </w:pPr>
      <w:r w:rsidRPr="000A07AB">
        <w:rPr>
          <w:b/>
          <w:bCs/>
          <w:color w:val="000000" w:themeColor="text1"/>
          <w:spacing w:val="2"/>
          <w:sz w:val="26"/>
          <w:szCs w:val="26"/>
        </w:rPr>
        <w:t xml:space="preserve">Введение </w:t>
      </w:r>
    </w:p>
    <w:p w14:paraId="041980D8" w14:textId="77777777" w:rsidR="00030EC0" w:rsidRPr="000A07AB" w:rsidRDefault="00030EC0" w:rsidP="00565E71">
      <w:pPr>
        <w:pStyle w:val="af4"/>
        <w:shd w:val="clear" w:color="auto" w:fill="FFFFFF"/>
        <w:spacing w:before="0" w:beforeAutospacing="0" w:after="0" w:afterAutospacing="0"/>
        <w:ind w:firstLine="567"/>
        <w:jc w:val="both"/>
        <w:rPr>
          <w:color w:val="000000"/>
          <w:spacing w:val="2"/>
          <w:sz w:val="26"/>
          <w:szCs w:val="26"/>
        </w:rPr>
      </w:pPr>
    </w:p>
    <w:p w14:paraId="69E7E8BC" w14:textId="38071E13" w:rsidR="00565E71" w:rsidRPr="000A07AB" w:rsidRDefault="00565E71" w:rsidP="00565E71">
      <w:pPr>
        <w:pStyle w:val="af4"/>
        <w:shd w:val="clear" w:color="auto" w:fill="FFFFFF"/>
        <w:spacing w:before="0" w:beforeAutospacing="0" w:after="0" w:afterAutospacing="0"/>
        <w:ind w:firstLine="567"/>
        <w:jc w:val="both"/>
        <w:rPr>
          <w:color w:val="000000"/>
          <w:spacing w:val="2"/>
          <w:sz w:val="26"/>
          <w:szCs w:val="26"/>
        </w:rPr>
      </w:pPr>
      <w:r w:rsidRPr="000A07AB">
        <w:rPr>
          <w:color w:val="000000"/>
          <w:spacing w:val="2"/>
          <w:sz w:val="26"/>
          <w:szCs w:val="26"/>
        </w:rPr>
        <w:t>Гипертензивные состояния во время беременности можно классифицировать как один из следующих пунктов:</w:t>
      </w:r>
    </w:p>
    <w:p w14:paraId="00D8539C" w14:textId="5B632DC9" w:rsidR="00565E71" w:rsidRPr="000A07AB" w:rsidRDefault="00565E71">
      <w:pPr>
        <w:pStyle w:val="af4"/>
        <w:numPr>
          <w:ilvl w:val="0"/>
          <w:numId w:val="9"/>
        </w:numPr>
        <w:shd w:val="clear" w:color="auto" w:fill="FFFFFF"/>
        <w:spacing w:before="0" w:beforeAutospacing="0" w:after="0" w:afterAutospacing="0"/>
        <w:ind w:left="0" w:firstLine="567"/>
        <w:jc w:val="both"/>
        <w:rPr>
          <w:color w:val="000000"/>
          <w:spacing w:val="2"/>
          <w:sz w:val="26"/>
          <w:szCs w:val="26"/>
        </w:rPr>
      </w:pPr>
      <w:r w:rsidRPr="000A07AB">
        <w:rPr>
          <w:b/>
          <w:bCs/>
          <w:color w:val="000000"/>
          <w:spacing w:val="2"/>
          <w:sz w:val="26"/>
          <w:szCs w:val="26"/>
        </w:rPr>
        <w:t>Хроническая:</w:t>
      </w:r>
      <w:r w:rsidRPr="000A07AB">
        <w:rPr>
          <w:color w:val="000000"/>
          <w:spacing w:val="2"/>
          <w:sz w:val="26"/>
          <w:szCs w:val="26"/>
        </w:rPr>
        <w:t xml:space="preserve"> артериальное давление высокое до беременности или до 20 недель беременности. Хроническая гипертензия осложняет течение 1–5% всех беременностей.</w:t>
      </w:r>
    </w:p>
    <w:p w14:paraId="060C3CF3" w14:textId="219D8987" w:rsidR="00565E71" w:rsidRPr="000A07AB" w:rsidRDefault="00565E71">
      <w:pPr>
        <w:pStyle w:val="af4"/>
        <w:numPr>
          <w:ilvl w:val="0"/>
          <w:numId w:val="9"/>
        </w:numPr>
        <w:shd w:val="clear" w:color="auto" w:fill="FFFFFF"/>
        <w:spacing w:before="0" w:beforeAutospacing="0" w:after="0" w:afterAutospacing="0"/>
        <w:ind w:left="0" w:firstLine="567"/>
        <w:jc w:val="both"/>
        <w:rPr>
          <w:color w:val="000000"/>
          <w:spacing w:val="2"/>
          <w:sz w:val="26"/>
          <w:szCs w:val="26"/>
        </w:rPr>
      </w:pPr>
      <w:r w:rsidRPr="000A07AB">
        <w:rPr>
          <w:b/>
          <w:bCs/>
          <w:color w:val="000000"/>
          <w:spacing w:val="2"/>
          <w:sz w:val="26"/>
          <w:szCs w:val="26"/>
        </w:rPr>
        <w:t>Гестационная:</w:t>
      </w:r>
      <w:r w:rsidRPr="000A07AB">
        <w:rPr>
          <w:color w:val="000000"/>
          <w:spacing w:val="2"/>
          <w:sz w:val="26"/>
          <w:szCs w:val="26"/>
        </w:rPr>
        <w:t xml:space="preserve"> гипертензия развивается после 20 недель беременности (как правило, после 37 недель) и разрешается к 6 неделе после родов; она возникает в 5–10% беременностей, наиболее часто при </w:t>
      </w:r>
      <w:hyperlink r:id="rId105" w:tooltip="Многоплодная беременность" w:history="1">
        <w:r w:rsidRPr="000A07AB">
          <w:rPr>
            <w:color w:val="000000"/>
            <w:spacing w:val="2"/>
            <w:sz w:val="26"/>
            <w:szCs w:val="26"/>
          </w:rPr>
          <w:t>многоплодных</w:t>
        </w:r>
      </w:hyperlink>
      <w:r w:rsidRPr="000A07AB">
        <w:rPr>
          <w:color w:val="000000"/>
          <w:spacing w:val="2"/>
          <w:sz w:val="26"/>
          <w:szCs w:val="26"/>
        </w:rPr>
        <w:t>.</w:t>
      </w:r>
    </w:p>
    <w:p w14:paraId="1E8AEF60" w14:textId="432CA7E5" w:rsidR="00565E71" w:rsidRPr="000A07AB" w:rsidRDefault="00565E71" w:rsidP="00565E71">
      <w:pPr>
        <w:pStyle w:val="af4"/>
        <w:shd w:val="clear" w:color="auto" w:fill="FFFFFF"/>
        <w:spacing w:before="0" w:beforeAutospacing="0" w:after="0" w:afterAutospacing="0"/>
        <w:ind w:firstLine="567"/>
        <w:jc w:val="both"/>
        <w:rPr>
          <w:color w:val="000000"/>
          <w:spacing w:val="2"/>
          <w:sz w:val="26"/>
          <w:szCs w:val="26"/>
        </w:rPr>
      </w:pPr>
      <w:r w:rsidRPr="000A07AB">
        <w:rPr>
          <w:color w:val="000000"/>
          <w:spacing w:val="2"/>
          <w:sz w:val="26"/>
          <w:szCs w:val="26"/>
        </w:rPr>
        <w:t xml:space="preserve">Оба типа гипертензии повышают риск </w:t>
      </w:r>
      <w:hyperlink r:id="rId106" w:tooltip="Преэклампсия и эклампсия" w:history="1">
        <w:r w:rsidRPr="000A07AB">
          <w:rPr>
            <w:color w:val="000000"/>
            <w:spacing w:val="2"/>
            <w:sz w:val="26"/>
            <w:szCs w:val="26"/>
          </w:rPr>
          <w:t>преэклампсии и эклампсии</w:t>
        </w:r>
      </w:hyperlink>
      <w:r w:rsidRPr="000A07AB">
        <w:rPr>
          <w:color w:val="000000"/>
          <w:spacing w:val="2"/>
          <w:sz w:val="26"/>
          <w:szCs w:val="26"/>
        </w:rPr>
        <w:t>, а также других причин материнской заболеваемости и смертности, включая</w:t>
      </w:r>
    </w:p>
    <w:p w14:paraId="530E0495" w14:textId="445BD7DC" w:rsidR="00565E71" w:rsidRPr="000A07AB" w:rsidRDefault="00565E71">
      <w:pPr>
        <w:pStyle w:val="af4"/>
        <w:numPr>
          <w:ilvl w:val="0"/>
          <w:numId w:val="8"/>
        </w:numPr>
        <w:shd w:val="clear" w:color="auto" w:fill="FFFFFF"/>
        <w:spacing w:before="0" w:beforeAutospacing="0" w:after="0" w:afterAutospacing="0"/>
        <w:ind w:left="0" w:firstLine="567"/>
        <w:jc w:val="both"/>
        <w:rPr>
          <w:color w:val="000000"/>
          <w:spacing w:val="2"/>
          <w:sz w:val="26"/>
          <w:szCs w:val="26"/>
        </w:rPr>
      </w:pPr>
      <w:r w:rsidRPr="000A07AB">
        <w:rPr>
          <w:color w:val="000000"/>
          <w:spacing w:val="2"/>
          <w:sz w:val="26"/>
          <w:szCs w:val="26"/>
        </w:rPr>
        <w:t>гипертоническая энцефалопатия</w:t>
      </w:r>
    </w:p>
    <w:p w14:paraId="5BD2A65A" w14:textId="28C5FC5F" w:rsidR="00565E71" w:rsidRPr="000A07AB" w:rsidRDefault="00565E71">
      <w:pPr>
        <w:pStyle w:val="af4"/>
        <w:numPr>
          <w:ilvl w:val="0"/>
          <w:numId w:val="8"/>
        </w:numPr>
        <w:shd w:val="clear" w:color="auto" w:fill="FFFFFF"/>
        <w:spacing w:before="0" w:beforeAutospacing="0" w:after="0" w:afterAutospacing="0"/>
        <w:ind w:left="0" w:firstLine="567"/>
        <w:jc w:val="both"/>
        <w:rPr>
          <w:color w:val="000000"/>
          <w:spacing w:val="2"/>
          <w:sz w:val="26"/>
          <w:szCs w:val="26"/>
        </w:rPr>
      </w:pPr>
      <w:r w:rsidRPr="000A07AB">
        <w:rPr>
          <w:color w:val="000000"/>
          <w:spacing w:val="2"/>
          <w:sz w:val="26"/>
          <w:szCs w:val="26"/>
        </w:rPr>
        <w:t>инсульт</w:t>
      </w:r>
    </w:p>
    <w:p w14:paraId="3B44A12A" w14:textId="26C64125" w:rsidR="00565E71" w:rsidRPr="000A07AB" w:rsidRDefault="00565E71">
      <w:pPr>
        <w:pStyle w:val="af4"/>
        <w:numPr>
          <w:ilvl w:val="0"/>
          <w:numId w:val="8"/>
        </w:numPr>
        <w:shd w:val="clear" w:color="auto" w:fill="FFFFFF"/>
        <w:spacing w:before="0" w:beforeAutospacing="0" w:after="0" w:afterAutospacing="0"/>
        <w:ind w:left="0" w:firstLine="567"/>
        <w:jc w:val="both"/>
        <w:rPr>
          <w:color w:val="000000"/>
          <w:spacing w:val="2"/>
          <w:sz w:val="26"/>
          <w:szCs w:val="26"/>
        </w:rPr>
      </w:pPr>
      <w:r w:rsidRPr="000A07AB">
        <w:rPr>
          <w:color w:val="000000"/>
          <w:spacing w:val="2"/>
          <w:sz w:val="26"/>
          <w:szCs w:val="26"/>
        </w:rPr>
        <w:t>почечная недостаточность</w:t>
      </w:r>
    </w:p>
    <w:p w14:paraId="52E79343" w14:textId="75822E57" w:rsidR="00565E71" w:rsidRPr="000A07AB" w:rsidRDefault="00565E71">
      <w:pPr>
        <w:pStyle w:val="af4"/>
        <w:numPr>
          <w:ilvl w:val="0"/>
          <w:numId w:val="8"/>
        </w:numPr>
        <w:shd w:val="clear" w:color="auto" w:fill="FFFFFF"/>
        <w:spacing w:before="0" w:beforeAutospacing="0" w:after="0" w:afterAutospacing="0"/>
        <w:ind w:left="0" w:firstLine="567"/>
        <w:jc w:val="both"/>
        <w:rPr>
          <w:color w:val="000000"/>
          <w:spacing w:val="2"/>
          <w:sz w:val="26"/>
          <w:szCs w:val="26"/>
        </w:rPr>
      </w:pPr>
      <w:r w:rsidRPr="000A07AB">
        <w:rPr>
          <w:color w:val="000000"/>
          <w:spacing w:val="2"/>
          <w:sz w:val="26"/>
          <w:szCs w:val="26"/>
        </w:rPr>
        <w:t>левожелудочковая недостаточность</w:t>
      </w:r>
    </w:p>
    <w:p w14:paraId="1909445D" w14:textId="77777777" w:rsidR="00565E71" w:rsidRPr="000A07AB" w:rsidRDefault="00565E71">
      <w:pPr>
        <w:pStyle w:val="af4"/>
        <w:numPr>
          <w:ilvl w:val="0"/>
          <w:numId w:val="8"/>
        </w:numPr>
        <w:shd w:val="clear" w:color="auto" w:fill="FFFFFF"/>
        <w:spacing w:before="0" w:beforeAutospacing="0" w:after="0" w:afterAutospacing="0"/>
        <w:ind w:left="0" w:firstLine="567"/>
        <w:jc w:val="both"/>
        <w:rPr>
          <w:color w:val="000000"/>
          <w:spacing w:val="2"/>
          <w:sz w:val="26"/>
          <w:szCs w:val="26"/>
        </w:rPr>
      </w:pPr>
      <w:r w:rsidRPr="000A07AB">
        <w:rPr>
          <w:color w:val="000000"/>
          <w:spacing w:val="2"/>
          <w:sz w:val="26"/>
          <w:szCs w:val="26"/>
        </w:rPr>
        <w:t>HELLP синдром (гемолиз, повышение уровня ферментов печени, а также низкое содержание тромбоцитов)</w:t>
      </w:r>
    </w:p>
    <w:p w14:paraId="13906128" w14:textId="4E789CE9" w:rsidR="00565E71" w:rsidRPr="000A07AB" w:rsidRDefault="00565E71" w:rsidP="00565E71">
      <w:pPr>
        <w:pStyle w:val="af4"/>
        <w:shd w:val="clear" w:color="auto" w:fill="FFFFFF"/>
        <w:spacing w:before="0" w:beforeAutospacing="0" w:after="0" w:afterAutospacing="0"/>
        <w:ind w:firstLine="567"/>
        <w:jc w:val="both"/>
        <w:rPr>
          <w:color w:val="000000"/>
          <w:spacing w:val="2"/>
          <w:sz w:val="26"/>
          <w:szCs w:val="26"/>
        </w:rPr>
      </w:pPr>
      <w:r w:rsidRPr="000A07AB">
        <w:rPr>
          <w:color w:val="000000"/>
          <w:spacing w:val="2"/>
          <w:sz w:val="26"/>
          <w:szCs w:val="26"/>
        </w:rPr>
        <w:t xml:space="preserve">Преэклампсия встречается у 3–7% беременных женщин. Преэклампсия и эклампсия развивается после 20 недель гестации; до 25% случаев развивается в послеродовом периоде, как правило, в течение первых </w:t>
      </w:r>
      <w:r w:rsidR="006601D4" w:rsidRPr="000A07AB">
        <w:rPr>
          <w:color w:val="000000"/>
          <w:spacing w:val="2"/>
          <w:sz w:val="26"/>
          <w:szCs w:val="26"/>
        </w:rPr>
        <w:t>4 (четырех)</w:t>
      </w:r>
      <w:r w:rsidRPr="000A07AB">
        <w:rPr>
          <w:color w:val="000000"/>
          <w:spacing w:val="2"/>
          <w:sz w:val="26"/>
          <w:szCs w:val="26"/>
        </w:rPr>
        <w:t xml:space="preserve"> дней, но иногда и до 6 недель после родов. Нелеченная преэклампсия некоторое время имеет вялое течение, а затем внезапно прогрессирует в эклампсию, которая развивается у 1/200 больных с преэклампсией. Нелеченная эклампсия завершается фатальным исходом</w:t>
      </w:r>
      <w:r w:rsidRPr="000A07AB">
        <w:rPr>
          <w:rStyle w:val="af3"/>
          <w:sz w:val="26"/>
          <w:szCs w:val="26"/>
        </w:rPr>
        <w:footnoteReference w:id="112"/>
      </w:r>
      <w:r w:rsidRPr="000A07AB">
        <w:rPr>
          <w:sz w:val="26"/>
          <w:szCs w:val="26"/>
        </w:rPr>
        <w:t>.</w:t>
      </w:r>
    </w:p>
    <w:p w14:paraId="24EBE5F1" w14:textId="77777777" w:rsidR="00565E71" w:rsidRPr="000A07AB" w:rsidRDefault="00565E71" w:rsidP="00565E71">
      <w:pPr>
        <w:pStyle w:val="af4"/>
        <w:shd w:val="clear" w:color="auto" w:fill="FFFFFF"/>
        <w:spacing w:before="0" w:beforeAutospacing="0" w:after="0" w:afterAutospacing="0"/>
        <w:ind w:firstLine="567"/>
        <w:jc w:val="both"/>
        <w:rPr>
          <w:color w:val="000000"/>
          <w:spacing w:val="2"/>
          <w:sz w:val="26"/>
          <w:szCs w:val="26"/>
        </w:rPr>
      </w:pPr>
      <w:r w:rsidRPr="000A07AB">
        <w:rPr>
          <w:color w:val="000000"/>
          <w:spacing w:val="2"/>
          <w:sz w:val="26"/>
          <w:szCs w:val="26"/>
        </w:rPr>
        <w:t xml:space="preserve">При преэклампсии риск смертности или заболеваемости плода возрастает из-за снижения маточно-плацентарного кровотока, что может вызывать вазоспазм, ограничение роста, гипоксию и преждевременную отслойку плаценты. </w:t>
      </w:r>
    </w:p>
    <w:p w14:paraId="4A02151B" w14:textId="013CF330" w:rsidR="00030EC0" w:rsidRPr="000A07AB" w:rsidRDefault="00030EC0" w:rsidP="00030EC0">
      <w:pPr>
        <w:spacing w:after="0" w:line="240" w:lineRule="auto"/>
        <w:ind w:right="387"/>
        <w:jc w:val="both"/>
        <w:rPr>
          <w:rFonts w:ascii="Times New Roman" w:hAnsi="Times New Roman" w:cs="Times New Roman"/>
          <w:sz w:val="26"/>
          <w:szCs w:val="26"/>
        </w:rPr>
      </w:pPr>
    </w:p>
    <w:p w14:paraId="3FBDA2AD" w14:textId="4A3BF3E0" w:rsidR="00565E71" w:rsidRPr="000A07AB" w:rsidRDefault="00565E71" w:rsidP="00030EC0">
      <w:pPr>
        <w:spacing w:after="0" w:line="240" w:lineRule="auto"/>
        <w:ind w:right="387"/>
        <w:jc w:val="both"/>
        <w:rPr>
          <w:rFonts w:ascii="Times New Roman" w:hAnsi="Times New Roman" w:cs="Times New Roman"/>
          <w:b/>
          <w:color w:val="000000" w:themeColor="text1"/>
          <w:sz w:val="26"/>
          <w:szCs w:val="26"/>
        </w:rPr>
      </w:pPr>
      <w:bookmarkStart w:id="38" w:name="_Hlk142735284"/>
      <w:r w:rsidRPr="000A07AB">
        <w:rPr>
          <w:rFonts w:ascii="Times New Roman" w:hAnsi="Times New Roman" w:cs="Times New Roman"/>
          <w:b/>
          <w:color w:val="000000" w:themeColor="text1"/>
          <w:sz w:val="26"/>
          <w:szCs w:val="26"/>
        </w:rPr>
        <w:t>Определение гипертензивных состояний во время беременности</w:t>
      </w:r>
      <w:bookmarkEnd w:id="38"/>
    </w:p>
    <w:p w14:paraId="69168E1A" w14:textId="6BE48702" w:rsidR="00565E71" w:rsidRPr="000A07AB" w:rsidRDefault="00565E71" w:rsidP="006601D4">
      <w:pPr>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b/>
          <w:bCs/>
          <w:sz w:val="26"/>
          <w:szCs w:val="26"/>
        </w:rPr>
        <w:t>Хроническая артериальная гипертензия</w:t>
      </w:r>
      <w:r w:rsidRPr="000A07AB">
        <w:rPr>
          <w:rFonts w:ascii="Times New Roman" w:hAnsi="Times New Roman" w:cs="Times New Roman"/>
          <w:sz w:val="26"/>
          <w:szCs w:val="26"/>
        </w:rPr>
        <w:t>: гипертензия, диагностированная до беременности, либо она имела место при первом визите или в период до 20 недель беременности.</w:t>
      </w:r>
    </w:p>
    <w:p w14:paraId="215671AF" w14:textId="47CEE18D" w:rsidR="00565E71" w:rsidRPr="000A07AB" w:rsidRDefault="00193F5C" w:rsidP="006601D4">
      <w:pPr>
        <w:widowControl w:val="0"/>
        <w:autoSpaceDE w:val="0"/>
        <w:autoSpaceDN w:val="0"/>
        <w:spacing w:after="0" w:line="240" w:lineRule="auto"/>
        <w:ind w:right="387"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lastRenderedPageBreak/>
        <w:drawing>
          <wp:anchor distT="0" distB="0" distL="114300" distR="114300" simplePos="0" relativeHeight="251608576" behindDoc="0" locked="0" layoutInCell="1" allowOverlap="1" wp14:anchorId="0E7FFC3A" wp14:editId="5D56FB03">
            <wp:simplePos x="0" y="0"/>
            <wp:positionH relativeFrom="column">
              <wp:posOffset>-635</wp:posOffset>
            </wp:positionH>
            <wp:positionV relativeFrom="paragraph">
              <wp:posOffset>254000</wp:posOffset>
            </wp:positionV>
            <wp:extent cx="3937000" cy="2491740"/>
            <wp:effectExtent l="0" t="0" r="0" b="0"/>
            <wp:wrapSquare wrapText="bothSides"/>
            <wp:docPr id="13558867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86750" name=""/>
                    <pic:cNvPicPr/>
                  </pic:nvPicPr>
                  <pic:blipFill>
                    <a:blip r:embed="rId107">
                      <a:extLst>
                        <a:ext uri="{28A0092B-C50C-407E-A947-70E740481C1C}">
                          <a14:useLocalDpi xmlns:a14="http://schemas.microsoft.com/office/drawing/2010/main" val="0"/>
                        </a:ext>
                      </a:extLst>
                    </a:blip>
                    <a:stretch>
                      <a:fillRect/>
                    </a:stretch>
                  </pic:blipFill>
                  <pic:spPr>
                    <a:xfrm>
                      <a:off x="0" y="0"/>
                      <a:ext cx="3937000" cy="2491740"/>
                    </a:xfrm>
                    <a:prstGeom prst="rect">
                      <a:avLst/>
                    </a:prstGeom>
                  </pic:spPr>
                </pic:pic>
              </a:graphicData>
            </a:graphic>
            <wp14:sizeRelH relativeFrom="margin">
              <wp14:pctWidth>0</wp14:pctWidth>
            </wp14:sizeRelH>
            <wp14:sizeRelV relativeFrom="margin">
              <wp14:pctHeight>0</wp14:pctHeight>
            </wp14:sizeRelV>
          </wp:anchor>
        </w:drawing>
      </w:r>
      <w:r w:rsidR="00565E71" w:rsidRPr="000A07AB">
        <w:rPr>
          <w:rFonts w:ascii="Times New Roman" w:hAnsi="Times New Roman" w:cs="Times New Roman"/>
          <w:b/>
          <w:bCs/>
          <w:sz w:val="26"/>
          <w:szCs w:val="26"/>
        </w:rPr>
        <w:t>Гестационная (вызванная беременностью) гипертензия</w:t>
      </w:r>
      <w:r w:rsidR="00565E71" w:rsidRPr="000A07AB">
        <w:rPr>
          <w:rFonts w:ascii="Times New Roman" w:hAnsi="Times New Roman" w:cs="Times New Roman"/>
          <w:sz w:val="26"/>
          <w:szCs w:val="26"/>
        </w:rPr>
        <w:t>: гипертензия, впервые проявившаяся в сроке более 20 недель без выраженной протеинурии.</w:t>
      </w:r>
    </w:p>
    <w:p w14:paraId="0C54122E" w14:textId="5380855E" w:rsidR="00565E71" w:rsidRPr="000A07AB" w:rsidRDefault="00565E71" w:rsidP="00565E71">
      <w:pPr>
        <w:widowControl w:val="0"/>
        <w:autoSpaceDE w:val="0"/>
        <w:autoSpaceDN w:val="0"/>
        <w:spacing w:after="0" w:line="240" w:lineRule="auto"/>
        <w:ind w:right="387" w:firstLine="567"/>
        <w:jc w:val="both"/>
        <w:rPr>
          <w:rFonts w:ascii="Times New Roman" w:hAnsi="Times New Roman" w:cs="Times New Roman"/>
          <w:sz w:val="26"/>
          <w:szCs w:val="26"/>
        </w:rPr>
      </w:pPr>
      <w:r w:rsidRPr="000A07AB">
        <w:rPr>
          <w:rFonts w:ascii="Times New Roman" w:hAnsi="Times New Roman" w:cs="Times New Roman"/>
          <w:b/>
          <w:bCs/>
          <w:sz w:val="26"/>
          <w:szCs w:val="26"/>
        </w:rPr>
        <w:t>Преэклампсия</w:t>
      </w:r>
      <w:r w:rsidRPr="000A07AB">
        <w:rPr>
          <w:rFonts w:ascii="Times New Roman" w:hAnsi="Times New Roman" w:cs="Times New Roman"/>
          <w:sz w:val="26"/>
          <w:szCs w:val="26"/>
        </w:rPr>
        <w:t>: гипертензия, впервые появившаяся после 20 недель в сочетании с выраженной протеинурией.</w:t>
      </w:r>
    </w:p>
    <w:p w14:paraId="104A2CC1" w14:textId="69B45FDF" w:rsidR="00565E71" w:rsidRPr="000A07AB" w:rsidRDefault="00565E71" w:rsidP="00565E71">
      <w:pPr>
        <w:widowControl w:val="0"/>
        <w:autoSpaceDE w:val="0"/>
        <w:autoSpaceDN w:val="0"/>
        <w:spacing w:after="0" w:line="240" w:lineRule="auto"/>
        <w:ind w:right="387" w:firstLine="567"/>
        <w:jc w:val="both"/>
        <w:rPr>
          <w:rFonts w:ascii="Times New Roman" w:hAnsi="Times New Roman" w:cs="Times New Roman"/>
          <w:sz w:val="26"/>
          <w:szCs w:val="26"/>
        </w:rPr>
      </w:pPr>
      <w:r w:rsidRPr="000A07AB">
        <w:rPr>
          <w:rFonts w:ascii="Times New Roman" w:hAnsi="Times New Roman" w:cs="Times New Roman"/>
          <w:b/>
          <w:bCs/>
          <w:sz w:val="26"/>
          <w:szCs w:val="26"/>
        </w:rPr>
        <w:t xml:space="preserve">Тяжелая </w:t>
      </w:r>
      <w:r w:rsidR="006601D4" w:rsidRPr="000A07AB">
        <w:rPr>
          <w:rFonts w:ascii="Times New Roman" w:hAnsi="Times New Roman" w:cs="Times New Roman"/>
          <w:b/>
          <w:bCs/>
          <w:sz w:val="26"/>
          <w:szCs w:val="26"/>
        </w:rPr>
        <w:t>преэклампсия</w:t>
      </w:r>
      <w:r w:rsidRPr="000A07AB">
        <w:rPr>
          <w:rFonts w:ascii="Times New Roman" w:hAnsi="Times New Roman" w:cs="Times New Roman"/>
          <w:b/>
          <w:bCs/>
          <w:sz w:val="26"/>
          <w:szCs w:val="26"/>
        </w:rPr>
        <w:t xml:space="preserve">: </w:t>
      </w:r>
      <w:r w:rsidRPr="000A07AB">
        <w:rPr>
          <w:rFonts w:ascii="Times New Roman" w:hAnsi="Times New Roman" w:cs="Times New Roman"/>
          <w:sz w:val="26"/>
          <w:szCs w:val="26"/>
        </w:rPr>
        <w:t>П</w:t>
      </w:r>
      <w:r w:rsidR="006601D4" w:rsidRPr="000A07AB">
        <w:rPr>
          <w:rFonts w:ascii="Times New Roman" w:hAnsi="Times New Roman" w:cs="Times New Roman"/>
          <w:sz w:val="26"/>
          <w:szCs w:val="26"/>
        </w:rPr>
        <w:t>реэклампсия</w:t>
      </w:r>
      <w:r w:rsidRPr="000A07AB">
        <w:rPr>
          <w:rFonts w:ascii="Times New Roman" w:hAnsi="Times New Roman" w:cs="Times New Roman"/>
          <w:sz w:val="26"/>
          <w:szCs w:val="26"/>
        </w:rPr>
        <w:t xml:space="preserve"> с тяжелой гипертензией и/или с симптомами и/или гематологическими нарушениями.</w:t>
      </w:r>
    </w:p>
    <w:p w14:paraId="08A3AAE1" w14:textId="3E905171" w:rsidR="00565E71" w:rsidRPr="000A07AB" w:rsidRDefault="00565E71" w:rsidP="00565E71">
      <w:pPr>
        <w:widowControl w:val="0"/>
        <w:autoSpaceDE w:val="0"/>
        <w:autoSpaceDN w:val="0"/>
        <w:spacing w:after="0" w:line="240" w:lineRule="auto"/>
        <w:ind w:right="387" w:firstLine="567"/>
        <w:jc w:val="both"/>
        <w:rPr>
          <w:rFonts w:ascii="Times New Roman" w:hAnsi="Times New Roman" w:cs="Times New Roman"/>
          <w:sz w:val="26"/>
          <w:szCs w:val="26"/>
        </w:rPr>
      </w:pPr>
      <w:r w:rsidRPr="000A07AB">
        <w:rPr>
          <w:rFonts w:ascii="Times New Roman" w:hAnsi="Times New Roman" w:cs="Times New Roman"/>
          <w:b/>
          <w:bCs/>
          <w:sz w:val="26"/>
          <w:szCs w:val="26"/>
        </w:rPr>
        <w:t xml:space="preserve">Эклампсия: </w:t>
      </w:r>
      <w:r w:rsidRPr="000A07AB">
        <w:rPr>
          <w:rFonts w:ascii="Times New Roman" w:hAnsi="Times New Roman" w:cs="Times New Roman"/>
          <w:sz w:val="26"/>
          <w:szCs w:val="26"/>
        </w:rPr>
        <w:t xml:space="preserve">судорожное состояние, связанное с </w:t>
      </w:r>
      <w:r w:rsidR="006601D4" w:rsidRPr="000A07AB">
        <w:rPr>
          <w:rFonts w:ascii="Times New Roman" w:hAnsi="Times New Roman" w:cs="Times New Roman"/>
          <w:sz w:val="26"/>
          <w:szCs w:val="26"/>
        </w:rPr>
        <w:t>преэклампсией</w:t>
      </w:r>
      <w:r w:rsidRPr="000A07AB">
        <w:rPr>
          <w:rFonts w:ascii="Times New Roman" w:hAnsi="Times New Roman" w:cs="Times New Roman"/>
          <w:sz w:val="26"/>
          <w:szCs w:val="26"/>
        </w:rPr>
        <w:t>.</w:t>
      </w:r>
    </w:p>
    <w:p w14:paraId="09DF2726" w14:textId="77777777" w:rsidR="00565E71" w:rsidRPr="000A07AB" w:rsidRDefault="00565E71" w:rsidP="00565E71">
      <w:pPr>
        <w:widowControl w:val="0"/>
        <w:autoSpaceDE w:val="0"/>
        <w:autoSpaceDN w:val="0"/>
        <w:spacing w:after="0" w:line="240" w:lineRule="auto"/>
        <w:ind w:right="387" w:firstLine="567"/>
        <w:jc w:val="both"/>
        <w:rPr>
          <w:rFonts w:ascii="Times New Roman" w:hAnsi="Times New Roman" w:cs="Times New Roman"/>
          <w:sz w:val="26"/>
          <w:szCs w:val="26"/>
        </w:rPr>
      </w:pPr>
      <w:r w:rsidRPr="000A07AB">
        <w:rPr>
          <w:rFonts w:ascii="Times New Roman" w:hAnsi="Times New Roman" w:cs="Times New Roman"/>
          <w:b/>
          <w:bCs/>
          <w:sz w:val="26"/>
          <w:szCs w:val="26"/>
          <w:lang w:val="en-US"/>
        </w:rPr>
        <w:t>HELLP</w:t>
      </w:r>
      <w:r w:rsidRPr="000A07AB">
        <w:rPr>
          <w:rFonts w:ascii="Times New Roman" w:hAnsi="Times New Roman" w:cs="Times New Roman"/>
          <w:b/>
          <w:bCs/>
          <w:sz w:val="26"/>
          <w:szCs w:val="26"/>
        </w:rPr>
        <w:t xml:space="preserve"> синдром</w:t>
      </w:r>
      <w:r w:rsidRPr="000A07AB">
        <w:rPr>
          <w:rFonts w:ascii="Times New Roman" w:hAnsi="Times New Roman" w:cs="Times New Roman"/>
          <w:sz w:val="26"/>
          <w:szCs w:val="26"/>
        </w:rPr>
        <w:t>: гемолиз, повышение уровней печеночных ферментов и тромбоцитопения.</w:t>
      </w:r>
    </w:p>
    <w:p w14:paraId="50ED9321" w14:textId="28D961A1" w:rsidR="00565E71" w:rsidRPr="000A07AB" w:rsidRDefault="00565E71" w:rsidP="00565E71">
      <w:pPr>
        <w:pStyle w:val="afc"/>
        <w:spacing w:after="0" w:line="240" w:lineRule="auto"/>
        <w:ind w:right="387" w:firstLine="567"/>
        <w:jc w:val="both"/>
        <w:rPr>
          <w:rFonts w:ascii="Times New Roman" w:hAnsi="Times New Roman" w:cs="Times New Roman"/>
          <w:sz w:val="26"/>
          <w:szCs w:val="26"/>
        </w:rPr>
      </w:pPr>
      <w:r w:rsidRPr="000A07AB">
        <w:rPr>
          <w:rFonts w:ascii="Times New Roman" w:hAnsi="Times New Roman" w:cs="Times New Roman"/>
          <w:sz w:val="26"/>
          <w:szCs w:val="26"/>
        </w:rPr>
        <w:t>Надо учесть, что женщины могут соответствовать критериям более чем одной подгруппы. Со временем может произойти переход от одной категории к другой.</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Окончательный</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диагноз может быть</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поставлен</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только</w:t>
      </w:r>
      <w:r w:rsidRPr="000A07AB">
        <w:rPr>
          <w:rFonts w:ascii="Times New Roman" w:hAnsi="Times New Roman" w:cs="Times New Roman"/>
          <w:spacing w:val="-11"/>
          <w:sz w:val="26"/>
          <w:szCs w:val="26"/>
        </w:rPr>
        <w:t xml:space="preserve"> </w:t>
      </w:r>
      <w:r w:rsidRPr="000A07AB">
        <w:rPr>
          <w:rFonts w:ascii="Times New Roman" w:hAnsi="Times New Roman" w:cs="Times New Roman"/>
          <w:sz w:val="26"/>
          <w:szCs w:val="26"/>
        </w:rPr>
        <w:t>ретроспективно</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в послеродовом периоде</w:t>
      </w:r>
      <w:r w:rsidRPr="000A07AB">
        <w:rPr>
          <w:rStyle w:val="af3"/>
          <w:rFonts w:ascii="Times New Roman" w:hAnsi="Times New Roman" w:cs="Times New Roman"/>
          <w:sz w:val="26"/>
          <w:szCs w:val="26"/>
        </w:rPr>
        <w:footnoteReference w:id="113"/>
      </w:r>
      <w:r w:rsidRPr="000A07AB">
        <w:rPr>
          <w:rFonts w:ascii="Times New Roman" w:hAnsi="Times New Roman" w:cs="Times New Roman"/>
          <w:sz w:val="26"/>
          <w:szCs w:val="26"/>
        </w:rPr>
        <w:t xml:space="preserve">. У женщин, обращающихся на поздних сроках (после 20 недель), сложно дифференцировать хроническую и </w:t>
      </w:r>
      <w:r w:rsidR="006601D4" w:rsidRPr="000A07AB">
        <w:rPr>
          <w:rFonts w:ascii="Times New Roman" w:hAnsi="Times New Roman" w:cs="Times New Roman"/>
          <w:sz w:val="26"/>
          <w:szCs w:val="26"/>
        </w:rPr>
        <w:t>гестационную артериальную гипертензию</w:t>
      </w:r>
      <w:r w:rsidRPr="000A07AB">
        <w:rPr>
          <w:rFonts w:ascii="Times New Roman" w:hAnsi="Times New Roman" w:cs="Times New Roman"/>
          <w:sz w:val="26"/>
          <w:szCs w:val="26"/>
        </w:rPr>
        <w:t>. Окончательный</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диагноз может быть</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поставлен только ретроспективно в послеродовом периоде</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w:t>
      </w:r>
      <w:r w:rsidR="006601D4" w:rsidRPr="000A07AB">
        <w:rPr>
          <w:rFonts w:ascii="Times New Roman" w:hAnsi="Times New Roman" w:cs="Times New Roman"/>
          <w:sz w:val="26"/>
          <w:szCs w:val="26"/>
        </w:rPr>
        <w:t>хроническая артериальная гипертензия</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не</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исчезает</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после</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родов).</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Среди</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молодых</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женщин</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 xml:space="preserve">без факторов риска гипертензии (ожирение, диабет) </w:t>
      </w:r>
      <w:r w:rsidR="006601D4" w:rsidRPr="000A07AB">
        <w:rPr>
          <w:rFonts w:ascii="Times New Roman" w:hAnsi="Times New Roman" w:cs="Times New Roman"/>
          <w:sz w:val="26"/>
          <w:szCs w:val="26"/>
        </w:rPr>
        <w:t>хроническая артериальная гипертензия</w:t>
      </w:r>
      <w:r w:rsidRPr="000A07AB">
        <w:rPr>
          <w:rFonts w:ascii="Times New Roman" w:hAnsi="Times New Roman" w:cs="Times New Roman"/>
          <w:sz w:val="26"/>
          <w:szCs w:val="26"/>
        </w:rPr>
        <w:t xml:space="preserve"> встречается гораздо реже, чем </w:t>
      </w:r>
      <w:r w:rsidR="006601D4" w:rsidRPr="000A07AB">
        <w:rPr>
          <w:rFonts w:ascii="Times New Roman" w:hAnsi="Times New Roman" w:cs="Times New Roman"/>
          <w:sz w:val="26"/>
          <w:szCs w:val="26"/>
        </w:rPr>
        <w:t>гестационная артериальная гипертензия</w:t>
      </w:r>
      <w:r w:rsidRPr="000A07AB">
        <w:rPr>
          <w:rFonts w:ascii="Times New Roman" w:hAnsi="Times New Roman" w:cs="Times New Roman"/>
          <w:sz w:val="26"/>
          <w:szCs w:val="26"/>
        </w:rPr>
        <w:t xml:space="preserve">. </w:t>
      </w:r>
    </w:p>
    <w:p w14:paraId="453226EA" w14:textId="5CDAFD9A" w:rsidR="00565E71" w:rsidRPr="000A07AB" w:rsidRDefault="00565E71" w:rsidP="00565E71">
      <w:pPr>
        <w:pStyle w:val="afc"/>
        <w:spacing w:after="0" w:line="240" w:lineRule="auto"/>
        <w:ind w:right="399"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Тяжелая </w:t>
      </w:r>
      <w:r w:rsidR="006601D4" w:rsidRPr="000A07AB">
        <w:rPr>
          <w:rFonts w:ascii="Times New Roman" w:hAnsi="Times New Roman" w:cs="Times New Roman"/>
          <w:color w:val="000000" w:themeColor="text1"/>
          <w:sz w:val="26"/>
          <w:szCs w:val="26"/>
        </w:rPr>
        <w:t>преэклампсия</w:t>
      </w:r>
      <w:r w:rsidRPr="000A07AB">
        <w:rPr>
          <w:rFonts w:ascii="Times New Roman" w:hAnsi="Times New Roman" w:cs="Times New Roman"/>
          <w:color w:val="000000" w:themeColor="text1"/>
          <w:sz w:val="26"/>
          <w:szCs w:val="26"/>
        </w:rPr>
        <w:t>, эклампсия и HELLP-синдром – это расстройства, которые</w:t>
      </w:r>
      <w:r w:rsidRPr="000A07AB">
        <w:rPr>
          <w:rFonts w:ascii="Times New Roman" w:hAnsi="Times New Roman" w:cs="Times New Roman"/>
          <w:color w:val="000000" w:themeColor="text1"/>
          <w:spacing w:val="-8"/>
          <w:sz w:val="26"/>
          <w:szCs w:val="26"/>
        </w:rPr>
        <w:t xml:space="preserve"> </w:t>
      </w:r>
      <w:r w:rsidRPr="000A07AB">
        <w:rPr>
          <w:rFonts w:ascii="Times New Roman" w:hAnsi="Times New Roman" w:cs="Times New Roman"/>
          <w:color w:val="000000" w:themeColor="text1"/>
          <w:sz w:val="26"/>
          <w:szCs w:val="26"/>
        </w:rPr>
        <w:t>чаще</w:t>
      </w:r>
      <w:r w:rsidRPr="000A07AB">
        <w:rPr>
          <w:rFonts w:ascii="Times New Roman" w:hAnsi="Times New Roman" w:cs="Times New Roman"/>
          <w:color w:val="000000" w:themeColor="text1"/>
          <w:spacing w:val="-10"/>
          <w:sz w:val="26"/>
          <w:szCs w:val="26"/>
        </w:rPr>
        <w:t xml:space="preserve"> </w:t>
      </w:r>
      <w:r w:rsidRPr="000A07AB">
        <w:rPr>
          <w:rFonts w:ascii="Times New Roman" w:hAnsi="Times New Roman" w:cs="Times New Roman"/>
          <w:color w:val="000000" w:themeColor="text1"/>
          <w:sz w:val="26"/>
          <w:szCs w:val="26"/>
        </w:rPr>
        <w:t>всего</w:t>
      </w:r>
      <w:r w:rsidRPr="000A07AB">
        <w:rPr>
          <w:rFonts w:ascii="Times New Roman" w:hAnsi="Times New Roman" w:cs="Times New Roman"/>
          <w:color w:val="000000" w:themeColor="text1"/>
          <w:spacing w:val="-10"/>
          <w:sz w:val="26"/>
          <w:szCs w:val="26"/>
        </w:rPr>
        <w:t xml:space="preserve"> </w:t>
      </w:r>
      <w:r w:rsidRPr="000A07AB">
        <w:rPr>
          <w:rFonts w:ascii="Times New Roman" w:hAnsi="Times New Roman" w:cs="Times New Roman"/>
          <w:color w:val="000000" w:themeColor="text1"/>
          <w:sz w:val="26"/>
          <w:szCs w:val="26"/>
        </w:rPr>
        <w:t>являются</w:t>
      </w:r>
      <w:r w:rsidRPr="000A07AB">
        <w:rPr>
          <w:rFonts w:ascii="Times New Roman" w:hAnsi="Times New Roman" w:cs="Times New Roman"/>
          <w:color w:val="000000" w:themeColor="text1"/>
          <w:spacing w:val="-9"/>
          <w:sz w:val="26"/>
          <w:szCs w:val="26"/>
        </w:rPr>
        <w:t xml:space="preserve"> </w:t>
      </w:r>
      <w:r w:rsidRPr="000A07AB">
        <w:rPr>
          <w:rFonts w:ascii="Times New Roman" w:hAnsi="Times New Roman" w:cs="Times New Roman"/>
          <w:color w:val="000000" w:themeColor="text1"/>
          <w:sz w:val="26"/>
          <w:szCs w:val="26"/>
        </w:rPr>
        <w:t>причиной материнской смертности</w:t>
      </w:r>
      <w:r w:rsidRPr="000A07AB">
        <w:rPr>
          <w:rFonts w:ascii="Times New Roman" w:hAnsi="Times New Roman" w:cs="Times New Roman"/>
          <w:color w:val="000000" w:themeColor="text1"/>
          <w:spacing w:val="40"/>
          <w:sz w:val="26"/>
          <w:szCs w:val="26"/>
        </w:rPr>
        <w:t xml:space="preserve"> </w:t>
      </w:r>
      <w:r w:rsidRPr="000A07AB">
        <w:rPr>
          <w:rFonts w:ascii="Times New Roman" w:hAnsi="Times New Roman" w:cs="Times New Roman"/>
          <w:color w:val="000000" w:themeColor="text1"/>
          <w:sz w:val="26"/>
          <w:szCs w:val="26"/>
        </w:rPr>
        <w:t>и заболеваемости.</w:t>
      </w:r>
      <w:r w:rsidRPr="000A07AB">
        <w:rPr>
          <w:rFonts w:ascii="Times New Roman" w:hAnsi="Times New Roman" w:cs="Times New Roman"/>
          <w:color w:val="000000" w:themeColor="text1"/>
          <w:spacing w:val="40"/>
          <w:sz w:val="26"/>
          <w:szCs w:val="26"/>
        </w:rPr>
        <w:t xml:space="preserve"> </w:t>
      </w:r>
      <w:r w:rsidRPr="000A07AB">
        <w:rPr>
          <w:rFonts w:ascii="Times New Roman" w:hAnsi="Times New Roman" w:cs="Times New Roman"/>
          <w:color w:val="000000" w:themeColor="text1"/>
          <w:sz w:val="26"/>
          <w:szCs w:val="26"/>
        </w:rPr>
        <w:t>Своевременная постановка диагноза имеет первостепенное значение для правильного лечения.</w:t>
      </w:r>
    </w:p>
    <w:p w14:paraId="300BB540" w14:textId="583FE46C" w:rsidR="00565E71" w:rsidRPr="000A07AB" w:rsidRDefault="00565E71" w:rsidP="00565E71">
      <w:pPr>
        <w:spacing w:after="0" w:line="240" w:lineRule="auto"/>
        <w:ind w:right="36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Резистентная</w:t>
      </w:r>
      <w:r w:rsidRPr="000A07AB">
        <w:rPr>
          <w:rFonts w:ascii="Times New Roman" w:hAnsi="Times New Roman" w:cs="Times New Roman"/>
          <w:color w:val="000000" w:themeColor="text1"/>
          <w:spacing w:val="40"/>
          <w:sz w:val="26"/>
          <w:szCs w:val="26"/>
        </w:rPr>
        <w:t xml:space="preserve"> </w:t>
      </w:r>
      <w:r w:rsidRPr="000A07AB">
        <w:rPr>
          <w:rFonts w:ascii="Times New Roman" w:hAnsi="Times New Roman" w:cs="Times New Roman"/>
          <w:color w:val="000000" w:themeColor="text1"/>
          <w:sz w:val="26"/>
          <w:szCs w:val="26"/>
        </w:rPr>
        <w:t>гипертензия</w:t>
      </w:r>
      <w:r w:rsidRPr="000A07AB">
        <w:rPr>
          <w:rFonts w:ascii="Times New Roman" w:hAnsi="Times New Roman" w:cs="Times New Roman"/>
          <w:color w:val="000000" w:themeColor="text1"/>
          <w:spacing w:val="80"/>
          <w:sz w:val="26"/>
          <w:szCs w:val="26"/>
        </w:rPr>
        <w:t xml:space="preserve"> </w:t>
      </w:r>
      <w:r w:rsidRPr="000A07AB">
        <w:rPr>
          <w:rFonts w:ascii="Times New Roman" w:hAnsi="Times New Roman" w:cs="Times New Roman"/>
          <w:color w:val="000000" w:themeColor="text1"/>
          <w:sz w:val="26"/>
          <w:szCs w:val="26"/>
        </w:rPr>
        <w:t>должна быть определена как потребность в назначении антигипертензивных препаратов для контроля артериального давления при беременности более 20 недель</w:t>
      </w:r>
      <w:r w:rsidRPr="000A07AB">
        <w:rPr>
          <w:rStyle w:val="af3"/>
          <w:rFonts w:ascii="Times New Roman" w:hAnsi="Times New Roman" w:cs="Times New Roman"/>
          <w:color w:val="000000" w:themeColor="text1"/>
          <w:sz w:val="26"/>
          <w:szCs w:val="26"/>
        </w:rPr>
        <w:footnoteReference w:id="114"/>
      </w:r>
      <w:r w:rsidRPr="000A07AB">
        <w:rPr>
          <w:rFonts w:ascii="Times New Roman" w:hAnsi="Times New Roman" w:cs="Times New Roman"/>
          <w:color w:val="000000" w:themeColor="text1"/>
          <w:sz w:val="26"/>
          <w:szCs w:val="26"/>
        </w:rPr>
        <w:t xml:space="preserve">. Подбор препаратов осуществляется индивидуально. </w:t>
      </w:r>
    </w:p>
    <w:p w14:paraId="4C3534B6" w14:textId="77777777" w:rsidR="00565E71" w:rsidRPr="000A07AB" w:rsidRDefault="00565E71" w:rsidP="00565E71">
      <w:pPr>
        <w:spacing w:after="0" w:line="240" w:lineRule="auto"/>
        <w:ind w:left="320" w:right="387"/>
        <w:jc w:val="both"/>
        <w:rPr>
          <w:rFonts w:ascii="Times New Roman" w:hAnsi="Times New Roman" w:cs="Times New Roman"/>
          <w:b/>
          <w:color w:val="000000" w:themeColor="text1"/>
          <w:sz w:val="26"/>
          <w:szCs w:val="26"/>
        </w:rPr>
      </w:pPr>
    </w:p>
    <w:p w14:paraId="5ACFFE9A" w14:textId="389FF031" w:rsidR="004669DA" w:rsidRPr="000A07AB" w:rsidRDefault="004669DA" w:rsidP="004669DA">
      <w:pPr>
        <w:spacing w:after="0" w:line="240" w:lineRule="auto"/>
        <w:ind w:left="320" w:right="387"/>
        <w:jc w:val="center"/>
        <w:rPr>
          <w:rFonts w:ascii="Times New Roman" w:hAnsi="Times New Roman" w:cs="Times New Roman"/>
          <w:b/>
          <w:color w:val="002060"/>
          <w:sz w:val="26"/>
          <w:szCs w:val="26"/>
        </w:rPr>
      </w:pPr>
      <w:r w:rsidRPr="000A07AB">
        <w:rPr>
          <w:rFonts w:ascii="Times New Roman" w:hAnsi="Times New Roman" w:cs="Times New Roman"/>
          <w:b/>
          <w:color w:val="002060"/>
          <w:sz w:val="26"/>
          <w:szCs w:val="26"/>
        </w:rPr>
        <w:t>Раздел 1. АРТЕРИАЛЬНАЯ ГИПЕРТЕНЗИЯ</w:t>
      </w:r>
    </w:p>
    <w:p w14:paraId="299F3EAD" w14:textId="77777777" w:rsidR="004669DA" w:rsidRPr="000A07AB" w:rsidRDefault="004669DA" w:rsidP="00565E71">
      <w:pPr>
        <w:spacing w:after="0" w:line="240" w:lineRule="auto"/>
        <w:ind w:left="320" w:right="387"/>
        <w:jc w:val="both"/>
        <w:rPr>
          <w:rFonts w:ascii="Times New Roman" w:hAnsi="Times New Roman" w:cs="Times New Roman"/>
          <w:b/>
          <w:color w:val="000000" w:themeColor="text1"/>
          <w:sz w:val="26"/>
          <w:szCs w:val="26"/>
        </w:rPr>
      </w:pPr>
    </w:p>
    <w:p w14:paraId="30340981" w14:textId="77777777" w:rsidR="00565E71" w:rsidRPr="000A07AB" w:rsidRDefault="00565E71" w:rsidP="00030EC0">
      <w:pPr>
        <w:spacing w:after="0" w:line="240" w:lineRule="auto"/>
        <w:ind w:right="387"/>
        <w:jc w:val="both"/>
        <w:rPr>
          <w:rFonts w:ascii="Times New Roman" w:hAnsi="Times New Roman" w:cs="Times New Roman"/>
          <w:b/>
          <w:color w:val="000000" w:themeColor="text1"/>
          <w:sz w:val="26"/>
          <w:szCs w:val="26"/>
        </w:rPr>
      </w:pPr>
      <w:r w:rsidRPr="000A07AB">
        <w:rPr>
          <w:rFonts w:ascii="Times New Roman" w:hAnsi="Times New Roman" w:cs="Times New Roman"/>
          <w:b/>
          <w:color w:val="000000" w:themeColor="text1"/>
          <w:sz w:val="26"/>
          <w:szCs w:val="26"/>
        </w:rPr>
        <w:t xml:space="preserve">Диагностика артериальной гипертензии. </w:t>
      </w:r>
    </w:p>
    <w:p w14:paraId="575D561B" w14:textId="414CFF4B" w:rsidR="00565E71" w:rsidRPr="000A07AB" w:rsidRDefault="00565E71" w:rsidP="00565E71">
      <w:pPr>
        <w:pStyle w:val="afc"/>
        <w:spacing w:after="0" w:line="240" w:lineRule="auto"/>
        <w:ind w:right="387" w:firstLine="568"/>
        <w:jc w:val="both"/>
        <w:rPr>
          <w:rFonts w:ascii="Times New Roman" w:hAnsi="Times New Roman" w:cs="Times New Roman"/>
          <w:sz w:val="26"/>
          <w:szCs w:val="26"/>
        </w:rPr>
      </w:pPr>
      <w:r w:rsidRPr="000A07AB">
        <w:rPr>
          <w:rFonts w:ascii="Times New Roman" w:hAnsi="Times New Roman" w:cs="Times New Roman"/>
          <w:sz w:val="26"/>
          <w:szCs w:val="26"/>
        </w:rPr>
        <w:t>Правильное</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измерение</w:t>
      </w:r>
      <w:r w:rsidRPr="000A07AB">
        <w:rPr>
          <w:rFonts w:ascii="Times New Roman" w:hAnsi="Times New Roman" w:cs="Times New Roman"/>
          <w:spacing w:val="-10"/>
          <w:sz w:val="26"/>
          <w:szCs w:val="26"/>
        </w:rPr>
        <w:t xml:space="preserve"> </w:t>
      </w:r>
      <w:r w:rsidR="006601D4" w:rsidRPr="000A07AB">
        <w:rPr>
          <w:rFonts w:ascii="Times New Roman" w:hAnsi="Times New Roman" w:cs="Times New Roman"/>
          <w:sz w:val="26"/>
          <w:szCs w:val="26"/>
        </w:rPr>
        <w:t>артериального давления</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очень</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 xml:space="preserve">важно во избежание недооценки или гипердиагностики гипертензии. Автоматические приборы могут недооценить </w:t>
      </w:r>
      <w:r w:rsidR="006601D4" w:rsidRPr="000A07AB">
        <w:rPr>
          <w:rFonts w:ascii="Times New Roman" w:hAnsi="Times New Roman" w:cs="Times New Roman"/>
          <w:sz w:val="26"/>
          <w:szCs w:val="26"/>
        </w:rPr>
        <w:t>артериальное давление</w:t>
      </w:r>
      <w:r w:rsidR="006601D4"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 xml:space="preserve">у женщин с </w:t>
      </w:r>
      <w:r w:rsidR="006601D4" w:rsidRPr="000A07AB">
        <w:rPr>
          <w:rFonts w:ascii="Times New Roman" w:hAnsi="Times New Roman" w:cs="Times New Roman"/>
          <w:sz w:val="26"/>
          <w:szCs w:val="26"/>
        </w:rPr>
        <w:t>преэклампсией</w:t>
      </w:r>
      <w:r w:rsidRPr="000A07AB">
        <w:rPr>
          <w:rFonts w:ascii="Times New Roman" w:hAnsi="Times New Roman" w:cs="Times New Roman"/>
          <w:sz w:val="26"/>
          <w:szCs w:val="26"/>
        </w:rPr>
        <w:t xml:space="preserve">; рекомендуется </w:t>
      </w:r>
      <w:r w:rsidRPr="000A07AB">
        <w:rPr>
          <w:rFonts w:ascii="Times New Roman" w:hAnsi="Times New Roman" w:cs="Times New Roman"/>
          <w:sz w:val="26"/>
          <w:szCs w:val="26"/>
        </w:rPr>
        <w:lastRenderedPageBreak/>
        <w:t>сравнивать</w:t>
      </w:r>
      <w:r w:rsidRPr="000A07AB">
        <w:rPr>
          <w:rFonts w:ascii="Times New Roman" w:hAnsi="Times New Roman" w:cs="Times New Roman"/>
          <w:spacing w:val="-12"/>
          <w:sz w:val="26"/>
          <w:szCs w:val="26"/>
        </w:rPr>
        <w:t xml:space="preserve"> </w:t>
      </w:r>
      <w:r w:rsidRPr="000A07AB">
        <w:rPr>
          <w:rFonts w:ascii="Times New Roman" w:hAnsi="Times New Roman" w:cs="Times New Roman"/>
          <w:sz w:val="26"/>
          <w:szCs w:val="26"/>
        </w:rPr>
        <w:t>результаты</w:t>
      </w:r>
      <w:r w:rsidRPr="000A07AB">
        <w:rPr>
          <w:rFonts w:ascii="Times New Roman" w:hAnsi="Times New Roman" w:cs="Times New Roman"/>
          <w:spacing w:val="-12"/>
          <w:sz w:val="26"/>
          <w:szCs w:val="26"/>
        </w:rPr>
        <w:t xml:space="preserve"> </w:t>
      </w:r>
      <w:r w:rsidRPr="000A07AB">
        <w:rPr>
          <w:rFonts w:ascii="Times New Roman" w:hAnsi="Times New Roman" w:cs="Times New Roman"/>
          <w:sz w:val="26"/>
          <w:szCs w:val="26"/>
        </w:rPr>
        <w:t>с</w:t>
      </w:r>
      <w:r w:rsidRPr="000A07AB">
        <w:rPr>
          <w:rFonts w:ascii="Times New Roman" w:hAnsi="Times New Roman" w:cs="Times New Roman"/>
          <w:spacing w:val="-12"/>
          <w:sz w:val="26"/>
          <w:szCs w:val="26"/>
        </w:rPr>
        <w:t xml:space="preserve"> </w:t>
      </w:r>
      <w:r w:rsidRPr="000A07AB">
        <w:rPr>
          <w:rFonts w:ascii="Times New Roman" w:hAnsi="Times New Roman" w:cs="Times New Roman"/>
          <w:sz w:val="26"/>
          <w:szCs w:val="26"/>
        </w:rPr>
        <w:t>показаниями ртутного сфигмоманометра. ВОЗ внедрена инструкция</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по</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измерению</w:t>
      </w:r>
      <w:r w:rsidRPr="000A07AB">
        <w:rPr>
          <w:rFonts w:ascii="Times New Roman" w:hAnsi="Times New Roman" w:cs="Times New Roman"/>
          <w:spacing w:val="-6"/>
          <w:sz w:val="26"/>
          <w:szCs w:val="26"/>
        </w:rPr>
        <w:t xml:space="preserve"> </w:t>
      </w:r>
      <w:r w:rsidR="006601D4" w:rsidRPr="000A07AB">
        <w:rPr>
          <w:rFonts w:ascii="Times New Roman" w:hAnsi="Times New Roman" w:cs="Times New Roman"/>
          <w:sz w:val="26"/>
          <w:szCs w:val="26"/>
        </w:rPr>
        <w:t>артериального давления</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и</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диагностике</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протеинурии</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у беременных</w:t>
      </w:r>
      <w:r w:rsidRPr="000A07AB">
        <w:rPr>
          <w:rStyle w:val="af3"/>
          <w:rFonts w:ascii="Times New Roman" w:hAnsi="Times New Roman" w:cs="Times New Roman"/>
          <w:sz w:val="26"/>
          <w:szCs w:val="26"/>
        </w:rPr>
        <w:footnoteReference w:id="115"/>
      </w:r>
      <w:r w:rsidRPr="000A07AB">
        <w:rPr>
          <w:rFonts w:ascii="Times New Roman" w:hAnsi="Times New Roman" w:cs="Times New Roman"/>
          <w:sz w:val="26"/>
          <w:szCs w:val="26"/>
        </w:rPr>
        <w:t>:</w:t>
      </w:r>
    </w:p>
    <w:p w14:paraId="32BD2526" w14:textId="77777777" w:rsidR="00565E71" w:rsidRPr="000A07AB" w:rsidRDefault="00565E71" w:rsidP="00565E71">
      <w:pPr>
        <w:pStyle w:val="afc"/>
        <w:spacing w:after="0" w:line="240" w:lineRule="auto"/>
        <w:ind w:firstLine="568"/>
        <w:jc w:val="both"/>
        <w:rPr>
          <w:rFonts w:ascii="Times New Roman" w:hAnsi="Times New Roman" w:cs="Times New Roman"/>
          <w:b/>
          <w:sz w:val="26"/>
          <w:szCs w:val="26"/>
        </w:rPr>
      </w:pPr>
    </w:p>
    <w:p w14:paraId="44015E06" w14:textId="0CA1F043" w:rsidR="00565E71" w:rsidRPr="00193F5C" w:rsidRDefault="00193F5C" w:rsidP="004669DA">
      <w:pPr>
        <w:pStyle w:val="afc"/>
        <w:spacing w:after="0" w:line="240" w:lineRule="auto"/>
        <w:ind w:firstLine="568"/>
        <w:jc w:val="both"/>
        <w:rPr>
          <w:rFonts w:ascii="Times New Roman" w:hAnsi="Times New Roman" w:cs="Times New Roman"/>
          <w:spacing w:val="-2"/>
          <w:sz w:val="20"/>
          <w:szCs w:val="20"/>
        </w:rPr>
      </w:pPr>
      <w:r w:rsidRPr="00193F5C">
        <w:rPr>
          <w:rFonts w:ascii="Times New Roman" w:hAnsi="Times New Roman" w:cs="Times New Roman"/>
          <w:b/>
          <w:bCs/>
          <w:spacing w:val="-2"/>
          <w:sz w:val="20"/>
          <w:szCs w:val="20"/>
        </w:rPr>
        <w:t xml:space="preserve">Таблица 3 - </w:t>
      </w:r>
      <w:r w:rsidR="00565E71" w:rsidRPr="00193F5C">
        <w:rPr>
          <w:rFonts w:ascii="Times New Roman" w:hAnsi="Times New Roman" w:cs="Times New Roman"/>
          <w:b/>
          <w:bCs/>
          <w:spacing w:val="-2"/>
          <w:sz w:val="20"/>
          <w:szCs w:val="20"/>
        </w:rPr>
        <w:t xml:space="preserve">Критерии артериальной гипертензии </w:t>
      </w:r>
    </w:p>
    <w:tbl>
      <w:tblPr>
        <w:tblStyle w:val="a3"/>
        <w:tblW w:w="0" w:type="auto"/>
        <w:tblLook w:val="04A0" w:firstRow="1" w:lastRow="0" w:firstColumn="1" w:lastColumn="0" w:noHBand="0" w:noVBand="1"/>
      </w:tblPr>
      <w:tblGrid>
        <w:gridCol w:w="2263"/>
        <w:gridCol w:w="3686"/>
        <w:gridCol w:w="3962"/>
      </w:tblGrid>
      <w:tr w:rsidR="00565E71" w:rsidRPr="000A07AB" w14:paraId="567CAC13" w14:textId="77777777" w:rsidTr="00DA5B1B">
        <w:tc>
          <w:tcPr>
            <w:tcW w:w="2263" w:type="dxa"/>
          </w:tcPr>
          <w:p w14:paraId="0380E1E7" w14:textId="77777777" w:rsidR="00565E71" w:rsidRPr="000A07AB" w:rsidRDefault="00565E71" w:rsidP="00DA5B1B">
            <w:pPr>
              <w:pStyle w:val="afc"/>
              <w:spacing w:after="0"/>
              <w:jc w:val="both"/>
              <w:rPr>
                <w:rFonts w:ascii="Times New Roman" w:hAnsi="Times New Roman" w:cs="Times New Roman"/>
                <w:spacing w:val="-2"/>
                <w:sz w:val="26"/>
                <w:szCs w:val="26"/>
              </w:rPr>
            </w:pPr>
            <w:r w:rsidRPr="000A07AB">
              <w:rPr>
                <w:rFonts w:ascii="Times New Roman" w:hAnsi="Times New Roman" w:cs="Times New Roman"/>
                <w:spacing w:val="-2"/>
                <w:sz w:val="26"/>
                <w:szCs w:val="26"/>
              </w:rPr>
              <w:t>Артериальная гипертензия</w:t>
            </w:r>
          </w:p>
        </w:tc>
        <w:tc>
          <w:tcPr>
            <w:tcW w:w="3686" w:type="dxa"/>
          </w:tcPr>
          <w:p w14:paraId="0267069B" w14:textId="093BA59C" w:rsidR="00565E71" w:rsidRPr="000A07AB" w:rsidRDefault="00565E71" w:rsidP="00DA5B1B">
            <w:pPr>
              <w:pStyle w:val="afc"/>
              <w:rPr>
                <w:rFonts w:ascii="Times New Roman" w:hAnsi="Times New Roman" w:cs="Times New Roman"/>
                <w:spacing w:val="-2"/>
                <w:sz w:val="26"/>
                <w:szCs w:val="26"/>
                <w:lang w:val="kk-KZ"/>
              </w:rPr>
            </w:pPr>
            <w:r w:rsidRPr="000A07AB">
              <w:rPr>
                <w:rFonts w:ascii="Times New Roman" w:hAnsi="Times New Roman" w:cs="Times New Roman"/>
                <w:spacing w:val="-2"/>
                <w:sz w:val="26"/>
                <w:szCs w:val="26"/>
              </w:rPr>
              <w:t xml:space="preserve">Диастолическое </w:t>
            </w:r>
            <w:r w:rsidR="00315FC8" w:rsidRPr="000A07AB">
              <w:rPr>
                <w:rFonts w:ascii="Times New Roman" w:hAnsi="Times New Roman" w:cs="Times New Roman"/>
                <w:spacing w:val="-2"/>
                <w:sz w:val="26"/>
                <w:szCs w:val="26"/>
                <w:lang w:val="kk-KZ"/>
              </w:rPr>
              <w:t>артериальное давление</w:t>
            </w:r>
          </w:p>
          <w:p w14:paraId="457517D0" w14:textId="77777777" w:rsidR="00565E71" w:rsidRPr="000A07AB" w:rsidRDefault="00565E71" w:rsidP="00DA5B1B">
            <w:pPr>
              <w:pStyle w:val="afc"/>
              <w:spacing w:after="0"/>
              <w:rPr>
                <w:rFonts w:ascii="Times New Roman" w:hAnsi="Times New Roman" w:cs="Times New Roman"/>
                <w:spacing w:val="-2"/>
                <w:sz w:val="26"/>
                <w:szCs w:val="26"/>
              </w:rPr>
            </w:pPr>
            <w:r w:rsidRPr="000A07AB">
              <w:rPr>
                <w:rFonts w:ascii="Times New Roman" w:hAnsi="Times New Roman" w:cs="Times New Roman"/>
                <w:spacing w:val="-2"/>
                <w:sz w:val="26"/>
                <w:szCs w:val="26"/>
              </w:rPr>
              <w:t>(мм. рт.ст.)</w:t>
            </w:r>
          </w:p>
        </w:tc>
        <w:tc>
          <w:tcPr>
            <w:tcW w:w="3962" w:type="dxa"/>
          </w:tcPr>
          <w:p w14:paraId="381F668C" w14:textId="5C73EEBA" w:rsidR="00565E71" w:rsidRPr="000A07AB" w:rsidRDefault="00565E71" w:rsidP="00DA5B1B">
            <w:pPr>
              <w:pStyle w:val="afc"/>
              <w:rPr>
                <w:rFonts w:ascii="Times New Roman" w:hAnsi="Times New Roman" w:cs="Times New Roman"/>
                <w:spacing w:val="-2"/>
                <w:sz w:val="26"/>
                <w:szCs w:val="26"/>
                <w:lang w:val="kk-KZ"/>
              </w:rPr>
            </w:pPr>
            <w:r w:rsidRPr="000A07AB">
              <w:rPr>
                <w:rFonts w:ascii="Times New Roman" w:hAnsi="Times New Roman" w:cs="Times New Roman"/>
                <w:spacing w:val="-2"/>
                <w:sz w:val="26"/>
                <w:szCs w:val="26"/>
              </w:rPr>
              <w:t>Систолическое</w:t>
            </w:r>
            <w:r w:rsidR="00315FC8" w:rsidRPr="000A07AB">
              <w:rPr>
                <w:rFonts w:ascii="Times New Roman" w:hAnsi="Times New Roman" w:cs="Times New Roman"/>
                <w:spacing w:val="-2"/>
                <w:sz w:val="26"/>
                <w:szCs w:val="26"/>
                <w:lang w:val="kk-KZ"/>
              </w:rPr>
              <w:t xml:space="preserve"> артериальное давление</w:t>
            </w:r>
          </w:p>
          <w:p w14:paraId="27ADED7D" w14:textId="77777777" w:rsidR="00565E71" w:rsidRPr="000A07AB" w:rsidRDefault="00565E71" w:rsidP="00DA5B1B">
            <w:pPr>
              <w:pStyle w:val="afc"/>
              <w:spacing w:after="0"/>
              <w:rPr>
                <w:rFonts w:ascii="Times New Roman" w:hAnsi="Times New Roman" w:cs="Times New Roman"/>
                <w:spacing w:val="-2"/>
                <w:sz w:val="26"/>
                <w:szCs w:val="26"/>
              </w:rPr>
            </w:pPr>
            <w:r w:rsidRPr="000A07AB">
              <w:rPr>
                <w:rFonts w:ascii="Times New Roman" w:hAnsi="Times New Roman" w:cs="Times New Roman"/>
                <w:spacing w:val="-2"/>
                <w:sz w:val="26"/>
                <w:szCs w:val="26"/>
              </w:rPr>
              <w:t>(мм. рт. ст.)</w:t>
            </w:r>
          </w:p>
        </w:tc>
      </w:tr>
      <w:tr w:rsidR="00565E71" w:rsidRPr="000A07AB" w14:paraId="0E01EB40" w14:textId="77777777" w:rsidTr="00DA5B1B">
        <w:tc>
          <w:tcPr>
            <w:tcW w:w="2263" w:type="dxa"/>
          </w:tcPr>
          <w:p w14:paraId="07E242AD" w14:textId="77777777" w:rsidR="00565E71" w:rsidRPr="000A07AB" w:rsidRDefault="00565E71" w:rsidP="00DA5B1B">
            <w:pPr>
              <w:pStyle w:val="afc"/>
              <w:spacing w:after="0"/>
              <w:jc w:val="both"/>
              <w:rPr>
                <w:rFonts w:ascii="Times New Roman" w:hAnsi="Times New Roman" w:cs="Times New Roman"/>
                <w:spacing w:val="-2"/>
                <w:sz w:val="26"/>
                <w:szCs w:val="26"/>
              </w:rPr>
            </w:pPr>
            <w:r w:rsidRPr="000A07AB">
              <w:rPr>
                <w:rFonts w:ascii="Times New Roman" w:hAnsi="Times New Roman" w:cs="Times New Roman"/>
                <w:spacing w:val="-2"/>
                <w:sz w:val="26"/>
                <w:szCs w:val="26"/>
              </w:rPr>
              <w:t>Умеренная</w:t>
            </w:r>
          </w:p>
        </w:tc>
        <w:tc>
          <w:tcPr>
            <w:tcW w:w="3686" w:type="dxa"/>
            <w:vAlign w:val="center"/>
          </w:tcPr>
          <w:p w14:paraId="0E249E4C" w14:textId="77777777" w:rsidR="00565E71" w:rsidRPr="000A07AB" w:rsidRDefault="00565E71" w:rsidP="00DA5B1B">
            <w:pPr>
              <w:pStyle w:val="afc"/>
              <w:spacing w:after="0"/>
              <w:jc w:val="both"/>
              <w:rPr>
                <w:rFonts w:ascii="Times New Roman" w:hAnsi="Times New Roman" w:cs="Times New Roman"/>
                <w:spacing w:val="-2"/>
                <w:sz w:val="26"/>
                <w:szCs w:val="26"/>
              </w:rPr>
            </w:pPr>
            <w:r w:rsidRPr="000A07AB">
              <w:rPr>
                <w:rFonts w:ascii="Times New Roman" w:hAnsi="Times New Roman" w:cs="Times New Roman"/>
                <w:spacing w:val="-2"/>
                <w:sz w:val="26"/>
                <w:szCs w:val="26"/>
                <w:lang w:val="en-GB"/>
              </w:rPr>
              <w:t>90-109</w:t>
            </w:r>
          </w:p>
        </w:tc>
        <w:tc>
          <w:tcPr>
            <w:tcW w:w="3962" w:type="dxa"/>
            <w:vAlign w:val="center"/>
          </w:tcPr>
          <w:p w14:paraId="2DD98CF9" w14:textId="77777777" w:rsidR="00565E71" w:rsidRPr="000A07AB" w:rsidRDefault="00565E71" w:rsidP="00DA5B1B">
            <w:pPr>
              <w:pStyle w:val="afc"/>
              <w:spacing w:after="0"/>
              <w:jc w:val="both"/>
              <w:rPr>
                <w:rFonts w:ascii="Times New Roman" w:hAnsi="Times New Roman" w:cs="Times New Roman"/>
                <w:spacing w:val="-2"/>
                <w:sz w:val="26"/>
                <w:szCs w:val="26"/>
              </w:rPr>
            </w:pPr>
            <w:r w:rsidRPr="000A07AB">
              <w:rPr>
                <w:rFonts w:ascii="Times New Roman" w:hAnsi="Times New Roman" w:cs="Times New Roman"/>
                <w:spacing w:val="-2"/>
                <w:sz w:val="26"/>
                <w:szCs w:val="26"/>
                <w:lang w:val="en-GB"/>
              </w:rPr>
              <w:t>140-159</w:t>
            </w:r>
          </w:p>
        </w:tc>
      </w:tr>
      <w:tr w:rsidR="00565E71" w:rsidRPr="000A07AB" w14:paraId="1734528B" w14:textId="77777777" w:rsidTr="00DA5B1B">
        <w:tc>
          <w:tcPr>
            <w:tcW w:w="2263" w:type="dxa"/>
          </w:tcPr>
          <w:p w14:paraId="7AAAB1F7" w14:textId="77777777" w:rsidR="00565E71" w:rsidRPr="000A07AB" w:rsidRDefault="00565E71" w:rsidP="00DA5B1B">
            <w:pPr>
              <w:pStyle w:val="afc"/>
              <w:spacing w:after="0"/>
              <w:jc w:val="both"/>
              <w:rPr>
                <w:rFonts w:ascii="Times New Roman" w:hAnsi="Times New Roman" w:cs="Times New Roman"/>
                <w:spacing w:val="-2"/>
                <w:sz w:val="26"/>
                <w:szCs w:val="26"/>
              </w:rPr>
            </w:pPr>
            <w:r w:rsidRPr="000A07AB">
              <w:rPr>
                <w:rFonts w:ascii="Times New Roman" w:hAnsi="Times New Roman" w:cs="Times New Roman"/>
                <w:spacing w:val="-2"/>
                <w:sz w:val="26"/>
                <w:szCs w:val="26"/>
              </w:rPr>
              <w:t>Тяжелая</w:t>
            </w:r>
          </w:p>
        </w:tc>
        <w:tc>
          <w:tcPr>
            <w:tcW w:w="3686" w:type="dxa"/>
            <w:vAlign w:val="center"/>
          </w:tcPr>
          <w:p w14:paraId="017A4805" w14:textId="77777777" w:rsidR="00565E71" w:rsidRPr="000A07AB" w:rsidRDefault="00565E71" w:rsidP="00DA5B1B">
            <w:pPr>
              <w:pStyle w:val="afc"/>
              <w:spacing w:after="0"/>
              <w:jc w:val="both"/>
              <w:rPr>
                <w:rFonts w:ascii="Times New Roman" w:hAnsi="Times New Roman" w:cs="Times New Roman"/>
                <w:spacing w:val="-2"/>
                <w:sz w:val="26"/>
                <w:szCs w:val="26"/>
              </w:rPr>
            </w:pPr>
            <w:r w:rsidRPr="000A07AB">
              <w:rPr>
                <w:rFonts w:ascii="Times New Roman" w:hAnsi="Times New Roman" w:cs="Times New Roman"/>
                <w:spacing w:val="-2"/>
                <w:sz w:val="26"/>
                <w:szCs w:val="26"/>
                <w:lang w:val="en-US"/>
              </w:rPr>
              <w:t xml:space="preserve"> ≥ 110</w:t>
            </w:r>
          </w:p>
        </w:tc>
        <w:tc>
          <w:tcPr>
            <w:tcW w:w="3962" w:type="dxa"/>
            <w:vAlign w:val="center"/>
          </w:tcPr>
          <w:p w14:paraId="4B29A1E3" w14:textId="77777777" w:rsidR="00565E71" w:rsidRPr="000A07AB" w:rsidRDefault="00565E71" w:rsidP="00DA5B1B">
            <w:pPr>
              <w:pStyle w:val="afc"/>
              <w:spacing w:after="0"/>
              <w:jc w:val="both"/>
              <w:rPr>
                <w:rFonts w:ascii="Times New Roman" w:hAnsi="Times New Roman" w:cs="Times New Roman"/>
                <w:spacing w:val="-2"/>
                <w:sz w:val="26"/>
                <w:szCs w:val="26"/>
              </w:rPr>
            </w:pPr>
            <w:r w:rsidRPr="000A07AB">
              <w:rPr>
                <w:rFonts w:ascii="Times New Roman" w:hAnsi="Times New Roman" w:cs="Times New Roman"/>
                <w:spacing w:val="-2"/>
                <w:sz w:val="26"/>
                <w:szCs w:val="26"/>
                <w:lang w:val="en-US"/>
              </w:rPr>
              <w:t>≥ 160</w:t>
            </w:r>
          </w:p>
        </w:tc>
      </w:tr>
      <w:tr w:rsidR="00565E71" w:rsidRPr="000A07AB" w14:paraId="010695AD" w14:textId="77777777" w:rsidTr="00DA5B1B">
        <w:tc>
          <w:tcPr>
            <w:tcW w:w="2263" w:type="dxa"/>
          </w:tcPr>
          <w:p w14:paraId="4D4F4B9A" w14:textId="77777777" w:rsidR="00565E71" w:rsidRPr="000A07AB" w:rsidRDefault="00565E71" w:rsidP="00DA5B1B">
            <w:pPr>
              <w:pStyle w:val="afc"/>
              <w:spacing w:after="0"/>
              <w:jc w:val="both"/>
              <w:rPr>
                <w:rFonts w:ascii="Times New Roman" w:hAnsi="Times New Roman" w:cs="Times New Roman"/>
                <w:spacing w:val="-2"/>
                <w:sz w:val="26"/>
                <w:szCs w:val="26"/>
              </w:rPr>
            </w:pPr>
            <w:r w:rsidRPr="000A07AB">
              <w:rPr>
                <w:rFonts w:ascii="Times New Roman" w:hAnsi="Times New Roman" w:cs="Times New Roman"/>
                <w:spacing w:val="-2"/>
                <w:sz w:val="26"/>
                <w:szCs w:val="26"/>
              </w:rPr>
              <w:t>Устойчивая</w:t>
            </w:r>
          </w:p>
        </w:tc>
        <w:tc>
          <w:tcPr>
            <w:tcW w:w="7648" w:type="dxa"/>
            <w:gridSpan w:val="2"/>
            <w:vAlign w:val="center"/>
          </w:tcPr>
          <w:p w14:paraId="76143A1E" w14:textId="7EBC1CC0" w:rsidR="00565E71" w:rsidRPr="000A07AB" w:rsidRDefault="00565E71" w:rsidP="00DA5B1B">
            <w:pPr>
              <w:pStyle w:val="afc"/>
              <w:spacing w:after="0"/>
              <w:jc w:val="both"/>
              <w:rPr>
                <w:rFonts w:ascii="Times New Roman" w:hAnsi="Times New Roman" w:cs="Times New Roman"/>
                <w:spacing w:val="-2"/>
                <w:sz w:val="26"/>
                <w:szCs w:val="26"/>
                <w:lang w:val="kk-KZ"/>
              </w:rPr>
            </w:pPr>
            <w:r w:rsidRPr="000A07AB">
              <w:rPr>
                <w:rFonts w:ascii="Times New Roman" w:hAnsi="Times New Roman" w:cs="Times New Roman"/>
                <w:spacing w:val="-2"/>
                <w:sz w:val="26"/>
                <w:szCs w:val="26"/>
              </w:rPr>
              <w:t>Потребность в 3 гипотензивных препаратах при беременности менее 20 нед</w:t>
            </w:r>
            <w:r w:rsidR="00315FC8" w:rsidRPr="000A07AB">
              <w:rPr>
                <w:rFonts w:ascii="Times New Roman" w:hAnsi="Times New Roman" w:cs="Times New Roman"/>
                <w:spacing w:val="-2"/>
                <w:sz w:val="26"/>
                <w:szCs w:val="26"/>
                <w:lang w:val="kk-KZ"/>
              </w:rPr>
              <w:t>ель</w:t>
            </w:r>
          </w:p>
        </w:tc>
      </w:tr>
    </w:tbl>
    <w:p w14:paraId="74A8BC3A" w14:textId="77777777" w:rsidR="00565E71" w:rsidRPr="000A07AB" w:rsidRDefault="00565E71" w:rsidP="00565E71">
      <w:pPr>
        <w:pStyle w:val="afc"/>
        <w:spacing w:after="0" w:line="240" w:lineRule="auto"/>
        <w:ind w:firstLine="568"/>
        <w:jc w:val="both"/>
        <w:rPr>
          <w:rFonts w:ascii="Times New Roman" w:hAnsi="Times New Roman" w:cs="Times New Roman"/>
          <w:bCs/>
          <w:spacing w:val="-2"/>
          <w:sz w:val="26"/>
          <w:szCs w:val="26"/>
        </w:rPr>
      </w:pPr>
    </w:p>
    <w:p w14:paraId="16478905" w14:textId="756FCB91" w:rsidR="00565E71" w:rsidRPr="000A07AB" w:rsidRDefault="00565E71" w:rsidP="00565E71">
      <w:pPr>
        <w:pStyle w:val="afc"/>
        <w:spacing w:after="0" w:line="240" w:lineRule="auto"/>
        <w:ind w:firstLine="568"/>
        <w:jc w:val="both"/>
        <w:rPr>
          <w:rFonts w:ascii="Times New Roman" w:hAnsi="Times New Roman" w:cs="Times New Roman"/>
          <w:spacing w:val="-2"/>
          <w:sz w:val="26"/>
          <w:szCs w:val="26"/>
        </w:rPr>
      </w:pPr>
      <w:r w:rsidRPr="000A07AB">
        <w:rPr>
          <w:rFonts w:ascii="Times New Roman" w:hAnsi="Times New Roman" w:cs="Times New Roman"/>
          <w:bCs/>
          <w:spacing w:val="-2"/>
          <w:sz w:val="26"/>
          <w:szCs w:val="26"/>
        </w:rPr>
        <w:t xml:space="preserve">Диагноз тяжёлая </w:t>
      </w:r>
      <w:r w:rsidR="006601D4" w:rsidRPr="000A07AB">
        <w:rPr>
          <w:rFonts w:ascii="Times New Roman" w:hAnsi="Times New Roman" w:cs="Times New Roman"/>
          <w:bCs/>
          <w:spacing w:val="-2"/>
          <w:sz w:val="26"/>
          <w:szCs w:val="26"/>
        </w:rPr>
        <w:t>артериальная гипертензия</w:t>
      </w:r>
      <w:r w:rsidRPr="000A07AB">
        <w:rPr>
          <w:rFonts w:ascii="Times New Roman" w:hAnsi="Times New Roman" w:cs="Times New Roman"/>
          <w:bCs/>
          <w:spacing w:val="-2"/>
          <w:sz w:val="26"/>
          <w:szCs w:val="26"/>
        </w:rPr>
        <w:t xml:space="preserve"> выставляется после подтверждения критериев </w:t>
      </w:r>
      <w:r w:rsidRPr="000A07AB">
        <w:rPr>
          <w:rFonts w:ascii="Times New Roman" w:hAnsi="Times New Roman" w:cs="Times New Roman"/>
          <w:spacing w:val="-2"/>
          <w:sz w:val="26"/>
          <w:szCs w:val="26"/>
        </w:rPr>
        <w:t>при двукратном измерении</w:t>
      </w:r>
      <w:r w:rsidRPr="000A07AB">
        <w:rPr>
          <w:rStyle w:val="af3"/>
          <w:rFonts w:ascii="Times New Roman" w:hAnsi="Times New Roman" w:cs="Times New Roman"/>
          <w:spacing w:val="-2"/>
          <w:sz w:val="26"/>
          <w:szCs w:val="26"/>
        </w:rPr>
        <w:footnoteReference w:id="116"/>
      </w:r>
      <w:r w:rsidR="006601D4" w:rsidRPr="000A07AB">
        <w:rPr>
          <w:rFonts w:ascii="Times New Roman" w:hAnsi="Times New Roman" w:cs="Times New Roman"/>
          <w:spacing w:val="-2"/>
          <w:sz w:val="26"/>
          <w:szCs w:val="26"/>
        </w:rPr>
        <w:t>.</w:t>
      </w:r>
      <w:r w:rsidR="00187DDC"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Диагностика гипертензии должна основываться</w:t>
      </w:r>
      <w:r w:rsidRPr="000A07AB">
        <w:rPr>
          <w:rFonts w:ascii="Times New Roman" w:hAnsi="Times New Roman" w:cs="Times New Roman"/>
          <w:spacing w:val="-13"/>
          <w:sz w:val="26"/>
          <w:szCs w:val="26"/>
        </w:rPr>
        <w:t xml:space="preserve"> </w:t>
      </w:r>
      <w:r w:rsidRPr="000A07AB">
        <w:rPr>
          <w:rFonts w:ascii="Times New Roman" w:hAnsi="Times New Roman" w:cs="Times New Roman"/>
          <w:sz w:val="26"/>
          <w:szCs w:val="26"/>
        </w:rPr>
        <w:t>на</w:t>
      </w:r>
      <w:r w:rsidRPr="000A07AB">
        <w:rPr>
          <w:rFonts w:ascii="Times New Roman" w:hAnsi="Times New Roman" w:cs="Times New Roman"/>
          <w:spacing w:val="-14"/>
          <w:sz w:val="26"/>
          <w:szCs w:val="26"/>
        </w:rPr>
        <w:t xml:space="preserve"> </w:t>
      </w:r>
      <w:r w:rsidRPr="000A07AB">
        <w:rPr>
          <w:rFonts w:ascii="Times New Roman" w:hAnsi="Times New Roman" w:cs="Times New Roman"/>
          <w:sz w:val="26"/>
          <w:szCs w:val="26"/>
        </w:rPr>
        <w:t>показаниях</w:t>
      </w:r>
      <w:r w:rsidRPr="000A07AB">
        <w:rPr>
          <w:rFonts w:ascii="Times New Roman" w:hAnsi="Times New Roman" w:cs="Times New Roman"/>
          <w:spacing w:val="-13"/>
          <w:sz w:val="26"/>
          <w:szCs w:val="26"/>
        </w:rPr>
        <w:t xml:space="preserve"> </w:t>
      </w:r>
      <w:r w:rsidRPr="000A07AB">
        <w:rPr>
          <w:rFonts w:ascii="Times New Roman" w:hAnsi="Times New Roman" w:cs="Times New Roman"/>
          <w:sz w:val="26"/>
          <w:szCs w:val="26"/>
        </w:rPr>
        <w:t xml:space="preserve">измерения </w:t>
      </w:r>
      <w:r w:rsidR="00645DBF" w:rsidRPr="000A07AB">
        <w:rPr>
          <w:rFonts w:ascii="Times New Roman" w:hAnsi="Times New Roman" w:cs="Times New Roman"/>
          <w:sz w:val="26"/>
          <w:szCs w:val="26"/>
        </w:rPr>
        <w:t>артериального давления</w:t>
      </w:r>
      <w:r w:rsidRPr="000A07AB">
        <w:rPr>
          <w:rFonts w:ascii="Times New Roman" w:hAnsi="Times New Roman" w:cs="Times New Roman"/>
          <w:sz w:val="26"/>
          <w:szCs w:val="26"/>
        </w:rPr>
        <w:t xml:space="preserve"> в медицинской организации. Гипертензия во время беременности должна быть определена систолическим </w:t>
      </w:r>
      <w:r w:rsidR="00645DBF" w:rsidRPr="000A07AB">
        <w:rPr>
          <w:rFonts w:ascii="Times New Roman" w:hAnsi="Times New Roman" w:cs="Times New Roman"/>
          <w:sz w:val="26"/>
          <w:szCs w:val="26"/>
        </w:rPr>
        <w:t>артериальным давлением</w:t>
      </w:r>
      <w:r w:rsidRPr="000A07AB">
        <w:rPr>
          <w:rFonts w:ascii="Times New Roman" w:hAnsi="Times New Roman" w:cs="Times New Roman"/>
          <w:sz w:val="26"/>
          <w:szCs w:val="26"/>
        </w:rPr>
        <w:t xml:space="preserve"> </w:t>
      </w:r>
      <w:r w:rsidR="00315FC8" w:rsidRPr="000A07AB">
        <w:rPr>
          <w:rFonts w:ascii="Times New Roman" w:hAnsi="Times New Roman" w:cs="Times New Roman"/>
          <w:sz w:val="26"/>
          <w:szCs w:val="26"/>
        </w:rPr>
        <w:t>выше (</w:t>
      </w:r>
      <w:r w:rsidRPr="000A07AB">
        <w:rPr>
          <w:rFonts w:ascii="Times New Roman" w:hAnsi="Times New Roman" w:cs="Times New Roman"/>
          <w:sz w:val="26"/>
          <w:szCs w:val="26"/>
        </w:rPr>
        <w:t>≥</w:t>
      </w:r>
      <w:r w:rsidR="00315FC8" w:rsidRPr="000A07AB">
        <w:rPr>
          <w:rFonts w:ascii="Times New Roman" w:hAnsi="Times New Roman" w:cs="Times New Roman"/>
          <w:sz w:val="26"/>
          <w:szCs w:val="26"/>
        </w:rPr>
        <w:t>)</w:t>
      </w:r>
      <w:r w:rsidRPr="000A07AB">
        <w:rPr>
          <w:rFonts w:ascii="Times New Roman" w:hAnsi="Times New Roman" w:cs="Times New Roman"/>
          <w:sz w:val="26"/>
          <w:szCs w:val="26"/>
        </w:rPr>
        <w:t xml:space="preserve"> 140 мм.рт.ст. и/или диастолическим </w:t>
      </w:r>
      <w:r w:rsidR="00645DBF" w:rsidRPr="000A07AB">
        <w:rPr>
          <w:rFonts w:ascii="Times New Roman" w:hAnsi="Times New Roman" w:cs="Times New Roman"/>
          <w:sz w:val="26"/>
          <w:szCs w:val="26"/>
        </w:rPr>
        <w:t>артериальным давлением</w:t>
      </w:r>
      <w:r w:rsidRPr="000A07AB">
        <w:rPr>
          <w:rFonts w:ascii="Times New Roman" w:hAnsi="Times New Roman" w:cs="Times New Roman"/>
          <w:sz w:val="26"/>
          <w:szCs w:val="26"/>
        </w:rPr>
        <w:t xml:space="preserve"> </w:t>
      </w:r>
      <w:r w:rsidR="00315FC8" w:rsidRPr="000A07AB">
        <w:rPr>
          <w:rFonts w:ascii="Times New Roman" w:hAnsi="Times New Roman" w:cs="Times New Roman"/>
          <w:sz w:val="26"/>
          <w:szCs w:val="26"/>
        </w:rPr>
        <w:t xml:space="preserve">выше (≥) </w:t>
      </w:r>
      <w:r w:rsidRPr="000A07AB">
        <w:rPr>
          <w:rFonts w:ascii="Times New Roman" w:hAnsi="Times New Roman" w:cs="Times New Roman"/>
          <w:sz w:val="26"/>
          <w:szCs w:val="26"/>
        </w:rPr>
        <w:t xml:space="preserve">90 мм.рт.ст., основываясь на среднем показателе как минимум двух измерений с интервалом в 15 минут на одной и той же руке. </w:t>
      </w:r>
      <w:r w:rsidRPr="000A07AB">
        <w:rPr>
          <w:rFonts w:ascii="Times New Roman" w:hAnsi="Times New Roman" w:cs="Times New Roman"/>
          <w:sz w:val="26"/>
          <w:szCs w:val="26"/>
          <w:u w:val="single"/>
        </w:rPr>
        <w:t>Транзиторная гипертензия</w:t>
      </w:r>
      <w:r w:rsidRPr="000A07AB">
        <w:rPr>
          <w:rFonts w:ascii="Times New Roman" w:hAnsi="Times New Roman" w:cs="Times New Roman"/>
          <w:sz w:val="26"/>
          <w:szCs w:val="26"/>
        </w:rPr>
        <w:t xml:space="preserve"> определяется</w:t>
      </w:r>
      <w:r w:rsidRPr="000A07AB">
        <w:rPr>
          <w:rFonts w:ascii="Times New Roman" w:hAnsi="Times New Roman" w:cs="Times New Roman"/>
          <w:spacing w:val="-11"/>
          <w:sz w:val="26"/>
          <w:szCs w:val="26"/>
        </w:rPr>
        <w:t xml:space="preserve"> </w:t>
      </w:r>
      <w:r w:rsidRPr="000A07AB">
        <w:rPr>
          <w:rFonts w:ascii="Times New Roman" w:hAnsi="Times New Roman" w:cs="Times New Roman"/>
          <w:sz w:val="26"/>
          <w:szCs w:val="26"/>
        </w:rPr>
        <w:t>систолическим</w:t>
      </w:r>
      <w:r w:rsidRPr="000A07AB">
        <w:rPr>
          <w:rFonts w:ascii="Times New Roman" w:hAnsi="Times New Roman" w:cs="Times New Roman"/>
          <w:spacing w:val="-9"/>
          <w:sz w:val="26"/>
          <w:szCs w:val="26"/>
        </w:rPr>
        <w:t xml:space="preserve"> </w:t>
      </w:r>
      <w:r w:rsidR="00645DBF" w:rsidRPr="000A07AB">
        <w:rPr>
          <w:rFonts w:ascii="Times New Roman" w:hAnsi="Times New Roman" w:cs="Times New Roman"/>
          <w:sz w:val="26"/>
          <w:szCs w:val="26"/>
        </w:rPr>
        <w:t>артериальным давлением</w:t>
      </w:r>
      <w:r w:rsidRPr="000A07AB">
        <w:rPr>
          <w:rFonts w:ascii="Times New Roman" w:hAnsi="Times New Roman" w:cs="Times New Roman"/>
          <w:spacing w:val="-7"/>
          <w:sz w:val="26"/>
          <w:szCs w:val="26"/>
        </w:rPr>
        <w:t xml:space="preserve"> </w:t>
      </w:r>
      <w:r w:rsidR="00315FC8" w:rsidRPr="000A07AB">
        <w:rPr>
          <w:rFonts w:ascii="Times New Roman" w:hAnsi="Times New Roman" w:cs="Times New Roman"/>
          <w:sz w:val="26"/>
          <w:szCs w:val="26"/>
        </w:rPr>
        <w:t>выше (≥)</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140 мм.рт.ст.</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или</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диастолическим</w:t>
      </w:r>
      <w:r w:rsidRPr="000A07AB">
        <w:rPr>
          <w:rFonts w:ascii="Times New Roman" w:hAnsi="Times New Roman" w:cs="Times New Roman"/>
          <w:spacing w:val="-6"/>
          <w:sz w:val="26"/>
          <w:szCs w:val="26"/>
        </w:rPr>
        <w:t xml:space="preserve"> </w:t>
      </w:r>
      <w:r w:rsidR="00645DBF" w:rsidRPr="000A07AB">
        <w:rPr>
          <w:rFonts w:ascii="Times New Roman" w:hAnsi="Times New Roman" w:cs="Times New Roman"/>
          <w:sz w:val="26"/>
          <w:szCs w:val="26"/>
        </w:rPr>
        <w:t>артериальным давлени</w:t>
      </w:r>
      <w:r w:rsidR="00315FC8" w:rsidRPr="000A07AB">
        <w:rPr>
          <w:rFonts w:ascii="Times New Roman" w:hAnsi="Times New Roman" w:cs="Times New Roman"/>
          <w:sz w:val="26"/>
          <w:szCs w:val="26"/>
        </w:rPr>
        <w:t>ем выше (≥)</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90 мм.рт.ст., которая не подтверждается после отдыха или при повторном измерении</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этот</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или</w:t>
      </w:r>
      <w:r w:rsidRPr="000A07AB">
        <w:rPr>
          <w:rFonts w:ascii="Times New Roman" w:hAnsi="Times New Roman" w:cs="Times New Roman"/>
          <w:spacing w:val="49"/>
          <w:sz w:val="26"/>
          <w:szCs w:val="26"/>
        </w:rPr>
        <w:t xml:space="preserve"> </w:t>
      </w:r>
      <w:r w:rsidRPr="000A07AB">
        <w:rPr>
          <w:rFonts w:ascii="Times New Roman" w:hAnsi="Times New Roman" w:cs="Times New Roman"/>
          <w:sz w:val="26"/>
          <w:szCs w:val="26"/>
        </w:rPr>
        <w:t>последующий</w:t>
      </w:r>
      <w:r w:rsidRPr="000A07AB">
        <w:rPr>
          <w:rFonts w:ascii="Times New Roman" w:hAnsi="Times New Roman" w:cs="Times New Roman"/>
          <w:spacing w:val="-3"/>
          <w:sz w:val="26"/>
          <w:szCs w:val="26"/>
        </w:rPr>
        <w:t xml:space="preserve"> </w:t>
      </w:r>
      <w:r w:rsidRPr="000A07AB">
        <w:rPr>
          <w:rFonts w:ascii="Times New Roman" w:hAnsi="Times New Roman" w:cs="Times New Roman"/>
          <w:spacing w:val="-2"/>
          <w:sz w:val="26"/>
          <w:szCs w:val="26"/>
        </w:rPr>
        <w:t xml:space="preserve">визит. </w:t>
      </w:r>
      <w:r w:rsidRPr="000A07AB">
        <w:rPr>
          <w:rFonts w:ascii="Times New Roman" w:hAnsi="Times New Roman" w:cs="Times New Roman"/>
          <w:sz w:val="26"/>
          <w:szCs w:val="26"/>
        </w:rPr>
        <w:t>Лечение</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нарушений</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варьирует</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зависимости</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от</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степени</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тяжести</w:t>
      </w:r>
      <w:r w:rsidRPr="000A07AB">
        <w:rPr>
          <w:rStyle w:val="af3"/>
          <w:rFonts w:ascii="Times New Roman" w:hAnsi="Times New Roman" w:cs="Times New Roman"/>
          <w:sz w:val="26"/>
          <w:szCs w:val="26"/>
        </w:rPr>
        <w:footnoteReference w:id="117"/>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118"/>
      </w:r>
      <w:r w:rsidRPr="000A07AB">
        <w:rPr>
          <w:rFonts w:ascii="Times New Roman" w:hAnsi="Times New Roman" w:cs="Times New Roman"/>
          <w:sz w:val="26"/>
          <w:szCs w:val="26"/>
        </w:rPr>
        <w:t>.</w:t>
      </w:r>
    </w:p>
    <w:p w14:paraId="51603884" w14:textId="77777777" w:rsidR="00565E71" w:rsidRPr="000A07AB" w:rsidRDefault="00565E71" w:rsidP="00565E71">
      <w:pPr>
        <w:pStyle w:val="afc"/>
        <w:spacing w:after="0" w:line="240" w:lineRule="auto"/>
        <w:ind w:firstLine="568"/>
        <w:jc w:val="both"/>
        <w:rPr>
          <w:rFonts w:ascii="Times New Roman" w:hAnsi="Times New Roman" w:cs="Times New Roman"/>
          <w:b/>
          <w:sz w:val="26"/>
          <w:szCs w:val="26"/>
        </w:rPr>
      </w:pPr>
    </w:p>
    <w:p w14:paraId="73650687" w14:textId="61697FB4" w:rsidR="00565E71" w:rsidRPr="000A07AB" w:rsidRDefault="00565E71" w:rsidP="00645DBF">
      <w:pPr>
        <w:pStyle w:val="afc"/>
        <w:spacing w:after="0" w:line="240" w:lineRule="auto"/>
        <w:ind w:firstLine="567"/>
        <w:jc w:val="both"/>
        <w:rPr>
          <w:rFonts w:ascii="Times New Roman" w:hAnsi="Times New Roman" w:cs="Times New Roman"/>
          <w:b/>
          <w:color w:val="002060"/>
          <w:sz w:val="26"/>
          <w:szCs w:val="26"/>
        </w:rPr>
      </w:pPr>
      <w:r w:rsidRPr="000A07AB">
        <w:rPr>
          <w:rFonts w:ascii="Times New Roman" w:hAnsi="Times New Roman" w:cs="Times New Roman"/>
          <w:b/>
          <w:color w:val="002060"/>
          <w:sz w:val="26"/>
          <w:szCs w:val="26"/>
        </w:rPr>
        <w:t xml:space="preserve">Хроническая </w:t>
      </w:r>
      <w:r w:rsidR="00645DBF" w:rsidRPr="000A07AB">
        <w:rPr>
          <w:rFonts w:ascii="Times New Roman" w:hAnsi="Times New Roman" w:cs="Times New Roman"/>
          <w:b/>
          <w:color w:val="002060"/>
          <w:sz w:val="26"/>
          <w:szCs w:val="26"/>
        </w:rPr>
        <w:t>артериальная гипертензия</w:t>
      </w:r>
      <w:r w:rsidRPr="000A07AB">
        <w:rPr>
          <w:rFonts w:ascii="Times New Roman" w:hAnsi="Times New Roman" w:cs="Times New Roman"/>
          <w:b/>
          <w:color w:val="002060"/>
          <w:sz w:val="26"/>
          <w:szCs w:val="26"/>
        </w:rPr>
        <w:t xml:space="preserve"> </w:t>
      </w:r>
    </w:p>
    <w:p w14:paraId="05B85C70" w14:textId="6F40A398" w:rsidR="00565E71" w:rsidRPr="000A07AB" w:rsidRDefault="00645DBF" w:rsidP="00565E71">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Хроническая артериальная гипертензия</w:t>
      </w:r>
      <w:r w:rsidR="00565E71" w:rsidRPr="000A07AB">
        <w:rPr>
          <w:rFonts w:ascii="Times New Roman" w:hAnsi="Times New Roman" w:cs="Times New Roman"/>
          <w:sz w:val="26"/>
          <w:szCs w:val="26"/>
        </w:rPr>
        <w:t xml:space="preserve"> </w:t>
      </w:r>
      <w:r w:rsidRPr="000A07AB">
        <w:rPr>
          <w:rFonts w:ascii="Times New Roman" w:hAnsi="Times New Roman" w:cs="Times New Roman"/>
          <w:bCs/>
          <w:sz w:val="26"/>
          <w:szCs w:val="26"/>
        </w:rPr>
        <w:t>–</w:t>
      </w:r>
      <w:r w:rsidR="00315FC8" w:rsidRPr="000A07AB">
        <w:rPr>
          <w:rFonts w:ascii="Times New Roman" w:hAnsi="Times New Roman" w:cs="Times New Roman"/>
          <w:bCs/>
          <w:sz w:val="26"/>
          <w:szCs w:val="26"/>
        </w:rPr>
        <w:t xml:space="preserve"> </w:t>
      </w:r>
      <w:r w:rsidRPr="000A07AB">
        <w:rPr>
          <w:rFonts w:ascii="Times New Roman" w:hAnsi="Times New Roman" w:cs="Times New Roman"/>
          <w:bCs/>
          <w:sz w:val="26"/>
          <w:szCs w:val="26"/>
        </w:rPr>
        <w:t>гипертензия</w:t>
      </w:r>
      <w:r w:rsidR="00315FC8" w:rsidRPr="000A07AB">
        <w:rPr>
          <w:rFonts w:ascii="Times New Roman" w:hAnsi="Times New Roman" w:cs="Times New Roman"/>
          <w:bCs/>
          <w:sz w:val="26"/>
          <w:szCs w:val="26"/>
        </w:rPr>
        <w:t>,</w:t>
      </w:r>
      <w:r w:rsidR="00565E71" w:rsidRPr="000A07AB">
        <w:rPr>
          <w:rFonts w:ascii="Times New Roman" w:hAnsi="Times New Roman" w:cs="Times New Roman"/>
          <w:bCs/>
          <w:sz w:val="26"/>
          <w:szCs w:val="26"/>
        </w:rPr>
        <w:t xml:space="preserve"> диагностированная до беременности или при первом визите к врачу, или в сроки до 20 недель беременности</w:t>
      </w:r>
      <w:r w:rsidR="00565E71" w:rsidRPr="000A07AB">
        <w:rPr>
          <w:rFonts w:ascii="Times New Roman" w:hAnsi="Times New Roman" w:cs="Times New Roman"/>
          <w:sz w:val="26"/>
          <w:szCs w:val="26"/>
        </w:rPr>
        <w:t>. Как только выявлена</w:t>
      </w:r>
      <w:r w:rsidR="00565E71" w:rsidRPr="000A07AB">
        <w:rPr>
          <w:rFonts w:ascii="Times New Roman" w:hAnsi="Times New Roman" w:cs="Times New Roman"/>
          <w:spacing w:val="40"/>
          <w:sz w:val="26"/>
          <w:szCs w:val="26"/>
        </w:rPr>
        <w:t xml:space="preserve"> </w:t>
      </w:r>
      <w:r w:rsidR="00565E71" w:rsidRPr="000A07AB">
        <w:rPr>
          <w:rFonts w:ascii="Times New Roman" w:hAnsi="Times New Roman" w:cs="Times New Roman"/>
          <w:sz w:val="26"/>
          <w:szCs w:val="26"/>
        </w:rPr>
        <w:t>гипертензия, необходимо провести обследование на</w:t>
      </w:r>
      <w:r w:rsidR="00565E71" w:rsidRPr="000A07AB">
        <w:rPr>
          <w:rFonts w:ascii="Times New Roman" w:hAnsi="Times New Roman" w:cs="Times New Roman"/>
          <w:spacing w:val="40"/>
          <w:sz w:val="26"/>
          <w:szCs w:val="26"/>
        </w:rPr>
        <w:t xml:space="preserve"> </w:t>
      </w:r>
      <w:r w:rsidR="00565E71" w:rsidRPr="000A07AB">
        <w:rPr>
          <w:rFonts w:ascii="Times New Roman" w:hAnsi="Times New Roman" w:cs="Times New Roman"/>
          <w:sz w:val="26"/>
          <w:szCs w:val="26"/>
        </w:rPr>
        <w:t>предмет</w:t>
      </w:r>
      <w:r w:rsidR="00565E71" w:rsidRPr="000A07AB">
        <w:rPr>
          <w:rFonts w:ascii="Times New Roman" w:hAnsi="Times New Roman" w:cs="Times New Roman"/>
          <w:spacing w:val="-9"/>
          <w:sz w:val="26"/>
          <w:szCs w:val="26"/>
        </w:rPr>
        <w:t xml:space="preserve"> </w:t>
      </w:r>
      <w:r w:rsidR="00565E71" w:rsidRPr="000A07AB">
        <w:rPr>
          <w:rFonts w:ascii="Times New Roman" w:hAnsi="Times New Roman" w:cs="Times New Roman"/>
          <w:sz w:val="26"/>
          <w:szCs w:val="26"/>
        </w:rPr>
        <w:t>вторичной</w:t>
      </w:r>
      <w:r w:rsidR="00565E71" w:rsidRPr="000A07AB">
        <w:rPr>
          <w:rFonts w:ascii="Times New Roman" w:hAnsi="Times New Roman" w:cs="Times New Roman"/>
          <w:spacing w:val="-8"/>
          <w:sz w:val="26"/>
          <w:szCs w:val="26"/>
        </w:rPr>
        <w:t xml:space="preserve"> </w:t>
      </w:r>
      <w:r w:rsidR="00565E71" w:rsidRPr="000A07AB">
        <w:rPr>
          <w:rFonts w:ascii="Times New Roman" w:hAnsi="Times New Roman" w:cs="Times New Roman"/>
          <w:sz w:val="26"/>
          <w:szCs w:val="26"/>
        </w:rPr>
        <w:t>гипертензии</w:t>
      </w:r>
      <w:r w:rsidR="00565E71" w:rsidRPr="000A07AB">
        <w:rPr>
          <w:rFonts w:ascii="Times New Roman" w:hAnsi="Times New Roman" w:cs="Times New Roman"/>
          <w:spacing w:val="-6"/>
          <w:sz w:val="26"/>
          <w:szCs w:val="26"/>
        </w:rPr>
        <w:t xml:space="preserve"> </w:t>
      </w:r>
      <w:r w:rsidR="00565E71" w:rsidRPr="000A07AB">
        <w:rPr>
          <w:rFonts w:ascii="Times New Roman" w:hAnsi="Times New Roman" w:cs="Times New Roman"/>
          <w:sz w:val="26"/>
          <w:szCs w:val="26"/>
        </w:rPr>
        <w:t xml:space="preserve">и поражения органов. </w:t>
      </w:r>
    </w:p>
    <w:p w14:paraId="57B0EF3B" w14:textId="5419586A" w:rsidR="00645DBF" w:rsidRPr="000A07AB" w:rsidRDefault="00645DBF" w:rsidP="00645DBF">
      <w:pPr>
        <w:pStyle w:val="afc"/>
        <w:spacing w:after="0" w:line="240" w:lineRule="auto"/>
        <w:ind w:firstLine="567"/>
        <w:jc w:val="both"/>
        <w:rPr>
          <w:rFonts w:ascii="Times New Roman" w:hAnsi="Times New Roman" w:cs="Times New Roman"/>
          <w:sz w:val="26"/>
          <w:szCs w:val="26"/>
          <w:u w:val="single"/>
        </w:rPr>
      </w:pPr>
      <w:r w:rsidRPr="000A07AB">
        <w:rPr>
          <w:rFonts w:ascii="Times New Roman" w:hAnsi="Times New Roman" w:cs="Times New Roman"/>
          <w:noProof/>
          <w:sz w:val="26"/>
          <w:szCs w:val="26"/>
          <w:lang w:eastAsia="ru-RU"/>
        </w:rPr>
        <w:drawing>
          <wp:anchor distT="0" distB="0" distL="114300" distR="114300" simplePos="0" relativeHeight="251604480" behindDoc="0" locked="0" layoutInCell="1" allowOverlap="1" wp14:anchorId="2EC16199" wp14:editId="203EF5C3">
            <wp:simplePos x="0" y="0"/>
            <wp:positionH relativeFrom="column">
              <wp:posOffset>-34925</wp:posOffset>
            </wp:positionH>
            <wp:positionV relativeFrom="paragraph">
              <wp:posOffset>225425</wp:posOffset>
            </wp:positionV>
            <wp:extent cx="4434840" cy="1767840"/>
            <wp:effectExtent l="0" t="0" r="0" b="0"/>
            <wp:wrapSquare wrapText="bothSides"/>
            <wp:docPr id="2470833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83341" name=""/>
                    <pic:cNvPicPr/>
                  </pic:nvPicPr>
                  <pic:blipFill>
                    <a:blip r:embed="rId108">
                      <a:extLst>
                        <a:ext uri="{28A0092B-C50C-407E-A947-70E740481C1C}">
                          <a14:useLocalDpi xmlns:a14="http://schemas.microsoft.com/office/drawing/2010/main" val="0"/>
                        </a:ext>
                      </a:extLst>
                    </a:blip>
                    <a:stretch>
                      <a:fillRect/>
                    </a:stretch>
                  </pic:blipFill>
                  <pic:spPr>
                    <a:xfrm>
                      <a:off x="0" y="0"/>
                      <a:ext cx="4434840" cy="1767840"/>
                    </a:xfrm>
                    <a:prstGeom prst="rect">
                      <a:avLst/>
                    </a:prstGeom>
                  </pic:spPr>
                </pic:pic>
              </a:graphicData>
            </a:graphic>
          </wp:anchor>
        </w:drawing>
      </w:r>
      <w:r w:rsidRPr="000A07AB">
        <w:rPr>
          <w:rFonts w:ascii="Times New Roman" w:hAnsi="Times New Roman" w:cs="Times New Roman"/>
          <w:sz w:val="26"/>
          <w:szCs w:val="26"/>
          <w:u w:val="single"/>
        </w:rPr>
        <w:t xml:space="preserve">Алгоритм обследования. </w:t>
      </w:r>
    </w:p>
    <w:p w14:paraId="18CC3497" w14:textId="77777777" w:rsidR="008E6F2C" w:rsidRPr="000A07AB" w:rsidRDefault="00645DBF">
      <w:pPr>
        <w:pStyle w:val="afc"/>
        <w:numPr>
          <w:ilvl w:val="0"/>
          <w:numId w:val="11"/>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Необходимо у</w:t>
      </w:r>
      <w:r w:rsidR="00565E71" w:rsidRPr="000A07AB">
        <w:rPr>
          <w:rFonts w:ascii="Times New Roman" w:hAnsi="Times New Roman" w:cs="Times New Roman"/>
          <w:sz w:val="26"/>
          <w:szCs w:val="26"/>
        </w:rPr>
        <w:t>становить этиологию: изучить историю заболевания, симптомы, провести дополнительные обследования. На ранних сроках беременности необходимо сделать базовые анализы антенатального ухода. Дополнительные обследования</w:t>
      </w:r>
      <w:r w:rsidR="00565E71" w:rsidRPr="000A07AB">
        <w:rPr>
          <w:rFonts w:ascii="Times New Roman" w:hAnsi="Times New Roman" w:cs="Times New Roman"/>
          <w:spacing w:val="-11"/>
          <w:sz w:val="26"/>
          <w:szCs w:val="26"/>
        </w:rPr>
        <w:t xml:space="preserve"> </w:t>
      </w:r>
      <w:r w:rsidR="00565E71" w:rsidRPr="000A07AB">
        <w:rPr>
          <w:rFonts w:ascii="Times New Roman" w:hAnsi="Times New Roman" w:cs="Times New Roman"/>
          <w:sz w:val="26"/>
          <w:szCs w:val="26"/>
        </w:rPr>
        <w:t>могут</w:t>
      </w:r>
      <w:r w:rsidR="00565E71" w:rsidRPr="000A07AB">
        <w:rPr>
          <w:rFonts w:ascii="Times New Roman" w:hAnsi="Times New Roman" w:cs="Times New Roman"/>
          <w:spacing w:val="-12"/>
          <w:sz w:val="26"/>
          <w:szCs w:val="26"/>
        </w:rPr>
        <w:t xml:space="preserve"> </w:t>
      </w:r>
      <w:r w:rsidR="00565E71" w:rsidRPr="000A07AB">
        <w:rPr>
          <w:rFonts w:ascii="Times New Roman" w:hAnsi="Times New Roman" w:cs="Times New Roman"/>
          <w:sz w:val="26"/>
          <w:szCs w:val="26"/>
        </w:rPr>
        <w:t>быть</w:t>
      </w:r>
      <w:r w:rsidR="00565E71" w:rsidRPr="000A07AB">
        <w:rPr>
          <w:rFonts w:ascii="Times New Roman" w:hAnsi="Times New Roman" w:cs="Times New Roman"/>
          <w:spacing w:val="-12"/>
          <w:sz w:val="26"/>
          <w:szCs w:val="26"/>
        </w:rPr>
        <w:t xml:space="preserve"> </w:t>
      </w:r>
      <w:r w:rsidR="00565E71" w:rsidRPr="000A07AB">
        <w:rPr>
          <w:rFonts w:ascii="Times New Roman" w:hAnsi="Times New Roman" w:cs="Times New Roman"/>
          <w:sz w:val="26"/>
          <w:szCs w:val="26"/>
        </w:rPr>
        <w:t xml:space="preserve">проведены на усмотрение медицинского работника. </w:t>
      </w:r>
    </w:p>
    <w:p w14:paraId="012C770B" w14:textId="77777777" w:rsidR="008E6F2C" w:rsidRPr="000A07AB" w:rsidRDefault="00565E71">
      <w:pPr>
        <w:pStyle w:val="afc"/>
        <w:numPr>
          <w:ilvl w:val="0"/>
          <w:numId w:val="11"/>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 xml:space="preserve">У всех женщин с </w:t>
      </w:r>
      <w:r w:rsidR="00645DBF" w:rsidRPr="000A07AB">
        <w:rPr>
          <w:rFonts w:ascii="Times New Roman" w:hAnsi="Times New Roman" w:cs="Times New Roman"/>
          <w:sz w:val="26"/>
          <w:szCs w:val="26"/>
        </w:rPr>
        <w:t>хронической артериальной гипертензией</w:t>
      </w:r>
      <w:r w:rsidRPr="000A07AB">
        <w:rPr>
          <w:rFonts w:ascii="Times New Roman" w:hAnsi="Times New Roman" w:cs="Times New Roman"/>
          <w:sz w:val="26"/>
          <w:szCs w:val="26"/>
        </w:rPr>
        <w:t xml:space="preserve"> необходимо исследовать функцию почек при первом визите: сывороточный креатинин, сывороточный калий и общий анализ мочи. Проверить и следить за параметрами развития плода</w:t>
      </w:r>
      <w:r w:rsidRPr="000A07AB">
        <w:rPr>
          <w:rStyle w:val="af3"/>
          <w:rFonts w:ascii="Times New Roman" w:hAnsi="Times New Roman" w:cs="Times New Roman"/>
          <w:sz w:val="26"/>
          <w:szCs w:val="26"/>
        </w:rPr>
        <w:footnoteReference w:id="119"/>
      </w:r>
      <w:r w:rsidRPr="000A07AB">
        <w:rPr>
          <w:rFonts w:ascii="Times New Roman" w:hAnsi="Times New Roman" w:cs="Times New Roman"/>
          <w:sz w:val="26"/>
          <w:szCs w:val="26"/>
        </w:rPr>
        <w:t xml:space="preserve">. </w:t>
      </w:r>
    </w:p>
    <w:p w14:paraId="181F0557" w14:textId="0E80849B" w:rsidR="008E6F2C" w:rsidRPr="000A07AB" w:rsidRDefault="00565E71">
      <w:pPr>
        <w:pStyle w:val="afc"/>
        <w:numPr>
          <w:ilvl w:val="0"/>
          <w:numId w:val="11"/>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Необходимо проинформировать женщину, что </w:t>
      </w:r>
      <w:r w:rsidR="00645DBF" w:rsidRPr="000A07AB">
        <w:rPr>
          <w:rFonts w:ascii="Times New Roman" w:hAnsi="Times New Roman" w:cs="Times New Roman"/>
          <w:sz w:val="26"/>
          <w:szCs w:val="26"/>
        </w:rPr>
        <w:t>хроническая артериальная гипертензия</w:t>
      </w:r>
      <w:r w:rsidRPr="000A07AB">
        <w:rPr>
          <w:rFonts w:ascii="Times New Roman" w:hAnsi="Times New Roman" w:cs="Times New Roman"/>
          <w:sz w:val="26"/>
          <w:szCs w:val="26"/>
        </w:rPr>
        <w:t xml:space="preserve"> связана с высоким риском нежелательных исходов: сопутствующая</w:t>
      </w:r>
      <w:r w:rsidRPr="000A07AB">
        <w:rPr>
          <w:rFonts w:ascii="Times New Roman" w:hAnsi="Times New Roman" w:cs="Times New Roman"/>
          <w:spacing w:val="40"/>
          <w:sz w:val="26"/>
          <w:szCs w:val="26"/>
        </w:rPr>
        <w:t xml:space="preserve"> </w:t>
      </w:r>
      <w:r w:rsidR="00645DBF" w:rsidRPr="000A07AB">
        <w:rPr>
          <w:rFonts w:ascii="Times New Roman" w:hAnsi="Times New Roman" w:cs="Times New Roman"/>
          <w:sz w:val="26"/>
          <w:szCs w:val="26"/>
        </w:rPr>
        <w:t xml:space="preserve">преэклампсии </w:t>
      </w:r>
      <w:r w:rsidRPr="000A07AB">
        <w:rPr>
          <w:rFonts w:ascii="Times New Roman" w:hAnsi="Times New Roman" w:cs="Times New Roman"/>
          <w:sz w:val="26"/>
          <w:szCs w:val="26"/>
        </w:rPr>
        <w:t>(20%),</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которая</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половине</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случаев развивается при доношенной беременности, преждевременными родами (около 33%), преждевременной отслойкой плаценты (1,8%), внутриутробной задержкой роста</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плода (15%), мертворождением (0,1% к 36 неделям (что эквивалентно</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риску на</w:t>
      </w:r>
      <w:r w:rsidRPr="000A07AB">
        <w:rPr>
          <w:rFonts w:ascii="Times New Roman" w:hAnsi="Times New Roman" w:cs="Times New Roman"/>
          <w:spacing w:val="-1"/>
          <w:sz w:val="26"/>
          <w:szCs w:val="26"/>
        </w:rPr>
        <w:t xml:space="preserve"> </w:t>
      </w:r>
      <w:r w:rsidRPr="000A07AB">
        <w:rPr>
          <w:rFonts w:ascii="Times New Roman" w:hAnsi="Times New Roman" w:cs="Times New Roman"/>
          <w:sz w:val="26"/>
          <w:szCs w:val="26"/>
        </w:rPr>
        <w:t>сроке</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41</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недели</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при</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беременностях</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низкого</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риска), и</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переводу</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отделение интенсивной терапии новорожденных (до 50%). Руководство N</w:t>
      </w:r>
      <w:r w:rsidR="008E6F2C" w:rsidRPr="000A07AB">
        <w:rPr>
          <w:rFonts w:ascii="Times New Roman" w:hAnsi="Times New Roman" w:cs="Times New Roman"/>
          <w:sz w:val="26"/>
          <w:szCs w:val="26"/>
          <w:lang w:val="en-US"/>
        </w:rPr>
        <w:t>ational</w:t>
      </w:r>
      <w:r w:rsidR="008E6F2C" w:rsidRPr="000A07AB">
        <w:rPr>
          <w:rFonts w:ascii="Times New Roman" w:hAnsi="Times New Roman" w:cs="Times New Roman"/>
          <w:sz w:val="26"/>
          <w:szCs w:val="26"/>
        </w:rPr>
        <w:t xml:space="preserve"> </w:t>
      </w:r>
      <w:r w:rsidR="008E6F2C" w:rsidRPr="000A07AB">
        <w:rPr>
          <w:rFonts w:ascii="Times New Roman" w:hAnsi="Times New Roman" w:cs="Times New Roman"/>
          <w:sz w:val="26"/>
          <w:szCs w:val="26"/>
          <w:lang w:val="en-US"/>
        </w:rPr>
        <w:t>Institute</w:t>
      </w:r>
      <w:r w:rsidR="008E6F2C" w:rsidRPr="000A07AB">
        <w:rPr>
          <w:rFonts w:ascii="Times New Roman" w:hAnsi="Times New Roman" w:cs="Times New Roman"/>
          <w:sz w:val="26"/>
          <w:szCs w:val="26"/>
        </w:rPr>
        <w:t xml:space="preserve"> </w:t>
      </w:r>
      <w:r w:rsidR="008E6F2C" w:rsidRPr="000A07AB">
        <w:rPr>
          <w:rFonts w:ascii="Times New Roman" w:hAnsi="Times New Roman" w:cs="Times New Roman"/>
          <w:sz w:val="26"/>
          <w:szCs w:val="26"/>
          <w:lang w:val="en-US"/>
        </w:rPr>
        <w:t>for</w:t>
      </w:r>
      <w:r w:rsidR="008E6F2C" w:rsidRPr="000A07AB">
        <w:rPr>
          <w:rFonts w:ascii="Times New Roman" w:hAnsi="Times New Roman" w:cs="Times New Roman"/>
          <w:sz w:val="26"/>
          <w:szCs w:val="26"/>
        </w:rPr>
        <w:t xml:space="preserve"> </w:t>
      </w:r>
      <w:r w:rsidR="008E6F2C" w:rsidRPr="000A07AB">
        <w:rPr>
          <w:rFonts w:ascii="Times New Roman" w:hAnsi="Times New Roman" w:cs="Times New Roman"/>
          <w:sz w:val="26"/>
          <w:szCs w:val="26"/>
          <w:lang w:val="en-US"/>
        </w:rPr>
        <w:t>Health</w:t>
      </w:r>
      <w:r w:rsidR="008E6F2C" w:rsidRPr="000A07AB">
        <w:rPr>
          <w:rFonts w:ascii="Times New Roman" w:hAnsi="Times New Roman" w:cs="Times New Roman"/>
          <w:sz w:val="26"/>
          <w:szCs w:val="26"/>
        </w:rPr>
        <w:t xml:space="preserve"> </w:t>
      </w:r>
      <w:r w:rsidR="008E6F2C" w:rsidRPr="000A07AB">
        <w:rPr>
          <w:rFonts w:ascii="Times New Roman" w:hAnsi="Times New Roman" w:cs="Times New Roman"/>
          <w:sz w:val="26"/>
          <w:szCs w:val="26"/>
          <w:lang w:val="en-US"/>
        </w:rPr>
        <w:t>and</w:t>
      </w:r>
      <w:r w:rsidR="008E6F2C" w:rsidRPr="000A07AB">
        <w:rPr>
          <w:rFonts w:ascii="Times New Roman" w:hAnsi="Times New Roman" w:cs="Times New Roman"/>
          <w:sz w:val="26"/>
          <w:szCs w:val="26"/>
        </w:rPr>
        <w:t xml:space="preserve"> </w:t>
      </w:r>
      <w:r w:rsidR="008E6F2C" w:rsidRPr="000A07AB">
        <w:rPr>
          <w:rFonts w:ascii="Times New Roman" w:hAnsi="Times New Roman" w:cs="Times New Roman"/>
          <w:sz w:val="26"/>
          <w:szCs w:val="26"/>
          <w:lang w:val="en-US"/>
        </w:rPr>
        <w:t>Care</w:t>
      </w:r>
      <w:r w:rsidR="008E6F2C" w:rsidRPr="000A07AB">
        <w:rPr>
          <w:rFonts w:ascii="Times New Roman" w:hAnsi="Times New Roman" w:cs="Times New Roman"/>
          <w:sz w:val="26"/>
          <w:szCs w:val="26"/>
        </w:rPr>
        <w:t xml:space="preserve"> </w:t>
      </w:r>
      <w:r w:rsidR="008E6F2C" w:rsidRPr="000A07AB">
        <w:rPr>
          <w:rFonts w:ascii="Times New Roman" w:hAnsi="Times New Roman" w:cs="Times New Roman"/>
          <w:sz w:val="26"/>
          <w:szCs w:val="26"/>
          <w:lang w:val="en-US"/>
        </w:rPr>
        <w:t>Excellence</w:t>
      </w:r>
      <w:r w:rsidR="008E6F2C" w:rsidRPr="000A07AB">
        <w:rPr>
          <w:rFonts w:ascii="Times New Roman" w:hAnsi="Times New Roman" w:cs="Times New Roman"/>
          <w:sz w:val="26"/>
          <w:szCs w:val="26"/>
        </w:rPr>
        <w:t xml:space="preserve"> (</w:t>
      </w:r>
      <w:r w:rsidR="008E6F2C" w:rsidRPr="000A07AB">
        <w:rPr>
          <w:rFonts w:ascii="Times New Roman" w:hAnsi="Times New Roman" w:cs="Times New Roman"/>
          <w:sz w:val="26"/>
          <w:szCs w:val="26"/>
          <w:lang w:val="en-US"/>
        </w:rPr>
        <w:t>N</w:t>
      </w:r>
      <w:r w:rsidRPr="000A07AB">
        <w:rPr>
          <w:rFonts w:ascii="Times New Roman" w:hAnsi="Times New Roman" w:cs="Times New Roman"/>
          <w:sz w:val="26"/>
          <w:szCs w:val="26"/>
        </w:rPr>
        <w:t>ICE</w:t>
      </w:r>
      <w:r w:rsidR="008E6F2C" w:rsidRPr="000A07AB">
        <w:rPr>
          <w:rFonts w:ascii="Times New Roman" w:hAnsi="Times New Roman" w:cs="Times New Roman"/>
          <w:sz w:val="26"/>
          <w:szCs w:val="26"/>
        </w:rPr>
        <w:t>)</w:t>
      </w:r>
      <w:r w:rsidRPr="000A07AB">
        <w:rPr>
          <w:rFonts w:ascii="Times New Roman" w:hAnsi="Times New Roman" w:cs="Times New Roman"/>
          <w:sz w:val="26"/>
          <w:szCs w:val="26"/>
        </w:rPr>
        <w:t xml:space="preserve"> предлагает предложить лечение</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в зависимости от уже назначенного лечения, побочных</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эффектов</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 xml:space="preserve">и тератогенности лекарственных препаратов. </w:t>
      </w:r>
    </w:p>
    <w:p w14:paraId="114AF70A" w14:textId="21DF8C88" w:rsidR="00565E71" w:rsidRPr="000A07AB" w:rsidRDefault="00565E71">
      <w:pPr>
        <w:pStyle w:val="afc"/>
        <w:numPr>
          <w:ilvl w:val="0"/>
          <w:numId w:val="11"/>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Необходимо проинформировать женщину о повышении риска врожденных аномалий плода и неонатальных осложнений при приеме ингибиторов ангиотензин-превращающего фермента (АПФ) или блокаторов рецепторов ангиотензина (БРА) во время беременности.</w:t>
      </w:r>
    </w:p>
    <w:p w14:paraId="583C97EA" w14:textId="7D6B64FE" w:rsidR="008E6F2C" w:rsidRPr="000A07AB" w:rsidRDefault="00565E71" w:rsidP="00565E71">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sz w:val="26"/>
          <w:szCs w:val="26"/>
        </w:rPr>
        <w:t xml:space="preserve">Лечение </w:t>
      </w:r>
      <w:r w:rsidR="008E6F2C" w:rsidRPr="000A07AB">
        <w:rPr>
          <w:rFonts w:ascii="Times New Roman" w:hAnsi="Times New Roman" w:cs="Times New Roman"/>
          <w:b/>
          <w:sz w:val="26"/>
          <w:szCs w:val="26"/>
        </w:rPr>
        <w:t>хронический артериальной гипертензии</w:t>
      </w:r>
      <w:r w:rsidRPr="000A07AB">
        <w:rPr>
          <w:rFonts w:ascii="Times New Roman" w:hAnsi="Times New Roman" w:cs="Times New Roman"/>
          <w:sz w:val="26"/>
          <w:szCs w:val="26"/>
        </w:rPr>
        <w:t xml:space="preserve">. </w:t>
      </w:r>
    </w:p>
    <w:p w14:paraId="6D9CC0EE" w14:textId="7704F003" w:rsidR="008E6F2C" w:rsidRPr="000A07AB" w:rsidRDefault="00565E71" w:rsidP="00565E71">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Следует снизить потребление натрия до суточной потребности 3-5 грамм. </w:t>
      </w:r>
    </w:p>
    <w:p w14:paraId="03F3EF29" w14:textId="067DD051" w:rsidR="00565E71" w:rsidRPr="000A07AB" w:rsidRDefault="008E6F2C" w:rsidP="00565E71">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610624" behindDoc="0" locked="0" layoutInCell="1" allowOverlap="1" wp14:anchorId="1D51028F" wp14:editId="4BA700AC">
            <wp:simplePos x="0" y="0"/>
            <wp:positionH relativeFrom="column">
              <wp:posOffset>-57150</wp:posOffset>
            </wp:positionH>
            <wp:positionV relativeFrom="paragraph">
              <wp:posOffset>250190</wp:posOffset>
            </wp:positionV>
            <wp:extent cx="4546600" cy="2034540"/>
            <wp:effectExtent l="0" t="0" r="0" b="0"/>
            <wp:wrapSquare wrapText="bothSides"/>
            <wp:docPr id="1543260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60029" name=""/>
                    <pic:cNvPicPr/>
                  </pic:nvPicPr>
                  <pic:blipFill>
                    <a:blip r:embed="rId109">
                      <a:extLst>
                        <a:ext uri="{28A0092B-C50C-407E-A947-70E740481C1C}">
                          <a14:useLocalDpi xmlns:a14="http://schemas.microsoft.com/office/drawing/2010/main" val="0"/>
                        </a:ext>
                      </a:extLst>
                    </a:blip>
                    <a:stretch>
                      <a:fillRect/>
                    </a:stretch>
                  </pic:blipFill>
                  <pic:spPr>
                    <a:xfrm>
                      <a:off x="0" y="0"/>
                      <a:ext cx="4546600" cy="2034540"/>
                    </a:xfrm>
                    <a:prstGeom prst="rect">
                      <a:avLst/>
                    </a:prstGeom>
                  </pic:spPr>
                </pic:pic>
              </a:graphicData>
            </a:graphic>
            <wp14:sizeRelH relativeFrom="margin">
              <wp14:pctWidth>0</wp14:pctWidth>
            </wp14:sizeRelH>
            <wp14:sizeRelV relativeFrom="margin">
              <wp14:pctHeight>0</wp14:pctHeight>
            </wp14:sizeRelV>
          </wp:anchor>
        </w:drawing>
      </w:r>
      <w:r w:rsidR="00565E71" w:rsidRPr="000A07AB">
        <w:rPr>
          <w:rFonts w:ascii="Times New Roman" w:hAnsi="Times New Roman" w:cs="Times New Roman"/>
          <w:sz w:val="26"/>
          <w:szCs w:val="26"/>
        </w:rPr>
        <w:t xml:space="preserve">При неосложненной гипертензии стремиться поддерживать </w:t>
      </w:r>
      <w:r w:rsidRPr="000A07AB">
        <w:rPr>
          <w:rFonts w:ascii="Times New Roman" w:hAnsi="Times New Roman" w:cs="Times New Roman"/>
          <w:sz w:val="26"/>
          <w:szCs w:val="26"/>
          <w:lang w:val="kk-KZ"/>
        </w:rPr>
        <w:t>артериальное давление</w:t>
      </w:r>
      <w:r w:rsidR="00565E71" w:rsidRPr="000A07AB">
        <w:rPr>
          <w:rFonts w:ascii="Times New Roman" w:hAnsi="Times New Roman" w:cs="Times New Roman"/>
          <w:sz w:val="26"/>
          <w:szCs w:val="26"/>
        </w:rPr>
        <w:t xml:space="preserve"> на уровне ниже 150/100 мм.рт.ст. и не допускать снижения диастолического </w:t>
      </w:r>
      <w:r w:rsidRPr="000A07AB">
        <w:rPr>
          <w:rFonts w:ascii="Times New Roman" w:hAnsi="Times New Roman" w:cs="Times New Roman"/>
          <w:sz w:val="26"/>
          <w:szCs w:val="26"/>
          <w:lang w:val="kk-KZ"/>
        </w:rPr>
        <w:t>артериального давления</w:t>
      </w:r>
      <w:r w:rsidR="00565E71" w:rsidRPr="000A07AB">
        <w:rPr>
          <w:rFonts w:ascii="Times New Roman" w:hAnsi="Times New Roman" w:cs="Times New Roman"/>
          <w:sz w:val="26"/>
          <w:szCs w:val="26"/>
        </w:rPr>
        <w:t xml:space="preserve"> ниже 80 мм.рт.ст. При наличии поражения органа мишени вследствие хронической гипертензии, стремиться поддерживать </w:t>
      </w:r>
      <w:r w:rsidRPr="000A07AB">
        <w:rPr>
          <w:rFonts w:ascii="Times New Roman" w:hAnsi="Times New Roman" w:cs="Times New Roman"/>
          <w:sz w:val="26"/>
          <w:szCs w:val="26"/>
          <w:lang w:val="kk-KZ"/>
        </w:rPr>
        <w:t>артериальное давление</w:t>
      </w:r>
      <w:r w:rsidR="00565E71" w:rsidRPr="000A07AB">
        <w:rPr>
          <w:rFonts w:ascii="Times New Roman" w:hAnsi="Times New Roman" w:cs="Times New Roman"/>
          <w:sz w:val="26"/>
          <w:szCs w:val="26"/>
        </w:rPr>
        <w:t xml:space="preserve"> на уровне ниже</w:t>
      </w:r>
      <w:r w:rsidR="00315FC8" w:rsidRPr="000A07AB">
        <w:rPr>
          <w:rFonts w:ascii="Times New Roman" w:hAnsi="Times New Roman" w:cs="Times New Roman"/>
          <w:sz w:val="26"/>
          <w:szCs w:val="26"/>
        </w:rPr>
        <w:t xml:space="preserve"> (</w:t>
      </w:r>
      <w:r w:rsidR="00315FC8" w:rsidRPr="000A07AB">
        <w:rPr>
          <w:rFonts w:ascii="Times New Roman" w:hAnsi="Times New Roman" w:cs="Times New Roman"/>
          <w:sz w:val="26"/>
          <w:szCs w:val="26"/>
          <w:lang w:val="kk-KZ"/>
        </w:rPr>
        <w:t>≤</w:t>
      </w:r>
      <w:r w:rsidR="00315FC8" w:rsidRPr="000A07AB">
        <w:rPr>
          <w:rFonts w:ascii="Times New Roman" w:hAnsi="Times New Roman" w:cs="Times New Roman"/>
          <w:sz w:val="26"/>
          <w:szCs w:val="26"/>
        </w:rPr>
        <w:t>)</w:t>
      </w:r>
      <w:r w:rsidR="00565E71" w:rsidRPr="000A07AB">
        <w:rPr>
          <w:rFonts w:ascii="Times New Roman" w:hAnsi="Times New Roman" w:cs="Times New Roman"/>
          <w:sz w:val="26"/>
          <w:szCs w:val="26"/>
        </w:rPr>
        <w:t xml:space="preserve"> 140/90 мм рт ст. Лабеталол, нифедипин или метилдопа являются средствами первой очереди лекарственной терапии при хронической гипертензии. Прекратить антигипертензивную терапию у женщин, принимающих ингибиторы ангиотензинпревращающего фермента (АПФ) или блокатор рецепторов ангиотензина-</w:t>
      </w:r>
      <w:r w:rsidR="00565E71" w:rsidRPr="000A07AB">
        <w:rPr>
          <w:rFonts w:ascii="Times New Roman" w:hAnsi="Times New Roman" w:cs="Times New Roman"/>
          <w:sz w:val="26"/>
          <w:szCs w:val="26"/>
          <w:lang w:val="en-GB"/>
        </w:rPr>
        <w:t>II</w:t>
      </w:r>
      <w:r w:rsidR="00565E71" w:rsidRPr="000A07AB">
        <w:rPr>
          <w:rFonts w:ascii="Times New Roman" w:hAnsi="Times New Roman" w:cs="Times New Roman"/>
          <w:sz w:val="26"/>
          <w:szCs w:val="26"/>
        </w:rPr>
        <w:t xml:space="preserve"> (БРА) и предложить им альтернативные вышеперечисленные препараты. </w:t>
      </w:r>
    </w:p>
    <w:p w14:paraId="402AB809" w14:textId="6089C3B7"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b/>
          <w:sz w:val="26"/>
          <w:szCs w:val="26"/>
        </w:rPr>
        <w:t xml:space="preserve">Сроки родоразрешения при </w:t>
      </w:r>
      <w:r w:rsidR="008E6F2C" w:rsidRPr="000A07AB">
        <w:rPr>
          <w:rFonts w:ascii="Times New Roman" w:hAnsi="Times New Roman" w:cs="Times New Roman"/>
          <w:b/>
          <w:sz w:val="26"/>
          <w:szCs w:val="26"/>
          <w:lang w:val="kk-KZ"/>
        </w:rPr>
        <w:t>хронической артериальной гипертензии</w:t>
      </w:r>
      <w:r w:rsidRPr="000A07AB">
        <w:rPr>
          <w:rFonts w:ascii="Times New Roman" w:hAnsi="Times New Roman" w:cs="Times New Roman"/>
          <w:b/>
          <w:sz w:val="26"/>
          <w:szCs w:val="26"/>
        </w:rPr>
        <w:t xml:space="preserve">. </w:t>
      </w:r>
      <w:r w:rsidRPr="000A07AB">
        <w:rPr>
          <w:rFonts w:ascii="Times New Roman" w:hAnsi="Times New Roman" w:cs="Times New Roman"/>
          <w:sz w:val="26"/>
          <w:szCs w:val="26"/>
        </w:rPr>
        <w:t xml:space="preserve">Отсутствуют специальные доказательные данные по срокам родоразрешения для женщин с </w:t>
      </w:r>
      <w:r w:rsidR="008E6F2C" w:rsidRPr="000A07AB">
        <w:rPr>
          <w:rFonts w:ascii="Times New Roman" w:hAnsi="Times New Roman" w:cs="Times New Roman"/>
          <w:sz w:val="26"/>
          <w:szCs w:val="26"/>
          <w:lang w:val="kk-KZ"/>
        </w:rPr>
        <w:t>хронической артериальной гипертензией</w:t>
      </w:r>
      <w:r w:rsidRPr="000A07AB">
        <w:rPr>
          <w:rFonts w:ascii="Times New Roman" w:hAnsi="Times New Roman" w:cs="Times New Roman"/>
          <w:sz w:val="26"/>
          <w:szCs w:val="26"/>
        </w:rPr>
        <w:t>.</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NICE</w:t>
      </w:r>
      <w:r w:rsidRPr="000A07AB">
        <w:rPr>
          <w:rStyle w:val="af3"/>
          <w:rFonts w:ascii="Times New Roman" w:hAnsi="Times New Roman" w:cs="Times New Roman"/>
          <w:sz w:val="26"/>
          <w:szCs w:val="26"/>
        </w:rPr>
        <w:footnoteReference w:id="120"/>
      </w:r>
      <w:r w:rsidRPr="000A07AB">
        <w:rPr>
          <w:rFonts w:ascii="Times New Roman" w:hAnsi="Times New Roman" w:cs="Times New Roman"/>
          <w:sz w:val="26"/>
          <w:szCs w:val="26"/>
        </w:rPr>
        <w:t xml:space="preserve"> по поводу сроков родоразрешения для женщин с </w:t>
      </w:r>
      <w:r w:rsidR="00315FC8" w:rsidRPr="000A07AB">
        <w:rPr>
          <w:rFonts w:ascii="Times New Roman" w:hAnsi="Times New Roman" w:cs="Times New Roman"/>
          <w:sz w:val="26"/>
          <w:szCs w:val="26"/>
        </w:rPr>
        <w:t>хронической артериальной гипертензией</w:t>
      </w:r>
      <w:r w:rsidRPr="000A07AB">
        <w:rPr>
          <w:rFonts w:ascii="Times New Roman" w:hAnsi="Times New Roman" w:cs="Times New Roman"/>
          <w:sz w:val="26"/>
          <w:szCs w:val="26"/>
        </w:rPr>
        <w:t xml:space="preserve"> указано, что они должны быть такими же, как для женщин с </w:t>
      </w:r>
      <w:r w:rsidR="00315FC8" w:rsidRPr="000A07AB">
        <w:rPr>
          <w:rFonts w:ascii="Times New Roman" w:hAnsi="Times New Roman" w:cs="Times New Roman"/>
          <w:sz w:val="26"/>
          <w:szCs w:val="26"/>
        </w:rPr>
        <w:t>гестационной артериальной гипертензией</w:t>
      </w:r>
      <w:r w:rsidRPr="000A07AB">
        <w:rPr>
          <w:rFonts w:ascii="Times New Roman" w:hAnsi="Times New Roman" w:cs="Times New Roman"/>
          <w:sz w:val="26"/>
          <w:szCs w:val="26"/>
        </w:rPr>
        <w:t xml:space="preserve">, а в случае развития протеинурии лечение становится таким, как описано для женщин с </w:t>
      </w:r>
      <w:r w:rsidR="00315FC8" w:rsidRPr="000A07AB">
        <w:rPr>
          <w:rFonts w:ascii="Times New Roman" w:hAnsi="Times New Roman" w:cs="Times New Roman"/>
          <w:spacing w:val="-2"/>
          <w:sz w:val="26"/>
          <w:szCs w:val="26"/>
        </w:rPr>
        <w:t>преэклампсией</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Согласно руководству</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 xml:space="preserve">NICE «не следует предлагать родоразрешение, </w:t>
      </w:r>
      <w:r w:rsidRPr="000A07AB">
        <w:rPr>
          <w:rFonts w:ascii="Times New Roman" w:hAnsi="Times New Roman" w:cs="Times New Roman"/>
          <w:sz w:val="26"/>
          <w:szCs w:val="26"/>
        </w:rPr>
        <w:lastRenderedPageBreak/>
        <w:t xml:space="preserve">если </w:t>
      </w:r>
      <w:r w:rsidR="00315FC8" w:rsidRPr="000A07AB">
        <w:rPr>
          <w:rFonts w:ascii="Times New Roman" w:hAnsi="Times New Roman" w:cs="Times New Roman"/>
          <w:sz w:val="26"/>
          <w:szCs w:val="26"/>
        </w:rPr>
        <w:t>артериальное давление</w:t>
      </w:r>
      <w:r w:rsidRPr="000A07AB">
        <w:rPr>
          <w:rFonts w:ascii="Times New Roman" w:hAnsi="Times New Roman" w:cs="Times New Roman"/>
          <w:sz w:val="26"/>
          <w:szCs w:val="26"/>
        </w:rPr>
        <w:t xml:space="preserve"> ниже</w:t>
      </w:r>
      <w:r w:rsidR="00315FC8" w:rsidRPr="000A07AB">
        <w:rPr>
          <w:rFonts w:ascii="Times New Roman" w:hAnsi="Times New Roman" w:cs="Times New Roman"/>
          <w:sz w:val="26"/>
          <w:szCs w:val="26"/>
        </w:rPr>
        <w:t xml:space="preserve"> (</w:t>
      </w:r>
      <w:r w:rsidR="00315FC8" w:rsidRPr="000A07AB">
        <w:rPr>
          <w:rFonts w:ascii="Times New Roman" w:hAnsi="Times New Roman" w:cs="Times New Roman"/>
          <w:sz w:val="26"/>
          <w:szCs w:val="26"/>
          <w:lang w:val="kk-KZ"/>
        </w:rPr>
        <w:t>≤</w:t>
      </w:r>
      <w:r w:rsidR="00315FC8" w:rsidRPr="000A07AB">
        <w:rPr>
          <w:rFonts w:ascii="Times New Roman" w:hAnsi="Times New Roman" w:cs="Times New Roman"/>
          <w:sz w:val="26"/>
          <w:szCs w:val="26"/>
        </w:rPr>
        <w:t>)</w:t>
      </w:r>
      <w:r w:rsidRPr="000A07AB">
        <w:rPr>
          <w:rFonts w:ascii="Times New Roman" w:hAnsi="Times New Roman" w:cs="Times New Roman"/>
          <w:sz w:val="26"/>
          <w:szCs w:val="26"/>
        </w:rPr>
        <w:t xml:space="preserve"> 160/110 мм рт ст</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при</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антигипертензивном</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лечении</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или</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без</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него</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на</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сроке</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до</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37</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недель,</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 xml:space="preserve">кроме случаев, когда невозможно тщательное наблюдение». </w:t>
      </w:r>
    </w:p>
    <w:p w14:paraId="41E2F754" w14:textId="65F51ED3"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Если </w:t>
      </w:r>
      <w:r w:rsidR="00315FC8" w:rsidRPr="000A07AB">
        <w:rPr>
          <w:rFonts w:ascii="Times New Roman" w:hAnsi="Times New Roman" w:cs="Times New Roman"/>
          <w:sz w:val="26"/>
          <w:szCs w:val="26"/>
        </w:rPr>
        <w:t>артериальное давление</w:t>
      </w:r>
      <w:r w:rsidRPr="000A07AB">
        <w:rPr>
          <w:rFonts w:ascii="Times New Roman" w:hAnsi="Times New Roman" w:cs="Times New Roman"/>
          <w:sz w:val="26"/>
          <w:szCs w:val="26"/>
        </w:rPr>
        <w:t xml:space="preserve"> </w:t>
      </w:r>
      <w:r w:rsidR="00315FC8" w:rsidRPr="000A07AB">
        <w:rPr>
          <w:rFonts w:ascii="Times New Roman" w:hAnsi="Times New Roman" w:cs="Times New Roman"/>
          <w:sz w:val="26"/>
          <w:szCs w:val="26"/>
        </w:rPr>
        <w:t>выше (</w:t>
      </w:r>
      <w:r w:rsidRPr="000A07AB">
        <w:rPr>
          <w:rFonts w:ascii="Times New Roman" w:hAnsi="Times New Roman" w:cs="Times New Roman"/>
          <w:sz w:val="26"/>
          <w:szCs w:val="26"/>
        </w:rPr>
        <w:t>≥</w:t>
      </w:r>
      <w:r w:rsidR="00315FC8" w:rsidRPr="000A07AB">
        <w:rPr>
          <w:rFonts w:ascii="Times New Roman" w:hAnsi="Times New Roman" w:cs="Times New Roman"/>
          <w:sz w:val="26"/>
          <w:szCs w:val="26"/>
        </w:rPr>
        <w:t>)</w:t>
      </w:r>
      <w:r w:rsidRPr="000A07AB">
        <w:rPr>
          <w:rFonts w:ascii="Times New Roman" w:hAnsi="Times New Roman" w:cs="Times New Roman"/>
          <w:sz w:val="26"/>
          <w:szCs w:val="26"/>
        </w:rPr>
        <w:t xml:space="preserve"> 160/110 мм.</w:t>
      </w:r>
      <w:proofErr w:type="gramStart"/>
      <w:r w:rsidRPr="000A07AB">
        <w:rPr>
          <w:rFonts w:ascii="Times New Roman" w:hAnsi="Times New Roman" w:cs="Times New Roman"/>
          <w:sz w:val="26"/>
          <w:szCs w:val="26"/>
        </w:rPr>
        <w:t>рт.ст</w:t>
      </w:r>
      <w:proofErr w:type="gramEnd"/>
      <w:r w:rsidRPr="000A07AB">
        <w:rPr>
          <w:rFonts w:ascii="Times New Roman" w:hAnsi="Times New Roman" w:cs="Times New Roman"/>
          <w:sz w:val="26"/>
          <w:szCs w:val="26"/>
        </w:rPr>
        <w:t xml:space="preserve"> и не поддается лечению - предложить беременной родоразрешение. Если срок беременности </w:t>
      </w:r>
      <w:r w:rsidR="00315FC8" w:rsidRPr="000A07AB">
        <w:rPr>
          <w:rFonts w:ascii="Times New Roman" w:hAnsi="Times New Roman" w:cs="Times New Roman"/>
          <w:sz w:val="26"/>
          <w:szCs w:val="26"/>
        </w:rPr>
        <w:t>меньше (</w:t>
      </w:r>
      <w:r w:rsidRPr="000A07AB">
        <w:rPr>
          <w:rFonts w:ascii="Times New Roman" w:hAnsi="Times New Roman" w:cs="Times New Roman"/>
          <w:sz w:val="26"/>
          <w:szCs w:val="26"/>
        </w:rPr>
        <w:t>&lt;</w:t>
      </w:r>
      <w:r w:rsidR="00315FC8" w:rsidRPr="000A07AB">
        <w:rPr>
          <w:rFonts w:ascii="Times New Roman" w:hAnsi="Times New Roman" w:cs="Times New Roman"/>
          <w:sz w:val="26"/>
          <w:szCs w:val="26"/>
        </w:rPr>
        <w:t xml:space="preserve">) </w:t>
      </w:r>
      <w:r w:rsidRPr="000A07AB">
        <w:rPr>
          <w:rFonts w:ascii="Times New Roman" w:hAnsi="Times New Roman" w:cs="Times New Roman"/>
          <w:sz w:val="26"/>
          <w:szCs w:val="26"/>
        </w:rPr>
        <w:t xml:space="preserve">34 недель, провести курс кортикостероидов. Если </w:t>
      </w:r>
      <w:r w:rsidR="00315FC8" w:rsidRPr="000A07AB">
        <w:rPr>
          <w:rFonts w:ascii="Times New Roman" w:hAnsi="Times New Roman" w:cs="Times New Roman"/>
          <w:sz w:val="26"/>
          <w:szCs w:val="26"/>
        </w:rPr>
        <w:t>артериальное давление ниже</w:t>
      </w:r>
      <w:r w:rsidRPr="000A07AB">
        <w:rPr>
          <w:rFonts w:ascii="Times New Roman" w:hAnsi="Times New Roman" w:cs="Times New Roman"/>
          <w:sz w:val="26"/>
          <w:szCs w:val="26"/>
        </w:rPr>
        <w:t xml:space="preserve"> </w:t>
      </w:r>
      <w:r w:rsidR="00315FC8" w:rsidRPr="000A07AB">
        <w:rPr>
          <w:rFonts w:ascii="Times New Roman" w:hAnsi="Times New Roman" w:cs="Times New Roman"/>
          <w:sz w:val="26"/>
          <w:szCs w:val="26"/>
        </w:rPr>
        <w:t>(</w:t>
      </w:r>
      <w:r w:rsidR="00315FC8" w:rsidRPr="000A07AB">
        <w:rPr>
          <w:rFonts w:ascii="Times New Roman" w:hAnsi="Times New Roman" w:cs="Times New Roman"/>
          <w:sz w:val="26"/>
          <w:szCs w:val="26"/>
          <w:lang w:val="kk-KZ"/>
        </w:rPr>
        <w:t xml:space="preserve">≤) </w:t>
      </w:r>
      <w:r w:rsidRPr="000A07AB">
        <w:rPr>
          <w:rFonts w:ascii="Times New Roman" w:hAnsi="Times New Roman" w:cs="Times New Roman"/>
          <w:sz w:val="26"/>
          <w:szCs w:val="26"/>
        </w:rPr>
        <w:t>160/110 мм.</w:t>
      </w:r>
      <w:proofErr w:type="gramStart"/>
      <w:r w:rsidRPr="000A07AB">
        <w:rPr>
          <w:rFonts w:ascii="Times New Roman" w:hAnsi="Times New Roman" w:cs="Times New Roman"/>
          <w:sz w:val="26"/>
          <w:szCs w:val="26"/>
        </w:rPr>
        <w:t>рт.ст</w:t>
      </w:r>
      <w:proofErr w:type="gramEnd"/>
      <w:r w:rsidRPr="000A07AB">
        <w:rPr>
          <w:rFonts w:ascii="Times New Roman" w:hAnsi="Times New Roman" w:cs="Times New Roman"/>
          <w:sz w:val="26"/>
          <w:szCs w:val="26"/>
        </w:rPr>
        <w:t xml:space="preserve"> и срок беременности </w:t>
      </w:r>
      <w:r w:rsidR="00315FC8" w:rsidRPr="000A07AB">
        <w:rPr>
          <w:rFonts w:ascii="Times New Roman" w:hAnsi="Times New Roman" w:cs="Times New Roman"/>
          <w:sz w:val="26"/>
          <w:szCs w:val="26"/>
        </w:rPr>
        <w:t>меньше (</w:t>
      </w:r>
      <w:r w:rsidRPr="000A07AB">
        <w:rPr>
          <w:rFonts w:ascii="Times New Roman" w:hAnsi="Times New Roman" w:cs="Times New Roman"/>
          <w:sz w:val="26"/>
          <w:szCs w:val="26"/>
        </w:rPr>
        <w:t>&lt;</w:t>
      </w:r>
      <w:r w:rsidR="00315FC8" w:rsidRPr="000A07AB">
        <w:rPr>
          <w:rFonts w:ascii="Times New Roman" w:hAnsi="Times New Roman" w:cs="Times New Roman"/>
          <w:sz w:val="26"/>
          <w:szCs w:val="26"/>
        </w:rPr>
        <w:t xml:space="preserve">) </w:t>
      </w:r>
      <w:r w:rsidRPr="000A07AB">
        <w:rPr>
          <w:rFonts w:ascii="Times New Roman" w:hAnsi="Times New Roman" w:cs="Times New Roman"/>
          <w:sz w:val="26"/>
          <w:szCs w:val="26"/>
        </w:rPr>
        <w:t xml:space="preserve">37 недель - нет показаний для индукции родов (но необходимо наблюдение). Если </w:t>
      </w:r>
      <w:r w:rsidR="00315FC8" w:rsidRPr="000A07AB">
        <w:rPr>
          <w:rFonts w:ascii="Times New Roman" w:hAnsi="Times New Roman" w:cs="Times New Roman"/>
          <w:sz w:val="26"/>
          <w:szCs w:val="26"/>
        </w:rPr>
        <w:t>артериальное</w:t>
      </w:r>
      <w:r w:rsidRPr="000A07AB">
        <w:rPr>
          <w:rFonts w:ascii="Times New Roman" w:hAnsi="Times New Roman" w:cs="Times New Roman"/>
          <w:sz w:val="26"/>
          <w:szCs w:val="26"/>
        </w:rPr>
        <w:t xml:space="preserve"> </w:t>
      </w:r>
      <w:r w:rsidR="00315FC8" w:rsidRPr="000A07AB">
        <w:rPr>
          <w:rFonts w:ascii="Times New Roman" w:hAnsi="Times New Roman" w:cs="Times New Roman"/>
          <w:sz w:val="26"/>
          <w:szCs w:val="26"/>
        </w:rPr>
        <w:t>ниже (</w:t>
      </w:r>
      <w:r w:rsidR="00315FC8" w:rsidRPr="000A07AB">
        <w:rPr>
          <w:rFonts w:ascii="Times New Roman" w:hAnsi="Times New Roman" w:cs="Times New Roman"/>
          <w:sz w:val="26"/>
          <w:szCs w:val="26"/>
          <w:lang w:val="kk-KZ"/>
        </w:rPr>
        <w:t xml:space="preserve">≤) </w:t>
      </w:r>
      <w:r w:rsidRPr="000A07AB">
        <w:rPr>
          <w:rFonts w:ascii="Times New Roman" w:hAnsi="Times New Roman" w:cs="Times New Roman"/>
          <w:sz w:val="26"/>
          <w:szCs w:val="26"/>
        </w:rPr>
        <w:t>160/110 мм.</w:t>
      </w:r>
      <w:proofErr w:type="gramStart"/>
      <w:r w:rsidRPr="000A07AB">
        <w:rPr>
          <w:rFonts w:ascii="Times New Roman" w:hAnsi="Times New Roman" w:cs="Times New Roman"/>
          <w:sz w:val="26"/>
          <w:szCs w:val="26"/>
        </w:rPr>
        <w:t>рт.ст</w:t>
      </w:r>
      <w:proofErr w:type="gramEnd"/>
      <w:r w:rsidRPr="000A07AB">
        <w:rPr>
          <w:rFonts w:ascii="Times New Roman" w:hAnsi="Times New Roman" w:cs="Times New Roman"/>
          <w:sz w:val="26"/>
          <w:szCs w:val="26"/>
        </w:rPr>
        <w:t xml:space="preserve"> и срок беременности </w:t>
      </w:r>
      <w:r w:rsidR="00315FC8" w:rsidRPr="000A07AB">
        <w:rPr>
          <w:rFonts w:ascii="Times New Roman" w:hAnsi="Times New Roman" w:cs="Times New Roman"/>
          <w:sz w:val="26"/>
          <w:szCs w:val="26"/>
        </w:rPr>
        <w:t>меньше (</w:t>
      </w:r>
      <w:r w:rsidRPr="000A07AB">
        <w:rPr>
          <w:rFonts w:ascii="Times New Roman" w:hAnsi="Times New Roman" w:cs="Times New Roman"/>
          <w:sz w:val="26"/>
          <w:szCs w:val="26"/>
        </w:rPr>
        <w:t>&gt;</w:t>
      </w:r>
      <w:r w:rsidR="00315FC8" w:rsidRPr="000A07AB">
        <w:rPr>
          <w:rFonts w:ascii="Times New Roman" w:hAnsi="Times New Roman" w:cs="Times New Roman"/>
          <w:sz w:val="26"/>
          <w:szCs w:val="26"/>
        </w:rPr>
        <w:t xml:space="preserve">) </w:t>
      </w:r>
      <w:r w:rsidRPr="000A07AB">
        <w:rPr>
          <w:rFonts w:ascii="Times New Roman" w:hAnsi="Times New Roman" w:cs="Times New Roman"/>
          <w:sz w:val="26"/>
          <w:szCs w:val="26"/>
        </w:rPr>
        <w:t xml:space="preserve">37 недель - рассмотреть индивидуальный план и факторы риска женщины и обсудить с ней сроки родоразрешения. </w:t>
      </w:r>
    </w:p>
    <w:p w14:paraId="3B3724FD" w14:textId="4F43DD6B"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Согласно</w:t>
      </w:r>
      <w:r w:rsidRPr="000A07AB">
        <w:rPr>
          <w:rFonts w:ascii="Times New Roman" w:hAnsi="Times New Roman" w:cs="Times New Roman"/>
          <w:spacing w:val="-9"/>
          <w:sz w:val="26"/>
          <w:szCs w:val="26"/>
        </w:rPr>
        <w:t xml:space="preserve"> </w:t>
      </w:r>
      <w:r w:rsidR="00315FC8" w:rsidRPr="000A07AB">
        <w:rPr>
          <w:rFonts w:ascii="Times New Roman" w:hAnsi="Times New Roman" w:cs="Times New Roman"/>
          <w:spacing w:val="-9"/>
          <w:sz w:val="26"/>
          <w:szCs w:val="26"/>
        </w:rPr>
        <w:t>American College of Obstetricians and Gynecologists (</w:t>
      </w:r>
      <w:r w:rsidRPr="000A07AB">
        <w:rPr>
          <w:rFonts w:ascii="Times New Roman" w:hAnsi="Times New Roman" w:cs="Times New Roman"/>
          <w:sz w:val="26"/>
          <w:szCs w:val="26"/>
        </w:rPr>
        <w:t>ACOG</w:t>
      </w:r>
      <w:r w:rsidR="00315FC8"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21"/>
      </w:r>
      <w:r w:rsidRPr="000A07AB">
        <w:rPr>
          <w:rFonts w:ascii="Times New Roman" w:hAnsi="Times New Roman" w:cs="Times New Roman"/>
          <w:spacing w:val="51"/>
          <w:sz w:val="26"/>
          <w:szCs w:val="26"/>
        </w:rPr>
        <w:t xml:space="preserve"> </w:t>
      </w:r>
      <w:r w:rsidRPr="000A07AB">
        <w:rPr>
          <w:rFonts w:ascii="Times New Roman" w:hAnsi="Times New Roman" w:cs="Times New Roman"/>
          <w:sz w:val="26"/>
          <w:szCs w:val="26"/>
        </w:rPr>
        <w:t>для</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женщин</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с</w:t>
      </w:r>
      <w:r w:rsidRPr="000A07AB">
        <w:rPr>
          <w:rFonts w:ascii="Times New Roman" w:hAnsi="Times New Roman" w:cs="Times New Roman"/>
          <w:spacing w:val="-3"/>
          <w:sz w:val="26"/>
          <w:szCs w:val="26"/>
        </w:rPr>
        <w:t xml:space="preserve"> </w:t>
      </w:r>
      <w:r w:rsidR="00315FC8" w:rsidRPr="000A07AB">
        <w:rPr>
          <w:rFonts w:ascii="Times New Roman" w:hAnsi="Times New Roman" w:cs="Times New Roman"/>
          <w:sz w:val="26"/>
          <w:szCs w:val="26"/>
        </w:rPr>
        <w:t>хронической артериальной гипертензией</w:t>
      </w:r>
      <w:r w:rsidRPr="000A07AB">
        <w:rPr>
          <w:rFonts w:ascii="Times New Roman" w:hAnsi="Times New Roman" w:cs="Times New Roman"/>
          <w:spacing w:val="51"/>
          <w:sz w:val="26"/>
          <w:szCs w:val="26"/>
        </w:rPr>
        <w:t xml:space="preserve"> </w:t>
      </w:r>
      <w:r w:rsidRPr="000A07AB">
        <w:rPr>
          <w:rFonts w:ascii="Times New Roman" w:hAnsi="Times New Roman" w:cs="Times New Roman"/>
          <w:sz w:val="26"/>
          <w:szCs w:val="26"/>
        </w:rPr>
        <w:t>без</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осложнений</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со</w:t>
      </w:r>
      <w:r w:rsidRPr="000A07AB">
        <w:rPr>
          <w:rFonts w:ascii="Times New Roman" w:hAnsi="Times New Roman" w:cs="Times New Roman"/>
          <w:spacing w:val="-6"/>
          <w:sz w:val="26"/>
          <w:szCs w:val="26"/>
        </w:rPr>
        <w:t xml:space="preserve"> </w:t>
      </w:r>
      <w:r w:rsidRPr="000A07AB">
        <w:rPr>
          <w:rFonts w:ascii="Times New Roman" w:hAnsi="Times New Roman" w:cs="Times New Roman"/>
          <w:spacing w:val="-2"/>
          <w:sz w:val="26"/>
          <w:szCs w:val="26"/>
        </w:rPr>
        <w:t xml:space="preserve">стороны </w:t>
      </w:r>
      <w:r w:rsidRPr="000A07AB">
        <w:rPr>
          <w:rFonts w:ascii="Times New Roman" w:hAnsi="Times New Roman" w:cs="Times New Roman"/>
          <w:sz w:val="26"/>
          <w:szCs w:val="26"/>
        </w:rPr>
        <w:t>матери</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и</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плода,</w:t>
      </w:r>
      <w:r w:rsidRPr="000A07AB">
        <w:rPr>
          <w:rFonts w:ascii="Times New Roman" w:hAnsi="Times New Roman" w:cs="Times New Roman"/>
          <w:spacing w:val="-1"/>
          <w:sz w:val="26"/>
          <w:szCs w:val="26"/>
        </w:rPr>
        <w:t xml:space="preserve"> </w:t>
      </w:r>
      <w:r w:rsidRPr="000A07AB">
        <w:rPr>
          <w:rFonts w:ascii="Times New Roman" w:hAnsi="Times New Roman" w:cs="Times New Roman"/>
          <w:sz w:val="26"/>
          <w:szCs w:val="26"/>
        </w:rPr>
        <w:t>роды</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на сроке до полных 38 недель не рекомендованы. Факторы, которые необходимо рассматривать - возможность наблюдения, характеристики состояния матери и факторы риска (состояние шейки матки, возраст матери, предыдущие беременности и т.д.).</w:t>
      </w:r>
    </w:p>
    <w:p w14:paraId="4D92BEB9" w14:textId="0EDDD7B6" w:rsidR="00565E71" w:rsidRPr="000A07AB" w:rsidRDefault="00565E71" w:rsidP="00565E71">
      <w:pPr>
        <w:pStyle w:val="afc"/>
        <w:spacing w:after="0" w:line="240" w:lineRule="auto"/>
        <w:ind w:right="-2" w:firstLine="567"/>
        <w:jc w:val="both"/>
        <w:rPr>
          <w:rFonts w:ascii="Times New Roman" w:hAnsi="Times New Roman" w:cs="Times New Roman"/>
          <w:b/>
          <w:sz w:val="26"/>
          <w:szCs w:val="26"/>
        </w:rPr>
      </w:pPr>
      <w:r w:rsidRPr="000A07AB">
        <w:rPr>
          <w:rFonts w:ascii="Times New Roman" w:hAnsi="Times New Roman" w:cs="Times New Roman"/>
          <w:b/>
          <w:sz w:val="26"/>
          <w:szCs w:val="26"/>
        </w:rPr>
        <w:t xml:space="preserve">Послеродовое обследование и лечение </w:t>
      </w:r>
      <w:r w:rsidR="00ED003D" w:rsidRPr="000A07AB">
        <w:rPr>
          <w:rFonts w:ascii="Times New Roman" w:hAnsi="Times New Roman" w:cs="Times New Roman"/>
          <w:b/>
          <w:sz w:val="26"/>
          <w:szCs w:val="26"/>
        </w:rPr>
        <w:t>хронической артериальной гипертезии</w:t>
      </w:r>
      <w:r w:rsidRPr="000A07AB">
        <w:rPr>
          <w:rFonts w:ascii="Times New Roman" w:hAnsi="Times New Roman" w:cs="Times New Roman"/>
          <w:b/>
          <w:sz w:val="26"/>
          <w:szCs w:val="26"/>
        </w:rPr>
        <w:t xml:space="preserve">. </w:t>
      </w:r>
      <w:r w:rsidRPr="000A07AB">
        <w:rPr>
          <w:rFonts w:ascii="Times New Roman" w:hAnsi="Times New Roman" w:cs="Times New Roman"/>
          <w:sz w:val="26"/>
          <w:szCs w:val="26"/>
        </w:rPr>
        <w:t>Согласно руководству NICE</w:t>
      </w:r>
      <w:r w:rsidRPr="000A07AB">
        <w:rPr>
          <w:rStyle w:val="af3"/>
          <w:rFonts w:ascii="Times New Roman" w:hAnsi="Times New Roman" w:cs="Times New Roman"/>
          <w:sz w:val="26"/>
          <w:szCs w:val="26"/>
        </w:rPr>
        <w:footnoteReference w:id="122"/>
      </w:r>
      <w:r w:rsidRPr="000A07AB">
        <w:rPr>
          <w:rFonts w:ascii="Times New Roman" w:hAnsi="Times New Roman" w:cs="Times New Roman"/>
          <w:sz w:val="26"/>
          <w:szCs w:val="26"/>
        </w:rPr>
        <w:t xml:space="preserve"> метилдопу не следует использовать в послеродовом периоде в качестве гипотензивной терапии, т.к. в одном исследовании была обнаружена связь такого лечения с риском возникновения депрессии в послеродовом периоде. Следует продолжать лечение гипертензии после родов (если надлежащее лечение уже проводилось) и поддерживать </w:t>
      </w:r>
      <w:r w:rsidR="00ED003D" w:rsidRPr="000A07AB">
        <w:rPr>
          <w:rFonts w:ascii="Times New Roman" w:hAnsi="Times New Roman" w:cs="Times New Roman"/>
          <w:sz w:val="26"/>
          <w:szCs w:val="26"/>
        </w:rPr>
        <w:t>артериальное давление</w:t>
      </w:r>
      <w:r w:rsidRPr="000A07AB">
        <w:rPr>
          <w:rFonts w:ascii="Times New Roman" w:hAnsi="Times New Roman" w:cs="Times New Roman"/>
          <w:sz w:val="26"/>
          <w:szCs w:val="26"/>
        </w:rPr>
        <w:t xml:space="preserve"> на уровне ниже </w:t>
      </w:r>
      <w:r w:rsidR="00ED003D" w:rsidRPr="000A07AB">
        <w:rPr>
          <w:rFonts w:ascii="Times New Roman" w:hAnsi="Times New Roman" w:cs="Times New Roman"/>
          <w:sz w:val="26"/>
          <w:szCs w:val="26"/>
        </w:rPr>
        <w:t>(</w:t>
      </w:r>
      <w:r w:rsidR="00ED003D" w:rsidRPr="000A07AB">
        <w:rPr>
          <w:rFonts w:ascii="Times New Roman" w:hAnsi="Times New Roman" w:cs="Times New Roman"/>
          <w:sz w:val="26"/>
          <w:szCs w:val="26"/>
          <w:lang w:val="kk-KZ"/>
        </w:rPr>
        <w:t>≤</w:t>
      </w:r>
      <w:r w:rsidR="00ED003D" w:rsidRPr="000A07AB">
        <w:rPr>
          <w:rFonts w:ascii="Times New Roman" w:hAnsi="Times New Roman" w:cs="Times New Roman"/>
          <w:sz w:val="26"/>
          <w:szCs w:val="26"/>
        </w:rPr>
        <w:t xml:space="preserve">) </w:t>
      </w:r>
      <w:r w:rsidRPr="000A07AB">
        <w:rPr>
          <w:rFonts w:ascii="Times New Roman" w:hAnsi="Times New Roman" w:cs="Times New Roman"/>
          <w:sz w:val="26"/>
          <w:szCs w:val="26"/>
        </w:rPr>
        <w:t xml:space="preserve">140/90 мм рт ст. Оценить результаты антигипертензивного лечения следует через две недели после родов. Рассмотреть целесообразность снижения дозы препарата, если </w:t>
      </w:r>
      <w:r w:rsidR="00ED003D" w:rsidRPr="000A07AB">
        <w:rPr>
          <w:rFonts w:ascii="Times New Roman" w:hAnsi="Times New Roman" w:cs="Times New Roman"/>
          <w:sz w:val="26"/>
          <w:szCs w:val="26"/>
        </w:rPr>
        <w:t>артериальное давление ниже</w:t>
      </w:r>
      <w:r w:rsidRPr="000A07AB">
        <w:rPr>
          <w:rFonts w:ascii="Times New Roman" w:hAnsi="Times New Roman" w:cs="Times New Roman"/>
          <w:sz w:val="26"/>
          <w:szCs w:val="26"/>
        </w:rPr>
        <w:t xml:space="preserve"> </w:t>
      </w:r>
      <w:r w:rsidR="00ED003D" w:rsidRPr="000A07AB">
        <w:rPr>
          <w:rFonts w:ascii="Times New Roman" w:hAnsi="Times New Roman" w:cs="Times New Roman"/>
          <w:sz w:val="26"/>
          <w:szCs w:val="26"/>
        </w:rPr>
        <w:t>(</w:t>
      </w:r>
      <w:r w:rsidR="00ED003D" w:rsidRPr="000A07AB">
        <w:rPr>
          <w:rFonts w:ascii="Times New Roman" w:hAnsi="Times New Roman" w:cs="Times New Roman"/>
          <w:sz w:val="26"/>
          <w:szCs w:val="26"/>
          <w:lang w:val="kk-KZ"/>
        </w:rPr>
        <w:t>≤</w:t>
      </w:r>
      <w:r w:rsidR="00ED003D" w:rsidRPr="000A07AB">
        <w:rPr>
          <w:rFonts w:ascii="Times New Roman" w:hAnsi="Times New Roman" w:cs="Times New Roman"/>
          <w:sz w:val="26"/>
          <w:szCs w:val="26"/>
        </w:rPr>
        <w:t>)</w:t>
      </w:r>
      <w:r w:rsidRPr="000A07AB">
        <w:rPr>
          <w:rFonts w:ascii="Times New Roman" w:hAnsi="Times New Roman" w:cs="Times New Roman"/>
          <w:sz w:val="26"/>
          <w:szCs w:val="26"/>
        </w:rPr>
        <w:t>140/90 мм.</w:t>
      </w:r>
      <w:proofErr w:type="gramStart"/>
      <w:r w:rsidRPr="000A07AB">
        <w:rPr>
          <w:rFonts w:ascii="Times New Roman" w:hAnsi="Times New Roman" w:cs="Times New Roman"/>
          <w:sz w:val="26"/>
          <w:szCs w:val="26"/>
        </w:rPr>
        <w:t>рт.ст</w:t>
      </w:r>
      <w:proofErr w:type="gramEnd"/>
      <w:r w:rsidRPr="000A07AB">
        <w:rPr>
          <w:rFonts w:ascii="Times New Roman" w:hAnsi="Times New Roman" w:cs="Times New Roman"/>
          <w:sz w:val="26"/>
          <w:szCs w:val="26"/>
        </w:rPr>
        <w:t xml:space="preserve"> и следить, сохраняется ли гипертензия</w:t>
      </w:r>
      <w:r w:rsidRPr="000A07AB">
        <w:rPr>
          <w:rStyle w:val="af3"/>
          <w:rFonts w:ascii="Times New Roman" w:hAnsi="Times New Roman" w:cs="Times New Roman"/>
          <w:sz w:val="26"/>
          <w:szCs w:val="26"/>
        </w:rPr>
        <w:footnoteReference w:id="123"/>
      </w:r>
      <w:r w:rsidRPr="000A07AB">
        <w:rPr>
          <w:rFonts w:ascii="Times New Roman" w:hAnsi="Times New Roman" w:cs="Times New Roman"/>
          <w:sz w:val="26"/>
          <w:szCs w:val="26"/>
        </w:rPr>
        <w:t>.</w:t>
      </w:r>
    </w:p>
    <w:p w14:paraId="11AB9D9F" w14:textId="77777777" w:rsidR="00565E71" w:rsidRPr="000A07AB" w:rsidRDefault="00565E71" w:rsidP="00565E71">
      <w:pPr>
        <w:spacing w:after="0" w:line="240" w:lineRule="auto"/>
        <w:ind w:left="320" w:right="-2"/>
        <w:jc w:val="both"/>
        <w:rPr>
          <w:rFonts w:ascii="Times New Roman" w:hAnsi="Times New Roman" w:cs="Times New Roman"/>
          <w:sz w:val="26"/>
          <w:szCs w:val="26"/>
        </w:rPr>
      </w:pPr>
    </w:p>
    <w:p w14:paraId="7FCA8B24" w14:textId="08D13685" w:rsidR="00565E71" w:rsidRPr="000A07AB" w:rsidRDefault="00565E71" w:rsidP="00F402D9">
      <w:pPr>
        <w:spacing w:after="0" w:line="240" w:lineRule="auto"/>
        <w:ind w:right="-2"/>
        <w:jc w:val="both"/>
        <w:rPr>
          <w:rFonts w:ascii="Times New Roman" w:hAnsi="Times New Roman" w:cs="Times New Roman"/>
          <w:b/>
          <w:color w:val="002060"/>
          <w:sz w:val="26"/>
          <w:szCs w:val="26"/>
        </w:rPr>
      </w:pPr>
      <w:r w:rsidRPr="000A07AB">
        <w:rPr>
          <w:rFonts w:ascii="Times New Roman" w:hAnsi="Times New Roman" w:cs="Times New Roman"/>
          <w:b/>
          <w:color w:val="002060"/>
          <w:sz w:val="26"/>
          <w:szCs w:val="26"/>
        </w:rPr>
        <w:t>Гестационная</w:t>
      </w:r>
      <w:r w:rsidRPr="000A07AB">
        <w:rPr>
          <w:rFonts w:ascii="Times New Roman" w:hAnsi="Times New Roman" w:cs="Times New Roman"/>
          <w:b/>
          <w:color w:val="002060"/>
          <w:spacing w:val="-18"/>
          <w:sz w:val="26"/>
          <w:szCs w:val="26"/>
        </w:rPr>
        <w:t xml:space="preserve"> артериальная </w:t>
      </w:r>
      <w:r w:rsidRPr="000A07AB">
        <w:rPr>
          <w:rFonts w:ascii="Times New Roman" w:hAnsi="Times New Roman" w:cs="Times New Roman"/>
          <w:b/>
          <w:color w:val="002060"/>
          <w:sz w:val="26"/>
          <w:szCs w:val="26"/>
        </w:rPr>
        <w:t>гипертензия</w:t>
      </w:r>
    </w:p>
    <w:p w14:paraId="1848CEA1" w14:textId="77777777" w:rsidR="00565E71" w:rsidRPr="000A07AB" w:rsidRDefault="00565E71" w:rsidP="00565E71">
      <w:pPr>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Гипертензия, возникшая после </w:t>
      </w:r>
      <w:r w:rsidRPr="000A07AB">
        <w:rPr>
          <w:rFonts w:ascii="Times New Roman" w:hAnsi="Times New Roman" w:cs="Times New Roman"/>
          <w:bCs/>
          <w:sz w:val="26"/>
          <w:szCs w:val="26"/>
        </w:rPr>
        <w:t xml:space="preserve">20 недели </w:t>
      </w:r>
      <w:r w:rsidRPr="000A07AB">
        <w:rPr>
          <w:rFonts w:ascii="Times New Roman" w:hAnsi="Times New Roman" w:cs="Times New Roman"/>
          <w:sz w:val="26"/>
          <w:szCs w:val="26"/>
        </w:rPr>
        <w:t xml:space="preserve">беременности без каких-либо признаков полиорганных </w:t>
      </w:r>
      <w:proofErr w:type="gramStart"/>
      <w:r w:rsidRPr="000A07AB">
        <w:rPr>
          <w:rFonts w:ascii="Times New Roman" w:hAnsi="Times New Roman" w:cs="Times New Roman"/>
          <w:sz w:val="26"/>
          <w:szCs w:val="26"/>
        </w:rPr>
        <w:t>нарушений</w:t>
      </w:r>
      <w:proofErr w:type="gramEnd"/>
      <w:r w:rsidRPr="000A07AB">
        <w:rPr>
          <w:rFonts w:ascii="Times New Roman" w:hAnsi="Times New Roman" w:cs="Times New Roman"/>
          <w:sz w:val="26"/>
          <w:szCs w:val="26"/>
        </w:rPr>
        <w:t xml:space="preserve"> и которая проходит в течение 6-8 недель после родов. </w:t>
      </w:r>
      <w:r w:rsidRPr="000A07AB">
        <w:rPr>
          <w:rFonts w:ascii="Times New Roman" w:hAnsi="Times New Roman" w:cs="Times New Roman"/>
          <w:bCs/>
          <w:sz w:val="26"/>
          <w:szCs w:val="26"/>
        </w:rPr>
        <w:t>Лёгкая или умеренная гипертензия</w:t>
      </w:r>
      <w:r w:rsidRPr="000A07AB">
        <w:rPr>
          <w:rFonts w:ascii="Times New Roman" w:hAnsi="Times New Roman" w:cs="Times New Roman"/>
          <w:sz w:val="26"/>
          <w:szCs w:val="26"/>
        </w:rPr>
        <w:t>, спровоцированная беременностью, представляет невысокий риск для матери и плода. Госпитализация и постельный режим не рекомендуются.</w:t>
      </w:r>
    </w:p>
    <w:p w14:paraId="3C2BB55B" w14:textId="34BD84A3" w:rsidR="00565E71" w:rsidRPr="000A07AB" w:rsidRDefault="00565E71" w:rsidP="00565E71">
      <w:pPr>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Если к </w:t>
      </w:r>
      <w:r w:rsidR="00ED003D" w:rsidRPr="000A07AB">
        <w:rPr>
          <w:rFonts w:ascii="Times New Roman" w:hAnsi="Times New Roman" w:cs="Times New Roman"/>
          <w:sz w:val="26"/>
          <w:szCs w:val="26"/>
        </w:rPr>
        <w:t>гестационной артериальной гипертензии</w:t>
      </w:r>
      <w:r w:rsidRPr="000A07AB">
        <w:rPr>
          <w:rFonts w:ascii="Times New Roman" w:hAnsi="Times New Roman" w:cs="Times New Roman"/>
          <w:bCs/>
          <w:sz w:val="26"/>
          <w:szCs w:val="26"/>
        </w:rPr>
        <w:t xml:space="preserve"> присоединилась протеинурия</w:t>
      </w:r>
      <w:r w:rsidRPr="000A07AB">
        <w:rPr>
          <w:rFonts w:ascii="Times New Roman" w:hAnsi="Times New Roman" w:cs="Times New Roman"/>
          <w:sz w:val="26"/>
          <w:szCs w:val="26"/>
        </w:rPr>
        <w:t>, необходима госпитализация для проведения оценки и тщательного наблюдения за беременной, с целью своевременного выявления любых изменений в состоянии матери или плода. Риски</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зависят</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от</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срока</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беременности</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на</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 xml:space="preserve">момент возникновения и возможного развития </w:t>
      </w:r>
      <w:r w:rsidR="00ED003D"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 xml:space="preserve">. </w:t>
      </w:r>
      <w:r w:rsidR="00ED003D" w:rsidRPr="000A07AB">
        <w:rPr>
          <w:rFonts w:ascii="Times New Roman" w:hAnsi="Times New Roman" w:cs="Times New Roman"/>
          <w:sz w:val="26"/>
          <w:szCs w:val="26"/>
        </w:rPr>
        <w:t>Гестационная артериальная гипертензия</w:t>
      </w:r>
      <w:r w:rsidRPr="000A07AB">
        <w:rPr>
          <w:rFonts w:ascii="Times New Roman" w:hAnsi="Times New Roman" w:cs="Times New Roman"/>
          <w:sz w:val="26"/>
          <w:szCs w:val="26"/>
        </w:rPr>
        <w:t>,</w:t>
      </w:r>
      <w:r w:rsidRPr="000A07AB">
        <w:rPr>
          <w:rFonts w:ascii="Times New Roman" w:hAnsi="Times New Roman" w:cs="Times New Roman"/>
          <w:spacing w:val="-14"/>
          <w:sz w:val="26"/>
          <w:szCs w:val="26"/>
        </w:rPr>
        <w:t xml:space="preserve"> </w:t>
      </w:r>
      <w:r w:rsidRPr="000A07AB">
        <w:rPr>
          <w:rFonts w:ascii="Times New Roman" w:hAnsi="Times New Roman" w:cs="Times New Roman"/>
          <w:sz w:val="26"/>
          <w:szCs w:val="26"/>
        </w:rPr>
        <w:t>возникающая</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на</w:t>
      </w:r>
      <w:r w:rsidRPr="000A07AB">
        <w:rPr>
          <w:rFonts w:ascii="Times New Roman" w:hAnsi="Times New Roman" w:cs="Times New Roman"/>
          <w:spacing w:val="-12"/>
          <w:sz w:val="26"/>
          <w:szCs w:val="26"/>
        </w:rPr>
        <w:t xml:space="preserve"> </w:t>
      </w:r>
      <w:r w:rsidRPr="000A07AB">
        <w:rPr>
          <w:rFonts w:ascii="Times New Roman" w:hAnsi="Times New Roman" w:cs="Times New Roman"/>
          <w:sz w:val="26"/>
          <w:szCs w:val="26"/>
        </w:rPr>
        <w:t>ранних сроках беременности (</w:t>
      </w:r>
      <w:r w:rsidR="00ED003D" w:rsidRPr="000A07AB">
        <w:rPr>
          <w:rFonts w:ascii="Times New Roman" w:hAnsi="Times New Roman" w:cs="Times New Roman"/>
          <w:sz w:val="26"/>
          <w:szCs w:val="26"/>
        </w:rPr>
        <w:t xml:space="preserve">менее </w:t>
      </w:r>
      <w:r w:rsidRPr="000A07AB">
        <w:rPr>
          <w:rFonts w:ascii="Times New Roman" w:hAnsi="Times New Roman" w:cs="Times New Roman"/>
          <w:sz w:val="26"/>
          <w:szCs w:val="26"/>
        </w:rPr>
        <w:t xml:space="preserve">34 недель), связана с высоким риском (35%) </w:t>
      </w:r>
      <w:r w:rsidR="00ED003D"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 xml:space="preserve"> и поэтому требует</w:t>
      </w:r>
      <w:r w:rsidRPr="000A07AB">
        <w:rPr>
          <w:rFonts w:ascii="Times New Roman" w:hAnsi="Times New Roman" w:cs="Times New Roman"/>
          <w:spacing w:val="-12"/>
          <w:sz w:val="26"/>
          <w:szCs w:val="26"/>
        </w:rPr>
        <w:t xml:space="preserve"> </w:t>
      </w:r>
      <w:r w:rsidRPr="000A07AB">
        <w:rPr>
          <w:rFonts w:ascii="Times New Roman" w:hAnsi="Times New Roman" w:cs="Times New Roman"/>
          <w:sz w:val="26"/>
          <w:szCs w:val="26"/>
        </w:rPr>
        <w:t>внимательного</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наблюдения</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за</w:t>
      </w:r>
      <w:r w:rsidRPr="000A07AB">
        <w:rPr>
          <w:rFonts w:ascii="Times New Roman" w:hAnsi="Times New Roman" w:cs="Times New Roman"/>
          <w:spacing w:val="-12"/>
          <w:sz w:val="26"/>
          <w:szCs w:val="26"/>
        </w:rPr>
        <w:t xml:space="preserve"> </w:t>
      </w:r>
      <w:r w:rsidRPr="000A07AB">
        <w:rPr>
          <w:rFonts w:ascii="Times New Roman" w:hAnsi="Times New Roman" w:cs="Times New Roman"/>
          <w:sz w:val="26"/>
          <w:szCs w:val="26"/>
        </w:rPr>
        <w:t>женщиной</w:t>
      </w:r>
      <w:r w:rsidRPr="000A07AB">
        <w:rPr>
          <w:rFonts w:ascii="Times New Roman" w:hAnsi="Times New Roman" w:cs="Times New Roman"/>
          <w:spacing w:val="-11"/>
          <w:sz w:val="26"/>
          <w:szCs w:val="26"/>
        </w:rPr>
        <w:t xml:space="preserve"> </w:t>
      </w:r>
      <w:r w:rsidRPr="000A07AB">
        <w:rPr>
          <w:rFonts w:ascii="Times New Roman" w:hAnsi="Times New Roman" w:cs="Times New Roman"/>
          <w:spacing w:val="-10"/>
          <w:sz w:val="26"/>
          <w:szCs w:val="26"/>
        </w:rPr>
        <w:t>и</w:t>
      </w:r>
      <w:r w:rsidRPr="000A07AB">
        <w:rPr>
          <w:rFonts w:ascii="Times New Roman" w:hAnsi="Times New Roman" w:cs="Times New Roman"/>
          <w:sz w:val="26"/>
          <w:szCs w:val="26"/>
        </w:rPr>
        <w:t xml:space="preserve"> п</w:t>
      </w:r>
      <w:r w:rsidRPr="000A07AB">
        <w:rPr>
          <w:rFonts w:ascii="Times New Roman" w:hAnsi="Times New Roman" w:cs="Times New Roman"/>
          <w:spacing w:val="-2"/>
          <w:sz w:val="26"/>
          <w:szCs w:val="26"/>
        </w:rPr>
        <w:t>лодом</w:t>
      </w:r>
      <w:r w:rsidRPr="000A07AB">
        <w:rPr>
          <w:rFonts w:ascii="Times New Roman" w:hAnsi="Times New Roman" w:cs="Times New Roman"/>
          <w:sz w:val="26"/>
          <w:szCs w:val="26"/>
        </w:rPr>
        <w:t>. В</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среднем,</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переход</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7"/>
          <w:sz w:val="26"/>
          <w:szCs w:val="26"/>
        </w:rPr>
        <w:t xml:space="preserve"> </w:t>
      </w:r>
      <w:r w:rsidR="00ED003D" w:rsidRPr="000A07AB">
        <w:rPr>
          <w:rFonts w:ascii="Times New Roman" w:hAnsi="Times New Roman" w:cs="Times New Roman"/>
          <w:sz w:val="26"/>
          <w:szCs w:val="26"/>
        </w:rPr>
        <w:t>преэклампсию</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происходит</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в течение 5 недель (возможно быстрее)</w:t>
      </w:r>
      <w:r w:rsidRPr="000A07AB">
        <w:rPr>
          <w:rStyle w:val="af3"/>
          <w:rFonts w:ascii="Times New Roman" w:hAnsi="Times New Roman" w:cs="Times New Roman"/>
          <w:sz w:val="26"/>
          <w:szCs w:val="26"/>
        </w:rPr>
        <w:footnoteReference w:id="124"/>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125"/>
      </w:r>
      <w:r w:rsidRPr="000A07AB">
        <w:rPr>
          <w:rFonts w:ascii="Times New Roman" w:hAnsi="Times New Roman" w:cs="Times New Roman"/>
          <w:sz w:val="26"/>
          <w:szCs w:val="26"/>
        </w:rPr>
        <w:t>. Ниже представлена</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таблица</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с рекомендации по обследованию</w:t>
      </w:r>
      <w:r w:rsidRPr="000A07AB">
        <w:rPr>
          <w:rFonts w:ascii="Times New Roman" w:hAnsi="Times New Roman" w:cs="Times New Roman"/>
          <w:spacing w:val="39"/>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зависимости</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от тяжести гипертензии</w:t>
      </w:r>
      <w:r w:rsidRPr="000A07AB">
        <w:rPr>
          <w:rStyle w:val="af3"/>
          <w:rFonts w:ascii="Times New Roman" w:hAnsi="Times New Roman" w:cs="Times New Roman"/>
          <w:sz w:val="26"/>
          <w:szCs w:val="26"/>
        </w:rPr>
        <w:footnoteReference w:id="126"/>
      </w:r>
      <w:r w:rsidRPr="000A07AB">
        <w:rPr>
          <w:rFonts w:ascii="Times New Roman" w:hAnsi="Times New Roman" w:cs="Times New Roman"/>
          <w:sz w:val="26"/>
          <w:szCs w:val="26"/>
        </w:rPr>
        <w:t>.</w:t>
      </w:r>
    </w:p>
    <w:p w14:paraId="73D926BE" w14:textId="77777777" w:rsidR="00565E71" w:rsidRPr="000A07AB" w:rsidRDefault="00565E71" w:rsidP="00565E71">
      <w:pPr>
        <w:pStyle w:val="afc"/>
        <w:spacing w:after="0" w:line="240" w:lineRule="auto"/>
        <w:ind w:right="464"/>
        <w:jc w:val="both"/>
        <w:rPr>
          <w:rFonts w:ascii="Times New Roman" w:hAnsi="Times New Roman" w:cs="Times New Roman"/>
          <w:sz w:val="26"/>
          <w:szCs w:val="26"/>
          <w:highlight w:val="green"/>
        </w:rPr>
      </w:pPr>
    </w:p>
    <w:p w14:paraId="3FB52452" w14:textId="2031C9B6" w:rsidR="00565E71" w:rsidRPr="00193F5C" w:rsidRDefault="00193F5C" w:rsidP="00193F5C">
      <w:pPr>
        <w:pStyle w:val="afc"/>
        <w:spacing w:after="0" w:line="240" w:lineRule="auto"/>
        <w:ind w:right="-2"/>
        <w:rPr>
          <w:rFonts w:ascii="Times New Roman" w:hAnsi="Times New Roman" w:cs="Times New Roman"/>
          <w:b/>
          <w:bCs/>
          <w:sz w:val="20"/>
          <w:szCs w:val="20"/>
        </w:rPr>
      </w:pPr>
      <w:r>
        <w:rPr>
          <w:rFonts w:ascii="Times New Roman" w:hAnsi="Times New Roman" w:cs="Times New Roman"/>
          <w:b/>
          <w:bCs/>
          <w:sz w:val="20"/>
          <w:szCs w:val="20"/>
        </w:rPr>
        <w:lastRenderedPageBreak/>
        <w:t xml:space="preserve">Таблица 4 - </w:t>
      </w:r>
      <w:r w:rsidR="00565E71" w:rsidRPr="000A07AB">
        <w:rPr>
          <w:rFonts w:ascii="Times New Roman" w:hAnsi="Times New Roman" w:cs="Times New Roman"/>
          <w:b/>
          <w:bCs/>
          <w:sz w:val="20"/>
          <w:szCs w:val="20"/>
        </w:rPr>
        <w:t xml:space="preserve">Обследование беременных в зависимости от степени тяжести </w:t>
      </w:r>
      <w:r w:rsidR="00697AA3" w:rsidRPr="000A07AB">
        <w:rPr>
          <w:rFonts w:ascii="Times New Roman" w:hAnsi="Times New Roman" w:cs="Times New Roman"/>
          <w:b/>
          <w:bCs/>
          <w:sz w:val="20"/>
          <w:szCs w:val="20"/>
        </w:rPr>
        <w:t>артериальной гипертензии</w:t>
      </w:r>
    </w:p>
    <w:tbl>
      <w:tblPr>
        <w:tblW w:w="492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5" w:themeFillTint="66"/>
        <w:tblCellMar>
          <w:left w:w="0" w:type="dxa"/>
          <w:right w:w="0" w:type="dxa"/>
        </w:tblCellMar>
        <w:tblLook w:val="0600" w:firstRow="0" w:lastRow="0" w:firstColumn="0" w:lastColumn="0" w:noHBand="1" w:noVBand="1"/>
      </w:tblPr>
      <w:tblGrid>
        <w:gridCol w:w="2477"/>
        <w:gridCol w:w="3578"/>
        <w:gridCol w:w="3715"/>
      </w:tblGrid>
      <w:tr w:rsidR="00565E71" w:rsidRPr="000A07AB" w14:paraId="62F79C4F" w14:textId="77777777" w:rsidTr="00F402D9">
        <w:trPr>
          <w:trHeight w:val="222"/>
        </w:trPr>
        <w:tc>
          <w:tcPr>
            <w:tcW w:w="1268" w:type="pct"/>
            <w:shd w:val="clear" w:color="auto" w:fill="BDD6EE" w:themeFill="accent5" w:themeFillTint="66"/>
            <w:tcMar>
              <w:top w:w="113" w:type="dxa"/>
              <w:left w:w="144" w:type="dxa"/>
              <w:bottom w:w="113" w:type="dxa"/>
              <w:right w:w="144" w:type="dxa"/>
            </w:tcMar>
            <w:vAlign w:val="center"/>
            <w:hideMark/>
          </w:tcPr>
          <w:p w14:paraId="233F3263" w14:textId="77777777" w:rsidR="00565E71" w:rsidRPr="000A07AB" w:rsidRDefault="00565E71" w:rsidP="00F402D9">
            <w:pPr>
              <w:pStyle w:val="afc"/>
              <w:spacing w:after="0" w:line="240" w:lineRule="auto"/>
              <w:jc w:val="center"/>
              <w:rPr>
                <w:rFonts w:ascii="Times New Roman" w:hAnsi="Times New Roman" w:cs="Times New Roman"/>
                <w:b/>
                <w:bCs/>
                <w:sz w:val="20"/>
                <w:szCs w:val="20"/>
              </w:rPr>
            </w:pPr>
            <w:r w:rsidRPr="000A07AB">
              <w:rPr>
                <w:rFonts w:ascii="Times New Roman" w:hAnsi="Times New Roman" w:cs="Times New Roman"/>
                <w:b/>
                <w:bCs/>
                <w:sz w:val="20"/>
                <w:szCs w:val="20"/>
              </w:rPr>
              <w:t>Степень гипертензии</w:t>
            </w:r>
          </w:p>
        </w:tc>
        <w:tc>
          <w:tcPr>
            <w:tcW w:w="1831" w:type="pct"/>
            <w:shd w:val="clear" w:color="auto" w:fill="BDD6EE" w:themeFill="accent5" w:themeFillTint="66"/>
            <w:tcMar>
              <w:top w:w="113" w:type="dxa"/>
              <w:left w:w="144" w:type="dxa"/>
              <w:bottom w:w="113" w:type="dxa"/>
              <w:right w:w="144" w:type="dxa"/>
            </w:tcMar>
            <w:vAlign w:val="center"/>
            <w:hideMark/>
          </w:tcPr>
          <w:p w14:paraId="4A7CB636" w14:textId="77777777" w:rsidR="00565E71" w:rsidRPr="000A07AB" w:rsidRDefault="00565E71" w:rsidP="00F402D9">
            <w:pPr>
              <w:pStyle w:val="afc"/>
              <w:spacing w:after="0" w:line="240" w:lineRule="auto"/>
              <w:jc w:val="center"/>
              <w:rPr>
                <w:rFonts w:ascii="Times New Roman" w:hAnsi="Times New Roman" w:cs="Times New Roman"/>
                <w:b/>
                <w:bCs/>
                <w:i/>
                <w:iCs/>
                <w:sz w:val="20"/>
                <w:szCs w:val="20"/>
              </w:rPr>
            </w:pPr>
            <w:r w:rsidRPr="000A07AB">
              <w:rPr>
                <w:rFonts w:ascii="Times New Roman" w:hAnsi="Times New Roman" w:cs="Times New Roman"/>
                <w:b/>
                <w:bCs/>
                <w:i/>
                <w:iCs/>
                <w:sz w:val="20"/>
                <w:szCs w:val="20"/>
              </w:rPr>
              <w:t xml:space="preserve">Умеренная </w:t>
            </w:r>
            <w:r w:rsidRPr="000A07AB">
              <w:rPr>
                <w:rFonts w:ascii="Times New Roman" w:hAnsi="Times New Roman" w:cs="Times New Roman"/>
                <w:b/>
                <w:bCs/>
                <w:i/>
                <w:iCs/>
                <w:sz w:val="20"/>
                <w:szCs w:val="20"/>
                <w:lang w:val="en-US"/>
              </w:rPr>
              <w:t>(</w:t>
            </w:r>
            <w:r w:rsidRPr="000A07AB">
              <w:rPr>
                <w:rFonts w:ascii="Times New Roman" w:hAnsi="Times New Roman" w:cs="Times New Roman"/>
                <w:b/>
                <w:bCs/>
                <w:i/>
                <w:iCs/>
                <w:sz w:val="20"/>
                <w:szCs w:val="20"/>
              </w:rPr>
              <w:t>140-</w:t>
            </w:r>
            <w:r w:rsidRPr="000A07AB">
              <w:rPr>
                <w:rFonts w:ascii="Times New Roman" w:hAnsi="Times New Roman" w:cs="Times New Roman"/>
                <w:b/>
                <w:bCs/>
                <w:i/>
                <w:iCs/>
                <w:sz w:val="20"/>
                <w:szCs w:val="20"/>
                <w:lang w:val="en-US"/>
              </w:rPr>
              <w:t>159/99-109)</w:t>
            </w:r>
          </w:p>
        </w:tc>
        <w:tc>
          <w:tcPr>
            <w:tcW w:w="1902" w:type="pct"/>
            <w:shd w:val="clear" w:color="auto" w:fill="BDD6EE" w:themeFill="accent5" w:themeFillTint="66"/>
            <w:tcMar>
              <w:top w:w="113" w:type="dxa"/>
              <w:left w:w="144" w:type="dxa"/>
              <w:bottom w:w="113" w:type="dxa"/>
              <w:right w:w="144" w:type="dxa"/>
            </w:tcMar>
            <w:vAlign w:val="center"/>
            <w:hideMark/>
          </w:tcPr>
          <w:p w14:paraId="68B42B8D" w14:textId="0A4129C0" w:rsidR="00565E71" w:rsidRPr="000A07AB" w:rsidRDefault="00565E71" w:rsidP="00F402D9">
            <w:pPr>
              <w:pStyle w:val="afc"/>
              <w:spacing w:after="0" w:line="240" w:lineRule="auto"/>
              <w:jc w:val="center"/>
              <w:rPr>
                <w:rFonts w:ascii="Times New Roman" w:hAnsi="Times New Roman" w:cs="Times New Roman"/>
                <w:b/>
                <w:bCs/>
                <w:i/>
                <w:iCs/>
                <w:sz w:val="20"/>
                <w:szCs w:val="20"/>
              </w:rPr>
            </w:pPr>
            <w:r w:rsidRPr="000A07AB">
              <w:rPr>
                <w:rFonts w:ascii="Times New Roman" w:hAnsi="Times New Roman" w:cs="Times New Roman"/>
                <w:b/>
                <w:bCs/>
                <w:i/>
                <w:iCs/>
                <w:sz w:val="20"/>
                <w:szCs w:val="20"/>
              </w:rPr>
              <w:t>Тяжелая</w:t>
            </w:r>
            <w:r w:rsidR="00697AA3" w:rsidRPr="000A07AB">
              <w:rPr>
                <w:rFonts w:ascii="Times New Roman" w:hAnsi="Times New Roman" w:cs="Times New Roman"/>
                <w:b/>
                <w:bCs/>
                <w:i/>
                <w:iCs/>
                <w:sz w:val="20"/>
                <w:szCs w:val="20"/>
              </w:rPr>
              <w:t xml:space="preserve"> </w:t>
            </w:r>
            <w:r w:rsidRPr="000A07AB">
              <w:rPr>
                <w:rFonts w:ascii="Times New Roman" w:hAnsi="Times New Roman" w:cs="Times New Roman"/>
                <w:b/>
                <w:bCs/>
                <w:i/>
                <w:iCs/>
                <w:sz w:val="20"/>
                <w:szCs w:val="20"/>
                <w:lang w:val="en-US"/>
              </w:rPr>
              <w:t>(≥ 160/110)</w:t>
            </w:r>
          </w:p>
        </w:tc>
      </w:tr>
      <w:tr w:rsidR="00565E71" w:rsidRPr="000A07AB" w14:paraId="1C4EC2D5" w14:textId="77777777" w:rsidTr="00F402D9">
        <w:trPr>
          <w:trHeight w:val="598"/>
        </w:trPr>
        <w:tc>
          <w:tcPr>
            <w:tcW w:w="1268" w:type="pct"/>
            <w:shd w:val="clear" w:color="auto" w:fill="BDD6EE" w:themeFill="accent5" w:themeFillTint="66"/>
            <w:tcMar>
              <w:top w:w="113" w:type="dxa"/>
              <w:left w:w="144" w:type="dxa"/>
              <w:bottom w:w="113" w:type="dxa"/>
              <w:right w:w="144" w:type="dxa"/>
            </w:tcMar>
            <w:vAlign w:val="center"/>
            <w:hideMark/>
          </w:tcPr>
          <w:p w14:paraId="5034659B" w14:textId="2476BEED" w:rsidR="00565E71" w:rsidRPr="000A07AB" w:rsidRDefault="00565E71" w:rsidP="00F402D9">
            <w:pPr>
              <w:pStyle w:val="afc"/>
              <w:spacing w:after="0" w:line="240" w:lineRule="auto"/>
              <w:jc w:val="center"/>
              <w:rPr>
                <w:rFonts w:ascii="Times New Roman" w:hAnsi="Times New Roman" w:cs="Times New Roman"/>
                <w:b/>
                <w:bCs/>
                <w:sz w:val="20"/>
                <w:szCs w:val="20"/>
              </w:rPr>
            </w:pPr>
            <w:r w:rsidRPr="000A07AB">
              <w:rPr>
                <w:rFonts w:ascii="Times New Roman" w:hAnsi="Times New Roman" w:cs="Times New Roman"/>
                <w:b/>
                <w:bCs/>
                <w:sz w:val="20"/>
                <w:szCs w:val="20"/>
              </w:rPr>
              <w:t xml:space="preserve">Измерение </w:t>
            </w:r>
            <w:r w:rsidR="00ED003D" w:rsidRPr="000A07AB">
              <w:rPr>
                <w:rFonts w:ascii="Times New Roman" w:hAnsi="Times New Roman" w:cs="Times New Roman"/>
                <w:b/>
                <w:bCs/>
                <w:sz w:val="20"/>
                <w:szCs w:val="20"/>
              </w:rPr>
              <w:t>артериального давления</w:t>
            </w:r>
          </w:p>
        </w:tc>
        <w:tc>
          <w:tcPr>
            <w:tcW w:w="1831" w:type="pct"/>
            <w:shd w:val="clear" w:color="auto" w:fill="BDD6EE" w:themeFill="accent5" w:themeFillTint="66"/>
            <w:tcMar>
              <w:top w:w="113" w:type="dxa"/>
              <w:left w:w="144" w:type="dxa"/>
              <w:bottom w:w="113" w:type="dxa"/>
              <w:right w:w="144" w:type="dxa"/>
            </w:tcMar>
            <w:vAlign w:val="center"/>
            <w:hideMark/>
          </w:tcPr>
          <w:p w14:paraId="052ABC29" w14:textId="77777777" w:rsidR="00565E71" w:rsidRPr="000A07AB" w:rsidRDefault="00565E71" w:rsidP="00F402D9">
            <w:pPr>
              <w:pStyle w:val="afc"/>
              <w:spacing w:after="0" w:line="240" w:lineRule="auto"/>
              <w:jc w:val="both"/>
              <w:rPr>
                <w:rFonts w:ascii="Times New Roman" w:hAnsi="Times New Roman" w:cs="Times New Roman"/>
                <w:sz w:val="20"/>
                <w:szCs w:val="20"/>
              </w:rPr>
            </w:pPr>
            <w:r w:rsidRPr="000A07AB">
              <w:rPr>
                <w:rFonts w:ascii="Times New Roman" w:hAnsi="Times New Roman" w:cs="Times New Roman"/>
                <w:sz w:val="20"/>
                <w:szCs w:val="20"/>
              </w:rPr>
              <w:t>Как минимум дважды в неделю</w:t>
            </w:r>
          </w:p>
        </w:tc>
        <w:tc>
          <w:tcPr>
            <w:tcW w:w="1902" w:type="pct"/>
            <w:shd w:val="clear" w:color="auto" w:fill="BDD6EE" w:themeFill="accent5" w:themeFillTint="66"/>
            <w:tcMar>
              <w:top w:w="113" w:type="dxa"/>
              <w:left w:w="144" w:type="dxa"/>
              <w:bottom w:w="113" w:type="dxa"/>
              <w:right w:w="144" w:type="dxa"/>
            </w:tcMar>
            <w:vAlign w:val="center"/>
            <w:hideMark/>
          </w:tcPr>
          <w:p w14:paraId="538123FF" w14:textId="77777777" w:rsidR="00565E71" w:rsidRPr="000A07AB" w:rsidRDefault="00565E71" w:rsidP="00F402D9">
            <w:pPr>
              <w:pStyle w:val="afc"/>
              <w:spacing w:after="0" w:line="240" w:lineRule="auto"/>
              <w:jc w:val="both"/>
              <w:rPr>
                <w:rFonts w:ascii="Times New Roman" w:hAnsi="Times New Roman" w:cs="Times New Roman"/>
                <w:sz w:val="20"/>
                <w:szCs w:val="20"/>
              </w:rPr>
            </w:pPr>
            <w:r w:rsidRPr="000A07AB">
              <w:rPr>
                <w:rFonts w:ascii="Times New Roman" w:hAnsi="Times New Roman" w:cs="Times New Roman"/>
                <w:sz w:val="20"/>
                <w:szCs w:val="20"/>
              </w:rPr>
              <w:t>Как минимум 4 раза в день</w:t>
            </w:r>
          </w:p>
        </w:tc>
      </w:tr>
      <w:tr w:rsidR="00565E71" w:rsidRPr="000A07AB" w14:paraId="7033166B" w14:textId="77777777" w:rsidTr="00F402D9">
        <w:trPr>
          <w:trHeight w:val="855"/>
        </w:trPr>
        <w:tc>
          <w:tcPr>
            <w:tcW w:w="1268" w:type="pct"/>
            <w:shd w:val="clear" w:color="auto" w:fill="BDD6EE" w:themeFill="accent5" w:themeFillTint="66"/>
            <w:tcMar>
              <w:top w:w="113" w:type="dxa"/>
              <w:left w:w="144" w:type="dxa"/>
              <w:bottom w:w="113" w:type="dxa"/>
              <w:right w:w="144" w:type="dxa"/>
            </w:tcMar>
            <w:vAlign w:val="center"/>
            <w:hideMark/>
          </w:tcPr>
          <w:p w14:paraId="14952D03" w14:textId="77777777" w:rsidR="00565E71" w:rsidRPr="000A07AB" w:rsidRDefault="00565E71" w:rsidP="00F402D9">
            <w:pPr>
              <w:pStyle w:val="afc"/>
              <w:spacing w:after="0" w:line="240" w:lineRule="auto"/>
              <w:jc w:val="center"/>
              <w:rPr>
                <w:rFonts w:ascii="Times New Roman" w:hAnsi="Times New Roman" w:cs="Times New Roman"/>
                <w:b/>
                <w:bCs/>
                <w:sz w:val="20"/>
                <w:szCs w:val="20"/>
              </w:rPr>
            </w:pPr>
            <w:r w:rsidRPr="000A07AB">
              <w:rPr>
                <w:rFonts w:ascii="Times New Roman" w:hAnsi="Times New Roman" w:cs="Times New Roman"/>
                <w:b/>
                <w:bCs/>
                <w:sz w:val="20"/>
                <w:szCs w:val="20"/>
              </w:rPr>
              <w:t>Анализ на протеинурию</w:t>
            </w:r>
          </w:p>
        </w:tc>
        <w:tc>
          <w:tcPr>
            <w:tcW w:w="1831" w:type="pct"/>
            <w:shd w:val="clear" w:color="auto" w:fill="BDD6EE" w:themeFill="accent5" w:themeFillTint="66"/>
            <w:tcMar>
              <w:top w:w="113" w:type="dxa"/>
              <w:left w:w="144" w:type="dxa"/>
              <w:bottom w:w="113" w:type="dxa"/>
              <w:right w:w="144" w:type="dxa"/>
            </w:tcMar>
            <w:vAlign w:val="center"/>
            <w:hideMark/>
          </w:tcPr>
          <w:p w14:paraId="39EC9871" w14:textId="77777777" w:rsidR="00565E71" w:rsidRPr="000A07AB" w:rsidRDefault="00565E71" w:rsidP="00F402D9">
            <w:pPr>
              <w:pStyle w:val="afc"/>
              <w:spacing w:after="0" w:line="240" w:lineRule="auto"/>
              <w:jc w:val="both"/>
              <w:rPr>
                <w:rFonts w:ascii="Times New Roman" w:hAnsi="Times New Roman" w:cs="Times New Roman"/>
                <w:sz w:val="20"/>
                <w:szCs w:val="20"/>
              </w:rPr>
            </w:pPr>
            <w:r w:rsidRPr="000A07AB">
              <w:rPr>
                <w:rFonts w:ascii="Times New Roman" w:hAnsi="Times New Roman" w:cs="Times New Roman"/>
                <w:sz w:val="20"/>
                <w:szCs w:val="20"/>
              </w:rPr>
              <w:t>При каждом визите с помощью тест-полоски: или анализа соотношения белок/креатинин в моче</w:t>
            </w:r>
          </w:p>
        </w:tc>
        <w:tc>
          <w:tcPr>
            <w:tcW w:w="1902" w:type="pct"/>
            <w:shd w:val="clear" w:color="auto" w:fill="BDD6EE" w:themeFill="accent5" w:themeFillTint="66"/>
            <w:tcMar>
              <w:top w:w="113" w:type="dxa"/>
              <w:left w:w="144" w:type="dxa"/>
              <w:bottom w:w="113" w:type="dxa"/>
              <w:right w:w="144" w:type="dxa"/>
            </w:tcMar>
            <w:vAlign w:val="center"/>
            <w:hideMark/>
          </w:tcPr>
          <w:p w14:paraId="44A10469" w14:textId="77777777" w:rsidR="00565E71" w:rsidRPr="000A07AB" w:rsidRDefault="00565E71" w:rsidP="00F402D9">
            <w:pPr>
              <w:pStyle w:val="afc"/>
              <w:spacing w:after="0" w:line="240" w:lineRule="auto"/>
              <w:jc w:val="both"/>
              <w:rPr>
                <w:rFonts w:ascii="Times New Roman" w:hAnsi="Times New Roman" w:cs="Times New Roman"/>
                <w:sz w:val="20"/>
                <w:szCs w:val="20"/>
              </w:rPr>
            </w:pPr>
            <w:r w:rsidRPr="000A07AB">
              <w:rPr>
                <w:rFonts w:ascii="Times New Roman" w:hAnsi="Times New Roman" w:cs="Times New Roman"/>
                <w:sz w:val="20"/>
                <w:szCs w:val="20"/>
              </w:rPr>
              <w:t>Ежедневно с помощью тест-полоски: или анализа соотношения белок/креатинин в моче</w:t>
            </w:r>
          </w:p>
        </w:tc>
      </w:tr>
      <w:tr w:rsidR="00565E71" w:rsidRPr="000A07AB" w14:paraId="5DD1EF88" w14:textId="77777777" w:rsidTr="00F402D9">
        <w:trPr>
          <w:trHeight w:val="504"/>
        </w:trPr>
        <w:tc>
          <w:tcPr>
            <w:tcW w:w="1268" w:type="pct"/>
            <w:shd w:val="clear" w:color="auto" w:fill="BDD6EE" w:themeFill="accent5" w:themeFillTint="66"/>
            <w:tcMar>
              <w:top w:w="113" w:type="dxa"/>
              <w:left w:w="144" w:type="dxa"/>
              <w:bottom w:w="113" w:type="dxa"/>
              <w:right w:w="144" w:type="dxa"/>
            </w:tcMar>
            <w:vAlign w:val="center"/>
            <w:hideMark/>
          </w:tcPr>
          <w:p w14:paraId="72F004BF" w14:textId="77777777" w:rsidR="00565E71" w:rsidRPr="000A07AB" w:rsidRDefault="00565E71" w:rsidP="00F402D9">
            <w:pPr>
              <w:pStyle w:val="afc"/>
              <w:spacing w:after="0" w:line="240" w:lineRule="auto"/>
              <w:jc w:val="center"/>
              <w:rPr>
                <w:rFonts w:ascii="Times New Roman" w:hAnsi="Times New Roman" w:cs="Times New Roman"/>
                <w:b/>
                <w:bCs/>
                <w:sz w:val="20"/>
                <w:szCs w:val="20"/>
              </w:rPr>
            </w:pPr>
            <w:r w:rsidRPr="000A07AB">
              <w:rPr>
                <w:rFonts w:ascii="Times New Roman" w:hAnsi="Times New Roman" w:cs="Times New Roman"/>
                <w:b/>
                <w:bCs/>
                <w:sz w:val="20"/>
                <w:szCs w:val="20"/>
              </w:rPr>
              <w:t>Анализ крови</w:t>
            </w:r>
          </w:p>
        </w:tc>
        <w:tc>
          <w:tcPr>
            <w:tcW w:w="1831" w:type="pct"/>
            <w:shd w:val="clear" w:color="auto" w:fill="BDD6EE" w:themeFill="accent5" w:themeFillTint="66"/>
            <w:tcMar>
              <w:top w:w="113" w:type="dxa"/>
              <w:left w:w="144" w:type="dxa"/>
              <w:bottom w:w="113" w:type="dxa"/>
              <w:right w:w="144" w:type="dxa"/>
            </w:tcMar>
            <w:vAlign w:val="center"/>
            <w:hideMark/>
          </w:tcPr>
          <w:p w14:paraId="7CF31994" w14:textId="77777777" w:rsidR="00565E71" w:rsidRPr="000A07AB" w:rsidRDefault="00565E71" w:rsidP="00F402D9">
            <w:pPr>
              <w:pStyle w:val="afc"/>
              <w:spacing w:after="0" w:line="240" w:lineRule="auto"/>
              <w:jc w:val="both"/>
              <w:rPr>
                <w:rFonts w:ascii="Times New Roman" w:hAnsi="Times New Roman" w:cs="Times New Roman"/>
                <w:sz w:val="20"/>
                <w:szCs w:val="20"/>
              </w:rPr>
            </w:pPr>
            <w:r w:rsidRPr="000A07AB">
              <w:rPr>
                <w:rFonts w:ascii="Times New Roman" w:hAnsi="Times New Roman" w:cs="Times New Roman"/>
                <w:sz w:val="20"/>
                <w:szCs w:val="20"/>
              </w:rPr>
              <w:t>Анализ функции почек, электролиты, ОАК, трансаминазы, билирубин</w:t>
            </w:r>
          </w:p>
          <w:p w14:paraId="15294F42" w14:textId="77777777" w:rsidR="00565E71" w:rsidRPr="000A07AB" w:rsidRDefault="00565E71" w:rsidP="00F402D9">
            <w:pPr>
              <w:pStyle w:val="afc"/>
              <w:spacing w:after="0" w:line="240" w:lineRule="auto"/>
              <w:jc w:val="both"/>
              <w:rPr>
                <w:rFonts w:ascii="Times New Roman" w:hAnsi="Times New Roman" w:cs="Times New Roman"/>
                <w:sz w:val="20"/>
                <w:szCs w:val="20"/>
              </w:rPr>
            </w:pPr>
            <w:r w:rsidRPr="000A07AB">
              <w:rPr>
                <w:rFonts w:ascii="Times New Roman" w:hAnsi="Times New Roman" w:cs="Times New Roman"/>
                <w:sz w:val="20"/>
                <w:szCs w:val="20"/>
              </w:rPr>
              <w:t>Не назначать дальнейших анализов крови, если не обнаружится протеинурия при последующих посещениях</w:t>
            </w:r>
          </w:p>
        </w:tc>
        <w:tc>
          <w:tcPr>
            <w:tcW w:w="1902" w:type="pct"/>
            <w:shd w:val="clear" w:color="auto" w:fill="BDD6EE" w:themeFill="accent5" w:themeFillTint="66"/>
            <w:tcMar>
              <w:top w:w="113" w:type="dxa"/>
              <w:left w:w="144" w:type="dxa"/>
              <w:bottom w:w="113" w:type="dxa"/>
              <w:right w:w="144" w:type="dxa"/>
            </w:tcMar>
            <w:vAlign w:val="center"/>
            <w:hideMark/>
          </w:tcPr>
          <w:p w14:paraId="6CD260A1" w14:textId="77777777" w:rsidR="00565E71" w:rsidRPr="000A07AB" w:rsidRDefault="00565E71" w:rsidP="00F402D9">
            <w:pPr>
              <w:pStyle w:val="afc"/>
              <w:spacing w:after="0" w:line="240" w:lineRule="auto"/>
              <w:jc w:val="both"/>
              <w:rPr>
                <w:rFonts w:ascii="Times New Roman" w:hAnsi="Times New Roman" w:cs="Times New Roman"/>
                <w:sz w:val="20"/>
                <w:szCs w:val="20"/>
              </w:rPr>
            </w:pPr>
            <w:r w:rsidRPr="000A07AB">
              <w:rPr>
                <w:rFonts w:ascii="Times New Roman" w:hAnsi="Times New Roman" w:cs="Times New Roman"/>
                <w:sz w:val="20"/>
                <w:szCs w:val="20"/>
              </w:rPr>
              <w:t>При первом посещении и затем еженедельно: анализ функции почек, ОАК, трансаминазы, электролиты, билирубин</w:t>
            </w:r>
          </w:p>
        </w:tc>
      </w:tr>
      <w:tr w:rsidR="00565E71" w:rsidRPr="000A07AB" w14:paraId="245E6A09" w14:textId="77777777" w:rsidTr="00F402D9">
        <w:trPr>
          <w:trHeight w:val="17"/>
        </w:trPr>
        <w:tc>
          <w:tcPr>
            <w:tcW w:w="1268" w:type="pct"/>
            <w:shd w:val="clear" w:color="auto" w:fill="BDD6EE" w:themeFill="accent5" w:themeFillTint="66"/>
            <w:tcMar>
              <w:top w:w="113" w:type="dxa"/>
              <w:left w:w="144" w:type="dxa"/>
              <w:bottom w:w="113" w:type="dxa"/>
              <w:right w:w="144" w:type="dxa"/>
            </w:tcMar>
            <w:vAlign w:val="center"/>
            <w:hideMark/>
          </w:tcPr>
          <w:p w14:paraId="59DF15BD" w14:textId="77777777" w:rsidR="00565E71" w:rsidRPr="000A07AB" w:rsidRDefault="00565E71" w:rsidP="00F402D9">
            <w:pPr>
              <w:pStyle w:val="afc"/>
              <w:spacing w:after="0" w:line="240" w:lineRule="auto"/>
              <w:jc w:val="center"/>
              <w:rPr>
                <w:rFonts w:ascii="Times New Roman" w:hAnsi="Times New Roman" w:cs="Times New Roman"/>
                <w:b/>
                <w:bCs/>
                <w:sz w:val="20"/>
                <w:szCs w:val="20"/>
              </w:rPr>
            </w:pPr>
            <w:r w:rsidRPr="000A07AB">
              <w:rPr>
                <w:rFonts w:ascii="Times New Roman" w:hAnsi="Times New Roman" w:cs="Times New Roman"/>
                <w:b/>
                <w:bCs/>
                <w:sz w:val="20"/>
                <w:szCs w:val="20"/>
              </w:rPr>
              <w:t>Госпитализация</w:t>
            </w:r>
          </w:p>
        </w:tc>
        <w:tc>
          <w:tcPr>
            <w:tcW w:w="1831" w:type="pct"/>
            <w:shd w:val="clear" w:color="auto" w:fill="BDD6EE" w:themeFill="accent5" w:themeFillTint="66"/>
            <w:tcMar>
              <w:top w:w="113" w:type="dxa"/>
              <w:left w:w="144" w:type="dxa"/>
              <w:bottom w:w="113" w:type="dxa"/>
              <w:right w:w="144" w:type="dxa"/>
            </w:tcMar>
            <w:vAlign w:val="center"/>
            <w:hideMark/>
          </w:tcPr>
          <w:p w14:paraId="5E51CBA0" w14:textId="77777777" w:rsidR="00565E71" w:rsidRPr="000A07AB" w:rsidRDefault="00565E71" w:rsidP="00F402D9">
            <w:pPr>
              <w:pStyle w:val="afc"/>
              <w:spacing w:after="0" w:line="240" w:lineRule="auto"/>
              <w:jc w:val="both"/>
              <w:rPr>
                <w:rFonts w:ascii="Times New Roman" w:hAnsi="Times New Roman" w:cs="Times New Roman"/>
                <w:sz w:val="20"/>
                <w:szCs w:val="20"/>
              </w:rPr>
            </w:pPr>
            <w:r w:rsidRPr="000A07AB">
              <w:rPr>
                <w:rFonts w:ascii="Times New Roman" w:hAnsi="Times New Roman" w:cs="Times New Roman"/>
                <w:sz w:val="20"/>
                <w:szCs w:val="20"/>
              </w:rPr>
              <w:t>нет</w:t>
            </w:r>
          </w:p>
        </w:tc>
        <w:tc>
          <w:tcPr>
            <w:tcW w:w="1902" w:type="pct"/>
            <w:shd w:val="clear" w:color="auto" w:fill="BDD6EE" w:themeFill="accent5" w:themeFillTint="66"/>
            <w:tcMar>
              <w:top w:w="113" w:type="dxa"/>
              <w:left w:w="144" w:type="dxa"/>
              <w:bottom w:w="113" w:type="dxa"/>
              <w:right w:w="144" w:type="dxa"/>
            </w:tcMar>
            <w:vAlign w:val="center"/>
            <w:hideMark/>
          </w:tcPr>
          <w:p w14:paraId="02FD9C69" w14:textId="77777777" w:rsidR="00565E71" w:rsidRPr="000A07AB" w:rsidRDefault="00565E71" w:rsidP="00F402D9">
            <w:pPr>
              <w:pStyle w:val="afc"/>
              <w:spacing w:after="0" w:line="240" w:lineRule="auto"/>
              <w:jc w:val="both"/>
              <w:rPr>
                <w:rFonts w:ascii="Times New Roman" w:hAnsi="Times New Roman" w:cs="Times New Roman"/>
                <w:sz w:val="20"/>
                <w:szCs w:val="20"/>
              </w:rPr>
            </w:pPr>
            <w:r w:rsidRPr="000A07AB">
              <w:rPr>
                <w:rFonts w:ascii="Times New Roman" w:hAnsi="Times New Roman" w:cs="Times New Roman"/>
                <w:sz w:val="20"/>
                <w:szCs w:val="20"/>
              </w:rPr>
              <w:t xml:space="preserve">да </w:t>
            </w:r>
          </w:p>
          <w:p w14:paraId="56660F1B" w14:textId="52599A18" w:rsidR="00565E71" w:rsidRPr="000A07AB" w:rsidRDefault="00565E71" w:rsidP="00F402D9">
            <w:pPr>
              <w:pStyle w:val="afc"/>
              <w:spacing w:after="0" w:line="240" w:lineRule="auto"/>
              <w:rPr>
                <w:rFonts w:ascii="Times New Roman" w:hAnsi="Times New Roman" w:cs="Times New Roman"/>
                <w:i/>
                <w:sz w:val="20"/>
                <w:szCs w:val="20"/>
              </w:rPr>
            </w:pPr>
            <w:r w:rsidRPr="000A07AB">
              <w:rPr>
                <w:rFonts w:ascii="Times New Roman" w:hAnsi="Times New Roman" w:cs="Times New Roman"/>
                <w:i/>
                <w:sz w:val="20"/>
                <w:szCs w:val="20"/>
              </w:rPr>
              <w:t xml:space="preserve">(пока показатели </w:t>
            </w:r>
            <w:r w:rsidR="00ED003D" w:rsidRPr="000A07AB">
              <w:rPr>
                <w:rFonts w:ascii="Times New Roman" w:hAnsi="Times New Roman" w:cs="Times New Roman"/>
                <w:i/>
                <w:sz w:val="20"/>
                <w:szCs w:val="20"/>
              </w:rPr>
              <w:t>артериального давления</w:t>
            </w:r>
            <w:r w:rsidRPr="000A07AB">
              <w:rPr>
                <w:rFonts w:ascii="Times New Roman" w:hAnsi="Times New Roman" w:cs="Times New Roman"/>
                <w:i/>
                <w:sz w:val="20"/>
                <w:szCs w:val="20"/>
              </w:rPr>
              <w:t xml:space="preserve"> не станут 159/109 или ниже)</w:t>
            </w:r>
          </w:p>
        </w:tc>
      </w:tr>
    </w:tbl>
    <w:p w14:paraId="5516A2FA" w14:textId="77777777" w:rsidR="00565E71" w:rsidRPr="000A07AB" w:rsidRDefault="00565E71" w:rsidP="00565E71">
      <w:pPr>
        <w:pStyle w:val="afc"/>
        <w:spacing w:after="0" w:line="240" w:lineRule="auto"/>
        <w:ind w:right="464"/>
        <w:jc w:val="both"/>
        <w:rPr>
          <w:rFonts w:ascii="Times New Roman" w:hAnsi="Times New Roman" w:cs="Times New Roman"/>
          <w:sz w:val="26"/>
          <w:szCs w:val="26"/>
          <w:highlight w:val="green"/>
        </w:rPr>
      </w:pPr>
    </w:p>
    <w:p w14:paraId="60772424" w14:textId="77777777"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Беременным женщинам находящихся</w:t>
      </w:r>
      <w:r w:rsidRPr="000A07AB">
        <w:rPr>
          <w:rFonts w:ascii="Times New Roman" w:hAnsi="Times New Roman" w:cs="Times New Roman"/>
          <w:spacing w:val="-16"/>
          <w:sz w:val="26"/>
          <w:szCs w:val="26"/>
        </w:rPr>
        <w:t xml:space="preserve"> </w:t>
      </w:r>
      <w:r w:rsidRPr="000A07AB">
        <w:rPr>
          <w:rFonts w:ascii="Times New Roman" w:hAnsi="Times New Roman" w:cs="Times New Roman"/>
          <w:sz w:val="26"/>
          <w:szCs w:val="26"/>
        </w:rPr>
        <w:t>под</w:t>
      </w:r>
      <w:r w:rsidRPr="000A07AB">
        <w:rPr>
          <w:rFonts w:ascii="Times New Roman" w:hAnsi="Times New Roman" w:cs="Times New Roman"/>
          <w:spacing w:val="-15"/>
          <w:sz w:val="26"/>
          <w:szCs w:val="26"/>
        </w:rPr>
        <w:t xml:space="preserve"> </w:t>
      </w:r>
      <w:r w:rsidRPr="000A07AB">
        <w:rPr>
          <w:rFonts w:ascii="Times New Roman" w:hAnsi="Times New Roman" w:cs="Times New Roman"/>
          <w:sz w:val="26"/>
          <w:szCs w:val="26"/>
        </w:rPr>
        <w:t>амбулаторным наблюдением после эффективного лечения</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в медицинской организации рекомендовано:</w:t>
      </w:r>
    </w:p>
    <w:p w14:paraId="55B25251" w14:textId="3731B8CA" w:rsidR="00565E71" w:rsidRPr="000A07AB" w:rsidRDefault="00565E71" w:rsidP="00565E71">
      <w:pPr>
        <w:pStyle w:val="afc"/>
        <w:spacing w:after="0" w:line="240" w:lineRule="auto"/>
        <w:ind w:right="-2" w:firstLine="567"/>
        <w:jc w:val="both"/>
        <w:rPr>
          <w:rFonts w:ascii="Times New Roman" w:hAnsi="Times New Roman" w:cs="Times New Roman"/>
          <w:spacing w:val="-2"/>
          <w:sz w:val="26"/>
          <w:szCs w:val="26"/>
        </w:rPr>
      </w:pPr>
      <w:r w:rsidRPr="000A07AB">
        <w:rPr>
          <w:rFonts w:ascii="Times New Roman" w:hAnsi="Times New Roman" w:cs="Times New Roman"/>
          <w:sz w:val="26"/>
          <w:szCs w:val="26"/>
        </w:rPr>
        <w:t>- с легкой гипертензией на сроке</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до 32 недель</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или</w:t>
      </w:r>
      <w:r w:rsidRPr="000A07AB">
        <w:rPr>
          <w:rFonts w:ascii="Times New Roman" w:hAnsi="Times New Roman" w:cs="Times New Roman"/>
          <w:spacing w:val="-11"/>
          <w:sz w:val="26"/>
          <w:szCs w:val="26"/>
        </w:rPr>
        <w:t xml:space="preserve"> </w:t>
      </w:r>
      <w:r w:rsidRPr="000A07AB">
        <w:rPr>
          <w:rFonts w:ascii="Times New Roman" w:hAnsi="Times New Roman" w:cs="Times New Roman"/>
          <w:sz w:val="26"/>
          <w:szCs w:val="26"/>
        </w:rPr>
        <w:t>при</w:t>
      </w:r>
      <w:r w:rsidRPr="000A07AB">
        <w:rPr>
          <w:rFonts w:ascii="Times New Roman" w:hAnsi="Times New Roman" w:cs="Times New Roman"/>
          <w:spacing w:val="-11"/>
          <w:sz w:val="26"/>
          <w:szCs w:val="26"/>
        </w:rPr>
        <w:t xml:space="preserve"> </w:t>
      </w:r>
      <w:r w:rsidRPr="000A07AB">
        <w:rPr>
          <w:rFonts w:ascii="Times New Roman" w:hAnsi="Times New Roman" w:cs="Times New Roman"/>
          <w:sz w:val="26"/>
          <w:szCs w:val="26"/>
        </w:rPr>
        <w:t>высоком</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 xml:space="preserve">риске </w:t>
      </w:r>
      <w:r w:rsidR="00697AA3" w:rsidRPr="000A07AB">
        <w:rPr>
          <w:rFonts w:ascii="Times New Roman" w:hAnsi="Times New Roman" w:cs="Times New Roman"/>
          <w:sz w:val="26"/>
          <w:szCs w:val="26"/>
        </w:rPr>
        <w:t>преэклампсии</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дважды</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4"/>
          <w:sz w:val="26"/>
          <w:szCs w:val="26"/>
        </w:rPr>
        <w:t xml:space="preserve"> </w:t>
      </w:r>
      <w:r w:rsidRPr="000A07AB">
        <w:rPr>
          <w:rFonts w:ascii="Times New Roman" w:hAnsi="Times New Roman" w:cs="Times New Roman"/>
          <w:spacing w:val="-2"/>
          <w:sz w:val="26"/>
          <w:szCs w:val="26"/>
        </w:rPr>
        <w:t>неделю</w:t>
      </w:r>
      <w:r w:rsidRPr="000A07AB">
        <w:rPr>
          <w:rFonts w:ascii="Times New Roman" w:hAnsi="Times New Roman" w:cs="Times New Roman"/>
          <w:sz w:val="26"/>
          <w:szCs w:val="26"/>
        </w:rPr>
        <w:t xml:space="preserve"> измерение</w:t>
      </w:r>
      <w:r w:rsidRPr="000A07AB">
        <w:rPr>
          <w:rFonts w:ascii="Times New Roman" w:hAnsi="Times New Roman" w:cs="Times New Roman"/>
          <w:spacing w:val="-3"/>
          <w:sz w:val="26"/>
          <w:szCs w:val="26"/>
        </w:rPr>
        <w:t xml:space="preserve"> </w:t>
      </w:r>
      <w:r w:rsidR="00697AA3" w:rsidRPr="000A07AB">
        <w:rPr>
          <w:rFonts w:ascii="Times New Roman" w:hAnsi="Times New Roman" w:cs="Times New Roman"/>
          <w:sz w:val="26"/>
          <w:szCs w:val="26"/>
        </w:rPr>
        <w:t>артериального давления</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и</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анализ</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мочи</w:t>
      </w:r>
      <w:r w:rsidRPr="000A07AB">
        <w:rPr>
          <w:rFonts w:ascii="Times New Roman" w:hAnsi="Times New Roman" w:cs="Times New Roman"/>
          <w:spacing w:val="-2"/>
          <w:sz w:val="26"/>
          <w:szCs w:val="26"/>
        </w:rPr>
        <w:t xml:space="preserve">. </w:t>
      </w:r>
    </w:p>
    <w:p w14:paraId="350CD414" w14:textId="4AD343C3"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с</w:t>
      </w:r>
      <w:r w:rsidRPr="000A07AB">
        <w:rPr>
          <w:rFonts w:ascii="Times New Roman" w:hAnsi="Times New Roman" w:cs="Times New Roman"/>
          <w:b/>
          <w:sz w:val="26"/>
          <w:szCs w:val="26"/>
        </w:rPr>
        <w:t xml:space="preserve"> </w:t>
      </w:r>
      <w:r w:rsidRPr="000A07AB">
        <w:rPr>
          <w:rFonts w:ascii="Times New Roman" w:hAnsi="Times New Roman" w:cs="Times New Roman"/>
          <w:sz w:val="26"/>
          <w:szCs w:val="26"/>
        </w:rPr>
        <w:t xml:space="preserve">тяжелой </w:t>
      </w:r>
      <w:r w:rsidR="00697AA3" w:rsidRPr="000A07AB">
        <w:rPr>
          <w:rFonts w:ascii="Times New Roman" w:hAnsi="Times New Roman" w:cs="Times New Roman"/>
          <w:sz w:val="26"/>
          <w:szCs w:val="26"/>
        </w:rPr>
        <w:t>гестационной артериальной гипертензией</w:t>
      </w:r>
      <w:r w:rsidRPr="000A07AB">
        <w:rPr>
          <w:rFonts w:ascii="Times New Roman" w:hAnsi="Times New Roman" w:cs="Times New Roman"/>
          <w:sz w:val="26"/>
          <w:szCs w:val="26"/>
        </w:rPr>
        <w:t xml:space="preserve"> (≥160/110) на фоне </w:t>
      </w:r>
      <w:r w:rsidRPr="000A07AB">
        <w:rPr>
          <w:rFonts w:ascii="Times New Roman" w:hAnsi="Times New Roman" w:cs="Times New Roman"/>
          <w:spacing w:val="-2"/>
          <w:sz w:val="26"/>
          <w:szCs w:val="26"/>
        </w:rPr>
        <w:t>обязательной гипотензивной терапии</w:t>
      </w:r>
      <w:r w:rsidRPr="000A07AB" w:rsidDel="000157B2">
        <w:rPr>
          <w:rFonts w:ascii="Times New Roman" w:hAnsi="Times New Roman" w:cs="Times New Roman"/>
          <w:sz w:val="26"/>
          <w:szCs w:val="26"/>
        </w:rPr>
        <w:t xml:space="preserve"> </w:t>
      </w:r>
      <w:r w:rsidRPr="000A07AB">
        <w:rPr>
          <w:rFonts w:ascii="Times New Roman" w:hAnsi="Times New Roman" w:cs="Times New Roman"/>
          <w:sz w:val="26"/>
          <w:szCs w:val="26"/>
        </w:rPr>
        <w:t>еженедельно анализ крови</w:t>
      </w:r>
      <w:r w:rsidRPr="000A07AB" w:rsidDel="000157B2">
        <w:rPr>
          <w:rFonts w:ascii="Times New Roman" w:hAnsi="Times New Roman" w:cs="Times New Roman"/>
          <w:sz w:val="26"/>
          <w:szCs w:val="26"/>
        </w:rPr>
        <w:t xml:space="preserve"> </w:t>
      </w:r>
      <w:r w:rsidRPr="000A07AB">
        <w:rPr>
          <w:rFonts w:ascii="Times New Roman" w:hAnsi="Times New Roman" w:cs="Times New Roman"/>
          <w:sz w:val="26"/>
          <w:szCs w:val="26"/>
        </w:rPr>
        <w:t>и дважды</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 xml:space="preserve">неделю измерение </w:t>
      </w:r>
      <w:r w:rsidR="00697AA3" w:rsidRPr="000A07AB">
        <w:rPr>
          <w:rFonts w:ascii="Times New Roman" w:hAnsi="Times New Roman" w:cs="Times New Roman"/>
          <w:sz w:val="26"/>
          <w:szCs w:val="26"/>
        </w:rPr>
        <w:t>артериального давления</w:t>
      </w:r>
      <w:r w:rsidRPr="000A07AB">
        <w:rPr>
          <w:rFonts w:ascii="Times New Roman" w:hAnsi="Times New Roman" w:cs="Times New Roman"/>
          <w:sz w:val="26"/>
          <w:szCs w:val="26"/>
        </w:rPr>
        <w:t>, анализ</w:t>
      </w:r>
      <w:r w:rsidRPr="000A07AB">
        <w:rPr>
          <w:rFonts w:ascii="Times New Roman" w:hAnsi="Times New Roman" w:cs="Times New Roman"/>
          <w:spacing w:val="-1"/>
          <w:sz w:val="26"/>
          <w:szCs w:val="26"/>
        </w:rPr>
        <w:t xml:space="preserve"> </w:t>
      </w:r>
      <w:r w:rsidRPr="000A07AB">
        <w:rPr>
          <w:rFonts w:ascii="Times New Roman" w:hAnsi="Times New Roman" w:cs="Times New Roman"/>
          <w:sz w:val="26"/>
          <w:szCs w:val="26"/>
        </w:rPr>
        <w:t xml:space="preserve">мочи. </w:t>
      </w:r>
    </w:p>
    <w:p w14:paraId="4830D743" w14:textId="0EB920F8" w:rsidR="00565E71" w:rsidRPr="000A07AB" w:rsidRDefault="00565E71" w:rsidP="00565E71">
      <w:pPr>
        <w:pStyle w:val="afc"/>
        <w:spacing w:after="0" w:line="240" w:lineRule="auto"/>
        <w:ind w:right="-2" w:firstLine="567"/>
        <w:jc w:val="both"/>
        <w:rPr>
          <w:rFonts w:ascii="Times New Roman" w:hAnsi="Times New Roman" w:cs="Times New Roman"/>
          <w:spacing w:val="-2"/>
          <w:sz w:val="26"/>
          <w:szCs w:val="26"/>
        </w:rPr>
      </w:pPr>
      <w:r w:rsidRPr="000A07AB">
        <w:rPr>
          <w:rFonts w:ascii="Times New Roman" w:hAnsi="Times New Roman" w:cs="Times New Roman"/>
          <w:sz w:val="26"/>
          <w:szCs w:val="26"/>
        </w:rPr>
        <w:t>Следует</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избегать</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внезапного</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и</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резкого</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 xml:space="preserve">снижения </w:t>
      </w:r>
      <w:r w:rsidR="00697AA3" w:rsidRPr="000A07AB">
        <w:rPr>
          <w:rFonts w:ascii="Times New Roman" w:hAnsi="Times New Roman" w:cs="Times New Roman"/>
          <w:sz w:val="26"/>
          <w:szCs w:val="26"/>
        </w:rPr>
        <w:t>артериального давления</w:t>
      </w:r>
      <w:r w:rsidRPr="000A07AB">
        <w:rPr>
          <w:rFonts w:ascii="Times New Roman" w:hAnsi="Times New Roman" w:cs="Times New Roman"/>
          <w:sz w:val="26"/>
          <w:szCs w:val="26"/>
        </w:rPr>
        <w:t>,</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это</w:t>
      </w:r>
      <w:r w:rsidRPr="000A07AB">
        <w:rPr>
          <w:rFonts w:ascii="Times New Roman" w:hAnsi="Times New Roman" w:cs="Times New Roman"/>
          <w:spacing w:val="-6"/>
          <w:sz w:val="26"/>
          <w:szCs w:val="26"/>
        </w:rPr>
        <w:t xml:space="preserve"> </w:t>
      </w:r>
      <w:r w:rsidRPr="000A07AB">
        <w:rPr>
          <w:rFonts w:ascii="Times New Roman" w:hAnsi="Times New Roman" w:cs="Times New Roman"/>
          <w:spacing w:val="-4"/>
          <w:sz w:val="26"/>
          <w:szCs w:val="26"/>
        </w:rPr>
        <w:t>может</w:t>
      </w:r>
      <w:r w:rsidRPr="000A07AB">
        <w:rPr>
          <w:rFonts w:ascii="Times New Roman" w:hAnsi="Times New Roman" w:cs="Times New Roman"/>
          <w:sz w:val="26"/>
          <w:szCs w:val="26"/>
        </w:rPr>
        <w:t xml:space="preserve"> нарушить</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кровоснабжение</w:t>
      </w:r>
      <w:r w:rsidRPr="000A07AB">
        <w:rPr>
          <w:rFonts w:ascii="Times New Roman" w:hAnsi="Times New Roman" w:cs="Times New Roman"/>
          <w:spacing w:val="-10"/>
          <w:sz w:val="26"/>
          <w:szCs w:val="26"/>
        </w:rPr>
        <w:t xml:space="preserve"> </w:t>
      </w:r>
      <w:r w:rsidRPr="000A07AB">
        <w:rPr>
          <w:rFonts w:ascii="Times New Roman" w:hAnsi="Times New Roman" w:cs="Times New Roman"/>
          <w:spacing w:val="-4"/>
          <w:sz w:val="26"/>
          <w:szCs w:val="26"/>
        </w:rPr>
        <w:t>плода, в связи с чем необходим контроль</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частоты</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сердцебиения</w:t>
      </w:r>
      <w:r w:rsidRPr="000A07AB">
        <w:rPr>
          <w:rFonts w:ascii="Times New Roman" w:hAnsi="Times New Roman" w:cs="Times New Roman"/>
          <w:spacing w:val="-11"/>
          <w:sz w:val="26"/>
          <w:szCs w:val="26"/>
        </w:rPr>
        <w:t xml:space="preserve"> </w:t>
      </w:r>
      <w:r w:rsidRPr="000A07AB">
        <w:rPr>
          <w:rFonts w:ascii="Times New Roman" w:hAnsi="Times New Roman" w:cs="Times New Roman"/>
          <w:spacing w:val="-2"/>
          <w:sz w:val="26"/>
          <w:szCs w:val="26"/>
        </w:rPr>
        <w:t xml:space="preserve">плода и </w:t>
      </w:r>
      <w:r w:rsidRPr="000A07AB">
        <w:rPr>
          <w:rFonts w:ascii="Times New Roman" w:hAnsi="Times New Roman" w:cs="Times New Roman"/>
          <w:sz w:val="26"/>
          <w:szCs w:val="26"/>
        </w:rPr>
        <w:t>ответа</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на</w:t>
      </w:r>
      <w:r w:rsidRPr="000A07AB">
        <w:rPr>
          <w:rFonts w:ascii="Times New Roman" w:hAnsi="Times New Roman" w:cs="Times New Roman"/>
          <w:spacing w:val="-7"/>
          <w:sz w:val="26"/>
          <w:szCs w:val="26"/>
        </w:rPr>
        <w:t xml:space="preserve"> </w:t>
      </w:r>
      <w:r w:rsidRPr="000A07AB">
        <w:rPr>
          <w:rFonts w:ascii="Times New Roman" w:hAnsi="Times New Roman" w:cs="Times New Roman"/>
          <w:spacing w:val="-2"/>
          <w:sz w:val="26"/>
          <w:szCs w:val="26"/>
        </w:rPr>
        <w:t>терапию</w:t>
      </w:r>
      <w:r w:rsidRPr="000A07AB">
        <w:rPr>
          <w:rFonts w:ascii="Times New Roman" w:hAnsi="Times New Roman" w:cs="Times New Roman"/>
          <w:sz w:val="26"/>
          <w:szCs w:val="26"/>
        </w:rPr>
        <w:t>, необходимо изменять</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терапию</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зависимости</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от</w:t>
      </w:r>
      <w:r w:rsidRPr="000A07AB">
        <w:rPr>
          <w:rFonts w:ascii="Times New Roman" w:hAnsi="Times New Roman" w:cs="Times New Roman"/>
          <w:spacing w:val="-7"/>
          <w:sz w:val="26"/>
          <w:szCs w:val="26"/>
        </w:rPr>
        <w:t xml:space="preserve"> гипотензивного </w:t>
      </w:r>
      <w:r w:rsidRPr="000A07AB">
        <w:rPr>
          <w:rFonts w:ascii="Times New Roman" w:hAnsi="Times New Roman" w:cs="Times New Roman"/>
          <w:spacing w:val="-2"/>
          <w:sz w:val="26"/>
          <w:szCs w:val="26"/>
        </w:rPr>
        <w:t xml:space="preserve">ответа. </w:t>
      </w:r>
      <w:r w:rsidRPr="000A07AB">
        <w:rPr>
          <w:rFonts w:ascii="Times New Roman" w:hAnsi="Times New Roman" w:cs="Times New Roman"/>
          <w:color w:val="000000"/>
          <w:sz w:val="26"/>
          <w:szCs w:val="26"/>
        </w:rPr>
        <w:t>Таких</w:t>
      </w:r>
      <w:r w:rsidRPr="000A07AB">
        <w:rPr>
          <w:rFonts w:ascii="Times New Roman" w:hAnsi="Times New Roman" w:cs="Times New Roman"/>
          <w:color w:val="000000"/>
          <w:spacing w:val="-10"/>
          <w:sz w:val="26"/>
          <w:szCs w:val="26"/>
        </w:rPr>
        <w:t xml:space="preserve"> </w:t>
      </w:r>
      <w:r w:rsidRPr="000A07AB">
        <w:rPr>
          <w:rFonts w:ascii="Times New Roman" w:hAnsi="Times New Roman" w:cs="Times New Roman"/>
          <w:color w:val="000000"/>
          <w:sz w:val="26"/>
          <w:szCs w:val="26"/>
        </w:rPr>
        <w:t>же</w:t>
      </w:r>
      <w:r w:rsidRPr="000A07AB">
        <w:rPr>
          <w:rFonts w:ascii="Times New Roman" w:hAnsi="Times New Roman" w:cs="Times New Roman"/>
          <w:color w:val="000000"/>
          <w:spacing w:val="-10"/>
          <w:sz w:val="26"/>
          <w:szCs w:val="26"/>
        </w:rPr>
        <w:t xml:space="preserve"> </w:t>
      </w:r>
      <w:r w:rsidRPr="000A07AB">
        <w:rPr>
          <w:rFonts w:ascii="Times New Roman" w:hAnsi="Times New Roman" w:cs="Times New Roman"/>
          <w:color w:val="000000"/>
          <w:sz w:val="26"/>
          <w:szCs w:val="26"/>
        </w:rPr>
        <w:t>принципов</w:t>
      </w:r>
      <w:r w:rsidRPr="000A07AB">
        <w:rPr>
          <w:rFonts w:ascii="Times New Roman" w:hAnsi="Times New Roman" w:cs="Times New Roman"/>
          <w:color w:val="000000"/>
          <w:spacing w:val="-8"/>
          <w:sz w:val="26"/>
          <w:szCs w:val="26"/>
        </w:rPr>
        <w:t xml:space="preserve"> </w:t>
      </w:r>
      <w:r w:rsidRPr="000A07AB">
        <w:rPr>
          <w:rFonts w:ascii="Times New Roman" w:hAnsi="Times New Roman" w:cs="Times New Roman"/>
          <w:color w:val="000000"/>
          <w:sz w:val="26"/>
          <w:szCs w:val="26"/>
        </w:rPr>
        <w:t>следует</w:t>
      </w:r>
      <w:r w:rsidRPr="000A07AB">
        <w:rPr>
          <w:rFonts w:ascii="Times New Roman" w:hAnsi="Times New Roman" w:cs="Times New Roman"/>
          <w:color w:val="000000"/>
          <w:spacing w:val="-9"/>
          <w:sz w:val="26"/>
          <w:szCs w:val="26"/>
        </w:rPr>
        <w:t xml:space="preserve"> </w:t>
      </w:r>
      <w:r w:rsidRPr="000A07AB">
        <w:rPr>
          <w:rFonts w:ascii="Times New Roman" w:hAnsi="Times New Roman" w:cs="Times New Roman"/>
          <w:color w:val="000000"/>
          <w:sz w:val="26"/>
          <w:szCs w:val="26"/>
        </w:rPr>
        <w:t>придерживаться</w:t>
      </w:r>
      <w:r w:rsidRPr="000A07AB">
        <w:rPr>
          <w:rFonts w:ascii="Times New Roman" w:hAnsi="Times New Roman" w:cs="Times New Roman"/>
          <w:color w:val="000000"/>
          <w:spacing w:val="-6"/>
          <w:sz w:val="26"/>
          <w:szCs w:val="26"/>
        </w:rPr>
        <w:t xml:space="preserve"> </w:t>
      </w:r>
      <w:r w:rsidRPr="000A07AB">
        <w:rPr>
          <w:rFonts w:ascii="Times New Roman" w:hAnsi="Times New Roman" w:cs="Times New Roman"/>
          <w:color w:val="000000"/>
          <w:sz w:val="26"/>
          <w:szCs w:val="26"/>
        </w:rPr>
        <w:t xml:space="preserve">во всех случаях </w:t>
      </w:r>
      <w:r w:rsidR="00697AA3" w:rsidRPr="000A07AB">
        <w:rPr>
          <w:rFonts w:ascii="Times New Roman" w:hAnsi="Times New Roman" w:cs="Times New Roman"/>
          <w:color w:val="000000"/>
          <w:sz w:val="26"/>
          <w:szCs w:val="26"/>
        </w:rPr>
        <w:t>преэклампсии</w:t>
      </w:r>
      <w:r w:rsidRPr="000A07AB">
        <w:rPr>
          <w:rFonts w:ascii="Times New Roman" w:hAnsi="Times New Roman" w:cs="Times New Roman"/>
          <w:color w:val="000000"/>
          <w:sz w:val="26"/>
          <w:szCs w:val="26"/>
        </w:rPr>
        <w:t xml:space="preserve"> и эклампсии.</w:t>
      </w:r>
      <w:r w:rsidRPr="000A07AB">
        <w:rPr>
          <w:rFonts w:ascii="Times New Roman" w:hAnsi="Times New Roman" w:cs="Times New Roman"/>
          <w:spacing w:val="-2"/>
          <w:sz w:val="26"/>
          <w:szCs w:val="26"/>
        </w:rPr>
        <w:t xml:space="preserve"> </w:t>
      </w:r>
    </w:p>
    <w:p w14:paraId="14BEF092" w14:textId="6A45DD06"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Тяжелая систолическая гипертензия</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 независимый фактор</w:t>
      </w:r>
      <w:r w:rsidRPr="000A07AB">
        <w:rPr>
          <w:rFonts w:ascii="Times New Roman" w:hAnsi="Times New Roman" w:cs="Times New Roman"/>
          <w:spacing w:val="-12"/>
          <w:sz w:val="26"/>
          <w:szCs w:val="26"/>
        </w:rPr>
        <w:t xml:space="preserve"> </w:t>
      </w:r>
      <w:r w:rsidRPr="000A07AB">
        <w:rPr>
          <w:rFonts w:ascii="Times New Roman" w:hAnsi="Times New Roman" w:cs="Times New Roman"/>
          <w:sz w:val="26"/>
          <w:szCs w:val="26"/>
        </w:rPr>
        <w:t>риска</w:t>
      </w:r>
      <w:r w:rsidRPr="000A07AB">
        <w:rPr>
          <w:rFonts w:ascii="Times New Roman" w:hAnsi="Times New Roman" w:cs="Times New Roman"/>
          <w:spacing w:val="-12"/>
          <w:sz w:val="26"/>
          <w:szCs w:val="26"/>
        </w:rPr>
        <w:t xml:space="preserve"> </w:t>
      </w:r>
      <w:r w:rsidRPr="000A07AB">
        <w:rPr>
          <w:rFonts w:ascii="Times New Roman" w:hAnsi="Times New Roman" w:cs="Times New Roman"/>
          <w:sz w:val="26"/>
          <w:szCs w:val="26"/>
        </w:rPr>
        <w:t>развития</w:t>
      </w:r>
      <w:r w:rsidRPr="000A07AB">
        <w:rPr>
          <w:rFonts w:ascii="Times New Roman" w:hAnsi="Times New Roman" w:cs="Times New Roman"/>
          <w:spacing w:val="-13"/>
          <w:sz w:val="26"/>
          <w:szCs w:val="26"/>
        </w:rPr>
        <w:t xml:space="preserve"> </w:t>
      </w:r>
      <w:r w:rsidRPr="000A07AB">
        <w:rPr>
          <w:rFonts w:ascii="Times New Roman" w:hAnsi="Times New Roman" w:cs="Times New Roman"/>
          <w:sz w:val="26"/>
          <w:szCs w:val="26"/>
        </w:rPr>
        <w:t>инсульта во</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время</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беременности</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связи со</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 xml:space="preserve">специфической </w:t>
      </w:r>
      <w:r w:rsidRPr="000A07AB">
        <w:rPr>
          <w:rFonts w:ascii="Times New Roman" w:hAnsi="Times New Roman" w:cs="Times New Roman"/>
          <w:spacing w:val="-2"/>
          <w:sz w:val="26"/>
          <w:szCs w:val="26"/>
        </w:rPr>
        <w:t xml:space="preserve">чувствительностью </w:t>
      </w:r>
      <w:r w:rsidRPr="000A07AB">
        <w:rPr>
          <w:rFonts w:ascii="Times New Roman" w:hAnsi="Times New Roman" w:cs="Times New Roman"/>
          <w:sz w:val="26"/>
          <w:szCs w:val="26"/>
        </w:rPr>
        <w:t>преэклампсического</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церебрального</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кровообращения). По</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этой</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причине</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ее</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необходимо лечить как можно скорее. Мониторинг</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сердцебиения</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плода</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необходимо</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проводить</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систематически</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 xml:space="preserve">до стабилизации </w:t>
      </w:r>
      <w:r w:rsidR="00697AA3" w:rsidRPr="000A07AB">
        <w:rPr>
          <w:rFonts w:ascii="Times New Roman" w:hAnsi="Times New Roman" w:cs="Times New Roman"/>
          <w:sz w:val="26"/>
          <w:szCs w:val="26"/>
        </w:rPr>
        <w:t>артериального давления</w:t>
      </w:r>
      <w:r w:rsidRPr="000A07AB">
        <w:rPr>
          <w:rFonts w:ascii="Times New Roman" w:hAnsi="Times New Roman" w:cs="Times New Roman"/>
          <w:sz w:val="26"/>
          <w:szCs w:val="26"/>
        </w:rPr>
        <w:t xml:space="preserve"> матери</w:t>
      </w:r>
      <w:r w:rsidRPr="000A07AB">
        <w:rPr>
          <w:rStyle w:val="af3"/>
          <w:rFonts w:ascii="Times New Roman" w:hAnsi="Times New Roman" w:cs="Times New Roman"/>
          <w:sz w:val="26"/>
          <w:szCs w:val="26"/>
        </w:rPr>
        <w:footnoteReference w:id="127"/>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128"/>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129"/>
      </w:r>
      <w:r w:rsidRPr="000A07AB">
        <w:rPr>
          <w:rFonts w:ascii="Times New Roman" w:hAnsi="Times New Roman" w:cs="Times New Roman"/>
          <w:sz w:val="26"/>
          <w:szCs w:val="26"/>
        </w:rPr>
        <w:t>.</w:t>
      </w:r>
    </w:p>
    <w:p w14:paraId="7C1FD299" w14:textId="6453273C"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 обзоре по диагностике, оценке и лечению гипертензивных расстройств во время беременности, указано, что антигипертензивная терапия не предотвращает </w:t>
      </w:r>
      <w:r w:rsidR="00697AA3" w:rsidRPr="000A07AB">
        <w:rPr>
          <w:rFonts w:ascii="Times New Roman" w:hAnsi="Times New Roman" w:cs="Times New Roman"/>
          <w:sz w:val="26"/>
          <w:szCs w:val="26"/>
        </w:rPr>
        <w:t>преэклампсию</w:t>
      </w:r>
      <w:r w:rsidRPr="000A07AB">
        <w:rPr>
          <w:rFonts w:ascii="Times New Roman" w:hAnsi="Times New Roman" w:cs="Times New Roman"/>
          <w:sz w:val="26"/>
          <w:szCs w:val="26"/>
        </w:rPr>
        <w:t xml:space="preserve"> или неблагоприятные исходы, но сокращает вдвое риск тяжелой гипертензии</w:t>
      </w:r>
      <w:r w:rsidRPr="000A07AB">
        <w:rPr>
          <w:rStyle w:val="af3"/>
          <w:rFonts w:ascii="Times New Roman" w:hAnsi="Times New Roman" w:cs="Times New Roman"/>
          <w:sz w:val="26"/>
          <w:szCs w:val="26"/>
        </w:rPr>
        <w:footnoteReference w:id="130"/>
      </w:r>
      <w:r w:rsidRPr="000A07AB">
        <w:rPr>
          <w:rFonts w:ascii="Times New Roman" w:hAnsi="Times New Roman" w:cs="Times New Roman"/>
          <w:b/>
          <w:bCs/>
          <w:sz w:val="26"/>
          <w:szCs w:val="26"/>
        </w:rPr>
        <w:t xml:space="preserve">. </w:t>
      </w:r>
    </w:p>
    <w:p w14:paraId="6BDF354F" w14:textId="05EB6E59" w:rsidR="00565E71" w:rsidRPr="000A07AB" w:rsidRDefault="00565E71" w:rsidP="00565E71">
      <w:pPr>
        <w:pStyle w:val="afc"/>
        <w:spacing w:after="0" w:line="240" w:lineRule="auto"/>
        <w:ind w:right="-2" w:firstLine="567"/>
        <w:jc w:val="both"/>
        <w:rPr>
          <w:rFonts w:ascii="Times New Roman" w:hAnsi="Times New Roman" w:cs="Times New Roman"/>
          <w:sz w:val="26"/>
          <w:szCs w:val="26"/>
          <w:highlight w:val="green"/>
        </w:rPr>
      </w:pPr>
      <w:r w:rsidRPr="000A07AB">
        <w:rPr>
          <w:rFonts w:ascii="Times New Roman" w:hAnsi="Times New Roman" w:cs="Times New Roman"/>
          <w:sz w:val="26"/>
          <w:szCs w:val="26"/>
        </w:rPr>
        <w:t xml:space="preserve">По поводу выбора и способа введения гипотензивных препаратов при тяжелой </w:t>
      </w:r>
      <w:r w:rsidR="00697AA3" w:rsidRPr="000A07AB">
        <w:rPr>
          <w:rFonts w:ascii="Times New Roman" w:hAnsi="Times New Roman" w:cs="Times New Roman"/>
          <w:sz w:val="26"/>
          <w:szCs w:val="26"/>
        </w:rPr>
        <w:t>артериальной гипертензией</w:t>
      </w:r>
      <w:r w:rsidRPr="000A07AB">
        <w:rPr>
          <w:rFonts w:ascii="Times New Roman" w:hAnsi="Times New Roman" w:cs="Times New Roman"/>
          <w:sz w:val="26"/>
          <w:szCs w:val="26"/>
        </w:rPr>
        <w:t xml:space="preserve"> во время беременности экспертами ВОЗ отмечено, что оптимальной медикаментозной терапией является гидралазин, альфа-метилдопа, бета-</w:t>
      </w:r>
      <w:r w:rsidRPr="000A07AB">
        <w:rPr>
          <w:rFonts w:ascii="Times New Roman" w:hAnsi="Times New Roman" w:cs="Times New Roman"/>
          <w:sz w:val="26"/>
          <w:szCs w:val="26"/>
        </w:rPr>
        <w:lastRenderedPageBreak/>
        <w:t>блокаторы (включая лабеталол) и нифедипин. Применения ингибиторов ангиотензинпревращающего фермента, блокаторов ангиотензиновых рецепторов, а также нитропруссида натрия следует избегать из соображений безопасности. Парентеральное введение гидралазина может повышать риск гипотензии матери (</w:t>
      </w:r>
      <w:r w:rsidR="00697AA3" w:rsidRPr="000A07AB">
        <w:rPr>
          <w:rFonts w:ascii="Times New Roman" w:hAnsi="Times New Roman" w:cs="Times New Roman"/>
          <w:sz w:val="26"/>
          <w:szCs w:val="26"/>
        </w:rPr>
        <w:t>систолическое артериальное давление</w:t>
      </w:r>
      <w:r w:rsidRPr="000A07AB">
        <w:rPr>
          <w:rFonts w:ascii="Times New Roman" w:hAnsi="Times New Roman" w:cs="Times New Roman"/>
          <w:sz w:val="26"/>
          <w:szCs w:val="26"/>
        </w:rPr>
        <w:t xml:space="preserve"> 900 мм.рт.ст. или меньше), а парентеральное введение лабеталола может стать причиной брадикардии у новорожденного и противопоказано женщинам с астмой или сердечной недостаточностью. При отсутствии внутривенного доступа для срочного лечения острой тяжелой гипертензии можно ввести 200 мг лабеталола перорально и повторить эту дозу через 30 минут при отсутствии улучшения. Нифедипин вводят перорально, а не сублингвально. В целом, схемы антигипертензивного лечения в случае острой тяжелой гипертензии рекомендованы рядом документов</w:t>
      </w:r>
      <w:r w:rsidRPr="000A07AB">
        <w:rPr>
          <w:rStyle w:val="af3"/>
          <w:rFonts w:ascii="Times New Roman" w:hAnsi="Times New Roman" w:cs="Times New Roman"/>
          <w:sz w:val="26"/>
          <w:szCs w:val="26"/>
        </w:rPr>
        <w:footnoteReference w:id="131"/>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132"/>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133"/>
      </w:r>
      <w:r w:rsidRPr="000A07AB">
        <w:rPr>
          <w:rFonts w:ascii="Times New Roman" w:hAnsi="Times New Roman" w:cs="Times New Roman"/>
          <w:sz w:val="26"/>
          <w:szCs w:val="26"/>
        </w:rPr>
        <w:t>.</w:t>
      </w:r>
    </w:p>
    <w:p w14:paraId="6D0D101B" w14:textId="00567128"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В критической ситуации необходимо провести первоначальную оценку состояния плода с помощью кардиотокографии (КТГ), который представляет собой нестрессовый тест и является основой мониторинга плода в большинстве медицинских организаций</w:t>
      </w:r>
      <w:r w:rsidRPr="000A07AB">
        <w:rPr>
          <w:rStyle w:val="af3"/>
          <w:rFonts w:ascii="Times New Roman" w:hAnsi="Times New Roman" w:cs="Times New Roman"/>
          <w:sz w:val="26"/>
          <w:szCs w:val="26"/>
        </w:rPr>
        <w:footnoteReference w:id="134"/>
      </w:r>
      <w:r w:rsidRPr="000A07AB">
        <w:rPr>
          <w:rFonts w:ascii="Times New Roman" w:hAnsi="Times New Roman" w:cs="Times New Roman"/>
          <w:sz w:val="26"/>
          <w:szCs w:val="26"/>
        </w:rPr>
        <w:t xml:space="preserve">. Женщинам на поздних сроках беременности или с </w:t>
      </w:r>
      <w:r w:rsidR="00697AA3" w:rsidRPr="000A07AB">
        <w:rPr>
          <w:rFonts w:ascii="Times New Roman" w:hAnsi="Times New Roman" w:cs="Times New Roman"/>
          <w:sz w:val="26"/>
          <w:szCs w:val="26"/>
        </w:rPr>
        <w:t>преэклампсией</w:t>
      </w:r>
      <w:r w:rsidRPr="000A07AB">
        <w:rPr>
          <w:rFonts w:ascii="Times New Roman" w:hAnsi="Times New Roman" w:cs="Times New Roman"/>
          <w:sz w:val="26"/>
          <w:szCs w:val="26"/>
        </w:rPr>
        <w:t xml:space="preserve"> необходимо повторно проводить кардиотокографическую оценку состояния плода, при:</w:t>
      </w:r>
    </w:p>
    <w:p w14:paraId="292FD81E" w14:textId="77777777" w:rsidR="00565E71" w:rsidRPr="000A07AB" w:rsidRDefault="00565E71" w:rsidP="00697AA3">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изменениях движений плода;</w:t>
      </w:r>
    </w:p>
    <w:p w14:paraId="2B82B790" w14:textId="77777777" w:rsidR="00565E71" w:rsidRPr="000A07AB" w:rsidRDefault="00565E71" w:rsidP="00697AA3">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влагалищном кровотечении;</w:t>
      </w:r>
    </w:p>
    <w:p w14:paraId="50C8DFC9" w14:textId="77777777" w:rsidR="00565E71" w:rsidRPr="000A07AB" w:rsidRDefault="00565E71" w:rsidP="00697AA3">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болях в животе;</w:t>
      </w:r>
    </w:p>
    <w:p w14:paraId="766CB329" w14:textId="5BD404D3" w:rsidR="00565E71" w:rsidRPr="000A07AB" w:rsidRDefault="00565E71" w:rsidP="00697AA3">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ухудшении общего состояния матери.</w:t>
      </w:r>
    </w:p>
    <w:p w14:paraId="43221804" w14:textId="130035CA" w:rsidR="00565E71" w:rsidRPr="000A07AB" w:rsidRDefault="00565E71" w:rsidP="00565E71">
      <w:pPr>
        <w:pStyle w:val="afc"/>
        <w:spacing w:after="0" w:line="240" w:lineRule="auto"/>
        <w:ind w:right="-2" w:firstLine="567"/>
        <w:jc w:val="both"/>
        <w:rPr>
          <w:rFonts w:ascii="Times New Roman" w:hAnsi="Times New Roman" w:cs="Times New Roman"/>
          <w:b/>
          <w:sz w:val="26"/>
          <w:szCs w:val="26"/>
        </w:rPr>
      </w:pPr>
      <w:r w:rsidRPr="000A07AB">
        <w:rPr>
          <w:rFonts w:ascii="Times New Roman" w:hAnsi="Times New Roman" w:cs="Times New Roman"/>
          <w:b/>
          <w:sz w:val="26"/>
          <w:szCs w:val="26"/>
        </w:rPr>
        <w:t xml:space="preserve">Сроки родоразрешения при </w:t>
      </w:r>
      <w:r w:rsidR="00697AA3" w:rsidRPr="000A07AB">
        <w:rPr>
          <w:rFonts w:ascii="Times New Roman" w:hAnsi="Times New Roman" w:cs="Times New Roman"/>
          <w:b/>
          <w:sz w:val="26"/>
          <w:szCs w:val="26"/>
        </w:rPr>
        <w:t>гестационной артериальной гипертензии</w:t>
      </w:r>
      <w:r w:rsidRPr="000A07AB">
        <w:rPr>
          <w:rFonts w:ascii="Times New Roman" w:hAnsi="Times New Roman" w:cs="Times New Roman"/>
          <w:b/>
          <w:sz w:val="26"/>
          <w:szCs w:val="26"/>
        </w:rPr>
        <w:t xml:space="preserve">. </w:t>
      </w:r>
    </w:p>
    <w:p w14:paraId="0E002F7E" w14:textId="5F851C23" w:rsidR="00565E71" w:rsidRPr="000A07AB" w:rsidRDefault="00565E71" w:rsidP="00565E71">
      <w:pPr>
        <w:pStyle w:val="afc"/>
        <w:spacing w:after="0" w:line="240" w:lineRule="auto"/>
        <w:ind w:right="-2" w:firstLine="567"/>
        <w:jc w:val="both"/>
        <w:rPr>
          <w:rFonts w:ascii="Times New Roman" w:hAnsi="Times New Roman" w:cs="Times New Roman"/>
          <w:b/>
          <w:sz w:val="26"/>
          <w:szCs w:val="26"/>
        </w:rPr>
      </w:pPr>
      <w:r w:rsidRPr="000A07AB">
        <w:rPr>
          <w:rFonts w:ascii="Times New Roman" w:hAnsi="Times New Roman" w:cs="Times New Roman"/>
          <w:sz w:val="26"/>
          <w:szCs w:val="26"/>
          <w:u w:val="single"/>
        </w:rPr>
        <w:t xml:space="preserve">если </w:t>
      </w:r>
      <w:r w:rsidR="00697AA3" w:rsidRPr="000A07AB">
        <w:rPr>
          <w:rFonts w:ascii="Times New Roman" w:hAnsi="Times New Roman" w:cs="Times New Roman"/>
          <w:sz w:val="26"/>
          <w:szCs w:val="26"/>
          <w:u w:val="single"/>
        </w:rPr>
        <w:t>артериальное давление выше</w:t>
      </w:r>
      <w:r w:rsidRPr="000A07AB">
        <w:rPr>
          <w:rFonts w:ascii="Times New Roman" w:hAnsi="Times New Roman" w:cs="Times New Roman"/>
          <w:sz w:val="26"/>
          <w:szCs w:val="26"/>
          <w:u w:val="single"/>
        </w:rPr>
        <w:t xml:space="preserve"> </w:t>
      </w:r>
      <w:r w:rsidR="00697AA3" w:rsidRPr="000A07AB">
        <w:rPr>
          <w:rFonts w:ascii="Times New Roman" w:hAnsi="Times New Roman" w:cs="Times New Roman"/>
          <w:sz w:val="26"/>
          <w:szCs w:val="26"/>
          <w:u w:val="single"/>
        </w:rPr>
        <w:t>(</w:t>
      </w:r>
      <w:r w:rsidRPr="000A07AB">
        <w:rPr>
          <w:rFonts w:ascii="Times New Roman" w:hAnsi="Times New Roman" w:cs="Times New Roman"/>
          <w:sz w:val="26"/>
          <w:szCs w:val="26"/>
          <w:u w:val="single"/>
        </w:rPr>
        <w:t>≥</w:t>
      </w:r>
      <w:r w:rsidR="00697AA3" w:rsidRPr="000A07AB">
        <w:rPr>
          <w:rFonts w:ascii="Times New Roman" w:hAnsi="Times New Roman" w:cs="Times New Roman"/>
          <w:sz w:val="26"/>
          <w:szCs w:val="26"/>
          <w:u w:val="single"/>
        </w:rPr>
        <w:t>)</w:t>
      </w:r>
      <w:r w:rsidRPr="000A07AB">
        <w:rPr>
          <w:rFonts w:ascii="Times New Roman" w:hAnsi="Times New Roman" w:cs="Times New Roman"/>
          <w:sz w:val="26"/>
          <w:szCs w:val="26"/>
          <w:u w:val="single"/>
        </w:rPr>
        <w:t>160/110 мм.рт.ст</w:t>
      </w:r>
      <w:r w:rsidRPr="000A07AB">
        <w:rPr>
          <w:rFonts w:ascii="Times New Roman" w:hAnsi="Times New Roman" w:cs="Times New Roman"/>
          <w:sz w:val="26"/>
          <w:szCs w:val="26"/>
        </w:rPr>
        <w:t>. и не поддается лечению:</w:t>
      </w:r>
    </w:p>
    <w:p w14:paraId="382AA6AD" w14:textId="77777777" w:rsidR="00565E71" w:rsidRPr="000A07AB" w:rsidRDefault="00565E71">
      <w:pPr>
        <w:pStyle w:val="afc"/>
        <w:widowControl w:val="0"/>
        <w:numPr>
          <w:ilvl w:val="1"/>
          <w:numId w:val="1"/>
        </w:numPr>
        <w:tabs>
          <w:tab w:val="clear" w:pos="1440"/>
          <w:tab w:val="num" w:pos="851"/>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предложить родоразрешение;</w:t>
      </w:r>
    </w:p>
    <w:p w14:paraId="574913A3" w14:textId="6356FA48" w:rsidR="00565E71" w:rsidRPr="000A07AB" w:rsidRDefault="00565E71">
      <w:pPr>
        <w:pStyle w:val="afc"/>
        <w:widowControl w:val="0"/>
        <w:numPr>
          <w:ilvl w:val="1"/>
          <w:numId w:val="1"/>
        </w:numPr>
        <w:tabs>
          <w:tab w:val="clear" w:pos="1440"/>
          <w:tab w:val="num" w:pos="851"/>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если срок беременности </w:t>
      </w:r>
      <w:r w:rsidR="00697AA3" w:rsidRPr="000A07AB">
        <w:rPr>
          <w:rFonts w:ascii="Times New Roman" w:hAnsi="Times New Roman" w:cs="Times New Roman"/>
          <w:sz w:val="26"/>
          <w:szCs w:val="26"/>
        </w:rPr>
        <w:t>менее (</w:t>
      </w:r>
      <w:r w:rsidRPr="000A07AB">
        <w:rPr>
          <w:rFonts w:ascii="Times New Roman" w:hAnsi="Times New Roman" w:cs="Times New Roman"/>
          <w:sz w:val="26"/>
          <w:szCs w:val="26"/>
        </w:rPr>
        <w:t>&lt;</w:t>
      </w:r>
      <w:r w:rsidR="00697AA3" w:rsidRPr="000A07AB">
        <w:rPr>
          <w:rFonts w:ascii="Times New Roman" w:hAnsi="Times New Roman" w:cs="Times New Roman"/>
          <w:sz w:val="26"/>
          <w:szCs w:val="26"/>
        </w:rPr>
        <w:t>)</w:t>
      </w:r>
      <w:r w:rsidRPr="000A07AB">
        <w:rPr>
          <w:rFonts w:ascii="Times New Roman" w:hAnsi="Times New Roman" w:cs="Times New Roman"/>
          <w:sz w:val="26"/>
          <w:szCs w:val="26"/>
        </w:rPr>
        <w:t>34 недель, провести курс кортикостероидов</w:t>
      </w:r>
    </w:p>
    <w:p w14:paraId="2983376C" w14:textId="1305EC51" w:rsidR="00565E71" w:rsidRPr="000A07AB" w:rsidRDefault="00565E71" w:rsidP="00565E71">
      <w:pPr>
        <w:pStyle w:val="afc"/>
        <w:tabs>
          <w:tab w:val="num" w:pos="851"/>
        </w:tabs>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u w:val="single"/>
        </w:rPr>
        <w:t xml:space="preserve">если </w:t>
      </w:r>
      <w:r w:rsidR="00697AA3" w:rsidRPr="000A07AB">
        <w:rPr>
          <w:rFonts w:ascii="Times New Roman" w:hAnsi="Times New Roman" w:cs="Times New Roman"/>
          <w:sz w:val="26"/>
          <w:szCs w:val="26"/>
          <w:u w:val="single"/>
        </w:rPr>
        <w:t xml:space="preserve">артериальное давление ниже (&lt;) </w:t>
      </w:r>
      <w:r w:rsidRPr="000A07AB">
        <w:rPr>
          <w:rFonts w:ascii="Times New Roman" w:hAnsi="Times New Roman" w:cs="Times New Roman"/>
          <w:sz w:val="26"/>
          <w:szCs w:val="26"/>
          <w:u w:val="single"/>
        </w:rPr>
        <w:t xml:space="preserve">160/110 мм.рт.ст. и срок беременности </w:t>
      </w:r>
      <w:r w:rsidR="00697AA3" w:rsidRPr="000A07AB">
        <w:rPr>
          <w:rFonts w:ascii="Times New Roman" w:hAnsi="Times New Roman" w:cs="Times New Roman"/>
          <w:sz w:val="26"/>
          <w:szCs w:val="26"/>
          <w:u w:val="single"/>
        </w:rPr>
        <w:t>менее (</w:t>
      </w:r>
      <w:r w:rsidRPr="000A07AB">
        <w:rPr>
          <w:rFonts w:ascii="Times New Roman" w:hAnsi="Times New Roman" w:cs="Times New Roman"/>
          <w:sz w:val="26"/>
          <w:szCs w:val="26"/>
          <w:u w:val="single"/>
        </w:rPr>
        <w:t>&lt;</w:t>
      </w:r>
      <w:r w:rsidR="00697AA3" w:rsidRPr="000A07AB">
        <w:rPr>
          <w:rFonts w:ascii="Times New Roman" w:hAnsi="Times New Roman" w:cs="Times New Roman"/>
          <w:sz w:val="26"/>
          <w:szCs w:val="26"/>
          <w:u w:val="single"/>
        </w:rPr>
        <w:t xml:space="preserve">) </w:t>
      </w:r>
      <w:r w:rsidRPr="000A07AB">
        <w:rPr>
          <w:rFonts w:ascii="Times New Roman" w:hAnsi="Times New Roman" w:cs="Times New Roman"/>
          <w:sz w:val="26"/>
          <w:szCs w:val="26"/>
          <w:u w:val="single"/>
        </w:rPr>
        <w:t>37 недель</w:t>
      </w:r>
      <w:r w:rsidRPr="000A07AB">
        <w:rPr>
          <w:rFonts w:ascii="Times New Roman" w:hAnsi="Times New Roman" w:cs="Times New Roman"/>
          <w:sz w:val="26"/>
          <w:szCs w:val="26"/>
        </w:rPr>
        <w:t xml:space="preserve">: </w:t>
      </w:r>
    </w:p>
    <w:p w14:paraId="29F1F098" w14:textId="77777777" w:rsidR="00565E71" w:rsidRPr="000A07AB" w:rsidRDefault="00565E71">
      <w:pPr>
        <w:pStyle w:val="afc"/>
        <w:widowControl w:val="0"/>
        <w:numPr>
          <w:ilvl w:val="1"/>
          <w:numId w:val="1"/>
        </w:numPr>
        <w:tabs>
          <w:tab w:val="clear" w:pos="1440"/>
          <w:tab w:val="num" w:pos="851"/>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нет показаний для индукции родов (но необходимо наблюдение)</w:t>
      </w:r>
    </w:p>
    <w:p w14:paraId="41A7C033" w14:textId="2EA872B3" w:rsidR="00565E71" w:rsidRPr="000A07AB" w:rsidRDefault="00565E71" w:rsidP="00565E71">
      <w:pPr>
        <w:pStyle w:val="afc"/>
        <w:tabs>
          <w:tab w:val="num" w:pos="851"/>
        </w:tabs>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u w:val="single"/>
        </w:rPr>
        <w:t xml:space="preserve">если </w:t>
      </w:r>
      <w:r w:rsidR="00697AA3" w:rsidRPr="000A07AB">
        <w:rPr>
          <w:rFonts w:ascii="Times New Roman" w:hAnsi="Times New Roman" w:cs="Times New Roman"/>
          <w:sz w:val="26"/>
          <w:szCs w:val="26"/>
          <w:u w:val="single"/>
        </w:rPr>
        <w:t xml:space="preserve">артериальное давление ниже (&lt;) </w:t>
      </w:r>
      <w:r w:rsidRPr="000A07AB">
        <w:rPr>
          <w:rFonts w:ascii="Times New Roman" w:hAnsi="Times New Roman" w:cs="Times New Roman"/>
          <w:sz w:val="26"/>
          <w:szCs w:val="26"/>
          <w:u w:val="single"/>
        </w:rPr>
        <w:t xml:space="preserve">160/110 мм.рт.ст. и срок беременности </w:t>
      </w:r>
      <w:r w:rsidR="00697AA3" w:rsidRPr="000A07AB">
        <w:rPr>
          <w:rFonts w:ascii="Times New Roman" w:hAnsi="Times New Roman" w:cs="Times New Roman"/>
          <w:sz w:val="26"/>
          <w:szCs w:val="26"/>
          <w:u w:val="single"/>
        </w:rPr>
        <w:t>более (</w:t>
      </w:r>
      <w:r w:rsidRPr="000A07AB">
        <w:rPr>
          <w:rFonts w:ascii="Times New Roman" w:hAnsi="Times New Roman" w:cs="Times New Roman"/>
          <w:sz w:val="26"/>
          <w:szCs w:val="26"/>
          <w:u w:val="single"/>
        </w:rPr>
        <w:t>&gt;</w:t>
      </w:r>
      <w:r w:rsidR="00697AA3" w:rsidRPr="000A07AB">
        <w:rPr>
          <w:rFonts w:ascii="Times New Roman" w:hAnsi="Times New Roman" w:cs="Times New Roman"/>
          <w:sz w:val="26"/>
          <w:szCs w:val="26"/>
          <w:u w:val="single"/>
        </w:rPr>
        <w:t>)</w:t>
      </w:r>
      <w:r w:rsidRPr="000A07AB">
        <w:rPr>
          <w:rFonts w:ascii="Times New Roman" w:hAnsi="Times New Roman" w:cs="Times New Roman"/>
          <w:sz w:val="26"/>
          <w:szCs w:val="26"/>
          <w:u w:val="single"/>
        </w:rPr>
        <w:t>37 недель</w:t>
      </w:r>
      <w:r w:rsidRPr="000A07AB">
        <w:rPr>
          <w:rFonts w:ascii="Times New Roman" w:hAnsi="Times New Roman" w:cs="Times New Roman"/>
          <w:sz w:val="26"/>
          <w:szCs w:val="26"/>
        </w:rPr>
        <w:t xml:space="preserve">: </w:t>
      </w:r>
    </w:p>
    <w:p w14:paraId="5B853B38" w14:textId="77777777" w:rsidR="00565E71" w:rsidRPr="000A07AB" w:rsidRDefault="00565E71">
      <w:pPr>
        <w:pStyle w:val="afc"/>
        <w:widowControl w:val="0"/>
        <w:numPr>
          <w:ilvl w:val="1"/>
          <w:numId w:val="1"/>
        </w:numPr>
        <w:tabs>
          <w:tab w:val="clear" w:pos="1440"/>
          <w:tab w:val="num" w:pos="851"/>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обсудить индивидуальные характеристики женщины и факторы риска и определить сроки родоразрешения</w:t>
      </w:r>
      <w:r w:rsidRPr="000A07AB">
        <w:rPr>
          <w:rStyle w:val="af3"/>
          <w:rFonts w:ascii="Times New Roman" w:hAnsi="Times New Roman" w:cs="Times New Roman"/>
          <w:sz w:val="26"/>
          <w:szCs w:val="26"/>
        </w:rPr>
        <w:footnoteReference w:id="135"/>
      </w:r>
      <w:r w:rsidRPr="000A07AB">
        <w:rPr>
          <w:rFonts w:ascii="Times New Roman" w:hAnsi="Times New Roman" w:cs="Times New Roman"/>
          <w:sz w:val="26"/>
          <w:szCs w:val="26"/>
        </w:rPr>
        <w:t>.</w:t>
      </w:r>
    </w:p>
    <w:p w14:paraId="213DB341" w14:textId="77777777" w:rsidR="00565E71" w:rsidRPr="000A07AB" w:rsidRDefault="00565E71" w:rsidP="00565E71">
      <w:pPr>
        <w:pStyle w:val="afc"/>
        <w:tabs>
          <w:tab w:val="num" w:pos="851"/>
        </w:tabs>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Факторы, которые необходимо учитывать при принятии решения в сроках после 37 недель: возможность последующего наблюдения, характеристики матери и факторы риска (состояние шейки матки, возраст матери, предыдущие беременности и т.д.).</w:t>
      </w:r>
    </w:p>
    <w:p w14:paraId="57128B45" w14:textId="3FE367FC"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b/>
          <w:bCs/>
          <w:sz w:val="26"/>
          <w:szCs w:val="26"/>
        </w:rPr>
        <w:t xml:space="preserve">Лечение </w:t>
      </w:r>
      <w:r w:rsidR="00697AA3" w:rsidRPr="000A07AB">
        <w:rPr>
          <w:rFonts w:ascii="Times New Roman" w:hAnsi="Times New Roman" w:cs="Times New Roman"/>
          <w:b/>
          <w:bCs/>
          <w:sz w:val="26"/>
          <w:szCs w:val="26"/>
        </w:rPr>
        <w:t>гестационной артериальной гипертензии</w:t>
      </w:r>
      <w:r w:rsidRPr="000A07AB">
        <w:rPr>
          <w:rFonts w:ascii="Times New Roman" w:hAnsi="Times New Roman" w:cs="Times New Roman"/>
          <w:b/>
          <w:bCs/>
          <w:sz w:val="26"/>
          <w:szCs w:val="26"/>
        </w:rPr>
        <w:t>.</w:t>
      </w:r>
      <w:r w:rsidRPr="000A07AB">
        <w:rPr>
          <w:rFonts w:ascii="Times New Roman" w:hAnsi="Times New Roman" w:cs="Times New Roman"/>
          <w:sz w:val="26"/>
          <w:szCs w:val="26"/>
        </w:rPr>
        <w:t xml:space="preserve"> </w:t>
      </w:r>
      <w:r w:rsidRPr="000A07AB">
        <w:rPr>
          <w:rFonts w:ascii="Times New Roman" w:hAnsi="Times New Roman" w:cs="Times New Roman"/>
          <w:bCs/>
          <w:sz w:val="26"/>
          <w:szCs w:val="26"/>
        </w:rPr>
        <w:t xml:space="preserve">Антигипертензивная терапия при </w:t>
      </w:r>
      <w:r w:rsidR="00697AA3" w:rsidRPr="000A07AB">
        <w:rPr>
          <w:rFonts w:ascii="Times New Roman" w:hAnsi="Times New Roman" w:cs="Times New Roman"/>
          <w:bCs/>
          <w:sz w:val="26"/>
          <w:szCs w:val="26"/>
        </w:rPr>
        <w:t>гестационной артериальной гипертензии</w:t>
      </w:r>
      <w:r w:rsidRPr="000A07AB">
        <w:rPr>
          <w:rFonts w:ascii="Times New Roman" w:hAnsi="Times New Roman" w:cs="Times New Roman"/>
          <w:bCs/>
          <w:sz w:val="26"/>
          <w:szCs w:val="26"/>
        </w:rPr>
        <w:t xml:space="preserve"> лёгкой степени тяжести п</w:t>
      </w:r>
      <w:r w:rsidRPr="000A07AB">
        <w:rPr>
          <w:rFonts w:ascii="Times New Roman" w:hAnsi="Times New Roman" w:cs="Times New Roman"/>
          <w:sz w:val="26"/>
          <w:szCs w:val="26"/>
        </w:rPr>
        <w:t xml:space="preserve">редотвращает развитие тяжёлой гипертензии, </w:t>
      </w:r>
      <w:r w:rsidRPr="000A07AB">
        <w:rPr>
          <w:rFonts w:ascii="Times New Roman" w:hAnsi="Times New Roman" w:cs="Times New Roman"/>
          <w:bCs/>
          <w:sz w:val="26"/>
          <w:szCs w:val="26"/>
        </w:rPr>
        <w:t>но н</w:t>
      </w:r>
      <w:r w:rsidRPr="000A07AB">
        <w:rPr>
          <w:rFonts w:ascii="Times New Roman" w:hAnsi="Times New Roman" w:cs="Times New Roman"/>
          <w:sz w:val="26"/>
          <w:szCs w:val="26"/>
        </w:rPr>
        <w:t xml:space="preserve">е влияет на риск развития </w:t>
      </w:r>
      <w:r w:rsidR="00697AA3" w:rsidRPr="000A07AB">
        <w:rPr>
          <w:rFonts w:ascii="Times New Roman" w:hAnsi="Times New Roman" w:cs="Times New Roman"/>
          <w:sz w:val="26"/>
          <w:szCs w:val="26"/>
        </w:rPr>
        <w:t xml:space="preserve">преэклампсии. </w:t>
      </w:r>
      <w:r w:rsidRPr="000A07AB">
        <w:rPr>
          <w:rFonts w:ascii="Times New Roman" w:hAnsi="Times New Roman" w:cs="Times New Roman"/>
          <w:sz w:val="26"/>
          <w:szCs w:val="26"/>
        </w:rPr>
        <w:t>Также не выяснено влияние терапии на перинатальную заболеваемость и смертность, риск преждевременных родов или рождения малых для гестационного возраста детей</w:t>
      </w:r>
      <w:r w:rsidRPr="000A07AB">
        <w:rPr>
          <w:rStyle w:val="af3"/>
          <w:rFonts w:ascii="Times New Roman" w:hAnsi="Times New Roman" w:cs="Times New Roman"/>
          <w:sz w:val="26"/>
          <w:szCs w:val="26"/>
        </w:rPr>
        <w:footnoteReference w:id="136"/>
      </w:r>
      <w:r w:rsidRPr="000A07AB">
        <w:rPr>
          <w:rFonts w:ascii="Times New Roman" w:hAnsi="Times New Roman" w:cs="Times New Roman"/>
          <w:sz w:val="26"/>
          <w:szCs w:val="26"/>
        </w:rPr>
        <w:t>. С другой стороны, лечение может повысить риск внутриутробной задержки роста плода.</w:t>
      </w:r>
    </w:p>
    <w:p w14:paraId="7D75BAEB" w14:textId="77777777"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u w:val="single"/>
        </w:rPr>
        <w:lastRenderedPageBreak/>
        <w:t>Существующие рекомендации</w:t>
      </w:r>
    </w:p>
    <w:p w14:paraId="2890B5F2" w14:textId="77777777" w:rsidR="00565E71" w:rsidRPr="000A07AB" w:rsidRDefault="00565E71" w:rsidP="00565E71">
      <w:pPr>
        <w:pStyle w:val="Default"/>
        <w:ind w:right="-2" w:firstLine="567"/>
        <w:jc w:val="both"/>
        <w:rPr>
          <w:rFonts w:ascii="Times New Roman" w:hAnsi="Times New Roman" w:cs="Times New Roman"/>
          <w:b/>
          <w:bCs/>
          <w:sz w:val="26"/>
          <w:szCs w:val="26"/>
        </w:rPr>
      </w:pPr>
      <w:r w:rsidRPr="000A07AB">
        <w:rPr>
          <w:rFonts w:ascii="Times New Roman" w:hAnsi="Times New Roman" w:cs="Times New Roman"/>
          <w:b/>
          <w:bCs/>
          <w:i/>
          <w:iCs/>
          <w:sz w:val="26"/>
          <w:szCs w:val="26"/>
          <w:lang w:val="en-US"/>
        </w:rPr>
        <w:t>ACOG</w:t>
      </w:r>
      <w:r w:rsidRPr="000A07AB">
        <w:rPr>
          <w:rFonts w:ascii="Times New Roman" w:hAnsi="Times New Roman" w:cs="Times New Roman"/>
          <w:b/>
          <w:bCs/>
          <w:i/>
          <w:iCs/>
          <w:sz w:val="26"/>
          <w:szCs w:val="26"/>
        </w:rPr>
        <w:t>, 2013</w:t>
      </w:r>
      <w:r w:rsidRPr="000A07AB">
        <w:rPr>
          <w:rFonts w:ascii="Times New Roman" w:hAnsi="Times New Roman" w:cs="Times New Roman"/>
          <w:b/>
          <w:bCs/>
          <w:sz w:val="26"/>
          <w:szCs w:val="26"/>
        </w:rPr>
        <w:t xml:space="preserve">: </w:t>
      </w:r>
      <w:r w:rsidRPr="000A07AB">
        <w:rPr>
          <w:rFonts w:ascii="Times New Roman" w:hAnsi="Times New Roman" w:cs="Times New Roman"/>
          <w:sz w:val="26"/>
          <w:szCs w:val="26"/>
        </w:rPr>
        <w:t>лечить следует только тяжелую гипертензию</w:t>
      </w:r>
    </w:p>
    <w:p w14:paraId="52A0C008" w14:textId="548B56FD" w:rsidR="00565E71" w:rsidRPr="000A07AB" w:rsidRDefault="00697AA3" w:rsidP="00565E71">
      <w:pPr>
        <w:pStyle w:val="Default"/>
        <w:ind w:right="-2" w:firstLine="567"/>
        <w:jc w:val="both"/>
        <w:rPr>
          <w:rFonts w:ascii="Times New Roman" w:hAnsi="Times New Roman" w:cs="Times New Roman"/>
          <w:sz w:val="26"/>
          <w:szCs w:val="26"/>
        </w:rPr>
      </w:pPr>
      <w:r w:rsidRPr="000A07AB">
        <w:rPr>
          <w:rFonts w:ascii="Times New Roman" w:hAnsi="Times New Roman" w:cs="Times New Roman"/>
          <w:b/>
          <w:bCs/>
          <w:i/>
          <w:iCs/>
          <w:sz w:val="26"/>
          <w:szCs w:val="26"/>
        </w:rPr>
        <w:t>ВОЗ</w:t>
      </w:r>
      <w:r w:rsidR="00565E71" w:rsidRPr="000A07AB">
        <w:rPr>
          <w:rFonts w:ascii="Times New Roman" w:hAnsi="Times New Roman" w:cs="Times New Roman"/>
          <w:b/>
          <w:bCs/>
          <w:i/>
          <w:iCs/>
          <w:sz w:val="26"/>
          <w:szCs w:val="26"/>
        </w:rPr>
        <w:t>, 2014</w:t>
      </w:r>
      <w:r w:rsidR="00565E71" w:rsidRPr="000A07AB">
        <w:rPr>
          <w:rFonts w:ascii="Times New Roman" w:hAnsi="Times New Roman" w:cs="Times New Roman"/>
          <w:sz w:val="26"/>
          <w:szCs w:val="26"/>
        </w:rPr>
        <w:t xml:space="preserve">: </w:t>
      </w:r>
      <w:r w:rsidR="00565E71" w:rsidRPr="000A07AB">
        <w:rPr>
          <w:rFonts w:ascii="Times New Roman" w:hAnsi="Times New Roman" w:cs="Times New Roman"/>
          <w:color w:val="auto"/>
          <w:sz w:val="26"/>
          <w:szCs w:val="26"/>
        </w:rPr>
        <w:t>женщинам с тяжелой гипертензией во время беременности следует принимать гипотензивные препараты;</w:t>
      </w:r>
    </w:p>
    <w:p w14:paraId="7BF3D8CE" w14:textId="5F69E32C"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b/>
          <w:bCs/>
          <w:i/>
          <w:iCs/>
          <w:sz w:val="26"/>
          <w:szCs w:val="26"/>
          <w:lang w:val="en-US"/>
        </w:rPr>
        <w:t>NICE</w:t>
      </w:r>
      <w:r w:rsidRPr="000A07AB">
        <w:rPr>
          <w:rFonts w:ascii="Times New Roman" w:hAnsi="Times New Roman" w:cs="Times New Roman"/>
          <w:b/>
          <w:bCs/>
          <w:i/>
          <w:iCs/>
          <w:sz w:val="26"/>
          <w:szCs w:val="26"/>
        </w:rPr>
        <w:t>, 2018</w:t>
      </w:r>
      <w:r w:rsidRPr="000A07AB">
        <w:rPr>
          <w:rFonts w:ascii="Times New Roman" w:hAnsi="Times New Roman" w:cs="Times New Roman"/>
          <w:b/>
          <w:bCs/>
          <w:sz w:val="26"/>
          <w:szCs w:val="26"/>
        </w:rPr>
        <w:t xml:space="preserve">: </w:t>
      </w:r>
      <w:r w:rsidRPr="000A07AB">
        <w:rPr>
          <w:rFonts w:ascii="Times New Roman" w:hAnsi="Times New Roman" w:cs="Times New Roman"/>
          <w:sz w:val="26"/>
          <w:szCs w:val="26"/>
        </w:rPr>
        <w:t xml:space="preserve">лечение умеренной гипертензии лабеталолом (или нифедипином и метилдопом как альтернатива). Цель – поддержка систолического </w:t>
      </w:r>
      <w:r w:rsidR="00697AA3" w:rsidRPr="000A07AB">
        <w:rPr>
          <w:rFonts w:ascii="Times New Roman" w:hAnsi="Times New Roman" w:cs="Times New Roman"/>
          <w:sz w:val="26"/>
          <w:szCs w:val="26"/>
        </w:rPr>
        <w:t>артериального давления ниже (</w:t>
      </w:r>
      <w:r w:rsidRPr="000A07AB">
        <w:rPr>
          <w:rFonts w:ascii="Times New Roman" w:hAnsi="Times New Roman" w:cs="Times New Roman"/>
          <w:sz w:val="26"/>
          <w:szCs w:val="26"/>
        </w:rPr>
        <w:t>&lt;</w:t>
      </w:r>
      <w:r w:rsidR="00697AA3" w:rsidRPr="000A07AB">
        <w:rPr>
          <w:rFonts w:ascii="Times New Roman" w:hAnsi="Times New Roman" w:cs="Times New Roman"/>
          <w:sz w:val="26"/>
          <w:szCs w:val="26"/>
        </w:rPr>
        <w:t>)</w:t>
      </w:r>
      <w:r w:rsidRPr="000A07AB">
        <w:rPr>
          <w:rFonts w:ascii="Times New Roman" w:hAnsi="Times New Roman" w:cs="Times New Roman"/>
          <w:sz w:val="26"/>
          <w:szCs w:val="26"/>
        </w:rPr>
        <w:t xml:space="preserve">150 мм.рт.ст. и диастолического </w:t>
      </w:r>
      <w:r w:rsidR="00697AA3" w:rsidRPr="000A07AB">
        <w:rPr>
          <w:rFonts w:ascii="Times New Roman" w:hAnsi="Times New Roman" w:cs="Times New Roman"/>
          <w:sz w:val="26"/>
          <w:szCs w:val="26"/>
        </w:rPr>
        <w:t xml:space="preserve">- </w:t>
      </w:r>
      <w:r w:rsidRPr="000A07AB">
        <w:rPr>
          <w:rFonts w:ascii="Times New Roman" w:hAnsi="Times New Roman" w:cs="Times New Roman"/>
          <w:sz w:val="26"/>
          <w:szCs w:val="26"/>
        </w:rPr>
        <w:t xml:space="preserve">между 80-100 мм рт ст. </w:t>
      </w:r>
    </w:p>
    <w:p w14:paraId="54D1583C" w14:textId="1AC0A552"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bCs/>
          <w:sz w:val="26"/>
          <w:szCs w:val="26"/>
        </w:rPr>
        <w:t>Лечение тяжелой гипертензии</w:t>
      </w:r>
      <w:r w:rsidRPr="000A07AB">
        <w:rPr>
          <w:rFonts w:ascii="Times New Roman" w:hAnsi="Times New Roman" w:cs="Times New Roman"/>
          <w:sz w:val="26"/>
          <w:szCs w:val="26"/>
        </w:rPr>
        <w:t xml:space="preserve"> обязательно всем женщинам с </w:t>
      </w:r>
      <w:r w:rsidR="00697AA3" w:rsidRPr="000A07AB">
        <w:rPr>
          <w:rFonts w:ascii="Times New Roman" w:hAnsi="Times New Roman" w:cs="Times New Roman"/>
          <w:bCs/>
          <w:sz w:val="26"/>
          <w:szCs w:val="26"/>
        </w:rPr>
        <w:t>артериальным давлением выше</w:t>
      </w:r>
      <w:r w:rsidRPr="000A07AB">
        <w:rPr>
          <w:rFonts w:ascii="Times New Roman" w:hAnsi="Times New Roman" w:cs="Times New Roman"/>
          <w:bCs/>
          <w:sz w:val="26"/>
          <w:szCs w:val="26"/>
        </w:rPr>
        <w:t xml:space="preserve"> </w:t>
      </w:r>
      <w:r w:rsidR="00697AA3" w:rsidRPr="000A07AB">
        <w:rPr>
          <w:rFonts w:ascii="Times New Roman" w:hAnsi="Times New Roman" w:cs="Times New Roman"/>
          <w:bCs/>
          <w:sz w:val="26"/>
          <w:szCs w:val="26"/>
        </w:rPr>
        <w:t>(</w:t>
      </w:r>
      <w:r w:rsidRPr="000A07AB">
        <w:rPr>
          <w:rFonts w:ascii="Times New Roman" w:hAnsi="Times New Roman" w:cs="Times New Roman"/>
          <w:sz w:val="26"/>
          <w:szCs w:val="26"/>
        </w:rPr>
        <w:t>≥</w:t>
      </w:r>
      <w:r w:rsidR="00697AA3" w:rsidRPr="000A07AB">
        <w:rPr>
          <w:rFonts w:ascii="Times New Roman" w:hAnsi="Times New Roman" w:cs="Times New Roman"/>
          <w:sz w:val="26"/>
          <w:szCs w:val="26"/>
        </w:rPr>
        <w:t>)</w:t>
      </w:r>
      <w:r w:rsidRPr="000A07AB">
        <w:rPr>
          <w:rFonts w:ascii="Times New Roman" w:hAnsi="Times New Roman" w:cs="Times New Roman"/>
          <w:sz w:val="26"/>
          <w:szCs w:val="26"/>
        </w:rPr>
        <w:t xml:space="preserve">160/110 мм.рт.ст. Следует избегать внезапного и резкого падения </w:t>
      </w:r>
      <w:r w:rsidR="00697AA3" w:rsidRPr="000A07AB">
        <w:rPr>
          <w:rFonts w:ascii="Times New Roman" w:hAnsi="Times New Roman" w:cs="Times New Roman"/>
          <w:sz w:val="26"/>
          <w:szCs w:val="26"/>
        </w:rPr>
        <w:t>артериального давления</w:t>
      </w:r>
      <w:r w:rsidRPr="000A07AB">
        <w:rPr>
          <w:rFonts w:ascii="Times New Roman" w:hAnsi="Times New Roman" w:cs="Times New Roman"/>
          <w:sz w:val="26"/>
          <w:szCs w:val="26"/>
        </w:rPr>
        <w:t xml:space="preserve">, это может нарушить кровоснабжение плода. Постоянно отслеживать частоту сердцебиения плода и ответ беременной на терапию, убедиться в снижении </w:t>
      </w:r>
      <w:r w:rsidR="00697AA3" w:rsidRPr="000A07AB">
        <w:rPr>
          <w:rFonts w:ascii="Times New Roman" w:hAnsi="Times New Roman" w:cs="Times New Roman"/>
          <w:sz w:val="26"/>
          <w:szCs w:val="26"/>
        </w:rPr>
        <w:t>артериального давления</w:t>
      </w:r>
      <w:r w:rsidRPr="000A07AB">
        <w:rPr>
          <w:rFonts w:ascii="Times New Roman" w:hAnsi="Times New Roman" w:cs="Times New Roman"/>
          <w:sz w:val="26"/>
          <w:szCs w:val="26"/>
        </w:rPr>
        <w:t xml:space="preserve"> и изменять терапию в зависимости от ответа на нее. В послеродовом периоде продолжать антенатальную антигипертензивную терапию, произвести ее сокращение, если </w:t>
      </w:r>
      <w:r w:rsidR="00697AA3" w:rsidRPr="000A07AB">
        <w:rPr>
          <w:rFonts w:ascii="Times New Roman" w:hAnsi="Times New Roman" w:cs="Times New Roman"/>
          <w:sz w:val="26"/>
          <w:szCs w:val="26"/>
        </w:rPr>
        <w:t>артериальное давление ниже</w:t>
      </w:r>
      <w:r w:rsidRPr="000A07AB">
        <w:rPr>
          <w:rFonts w:ascii="Times New Roman" w:hAnsi="Times New Roman" w:cs="Times New Roman"/>
          <w:sz w:val="26"/>
          <w:szCs w:val="26"/>
        </w:rPr>
        <w:t xml:space="preserve"> </w:t>
      </w:r>
      <w:r w:rsidR="00697AA3" w:rsidRPr="000A07AB">
        <w:rPr>
          <w:rFonts w:ascii="Times New Roman" w:hAnsi="Times New Roman" w:cs="Times New Roman"/>
          <w:sz w:val="26"/>
          <w:szCs w:val="26"/>
        </w:rPr>
        <w:t>(</w:t>
      </w:r>
      <w:r w:rsidRPr="000A07AB">
        <w:rPr>
          <w:rFonts w:ascii="Times New Roman" w:hAnsi="Times New Roman" w:cs="Times New Roman"/>
          <w:sz w:val="26"/>
          <w:szCs w:val="26"/>
        </w:rPr>
        <w:t>&lt;</w:t>
      </w:r>
      <w:r w:rsidR="00697AA3" w:rsidRPr="000A07AB">
        <w:rPr>
          <w:rFonts w:ascii="Times New Roman" w:hAnsi="Times New Roman" w:cs="Times New Roman"/>
          <w:sz w:val="26"/>
          <w:szCs w:val="26"/>
        </w:rPr>
        <w:t>)</w:t>
      </w:r>
      <w:r w:rsidRPr="000A07AB">
        <w:rPr>
          <w:rFonts w:ascii="Times New Roman" w:hAnsi="Times New Roman" w:cs="Times New Roman"/>
          <w:sz w:val="26"/>
          <w:szCs w:val="26"/>
        </w:rPr>
        <w:t>140/90 мм.рт.ст.</w:t>
      </w:r>
    </w:p>
    <w:p w14:paraId="7E32EA4F" w14:textId="41CE0F82"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Женщинам, которые не принимали антигипертензивные препараты во время беременности, следует начать лечение, если </w:t>
      </w:r>
      <w:r w:rsidR="00697AA3" w:rsidRPr="000A07AB">
        <w:rPr>
          <w:rFonts w:ascii="Times New Roman" w:hAnsi="Times New Roman" w:cs="Times New Roman"/>
          <w:sz w:val="26"/>
          <w:szCs w:val="26"/>
        </w:rPr>
        <w:t>артериальное давление выше</w:t>
      </w:r>
      <w:r w:rsidRPr="000A07AB">
        <w:rPr>
          <w:rFonts w:ascii="Times New Roman" w:hAnsi="Times New Roman" w:cs="Times New Roman"/>
          <w:sz w:val="26"/>
          <w:szCs w:val="26"/>
        </w:rPr>
        <w:t xml:space="preserve"> </w:t>
      </w:r>
      <w:r w:rsidR="00697AA3" w:rsidRPr="000A07AB">
        <w:rPr>
          <w:rFonts w:ascii="Times New Roman" w:hAnsi="Times New Roman" w:cs="Times New Roman"/>
          <w:sz w:val="26"/>
          <w:szCs w:val="26"/>
        </w:rPr>
        <w:t>(</w:t>
      </w:r>
      <w:r w:rsidRPr="000A07AB">
        <w:rPr>
          <w:rFonts w:ascii="Times New Roman" w:hAnsi="Times New Roman" w:cs="Times New Roman"/>
          <w:sz w:val="26"/>
          <w:szCs w:val="26"/>
        </w:rPr>
        <w:t>&gt;</w:t>
      </w:r>
      <w:r w:rsidR="00697AA3" w:rsidRPr="000A07AB">
        <w:rPr>
          <w:rFonts w:ascii="Times New Roman" w:hAnsi="Times New Roman" w:cs="Times New Roman"/>
          <w:sz w:val="26"/>
          <w:szCs w:val="26"/>
        </w:rPr>
        <w:t>)</w:t>
      </w:r>
      <w:r w:rsidRPr="000A07AB">
        <w:rPr>
          <w:rFonts w:ascii="Times New Roman" w:hAnsi="Times New Roman" w:cs="Times New Roman"/>
          <w:sz w:val="26"/>
          <w:szCs w:val="26"/>
        </w:rPr>
        <w:t>149/99 мм.</w:t>
      </w:r>
      <w:proofErr w:type="gramStart"/>
      <w:r w:rsidRPr="000A07AB">
        <w:rPr>
          <w:rFonts w:ascii="Times New Roman" w:hAnsi="Times New Roman" w:cs="Times New Roman"/>
          <w:sz w:val="26"/>
          <w:szCs w:val="26"/>
        </w:rPr>
        <w:t>рт.ст</w:t>
      </w:r>
      <w:proofErr w:type="gramEnd"/>
      <w:r w:rsidRPr="000A07AB">
        <w:rPr>
          <w:rFonts w:ascii="Times New Roman" w:hAnsi="Times New Roman" w:cs="Times New Roman"/>
          <w:sz w:val="26"/>
          <w:szCs w:val="26"/>
        </w:rPr>
        <w:t xml:space="preserve"> (рекомендации </w:t>
      </w:r>
      <w:r w:rsidRPr="000A07AB">
        <w:rPr>
          <w:rFonts w:ascii="Times New Roman" w:hAnsi="Times New Roman" w:cs="Times New Roman"/>
          <w:sz w:val="26"/>
          <w:szCs w:val="26"/>
          <w:lang w:val="en-GB"/>
        </w:rPr>
        <w:t>NICE</w:t>
      </w:r>
      <w:r w:rsidRPr="000A07AB">
        <w:rPr>
          <w:rFonts w:ascii="Times New Roman" w:hAnsi="Times New Roman" w:cs="Times New Roman"/>
          <w:sz w:val="26"/>
          <w:szCs w:val="26"/>
        </w:rPr>
        <w:t xml:space="preserve"> в отношении послеродового лечения гестационной  гипертензии). </w:t>
      </w:r>
    </w:p>
    <w:p w14:paraId="0253C3DA" w14:textId="77777777"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lang w:val="kk-KZ"/>
        </w:rPr>
        <w:t>По рекомендациям</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val="en-GB"/>
        </w:rPr>
        <w:t>NICE</w:t>
      </w:r>
      <w:r w:rsidRPr="000A07AB">
        <w:rPr>
          <w:rFonts w:ascii="Times New Roman" w:hAnsi="Times New Roman" w:cs="Times New Roman"/>
          <w:sz w:val="26"/>
          <w:szCs w:val="26"/>
        </w:rPr>
        <w:t xml:space="preserve">: подчеркивая возможную связь метилдопы и депрессии, и учитывая риск появления депрессии в послеродовом периоде, предлагается избегать применения метилдопы, когда это возможно. </w:t>
      </w:r>
    </w:p>
    <w:p w14:paraId="628D2C14" w14:textId="77777777" w:rsidR="00565E71" w:rsidRPr="000A07AB" w:rsidRDefault="00565E71" w:rsidP="00565E71">
      <w:pPr>
        <w:pStyle w:val="afc"/>
        <w:spacing w:after="0" w:line="240" w:lineRule="auto"/>
        <w:ind w:right="464"/>
        <w:jc w:val="both"/>
        <w:rPr>
          <w:rFonts w:ascii="Times New Roman" w:hAnsi="Times New Roman" w:cs="Times New Roman"/>
          <w:b/>
          <w:sz w:val="26"/>
          <w:szCs w:val="26"/>
        </w:rPr>
      </w:pPr>
    </w:p>
    <w:p w14:paraId="5CE0E9B6" w14:textId="28E6084B" w:rsidR="00565E71" w:rsidRPr="000A07AB" w:rsidRDefault="00F402D9" w:rsidP="00F402D9">
      <w:pPr>
        <w:pStyle w:val="afc"/>
        <w:spacing w:after="0" w:line="240" w:lineRule="auto"/>
        <w:ind w:left="568" w:right="464"/>
        <w:jc w:val="center"/>
        <w:rPr>
          <w:rFonts w:ascii="Times New Roman" w:hAnsi="Times New Roman" w:cs="Times New Roman"/>
          <w:b/>
          <w:color w:val="002060"/>
          <w:sz w:val="26"/>
          <w:szCs w:val="26"/>
        </w:rPr>
      </w:pPr>
      <w:r w:rsidRPr="000A07AB">
        <w:rPr>
          <w:rFonts w:ascii="Times New Roman" w:hAnsi="Times New Roman" w:cs="Times New Roman"/>
          <w:b/>
          <w:color w:val="002060"/>
          <w:sz w:val="26"/>
          <w:szCs w:val="26"/>
        </w:rPr>
        <w:t>Раздел 2. ПРЕЭКЛАМПСИЯ</w:t>
      </w:r>
    </w:p>
    <w:p w14:paraId="4DA8840A" w14:textId="77777777" w:rsidR="00F402D9" w:rsidRPr="000A07AB" w:rsidRDefault="00F402D9" w:rsidP="00F402D9">
      <w:pPr>
        <w:pStyle w:val="afc"/>
        <w:spacing w:after="0" w:line="240" w:lineRule="auto"/>
        <w:ind w:right="-2" w:firstLine="567"/>
        <w:jc w:val="center"/>
        <w:rPr>
          <w:rFonts w:ascii="Times New Roman" w:hAnsi="Times New Roman" w:cs="Times New Roman"/>
          <w:color w:val="002060"/>
          <w:sz w:val="26"/>
          <w:szCs w:val="26"/>
        </w:rPr>
      </w:pPr>
    </w:p>
    <w:p w14:paraId="3B72D1EB" w14:textId="1AF1E9F1" w:rsidR="00565E71" w:rsidRPr="000A07AB" w:rsidRDefault="00AC352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Преэклампсия</w:t>
      </w:r>
      <w:r w:rsidR="00565E71" w:rsidRPr="000A07AB">
        <w:rPr>
          <w:rFonts w:ascii="Times New Roman" w:hAnsi="Times New Roman" w:cs="Times New Roman"/>
          <w:sz w:val="26"/>
          <w:szCs w:val="26"/>
        </w:rPr>
        <w:t xml:space="preserve"> – это мультисистемное расстройство, характеризующееся гипертензией и вовлечением одной или более системы матери и/или плода. </w:t>
      </w:r>
    </w:p>
    <w:p w14:paraId="3EEC064E" w14:textId="762A6234" w:rsidR="00565E71" w:rsidRPr="000A07AB" w:rsidRDefault="00AC352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Преэклампсия</w:t>
      </w:r>
      <w:r w:rsidR="00565E71" w:rsidRPr="000A07AB">
        <w:rPr>
          <w:rFonts w:ascii="Times New Roman" w:hAnsi="Times New Roman" w:cs="Times New Roman"/>
          <w:sz w:val="26"/>
          <w:szCs w:val="26"/>
        </w:rPr>
        <w:t xml:space="preserve"> развивается у 3% всех беременных, является причиной смерти 100 000 женщин ежегодно во всём мире, это одна из трёх основных причин материнской смертности</w:t>
      </w:r>
      <w:r w:rsidR="00565E71" w:rsidRPr="000A07AB">
        <w:rPr>
          <w:rStyle w:val="af3"/>
          <w:rFonts w:ascii="Times New Roman" w:hAnsi="Times New Roman" w:cs="Times New Roman"/>
          <w:sz w:val="26"/>
          <w:szCs w:val="26"/>
        </w:rPr>
        <w:footnoteReference w:id="137"/>
      </w:r>
      <w:r w:rsidR="00565E71" w:rsidRPr="000A07AB">
        <w:rPr>
          <w:rFonts w:ascii="Times New Roman" w:hAnsi="Times New Roman" w:cs="Times New Roman"/>
          <w:sz w:val="26"/>
          <w:szCs w:val="26"/>
        </w:rPr>
        <w:t>. В 25% случаев сопровождается рождением детей с низкой массой тела (&lt;1500 г) и в 15% случаев - преждевременными родами. Последствия для матери – развитие э</w:t>
      </w:r>
      <w:r w:rsidR="00565E71" w:rsidRPr="000A07AB">
        <w:rPr>
          <w:rFonts w:ascii="Times New Roman" w:hAnsi="Times New Roman" w:cs="Times New Roman"/>
          <w:sz w:val="26"/>
          <w:szCs w:val="26"/>
          <w:lang w:val="uk-UA"/>
        </w:rPr>
        <w:t>клампсии</w:t>
      </w:r>
      <w:r w:rsidR="00565E71" w:rsidRPr="000A07AB">
        <w:rPr>
          <w:rFonts w:ascii="Times New Roman" w:hAnsi="Times New Roman" w:cs="Times New Roman"/>
          <w:sz w:val="26"/>
          <w:szCs w:val="26"/>
        </w:rPr>
        <w:t xml:space="preserve">, </w:t>
      </w:r>
      <w:r w:rsidR="00565E71" w:rsidRPr="000A07AB">
        <w:rPr>
          <w:rFonts w:ascii="Times New Roman" w:hAnsi="Times New Roman" w:cs="Times New Roman"/>
          <w:sz w:val="26"/>
          <w:szCs w:val="26"/>
          <w:lang w:val="uk-UA"/>
        </w:rPr>
        <w:t>почечная и печ</w:t>
      </w:r>
      <w:r w:rsidR="00565E71" w:rsidRPr="000A07AB">
        <w:rPr>
          <w:rFonts w:ascii="Times New Roman" w:hAnsi="Times New Roman" w:cs="Times New Roman"/>
          <w:sz w:val="26"/>
          <w:szCs w:val="26"/>
        </w:rPr>
        <w:t>ё</w:t>
      </w:r>
      <w:r w:rsidR="00565E71" w:rsidRPr="000A07AB">
        <w:rPr>
          <w:rFonts w:ascii="Times New Roman" w:hAnsi="Times New Roman" w:cs="Times New Roman"/>
          <w:sz w:val="26"/>
          <w:szCs w:val="26"/>
          <w:lang w:val="uk-UA"/>
        </w:rPr>
        <w:t>ночная недостаточность</w:t>
      </w:r>
      <w:r w:rsidR="00565E71" w:rsidRPr="000A07AB">
        <w:rPr>
          <w:rFonts w:ascii="Times New Roman" w:hAnsi="Times New Roman" w:cs="Times New Roman"/>
          <w:sz w:val="26"/>
          <w:szCs w:val="26"/>
        </w:rPr>
        <w:t>, отёк лёгких, внутричерепные кровоизлияния и др.</w:t>
      </w:r>
    </w:p>
    <w:p w14:paraId="7FBAA151" w14:textId="63AF7655" w:rsidR="00565E71" w:rsidRPr="000A07AB" w:rsidRDefault="00565E71" w:rsidP="00565E71">
      <w:pPr>
        <w:pStyle w:val="afc"/>
        <w:spacing w:after="0" w:line="240" w:lineRule="auto"/>
        <w:ind w:right="-2" w:firstLine="567"/>
        <w:jc w:val="both"/>
        <w:rPr>
          <w:rFonts w:ascii="Times New Roman" w:hAnsi="Times New Roman" w:cs="Times New Roman"/>
          <w:b/>
          <w:sz w:val="26"/>
          <w:szCs w:val="26"/>
        </w:rPr>
      </w:pPr>
      <w:r w:rsidRPr="000A07AB">
        <w:rPr>
          <w:rFonts w:ascii="Times New Roman" w:hAnsi="Times New Roman" w:cs="Times New Roman"/>
          <w:b/>
          <w:sz w:val="26"/>
          <w:szCs w:val="26"/>
        </w:rPr>
        <w:t xml:space="preserve">Факторы риска </w:t>
      </w:r>
      <w:r w:rsidR="00AC3521" w:rsidRPr="000A07AB">
        <w:rPr>
          <w:rFonts w:ascii="Times New Roman" w:hAnsi="Times New Roman" w:cs="Times New Roman"/>
          <w:b/>
          <w:sz w:val="26"/>
          <w:szCs w:val="26"/>
        </w:rPr>
        <w:t>преэклампсии</w:t>
      </w:r>
      <w:r w:rsidRPr="000A07AB">
        <w:rPr>
          <w:rStyle w:val="af3"/>
          <w:rFonts w:ascii="Times New Roman" w:hAnsi="Times New Roman" w:cs="Times New Roman"/>
          <w:bCs/>
          <w:sz w:val="26"/>
          <w:szCs w:val="26"/>
        </w:rPr>
        <w:footnoteReference w:id="138"/>
      </w:r>
      <w:r w:rsidRPr="000A07AB">
        <w:rPr>
          <w:rFonts w:ascii="Times New Roman" w:hAnsi="Times New Roman" w:cs="Times New Roman"/>
          <w:bCs/>
          <w:sz w:val="26"/>
          <w:szCs w:val="26"/>
          <w:vertAlign w:val="superscript"/>
        </w:rPr>
        <w:t>,</w:t>
      </w:r>
      <w:r w:rsidRPr="000A07AB">
        <w:rPr>
          <w:rStyle w:val="af3"/>
          <w:rFonts w:ascii="Times New Roman" w:hAnsi="Times New Roman" w:cs="Times New Roman"/>
          <w:bCs/>
          <w:sz w:val="26"/>
          <w:szCs w:val="26"/>
        </w:rPr>
        <w:footnoteReference w:id="139"/>
      </w:r>
      <w:r w:rsidRPr="000A07AB">
        <w:rPr>
          <w:rFonts w:ascii="Times New Roman" w:hAnsi="Times New Roman" w:cs="Times New Roman"/>
          <w:bCs/>
          <w:sz w:val="26"/>
          <w:szCs w:val="26"/>
          <w:vertAlign w:val="superscript"/>
        </w:rPr>
        <w:t>,</w:t>
      </w:r>
      <w:r w:rsidRPr="000A07AB">
        <w:rPr>
          <w:rStyle w:val="af3"/>
          <w:rFonts w:ascii="Times New Roman" w:hAnsi="Times New Roman" w:cs="Times New Roman"/>
          <w:bCs/>
          <w:sz w:val="26"/>
          <w:szCs w:val="26"/>
        </w:rPr>
        <w:footnoteReference w:id="140"/>
      </w:r>
      <w:r w:rsidRPr="000A07AB">
        <w:rPr>
          <w:rFonts w:ascii="Times New Roman" w:hAnsi="Times New Roman" w:cs="Times New Roman"/>
          <w:bCs/>
          <w:sz w:val="26"/>
          <w:szCs w:val="26"/>
          <w:vertAlign w:val="superscript"/>
        </w:rPr>
        <w:t>,</w:t>
      </w:r>
      <w:r w:rsidRPr="000A07AB">
        <w:rPr>
          <w:rStyle w:val="af3"/>
          <w:rFonts w:ascii="Times New Roman" w:hAnsi="Times New Roman" w:cs="Times New Roman"/>
          <w:bCs/>
          <w:sz w:val="26"/>
          <w:szCs w:val="26"/>
        </w:rPr>
        <w:footnoteReference w:id="141"/>
      </w:r>
    </w:p>
    <w:p w14:paraId="35CBAF77" w14:textId="2A2910B7" w:rsidR="00565E71" w:rsidRPr="000A07AB" w:rsidRDefault="00565E71">
      <w:pPr>
        <w:pStyle w:val="afc"/>
        <w:widowControl w:val="0"/>
        <w:numPr>
          <w:ilvl w:val="0"/>
          <w:numId w:val="2"/>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подростковая беременность, возраст старше 40 лет;</w:t>
      </w:r>
    </w:p>
    <w:p w14:paraId="621738A0" w14:textId="0473113A" w:rsidR="00565E71" w:rsidRPr="000A07AB" w:rsidRDefault="00AC3521">
      <w:pPr>
        <w:pStyle w:val="afc"/>
        <w:widowControl w:val="0"/>
        <w:numPr>
          <w:ilvl w:val="0"/>
          <w:numId w:val="2"/>
        </w:numPr>
        <w:autoSpaceDE w:val="0"/>
        <w:autoSpaceDN w:val="0"/>
        <w:spacing w:after="0" w:line="240" w:lineRule="auto"/>
        <w:ind w:left="0" w:right="-2" w:firstLine="0"/>
        <w:jc w:val="both"/>
        <w:rPr>
          <w:rFonts w:ascii="Times New Roman" w:hAnsi="Times New Roman" w:cs="Times New Roman"/>
          <w:sz w:val="26"/>
          <w:szCs w:val="26"/>
        </w:rPr>
      </w:pPr>
      <w:r w:rsidRPr="000A07AB">
        <w:rPr>
          <w:rFonts w:ascii="Times New Roman" w:hAnsi="Times New Roman" w:cs="Times New Roman"/>
          <w:noProof/>
          <w:sz w:val="26"/>
          <w:szCs w:val="26"/>
          <w:lang w:eastAsia="ru-RU"/>
        </w:rPr>
        <w:lastRenderedPageBreak/>
        <w:drawing>
          <wp:anchor distT="0" distB="0" distL="114300" distR="114300" simplePos="0" relativeHeight="251612672" behindDoc="0" locked="0" layoutInCell="1" allowOverlap="1" wp14:anchorId="2CE72395" wp14:editId="5793C4A2">
            <wp:simplePos x="0" y="0"/>
            <wp:positionH relativeFrom="column">
              <wp:posOffset>26670</wp:posOffset>
            </wp:positionH>
            <wp:positionV relativeFrom="paragraph">
              <wp:posOffset>75565</wp:posOffset>
            </wp:positionV>
            <wp:extent cx="3931920" cy="2354580"/>
            <wp:effectExtent l="0" t="0" r="0" b="0"/>
            <wp:wrapSquare wrapText="bothSides"/>
            <wp:docPr id="21445658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65830" name=""/>
                    <pic:cNvPicPr/>
                  </pic:nvPicPr>
                  <pic:blipFill>
                    <a:blip r:embed="rId110">
                      <a:extLst>
                        <a:ext uri="{28A0092B-C50C-407E-A947-70E740481C1C}">
                          <a14:useLocalDpi xmlns:a14="http://schemas.microsoft.com/office/drawing/2010/main" val="0"/>
                        </a:ext>
                      </a:extLst>
                    </a:blip>
                    <a:stretch>
                      <a:fillRect/>
                    </a:stretch>
                  </pic:blipFill>
                  <pic:spPr>
                    <a:xfrm>
                      <a:off x="0" y="0"/>
                      <a:ext cx="3931920" cy="2354580"/>
                    </a:xfrm>
                    <a:prstGeom prst="rect">
                      <a:avLst/>
                    </a:prstGeom>
                  </pic:spPr>
                </pic:pic>
              </a:graphicData>
            </a:graphic>
            <wp14:sizeRelH relativeFrom="margin">
              <wp14:pctWidth>0</wp14:pctWidth>
            </wp14:sizeRelH>
            <wp14:sizeRelV relativeFrom="margin">
              <wp14:pctHeight>0</wp14:pctHeight>
            </wp14:sizeRelV>
          </wp:anchor>
        </w:drawing>
      </w:r>
      <w:r w:rsidR="00565E71" w:rsidRPr="000A07AB">
        <w:rPr>
          <w:rFonts w:ascii="Times New Roman" w:hAnsi="Times New Roman" w:cs="Times New Roman"/>
          <w:sz w:val="26"/>
          <w:szCs w:val="26"/>
        </w:rPr>
        <w:t xml:space="preserve"> </w:t>
      </w:r>
      <w:r w:rsidRPr="000A07AB">
        <w:rPr>
          <w:rFonts w:ascii="Times New Roman" w:hAnsi="Times New Roman" w:cs="Times New Roman"/>
          <w:sz w:val="26"/>
          <w:szCs w:val="26"/>
        </w:rPr>
        <w:t>преэклампсия</w:t>
      </w:r>
      <w:r w:rsidR="00565E71" w:rsidRPr="000A07AB">
        <w:rPr>
          <w:rFonts w:ascii="Times New Roman" w:hAnsi="Times New Roman" w:cs="Times New Roman"/>
          <w:sz w:val="26"/>
          <w:szCs w:val="26"/>
        </w:rPr>
        <w:t xml:space="preserve"> при предыдущих беременностях;</w:t>
      </w:r>
    </w:p>
    <w:p w14:paraId="2FE44E82" w14:textId="77777777" w:rsidR="00565E71" w:rsidRPr="000A07AB" w:rsidRDefault="00565E71">
      <w:pPr>
        <w:pStyle w:val="afc"/>
        <w:widowControl w:val="0"/>
        <w:numPr>
          <w:ilvl w:val="0"/>
          <w:numId w:val="2"/>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бесплодие 10 лет, беременность после вспомогательных репродуктивных технологий (ВРТ);</w:t>
      </w:r>
    </w:p>
    <w:p w14:paraId="64A498C8" w14:textId="77777777" w:rsidR="00565E71" w:rsidRPr="000A07AB" w:rsidRDefault="00565E71">
      <w:pPr>
        <w:pStyle w:val="afc"/>
        <w:widowControl w:val="0"/>
        <w:numPr>
          <w:ilvl w:val="0"/>
          <w:numId w:val="2"/>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ожирение; </w:t>
      </w:r>
    </w:p>
    <w:p w14:paraId="19861C68" w14:textId="01AA777D" w:rsidR="00565E71" w:rsidRPr="000A07AB" w:rsidRDefault="00565E71">
      <w:pPr>
        <w:pStyle w:val="afc"/>
        <w:widowControl w:val="0"/>
        <w:numPr>
          <w:ilvl w:val="0"/>
          <w:numId w:val="2"/>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w:t>
      </w:r>
      <w:r w:rsidR="00AC3521" w:rsidRPr="000A07AB">
        <w:rPr>
          <w:rFonts w:ascii="Times New Roman" w:hAnsi="Times New Roman" w:cs="Times New Roman"/>
          <w:sz w:val="26"/>
          <w:szCs w:val="26"/>
        </w:rPr>
        <w:t>хроническая артериальная гипертензия</w:t>
      </w:r>
      <w:r w:rsidRPr="000A07AB">
        <w:rPr>
          <w:rFonts w:ascii="Times New Roman" w:hAnsi="Times New Roman" w:cs="Times New Roman"/>
          <w:sz w:val="26"/>
          <w:szCs w:val="26"/>
        </w:rPr>
        <w:t>;</w:t>
      </w:r>
    </w:p>
    <w:p w14:paraId="48FC7CE6" w14:textId="77777777" w:rsidR="00565E71" w:rsidRPr="000A07AB" w:rsidRDefault="00565E71">
      <w:pPr>
        <w:pStyle w:val="afc"/>
        <w:widowControl w:val="0"/>
        <w:numPr>
          <w:ilvl w:val="0"/>
          <w:numId w:val="2"/>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диабет; </w:t>
      </w:r>
    </w:p>
    <w:p w14:paraId="19506976" w14:textId="77777777" w:rsidR="00565E71" w:rsidRPr="000A07AB" w:rsidRDefault="00565E71">
      <w:pPr>
        <w:pStyle w:val="afc"/>
        <w:widowControl w:val="0"/>
        <w:numPr>
          <w:ilvl w:val="0"/>
          <w:numId w:val="2"/>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отсутствие в анамнезе успешных беременностей и родов; </w:t>
      </w:r>
    </w:p>
    <w:p w14:paraId="3CEA888B" w14:textId="77777777" w:rsidR="00565E71" w:rsidRPr="000A07AB" w:rsidRDefault="00565E71">
      <w:pPr>
        <w:pStyle w:val="afc"/>
        <w:widowControl w:val="0"/>
        <w:numPr>
          <w:ilvl w:val="0"/>
          <w:numId w:val="2"/>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первобеременные;</w:t>
      </w:r>
    </w:p>
    <w:p w14:paraId="66F36737" w14:textId="52721A45" w:rsidR="00565E71" w:rsidRPr="000A07AB" w:rsidRDefault="00565E71">
      <w:pPr>
        <w:pStyle w:val="afc"/>
        <w:widowControl w:val="0"/>
        <w:numPr>
          <w:ilvl w:val="0"/>
          <w:numId w:val="2"/>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заболевания, ведущие к гиперплацентации и развитию крупной плаценты (многоплодная беременность).</w:t>
      </w:r>
    </w:p>
    <w:p w14:paraId="794EAB71" w14:textId="5CE17BE6" w:rsidR="00565E71" w:rsidRPr="000A07AB" w:rsidRDefault="00565E71" w:rsidP="00AC352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b/>
          <w:sz w:val="26"/>
          <w:szCs w:val="26"/>
        </w:rPr>
        <w:t xml:space="preserve">Критерии диагностики </w:t>
      </w:r>
      <w:r w:rsidR="00AC3521" w:rsidRPr="000A07AB">
        <w:rPr>
          <w:rFonts w:ascii="Times New Roman" w:hAnsi="Times New Roman" w:cs="Times New Roman"/>
          <w:b/>
          <w:sz w:val="26"/>
          <w:szCs w:val="26"/>
        </w:rPr>
        <w:t>преэклампсии</w:t>
      </w:r>
      <w:r w:rsidRPr="000A07AB">
        <w:rPr>
          <w:rFonts w:ascii="Times New Roman" w:hAnsi="Times New Roman" w:cs="Times New Roman"/>
          <w:b/>
          <w:sz w:val="26"/>
          <w:szCs w:val="26"/>
        </w:rPr>
        <w:t xml:space="preserve">: </w:t>
      </w:r>
      <w:r w:rsidRPr="000A07AB">
        <w:rPr>
          <w:rFonts w:ascii="Times New Roman" w:hAnsi="Times New Roman" w:cs="Times New Roman"/>
          <w:sz w:val="26"/>
          <w:szCs w:val="26"/>
        </w:rPr>
        <w:t>Артериальная гипертензия</w:t>
      </w:r>
      <w:r w:rsidRPr="000A07AB">
        <w:rPr>
          <w:rFonts w:ascii="Times New Roman" w:hAnsi="Times New Roman" w:cs="Times New Roman"/>
          <w:b/>
          <w:sz w:val="26"/>
          <w:szCs w:val="26"/>
        </w:rPr>
        <w:t xml:space="preserve">, </w:t>
      </w:r>
      <w:r w:rsidRPr="000A07AB">
        <w:rPr>
          <w:rFonts w:ascii="Times New Roman" w:hAnsi="Times New Roman" w:cs="Times New Roman"/>
          <w:sz w:val="26"/>
          <w:szCs w:val="26"/>
        </w:rPr>
        <w:t xml:space="preserve">белок в моче </w:t>
      </w:r>
      <w:r w:rsidR="00AC3521" w:rsidRPr="000A07AB">
        <w:rPr>
          <w:rFonts w:ascii="Times New Roman" w:hAnsi="Times New Roman" w:cs="Times New Roman"/>
          <w:sz w:val="26"/>
          <w:szCs w:val="26"/>
        </w:rPr>
        <w:t>больше (</w:t>
      </w:r>
      <w:r w:rsidRPr="000A07AB">
        <w:rPr>
          <w:rFonts w:ascii="Times New Roman" w:hAnsi="Times New Roman" w:cs="Times New Roman"/>
          <w:sz w:val="26"/>
          <w:szCs w:val="26"/>
        </w:rPr>
        <w:t>&gt;</w:t>
      </w:r>
      <w:r w:rsidR="00AC3521" w:rsidRPr="000A07AB">
        <w:rPr>
          <w:rFonts w:ascii="Times New Roman" w:hAnsi="Times New Roman" w:cs="Times New Roman"/>
          <w:sz w:val="26"/>
          <w:szCs w:val="26"/>
        </w:rPr>
        <w:t>)</w:t>
      </w:r>
      <w:r w:rsidRPr="000A07AB">
        <w:rPr>
          <w:rFonts w:ascii="Times New Roman" w:hAnsi="Times New Roman" w:cs="Times New Roman"/>
          <w:sz w:val="26"/>
          <w:szCs w:val="26"/>
        </w:rPr>
        <w:t xml:space="preserve"> 0.3 г/сут ± отеки</w:t>
      </w:r>
    </w:p>
    <w:p w14:paraId="5A140FFA" w14:textId="5BB16DF4" w:rsidR="00565E71" w:rsidRPr="000A07AB" w:rsidRDefault="00565E71" w:rsidP="00565E71">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sz w:val="26"/>
          <w:szCs w:val="26"/>
        </w:rPr>
        <w:t xml:space="preserve">Критерии диагностики тяжелой </w:t>
      </w:r>
      <w:r w:rsidR="00AC3521" w:rsidRPr="000A07AB">
        <w:rPr>
          <w:rFonts w:ascii="Times New Roman" w:hAnsi="Times New Roman" w:cs="Times New Roman"/>
          <w:b/>
          <w:sz w:val="26"/>
          <w:szCs w:val="26"/>
        </w:rPr>
        <w:t>преэклампсии</w:t>
      </w:r>
      <w:r w:rsidRPr="000A07AB">
        <w:rPr>
          <w:rFonts w:ascii="Times New Roman" w:hAnsi="Times New Roman" w:cs="Times New Roman"/>
          <w:b/>
          <w:sz w:val="26"/>
          <w:szCs w:val="26"/>
        </w:rPr>
        <w:t xml:space="preserve">: </w:t>
      </w:r>
      <w:r w:rsidRPr="000A07AB">
        <w:rPr>
          <w:rFonts w:ascii="Times New Roman" w:hAnsi="Times New Roman" w:cs="Times New Roman"/>
          <w:sz w:val="26"/>
          <w:szCs w:val="26"/>
        </w:rPr>
        <w:t xml:space="preserve">тяжёлая гипертензия + протеинурия </w:t>
      </w:r>
      <w:r w:rsidRPr="000A07AB">
        <w:rPr>
          <w:rFonts w:ascii="Times New Roman" w:hAnsi="Times New Roman" w:cs="Times New Roman"/>
          <w:bCs/>
          <w:sz w:val="26"/>
          <w:szCs w:val="26"/>
        </w:rPr>
        <w:t>ИЛИ</w:t>
      </w:r>
      <w:r w:rsidRPr="000A07AB">
        <w:rPr>
          <w:rFonts w:ascii="Times New Roman" w:hAnsi="Times New Roman" w:cs="Times New Roman"/>
          <w:sz w:val="26"/>
          <w:szCs w:val="26"/>
        </w:rPr>
        <w:t xml:space="preserve"> гипертензия любой степени тяжести + протеинурия + один из следующих симптомов:</w:t>
      </w:r>
    </w:p>
    <w:p w14:paraId="4EB5C276" w14:textId="77777777" w:rsidR="00565E71" w:rsidRPr="000A07AB" w:rsidRDefault="00565E71">
      <w:pPr>
        <w:pStyle w:val="afc"/>
        <w:numPr>
          <w:ilvl w:val="1"/>
          <w:numId w:val="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высокая протеинурия (5 г/24 ч., или ≥3+); </w:t>
      </w:r>
    </w:p>
    <w:p w14:paraId="2DF1FE23" w14:textId="77777777" w:rsidR="00565E71" w:rsidRPr="000A07AB" w:rsidRDefault="00565E71">
      <w:pPr>
        <w:pStyle w:val="afc"/>
        <w:numPr>
          <w:ilvl w:val="1"/>
          <w:numId w:val="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головная боль, нарушение зрения; </w:t>
      </w:r>
    </w:p>
    <w:p w14:paraId="37AF5351" w14:textId="77777777" w:rsidR="00565E71" w:rsidRPr="000A07AB" w:rsidRDefault="00565E71">
      <w:pPr>
        <w:pStyle w:val="afc"/>
        <w:numPr>
          <w:ilvl w:val="1"/>
          <w:numId w:val="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боль под грудиной или под правым подреберьем; </w:t>
      </w:r>
    </w:p>
    <w:p w14:paraId="5C1C12A8" w14:textId="77777777" w:rsidR="00565E71" w:rsidRPr="000A07AB" w:rsidRDefault="00565E71">
      <w:pPr>
        <w:pStyle w:val="afc"/>
        <w:numPr>
          <w:ilvl w:val="1"/>
          <w:numId w:val="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увеличенная концентрация ферментов в крови (AСАТ, AЛАT, ЛДГ); </w:t>
      </w:r>
    </w:p>
    <w:p w14:paraId="3C0494C4" w14:textId="77777777" w:rsidR="00565E71" w:rsidRPr="000A07AB" w:rsidRDefault="00565E71">
      <w:pPr>
        <w:pStyle w:val="afc"/>
        <w:numPr>
          <w:ilvl w:val="1"/>
          <w:numId w:val="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тромбоцитопения менее</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чем</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100</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000/микролитр</w:t>
      </w:r>
      <w:r w:rsidRPr="000A07AB">
        <w:rPr>
          <w:rStyle w:val="af3"/>
          <w:rFonts w:ascii="Times New Roman" w:hAnsi="Times New Roman" w:cs="Times New Roman"/>
          <w:sz w:val="26"/>
          <w:szCs w:val="26"/>
        </w:rPr>
        <w:footnoteReference w:id="142"/>
      </w:r>
    </w:p>
    <w:p w14:paraId="16CC05F6" w14:textId="77777777" w:rsidR="00565E71" w:rsidRPr="000A07AB" w:rsidRDefault="00565E71">
      <w:pPr>
        <w:pStyle w:val="afc"/>
        <w:numPr>
          <w:ilvl w:val="1"/>
          <w:numId w:val="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синдром HELLP; </w:t>
      </w:r>
    </w:p>
    <w:p w14:paraId="2C0D7148" w14:textId="77777777" w:rsidR="00565E71" w:rsidRPr="000A07AB" w:rsidRDefault="00565E71">
      <w:pPr>
        <w:pStyle w:val="afc"/>
        <w:numPr>
          <w:ilvl w:val="1"/>
          <w:numId w:val="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олигурия (&lt;100 мл за 4 ч. или &lt;500 мл за 24 ч.); </w:t>
      </w:r>
    </w:p>
    <w:p w14:paraId="1ABF9281" w14:textId="77777777" w:rsidR="00565E71" w:rsidRPr="000A07AB" w:rsidRDefault="00565E71">
      <w:pPr>
        <w:pStyle w:val="afc"/>
        <w:numPr>
          <w:ilvl w:val="1"/>
          <w:numId w:val="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отек легких; </w:t>
      </w:r>
    </w:p>
    <w:p w14:paraId="42640CF2" w14:textId="77777777" w:rsidR="00565E71" w:rsidRPr="000A07AB" w:rsidRDefault="00565E71">
      <w:pPr>
        <w:pStyle w:val="afc"/>
        <w:numPr>
          <w:ilvl w:val="1"/>
          <w:numId w:val="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недостаточный рост плода; </w:t>
      </w:r>
    </w:p>
    <w:p w14:paraId="13516E98" w14:textId="77777777" w:rsidR="00565E71" w:rsidRPr="000A07AB" w:rsidRDefault="00565E71">
      <w:pPr>
        <w:pStyle w:val="afc"/>
        <w:numPr>
          <w:ilvl w:val="1"/>
          <w:numId w:val="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внезапно возникший отёк лица, рук или ног; </w:t>
      </w:r>
    </w:p>
    <w:p w14:paraId="360C660E" w14:textId="77777777" w:rsidR="00565E71" w:rsidRPr="000A07AB" w:rsidRDefault="00565E71">
      <w:pPr>
        <w:pStyle w:val="afc"/>
        <w:numPr>
          <w:ilvl w:val="1"/>
          <w:numId w:val="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отслойка плаценты; </w:t>
      </w:r>
    </w:p>
    <w:p w14:paraId="588BB628" w14:textId="3C14E3AC" w:rsidR="00565E71" w:rsidRPr="000A07AB" w:rsidRDefault="00565E71">
      <w:pPr>
        <w:pStyle w:val="afc"/>
        <w:numPr>
          <w:ilvl w:val="1"/>
          <w:numId w:val="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ДВС. </w:t>
      </w:r>
    </w:p>
    <w:p w14:paraId="02D8024A" w14:textId="3E04557C" w:rsidR="00565E71" w:rsidRPr="000A07AB" w:rsidRDefault="00565E71" w:rsidP="00565E71">
      <w:pPr>
        <w:pStyle w:val="afc"/>
        <w:spacing w:after="0" w:line="240" w:lineRule="auto"/>
        <w:ind w:right="387" w:firstLine="568"/>
        <w:jc w:val="both"/>
        <w:rPr>
          <w:rFonts w:ascii="Times New Roman" w:hAnsi="Times New Roman" w:cs="Times New Roman"/>
          <w:sz w:val="26"/>
          <w:szCs w:val="26"/>
        </w:rPr>
      </w:pPr>
      <w:r w:rsidRPr="000A07AB">
        <w:rPr>
          <w:rFonts w:ascii="Times New Roman" w:hAnsi="Times New Roman" w:cs="Times New Roman"/>
          <w:b/>
          <w:sz w:val="26"/>
          <w:szCs w:val="26"/>
        </w:rPr>
        <w:t>Определение белка в моче.</w:t>
      </w:r>
      <w:r w:rsidRPr="000A07AB">
        <w:rPr>
          <w:rFonts w:ascii="Times New Roman" w:hAnsi="Times New Roman" w:cs="Times New Roman"/>
          <w:sz w:val="26"/>
          <w:szCs w:val="26"/>
        </w:rPr>
        <w:t xml:space="preserve"> Прогностическое значение оценки протеинурии с помощью тест-полоски невысоко, приблизительная эквивалентность:</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1+=0,3г/л, 2+=1г/л и 3+=3г/л. Рекомендуется провести лабораторные исследования суточной мочи, чтобы подтвердить значительную</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протеинурию,</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кроме</w:t>
      </w:r>
      <w:r w:rsidRPr="000A07AB">
        <w:rPr>
          <w:rFonts w:ascii="Times New Roman" w:hAnsi="Times New Roman" w:cs="Times New Roman"/>
          <w:spacing w:val="-11"/>
          <w:sz w:val="26"/>
          <w:szCs w:val="26"/>
        </w:rPr>
        <w:t xml:space="preserve"> </w:t>
      </w:r>
      <w:r w:rsidRPr="000A07AB">
        <w:rPr>
          <w:rFonts w:ascii="Times New Roman" w:hAnsi="Times New Roman" w:cs="Times New Roman"/>
          <w:sz w:val="26"/>
          <w:szCs w:val="26"/>
        </w:rPr>
        <w:t>тех случаев,</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когда</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есть</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клинические</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показания</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к</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срочному</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 xml:space="preserve">родоразрешению. Значительная протеинурия </w:t>
      </w:r>
      <w:r w:rsidR="00BD6AAB" w:rsidRPr="000A07AB">
        <w:rPr>
          <w:rFonts w:ascii="Times New Roman" w:hAnsi="Times New Roman" w:cs="Times New Roman"/>
          <w:sz w:val="26"/>
          <w:szCs w:val="26"/>
        </w:rPr>
        <w:t>–</w:t>
      </w:r>
      <w:r w:rsidRPr="000A07AB">
        <w:rPr>
          <w:rFonts w:ascii="Times New Roman" w:hAnsi="Times New Roman" w:cs="Times New Roman"/>
          <w:sz w:val="26"/>
          <w:szCs w:val="26"/>
        </w:rPr>
        <w:t xml:space="preserve"> </w:t>
      </w:r>
      <w:r w:rsidR="00BD6AAB" w:rsidRPr="000A07AB">
        <w:rPr>
          <w:rFonts w:ascii="Times New Roman" w:hAnsi="Times New Roman" w:cs="Times New Roman"/>
          <w:sz w:val="26"/>
          <w:szCs w:val="26"/>
        </w:rPr>
        <w:t>более (</w:t>
      </w:r>
      <w:r w:rsidRPr="000A07AB">
        <w:rPr>
          <w:rFonts w:ascii="Times New Roman" w:hAnsi="Times New Roman" w:cs="Times New Roman"/>
          <w:sz w:val="26"/>
          <w:szCs w:val="26"/>
        </w:rPr>
        <w:t>&gt;</w:t>
      </w:r>
      <w:r w:rsidR="00BD6AAB" w:rsidRPr="000A07AB">
        <w:rPr>
          <w:rFonts w:ascii="Times New Roman" w:hAnsi="Times New Roman" w:cs="Times New Roman"/>
          <w:sz w:val="26"/>
          <w:szCs w:val="26"/>
        </w:rPr>
        <w:t>)</w:t>
      </w:r>
      <w:r w:rsidRPr="000A07AB">
        <w:rPr>
          <w:rFonts w:ascii="Times New Roman" w:hAnsi="Times New Roman" w:cs="Times New Roman"/>
          <w:sz w:val="26"/>
          <w:szCs w:val="26"/>
        </w:rPr>
        <w:t xml:space="preserve">300 мг белка в суточной моче, уровень креатинина </w:t>
      </w:r>
      <w:r w:rsidR="00BD6AAB" w:rsidRPr="000A07AB">
        <w:rPr>
          <w:rFonts w:ascii="Times New Roman" w:hAnsi="Times New Roman" w:cs="Times New Roman"/>
          <w:sz w:val="26"/>
          <w:szCs w:val="26"/>
        </w:rPr>
        <w:t>более (</w:t>
      </w:r>
      <w:r w:rsidRPr="000A07AB">
        <w:rPr>
          <w:rFonts w:ascii="Times New Roman" w:hAnsi="Times New Roman" w:cs="Times New Roman"/>
          <w:sz w:val="26"/>
          <w:szCs w:val="26"/>
        </w:rPr>
        <w:t>&gt;</w:t>
      </w:r>
      <w:r w:rsidR="00BD6AAB" w:rsidRPr="000A07AB">
        <w:rPr>
          <w:rFonts w:ascii="Times New Roman" w:hAnsi="Times New Roman" w:cs="Times New Roman"/>
          <w:sz w:val="26"/>
          <w:szCs w:val="26"/>
        </w:rPr>
        <w:t>)</w:t>
      </w:r>
      <w:r w:rsidRPr="000A07AB">
        <w:rPr>
          <w:rFonts w:ascii="Times New Roman" w:hAnsi="Times New Roman" w:cs="Times New Roman"/>
          <w:sz w:val="26"/>
          <w:szCs w:val="26"/>
        </w:rPr>
        <w:t>30 мг/ммоль. Степень протеинурии</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не является прогностическим фактором исходов для матери и плода. По этой причине, массивная протеинурия</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(&gt;</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5</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г)</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была</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исключена</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из</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признаков</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тяжелой</w:t>
      </w:r>
      <w:r w:rsidRPr="000A07AB">
        <w:rPr>
          <w:rFonts w:ascii="Times New Roman" w:hAnsi="Times New Roman" w:cs="Times New Roman"/>
          <w:spacing w:val="-6"/>
          <w:sz w:val="26"/>
          <w:szCs w:val="26"/>
        </w:rPr>
        <w:t xml:space="preserve"> </w:t>
      </w:r>
      <w:r w:rsidR="00BD6AAB"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поэтому</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 xml:space="preserve">нет надобности проводить повторные анализы на </w:t>
      </w:r>
      <w:r w:rsidRPr="000A07AB">
        <w:rPr>
          <w:rFonts w:ascii="Times New Roman" w:hAnsi="Times New Roman" w:cs="Times New Roman"/>
          <w:sz w:val="26"/>
          <w:szCs w:val="26"/>
        </w:rPr>
        <w:lastRenderedPageBreak/>
        <w:t>протеинурию, диагностировав ее однократно</w:t>
      </w:r>
      <w:r w:rsidRPr="000A07AB">
        <w:rPr>
          <w:rStyle w:val="af3"/>
          <w:rFonts w:ascii="Times New Roman" w:hAnsi="Times New Roman" w:cs="Times New Roman"/>
          <w:sz w:val="26"/>
          <w:szCs w:val="26"/>
        </w:rPr>
        <w:footnoteReference w:id="143"/>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144"/>
      </w:r>
      <w:r w:rsidR="00BD6AAB" w:rsidRPr="000A07AB">
        <w:rPr>
          <w:rFonts w:ascii="Times New Roman" w:hAnsi="Times New Roman" w:cs="Times New Roman"/>
          <w:sz w:val="26"/>
          <w:szCs w:val="26"/>
          <w:vertAlign w:val="superscript"/>
        </w:rPr>
        <w:t xml:space="preserve">. </w:t>
      </w:r>
      <w:r w:rsidR="00BD6AAB" w:rsidRPr="000A07AB">
        <w:rPr>
          <w:rFonts w:ascii="Times New Roman" w:hAnsi="Times New Roman" w:cs="Times New Roman"/>
          <w:sz w:val="26"/>
          <w:szCs w:val="26"/>
        </w:rPr>
        <w:t>Д</w:t>
      </w:r>
      <w:r w:rsidRPr="000A07AB">
        <w:rPr>
          <w:rFonts w:ascii="Times New Roman" w:hAnsi="Times New Roman" w:cs="Times New Roman"/>
          <w:sz w:val="26"/>
          <w:szCs w:val="26"/>
        </w:rPr>
        <w:t>олжны быть исключены инфекции мочевыводящих путей</w:t>
      </w:r>
      <w:r w:rsidRPr="000A07AB">
        <w:rPr>
          <w:rStyle w:val="af3"/>
          <w:rFonts w:ascii="Times New Roman" w:hAnsi="Times New Roman" w:cs="Times New Roman"/>
          <w:sz w:val="26"/>
          <w:szCs w:val="26"/>
        </w:rPr>
        <w:footnoteReference w:id="145"/>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146"/>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147"/>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148"/>
      </w:r>
      <w:r w:rsidRPr="000A07AB">
        <w:rPr>
          <w:rFonts w:ascii="Times New Roman" w:hAnsi="Times New Roman" w:cs="Times New Roman"/>
          <w:sz w:val="26"/>
          <w:szCs w:val="26"/>
        </w:rPr>
        <w:t>.</w:t>
      </w:r>
    </w:p>
    <w:p w14:paraId="68B85001" w14:textId="77777777" w:rsidR="00BD6AAB" w:rsidRPr="000A07AB" w:rsidRDefault="00565E71" w:rsidP="00BD6AAB">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b/>
          <w:sz w:val="26"/>
          <w:szCs w:val="26"/>
        </w:rPr>
        <w:t xml:space="preserve">Отеки. </w:t>
      </w:r>
      <w:r w:rsidRPr="000A07AB">
        <w:rPr>
          <w:rFonts w:ascii="Times New Roman" w:hAnsi="Times New Roman" w:cs="Times New Roman"/>
          <w:sz w:val="26"/>
          <w:szCs w:val="26"/>
        </w:rPr>
        <w:t>Избыточные</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отеки</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не</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являются диагностическим критерием гипертензивных состояний. Увеличение</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отеков</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само</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по</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себе</w:t>
      </w:r>
      <w:r w:rsidRPr="000A07AB">
        <w:rPr>
          <w:rFonts w:ascii="Times New Roman" w:hAnsi="Times New Roman" w:cs="Times New Roman"/>
          <w:spacing w:val="-9"/>
          <w:sz w:val="26"/>
          <w:szCs w:val="26"/>
        </w:rPr>
        <w:t xml:space="preserve"> </w:t>
      </w:r>
      <w:r w:rsidRPr="000A07AB">
        <w:rPr>
          <w:rFonts w:ascii="Times New Roman" w:hAnsi="Times New Roman" w:cs="Times New Roman"/>
          <w:sz w:val="26"/>
          <w:szCs w:val="26"/>
        </w:rPr>
        <w:t xml:space="preserve">не является симптомом, который определяет лечение. Только </w:t>
      </w:r>
      <w:r w:rsidRPr="000A07AB">
        <w:rPr>
          <w:rFonts w:ascii="Times New Roman" w:hAnsi="Times New Roman" w:cs="Times New Roman"/>
          <w:sz w:val="26"/>
          <w:szCs w:val="26"/>
          <w:u w:val="single"/>
        </w:rPr>
        <w:t>внезапные и/или генерализированные отёки</w:t>
      </w:r>
      <w:r w:rsidRPr="000A07AB">
        <w:rPr>
          <w:rFonts w:ascii="Times New Roman" w:hAnsi="Times New Roman" w:cs="Times New Roman"/>
          <w:sz w:val="26"/>
          <w:szCs w:val="26"/>
        </w:rPr>
        <w:t xml:space="preserve"> являются диагностически значимым критерием при </w:t>
      </w:r>
      <w:r w:rsidR="00BD6AAB"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 xml:space="preserve">. Отёки рук и голеней – это нормальный физиологический ответ (50-80% беременных) на увеличение объёма циркулирующей крови и увеличение веса во время беременности. Рассматривание любых отёков как диагностического критерия </w:t>
      </w:r>
      <w:r w:rsidR="00BD6AAB"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 xml:space="preserve"> ведет к постановке неверного диагноза</w:t>
      </w:r>
      <w:r w:rsidRPr="000A07AB">
        <w:rPr>
          <w:rStyle w:val="af3"/>
          <w:rFonts w:ascii="Times New Roman" w:hAnsi="Times New Roman" w:cs="Times New Roman"/>
          <w:sz w:val="26"/>
          <w:szCs w:val="26"/>
        </w:rPr>
        <w:footnoteReference w:id="149"/>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150"/>
      </w:r>
      <w:r w:rsidRPr="000A07AB">
        <w:rPr>
          <w:rFonts w:ascii="Times New Roman" w:hAnsi="Times New Roman" w:cs="Times New Roman"/>
          <w:sz w:val="26"/>
          <w:szCs w:val="26"/>
        </w:rPr>
        <w:t>.</w:t>
      </w:r>
    </w:p>
    <w:p w14:paraId="346FE7A8" w14:textId="77777777" w:rsidR="00BD6AAB" w:rsidRPr="000A07AB" w:rsidRDefault="00565E71" w:rsidP="00BD6AAB">
      <w:pPr>
        <w:pStyle w:val="afc"/>
        <w:spacing w:after="0" w:line="240" w:lineRule="auto"/>
        <w:ind w:right="-2" w:firstLine="567"/>
        <w:jc w:val="both"/>
        <w:rPr>
          <w:rFonts w:ascii="Times New Roman" w:hAnsi="Times New Roman" w:cs="Times New Roman"/>
          <w:spacing w:val="-2"/>
          <w:sz w:val="26"/>
          <w:szCs w:val="26"/>
        </w:rPr>
      </w:pPr>
      <w:r w:rsidRPr="000A07AB">
        <w:rPr>
          <w:rFonts w:ascii="Times New Roman" w:hAnsi="Times New Roman" w:cs="Times New Roman"/>
          <w:sz w:val="26"/>
          <w:szCs w:val="26"/>
        </w:rPr>
        <w:t>Согласно</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обзору</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ACOG</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2013)</w:t>
      </w:r>
      <w:r w:rsidRPr="000A07AB">
        <w:rPr>
          <w:rStyle w:val="af3"/>
          <w:rFonts w:ascii="Times New Roman" w:hAnsi="Times New Roman" w:cs="Times New Roman"/>
          <w:sz w:val="26"/>
          <w:szCs w:val="26"/>
        </w:rPr>
        <w:footnoteReference w:id="151"/>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по</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гипертензии</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во</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время</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беременности,</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любой из перечисленных выше признаков</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является</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 xml:space="preserve">тяжелым симптомом </w:t>
      </w:r>
      <w:r w:rsidR="00BD6AAB"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 Следует принимать во внимание</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вероятность тромбоцитопении (количество тромбоцитов)</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и</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нарушений</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функции</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печени</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(аномальное повышение до двукратного уровня концентрации печеночных ферментов), эпигастральные боли, некупируемые лекарствами, которые не объясняются альтернативными диагнозами, либо сочетание того и другого. Следует принимать во внимание вероятность прогрессивной почечной недостаточности, когда</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уровень</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креатинина</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сыворотке</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больше,</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чем 1.1</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мг/дл</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или</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при</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наличии</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двукратного повышения уровня креатинина в отсутствие</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 xml:space="preserve">других заболеваний почек. Признавая синдромальный характер </w:t>
      </w:r>
      <w:r w:rsidR="00BD6AAB"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согласно ACOG, если один из этих признаков</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сопровождается</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сочетанием</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с</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повышением</w:t>
      </w:r>
      <w:r w:rsidRPr="000A07AB">
        <w:rPr>
          <w:rFonts w:ascii="Times New Roman" w:hAnsi="Times New Roman" w:cs="Times New Roman"/>
          <w:spacing w:val="-6"/>
          <w:sz w:val="26"/>
          <w:szCs w:val="26"/>
        </w:rPr>
        <w:t xml:space="preserve"> </w:t>
      </w:r>
      <w:r w:rsidR="00BD6AAB" w:rsidRPr="000A07AB">
        <w:rPr>
          <w:rFonts w:ascii="Times New Roman" w:hAnsi="Times New Roman" w:cs="Times New Roman"/>
          <w:sz w:val="26"/>
          <w:szCs w:val="26"/>
        </w:rPr>
        <w:t>артериального давления</w:t>
      </w:r>
      <w:r w:rsidRPr="000A07AB">
        <w:rPr>
          <w:rFonts w:ascii="Times New Roman" w:hAnsi="Times New Roman" w:cs="Times New Roman"/>
          <w:sz w:val="26"/>
          <w:szCs w:val="26"/>
        </w:rPr>
        <w:t>,</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необходимо</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 xml:space="preserve">диагностировать </w:t>
      </w:r>
      <w:r w:rsidR="00BD6AAB" w:rsidRPr="000A07AB">
        <w:rPr>
          <w:rFonts w:ascii="Times New Roman" w:hAnsi="Times New Roman" w:cs="Times New Roman"/>
          <w:sz w:val="26"/>
          <w:szCs w:val="26"/>
        </w:rPr>
        <w:t>преэклампсию</w:t>
      </w:r>
      <w:r w:rsidRPr="000A07AB">
        <w:rPr>
          <w:rFonts w:ascii="Times New Roman" w:hAnsi="Times New Roman" w:cs="Times New Roman"/>
          <w:sz w:val="26"/>
          <w:szCs w:val="26"/>
        </w:rPr>
        <w:t xml:space="preserve"> и лечить ее надлежащим образом, даже при отсутствии протеинурии. В</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тяжелых</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случаях,</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надлежащее</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лечение</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должно</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включать</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частую</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оценку</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 xml:space="preserve">состояния </w:t>
      </w:r>
      <w:r w:rsidRPr="000A07AB">
        <w:rPr>
          <w:rFonts w:ascii="Times New Roman" w:hAnsi="Times New Roman" w:cs="Times New Roman"/>
          <w:spacing w:val="-2"/>
          <w:sz w:val="26"/>
          <w:szCs w:val="26"/>
        </w:rPr>
        <w:t>пациентки.</w:t>
      </w:r>
    </w:p>
    <w:p w14:paraId="2D922AB3" w14:textId="7D0FA365" w:rsidR="00565E71" w:rsidRPr="000A07AB" w:rsidRDefault="00565E71" w:rsidP="00BD6AAB">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Беременные женщины (в частности, женщины группы высокого риска, например, с ранее перенесенной </w:t>
      </w:r>
      <w:r w:rsidR="00BD6AAB" w:rsidRPr="000A07AB">
        <w:rPr>
          <w:rFonts w:ascii="Times New Roman" w:hAnsi="Times New Roman" w:cs="Times New Roman"/>
          <w:sz w:val="26"/>
          <w:szCs w:val="26"/>
        </w:rPr>
        <w:t>преэклампсией</w:t>
      </w:r>
      <w:r w:rsidRPr="000A07AB">
        <w:rPr>
          <w:rFonts w:ascii="Times New Roman" w:hAnsi="Times New Roman" w:cs="Times New Roman"/>
          <w:sz w:val="26"/>
          <w:szCs w:val="26"/>
        </w:rPr>
        <w:t>, гипертензией, диабетики, возрастные и т.д.) должны быть осведомлены о том,</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что</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при</w:t>
      </w:r>
      <w:r w:rsidRPr="000A07AB">
        <w:rPr>
          <w:rFonts w:ascii="Times New Roman" w:hAnsi="Times New Roman" w:cs="Times New Roman"/>
          <w:spacing w:val="-11"/>
          <w:sz w:val="26"/>
          <w:szCs w:val="26"/>
        </w:rPr>
        <w:t xml:space="preserve"> </w:t>
      </w:r>
      <w:r w:rsidRPr="000A07AB">
        <w:rPr>
          <w:rFonts w:ascii="Times New Roman" w:hAnsi="Times New Roman" w:cs="Times New Roman"/>
          <w:sz w:val="26"/>
          <w:szCs w:val="26"/>
        </w:rPr>
        <w:t>появлении</w:t>
      </w:r>
      <w:r w:rsidRPr="000A07AB">
        <w:rPr>
          <w:rFonts w:ascii="Times New Roman" w:hAnsi="Times New Roman" w:cs="Times New Roman"/>
          <w:spacing w:val="-11"/>
          <w:sz w:val="26"/>
          <w:szCs w:val="26"/>
        </w:rPr>
        <w:t xml:space="preserve"> </w:t>
      </w:r>
      <w:r w:rsidRPr="000A07AB">
        <w:rPr>
          <w:rFonts w:ascii="Times New Roman" w:hAnsi="Times New Roman" w:cs="Times New Roman"/>
          <w:sz w:val="26"/>
          <w:szCs w:val="26"/>
        </w:rPr>
        <w:t>любого из</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перечисленных признаков (сильные</w:t>
      </w:r>
      <w:r w:rsidRPr="000A07AB">
        <w:rPr>
          <w:rFonts w:ascii="Times New Roman" w:hAnsi="Times New Roman" w:cs="Times New Roman"/>
          <w:spacing w:val="-12"/>
          <w:sz w:val="26"/>
          <w:szCs w:val="26"/>
        </w:rPr>
        <w:t xml:space="preserve"> </w:t>
      </w:r>
      <w:r w:rsidRPr="000A07AB">
        <w:rPr>
          <w:rFonts w:ascii="Times New Roman" w:hAnsi="Times New Roman" w:cs="Times New Roman"/>
          <w:sz w:val="26"/>
          <w:szCs w:val="26"/>
        </w:rPr>
        <w:t>головные</w:t>
      </w:r>
      <w:r w:rsidRPr="000A07AB">
        <w:rPr>
          <w:rFonts w:ascii="Times New Roman" w:hAnsi="Times New Roman" w:cs="Times New Roman"/>
          <w:spacing w:val="-12"/>
          <w:sz w:val="26"/>
          <w:szCs w:val="26"/>
        </w:rPr>
        <w:t xml:space="preserve"> </w:t>
      </w:r>
      <w:r w:rsidRPr="000A07AB">
        <w:rPr>
          <w:rFonts w:ascii="Times New Roman" w:hAnsi="Times New Roman" w:cs="Times New Roman"/>
          <w:spacing w:val="-4"/>
          <w:sz w:val="26"/>
          <w:szCs w:val="26"/>
        </w:rPr>
        <w:t>боли;</w:t>
      </w:r>
      <w:r w:rsidRPr="000A07AB">
        <w:rPr>
          <w:rFonts w:ascii="Times New Roman" w:hAnsi="Times New Roman" w:cs="Times New Roman"/>
          <w:sz w:val="26"/>
          <w:szCs w:val="26"/>
        </w:rPr>
        <w:t xml:space="preserve"> проблемы</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со</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зрением,</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такие</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как</w:t>
      </w:r>
      <w:r w:rsidRPr="000A07AB">
        <w:rPr>
          <w:rFonts w:ascii="Times New Roman" w:hAnsi="Times New Roman" w:cs="Times New Roman"/>
          <w:spacing w:val="-6"/>
          <w:sz w:val="26"/>
          <w:szCs w:val="26"/>
        </w:rPr>
        <w:t xml:space="preserve"> </w:t>
      </w:r>
      <w:r w:rsidRPr="000A07AB">
        <w:rPr>
          <w:rFonts w:ascii="Times New Roman" w:hAnsi="Times New Roman" w:cs="Times New Roman"/>
          <w:spacing w:val="-2"/>
          <w:sz w:val="26"/>
          <w:szCs w:val="26"/>
        </w:rPr>
        <w:t>размытость</w:t>
      </w:r>
      <w:r w:rsidRPr="000A07AB">
        <w:rPr>
          <w:rFonts w:ascii="Times New Roman" w:hAnsi="Times New Roman" w:cs="Times New Roman"/>
          <w:sz w:val="26"/>
          <w:szCs w:val="26"/>
        </w:rPr>
        <w:t xml:space="preserve"> или</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мелькание</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«мушек»</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перед</w:t>
      </w:r>
      <w:r w:rsidRPr="000A07AB">
        <w:rPr>
          <w:rFonts w:ascii="Times New Roman" w:hAnsi="Times New Roman" w:cs="Times New Roman"/>
          <w:spacing w:val="-2"/>
          <w:sz w:val="26"/>
          <w:szCs w:val="26"/>
        </w:rPr>
        <w:t xml:space="preserve"> глазами</w:t>
      </w:r>
      <w:r w:rsidRPr="000A07AB">
        <w:rPr>
          <w:rFonts w:ascii="Times New Roman" w:hAnsi="Times New Roman" w:cs="Times New Roman"/>
          <w:spacing w:val="-4"/>
          <w:sz w:val="26"/>
          <w:szCs w:val="26"/>
        </w:rPr>
        <w:t>;</w:t>
      </w:r>
      <w:r w:rsidRPr="000A07AB">
        <w:rPr>
          <w:rFonts w:ascii="Times New Roman" w:hAnsi="Times New Roman" w:cs="Times New Roman"/>
          <w:sz w:val="26"/>
          <w:szCs w:val="26"/>
        </w:rPr>
        <w:t xml:space="preserve"> острая</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боль</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5"/>
          <w:sz w:val="26"/>
          <w:szCs w:val="26"/>
        </w:rPr>
        <w:t xml:space="preserve"> </w:t>
      </w:r>
      <w:r w:rsidRPr="000A07AB">
        <w:rPr>
          <w:rFonts w:ascii="Times New Roman" w:hAnsi="Times New Roman" w:cs="Times New Roman"/>
          <w:spacing w:val="-2"/>
          <w:sz w:val="26"/>
          <w:szCs w:val="26"/>
        </w:rPr>
        <w:t>подреберье</w:t>
      </w:r>
      <w:r w:rsidRPr="000A07AB">
        <w:rPr>
          <w:rFonts w:ascii="Times New Roman" w:hAnsi="Times New Roman" w:cs="Times New Roman"/>
          <w:sz w:val="26"/>
          <w:szCs w:val="26"/>
        </w:rPr>
        <w:t>, р</w:t>
      </w:r>
      <w:r w:rsidRPr="000A07AB">
        <w:rPr>
          <w:rFonts w:ascii="Times New Roman" w:hAnsi="Times New Roman" w:cs="Times New Roman"/>
          <w:spacing w:val="-2"/>
          <w:sz w:val="26"/>
          <w:szCs w:val="26"/>
        </w:rPr>
        <w:t>вота</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внезапный</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отек</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лица,</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рук</w:t>
      </w:r>
      <w:r w:rsidRPr="000A07AB">
        <w:rPr>
          <w:rFonts w:ascii="Times New Roman" w:hAnsi="Times New Roman" w:cs="Times New Roman"/>
          <w:spacing w:val="-7"/>
          <w:sz w:val="26"/>
          <w:szCs w:val="26"/>
        </w:rPr>
        <w:t xml:space="preserve"> </w:t>
      </w:r>
      <w:r w:rsidRPr="000A07AB">
        <w:rPr>
          <w:rFonts w:ascii="Times New Roman" w:hAnsi="Times New Roman" w:cs="Times New Roman"/>
          <w:sz w:val="26"/>
          <w:szCs w:val="26"/>
        </w:rPr>
        <w:t>или</w:t>
      </w:r>
      <w:r w:rsidRPr="000A07AB">
        <w:rPr>
          <w:rFonts w:ascii="Times New Roman" w:hAnsi="Times New Roman" w:cs="Times New Roman"/>
          <w:spacing w:val="-7"/>
          <w:sz w:val="26"/>
          <w:szCs w:val="26"/>
        </w:rPr>
        <w:t xml:space="preserve"> </w:t>
      </w:r>
      <w:r w:rsidRPr="000A07AB">
        <w:rPr>
          <w:rFonts w:ascii="Times New Roman" w:hAnsi="Times New Roman" w:cs="Times New Roman"/>
          <w:spacing w:val="-5"/>
          <w:sz w:val="26"/>
          <w:szCs w:val="26"/>
        </w:rPr>
        <w:t>ног, поясницы)</w:t>
      </w:r>
      <w:r w:rsidRPr="000A07AB">
        <w:rPr>
          <w:rFonts w:ascii="Times New Roman" w:hAnsi="Times New Roman" w:cs="Times New Roman"/>
          <w:sz w:val="26"/>
          <w:szCs w:val="26"/>
        </w:rPr>
        <w:t xml:space="preserve"> должны обратиться к медицинскому работнику</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в срочном порядке</w:t>
      </w:r>
      <w:r w:rsidRPr="000A07AB">
        <w:rPr>
          <w:rFonts w:ascii="Times New Roman" w:hAnsi="Times New Roman" w:cs="Times New Roman"/>
          <w:spacing w:val="-2"/>
          <w:sz w:val="26"/>
          <w:szCs w:val="26"/>
        </w:rPr>
        <w:t>.</w:t>
      </w:r>
    </w:p>
    <w:p w14:paraId="5B7CE739" w14:textId="77777777"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Развитие</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от</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преэклампсии</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 xml:space="preserve">к тяжелой преэклампсии может случиться очень быстро, а иногда молниеносно. </w:t>
      </w:r>
    </w:p>
    <w:p w14:paraId="61BF5983" w14:textId="1124807A" w:rsidR="00565E71" w:rsidRPr="000A07AB" w:rsidRDefault="00565E71" w:rsidP="00565E71">
      <w:pPr>
        <w:pStyle w:val="afc"/>
        <w:spacing w:after="0" w:line="240" w:lineRule="auto"/>
        <w:ind w:right="464" w:firstLine="567"/>
        <w:jc w:val="both"/>
        <w:rPr>
          <w:rFonts w:ascii="Times New Roman" w:hAnsi="Times New Roman" w:cs="Times New Roman"/>
          <w:b/>
          <w:spacing w:val="-2"/>
          <w:sz w:val="26"/>
          <w:szCs w:val="26"/>
        </w:rPr>
      </w:pPr>
      <w:r w:rsidRPr="000A07AB">
        <w:rPr>
          <w:rFonts w:ascii="Times New Roman" w:hAnsi="Times New Roman" w:cs="Times New Roman"/>
          <w:b/>
          <w:sz w:val="26"/>
          <w:szCs w:val="26"/>
        </w:rPr>
        <w:t>Сроки</w:t>
      </w:r>
      <w:r w:rsidRPr="000A07AB">
        <w:rPr>
          <w:rFonts w:ascii="Times New Roman" w:hAnsi="Times New Roman" w:cs="Times New Roman"/>
          <w:b/>
          <w:spacing w:val="-15"/>
          <w:sz w:val="26"/>
          <w:szCs w:val="26"/>
        </w:rPr>
        <w:t xml:space="preserve"> </w:t>
      </w:r>
      <w:r w:rsidRPr="000A07AB">
        <w:rPr>
          <w:rFonts w:ascii="Times New Roman" w:hAnsi="Times New Roman" w:cs="Times New Roman"/>
          <w:b/>
          <w:spacing w:val="-2"/>
          <w:sz w:val="26"/>
          <w:szCs w:val="26"/>
        </w:rPr>
        <w:t xml:space="preserve">родоразрешения </w:t>
      </w:r>
      <w:r w:rsidR="00BD6AAB" w:rsidRPr="000A07AB">
        <w:rPr>
          <w:rFonts w:ascii="Times New Roman" w:hAnsi="Times New Roman" w:cs="Times New Roman"/>
          <w:b/>
          <w:spacing w:val="-2"/>
          <w:sz w:val="26"/>
          <w:szCs w:val="26"/>
        </w:rPr>
        <w:t>при преэклампсии</w:t>
      </w:r>
    </w:p>
    <w:p w14:paraId="04D9CE56" w14:textId="77777777" w:rsidR="00565E71" w:rsidRPr="000A07AB" w:rsidRDefault="00565E71" w:rsidP="00565E71">
      <w:pPr>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Роды должны быть хорошо спланированы и проведены в оптимальные сроки в лучшем месте, лучшим способом, при участии лучшей бригады специалистов. </w:t>
      </w:r>
    </w:p>
    <w:p w14:paraId="32CD6141" w14:textId="2BB7B713" w:rsidR="00565E71" w:rsidRPr="000A07AB" w:rsidRDefault="00565E71" w:rsidP="00565E71">
      <w:pPr>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Выжидательная</w:t>
      </w:r>
      <w:r w:rsidRPr="000A07AB">
        <w:rPr>
          <w:rFonts w:ascii="Times New Roman" w:hAnsi="Times New Roman" w:cs="Times New Roman"/>
          <w:spacing w:val="26"/>
          <w:sz w:val="26"/>
          <w:szCs w:val="26"/>
        </w:rPr>
        <w:t xml:space="preserve"> </w:t>
      </w:r>
      <w:r w:rsidRPr="000A07AB">
        <w:rPr>
          <w:rFonts w:ascii="Times New Roman" w:hAnsi="Times New Roman" w:cs="Times New Roman"/>
          <w:sz w:val="26"/>
          <w:szCs w:val="26"/>
        </w:rPr>
        <w:t>тактика</w:t>
      </w:r>
      <w:r w:rsidRPr="000A07AB">
        <w:rPr>
          <w:rFonts w:ascii="Times New Roman" w:hAnsi="Times New Roman" w:cs="Times New Roman"/>
          <w:spacing w:val="29"/>
          <w:sz w:val="26"/>
          <w:szCs w:val="26"/>
        </w:rPr>
        <w:t xml:space="preserve"> </w:t>
      </w:r>
      <w:r w:rsidRPr="000A07AB">
        <w:rPr>
          <w:rFonts w:ascii="Times New Roman" w:hAnsi="Times New Roman" w:cs="Times New Roman"/>
          <w:sz w:val="26"/>
          <w:szCs w:val="26"/>
        </w:rPr>
        <w:t>рекомендована</w:t>
      </w:r>
      <w:r w:rsidRPr="000A07AB">
        <w:rPr>
          <w:rFonts w:ascii="Times New Roman" w:hAnsi="Times New Roman" w:cs="Times New Roman"/>
          <w:spacing w:val="23"/>
          <w:sz w:val="26"/>
          <w:szCs w:val="26"/>
        </w:rPr>
        <w:t xml:space="preserve"> </w:t>
      </w:r>
      <w:r w:rsidRPr="000A07AB">
        <w:rPr>
          <w:rFonts w:ascii="Times New Roman" w:hAnsi="Times New Roman" w:cs="Times New Roman"/>
          <w:spacing w:val="-4"/>
          <w:sz w:val="26"/>
          <w:szCs w:val="26"/>
        </w:rPr>
        <w:t>при т</w:t>
      </w:r>
      <w:r w:rsidRPr="000A07AB">
        <w:rPr>
          <w:rFonts w:ascii="Times New Roman" w:hAnsi="Times New Roman" w:cs="Times New Roman"/>
          <w:w w:val="105"/>
          <w:sz w:val="26"/>
          <w:szCs w:val="26"/>
        </w:rPr>
        <w:t>яжелой</w:t>
      </w:r>
      <w:r w:rsidRPr="000A07AB">
        <w:rPr>
          <w:rFonts w:ascii="Times New Roman" w:hAnsi="Times New Roman" w:cs="Times New Roman"/>
          <w:spacing w:val="-10"/>
          <w:w w:val="105"/>
          <w:sz w:val="26"/>
          <w:szCs w:val="26"/>
        </w:rPr>
        <w:t xml:space="preserve"> </w:t>
      </w:r>
      <w:r w:rsidR="00BD6AAB" w:rsidRPr="000A07AB">
        <w:rPr>
          <w:rFonts w:ascii="Times New Roman" w:hAnsi="Times New Roman" w:cs="Times New Roman"/>
          <w:sz w:val="26"/>
          <w:szCs w:val="26"/>
        </w:rPr>
        <w:t>преэклампсии</w:t>
      </w:r>
      <w:r w:rsidRPr="000A07AB">
        <w:rPr>
          <w:rFonts w:ascii="Times New Roman" w:hAnsi="Times New Roman" w:cs="Times New Roman"/>
          <w:spacing w:val="-6"/>
          <w:w w:val="105"/>
          <w:sz w:val="26"/>
          <w:szCs w:val="26"/>
        </w:rPr>
        <w:t xml:space="preserve"> </w:t>
      </w:r>
      <w:r w:rsidRPr="000A07AB">
        <w:rPr>
          <w:rFonts w:ascii="Times New Roman" w:hAnsi="Times New Roman" w:cs="Times New Roman"/>
          <w:w w:val="105"/>
          <w:sz w:val="26"/>
          <w:szCs w:val="26"/>
        </w:rPr>
        <w:t>и</w:t>
      </w:r>
      <w:r w:rsidRPr="000A07AB">
        <w:rPr>
          <w:rFonts w:ascii="Times New Roman" w:hAnsi="Times New Roman" w:cs="Times New Roman"/>
          <w:spacing w:val="25"/>
          <w:w w:val="105"/>
          <w:sz w:val="26"/>
          <w:szCs w:val="26"/>
        </w:rPr>
        <w:t xml:space="preserve"> </w:t>
      </w:r>
      <w:r w:rsidRPr="000A07AB">
        <w:rPr>
          <w:rFonts w:ascii="Times New Roman" w:hAnsi="Times New Roman" w:cs="Times New Roman"/>
          <w:w w:val="105"/>
          <w:sz w:val="26"/>
          <w:szCs w:val="26"/>
        </w:rPr>
        <w:t>жизнеспособности</w:t>
      </w:r>
      <w:r w:rsidRPr="000A07AB">
        <w:rPr>
          <w:rFonts w:ascii="Times New Roman" w:hAnsi="Times New Roman" w:cs="Times New Roman"/>
          <w:spacing w:val="-9"/>
          <w:w w:val="105"/>
          <w:sz w:val="26"/>
          <w:szCs w:val="26"/>
        </w:rPr>
        <w:t xml:space="preserve"> </w:t>
      </w:r>
      <w:r w:rsidRPr="000A07AB">
        <w:rPr>
          <w:rFonts w:ascii="Times New Roman" w:hAnsi="Times New Roman" w:cs="Times New Roman"/>
          <w:w w:val="105"/>
          <w:sz w:val="26"/>
          <w:szCs w:val="26"/>
        </w:rPr>
        <w:t>плода</w:t>
      </w:r>
      <w:r w:rsidRPr="000A07AB">
        <w:rPr>
          <w:rFonts w:ascii="Times New Roman" w:hAnsi="Times New Roman" w:cs="Times New Roman"/>
          <w:spacing w:val="-9"/>
          <w:w w:val="105"/>
          <w:sz w:val="26"/>
          <w:szCs w:val="26"/>
        </w:rPr>
        <w:t xml:space="preserve"> </w:t>
      </w:r>
      <w:r w:rsidRPr="000A07AB">
        <w:rPr>
          <w:rFonts w:ascii="Times New Roman" w:hAnsi="Times New Roman" w:cs="Times New Roman"/>
          <w:w w:val="105"/>
          <w:sz w:val="26"/>
          <w:szCs w:val="26"/>
        </w:rPr>
        <w:t>до</w:t>
      </w:r>
      <w:r w:rsidRPr="000A07AB">
        <w:rPr>
          <w:rFonts w:ascii="Times New Roman" w:hAnsi="Times New Roman" w:cs="Times New Roman"/>
          <w:spacing w:val="-10"/>
          <w:w w:val="105"/>
          <w:sz w:val="26"/>
          <w:szCs w:val="26"/>
        </w:rPr>
        <w:t xml:space="preserve"> </w:t>
      </w:r>
      <w:r w:rsidRPr="000A07AB">
        <w:rPr>
          <w:rFonts w:ascii="Times New Roman" w:hAnsi="Times New Roman" w:cs="Times New Roman"/>
          <w:spacing w:val="-5"/>
          <w:w w:val="105"/>
          <w:sz w:val="26"/>
          <w:szCs w:val="26"/>
        </w:rPr>
        <w:t xml:space="preserve">34 </w:t>
      </w:r>
      <w:r w:rsidRPr="000A07AB">
        <w:rPr>
          <w:rFonts w:ascii="Times New Roman" w:hAnsi="Times New Roman" w:cs="Times New Roman"/>
          <w:spacing w:val="-2"/>
          <w:w w:val="105"/>
          <w:sz w:val="26"/>
          <w:szCs w:val="26"/>
        </w:rPr>
        <w:t>недель,</w:t>
      </w:r>
      <w:r w:rsidRPr="000A07AB">
        <w:rPr>
          <w:rFonts w:ascii="Times New Roman" w:hAnsi="Times New Roman" w:cs="Times New Roman"/>
          <w:w w:val="105"/>
          <w:sz w:val="26"/>
          <w:szCs w:val="26"/>
        </w:rPr>
        <w:t xml:space="preserve"> </w:t>
      </w:r>
      <w:r w:rsidRPr="000A07AB">
        <w:rPr>
          <w:rFonts w:ascii="Times New Roman" w:hAnsi="Times New Roman" w:cs="Times New Roman"/>
          <w:spacing w:val="-2"/>
          <w:w w:val="105"/>
          <w:sz w:val="26"/>
          <w:szCs w:val="26"/>
        </w:rPr>
        <w:t>при</w:t>
      </w:r>
      <w:r w:rsidRPr="000A07AB">
        <w:rPr>
          <w:rFonts w:ascii="Times New Roman" w:hAnsi="Times New Roman" w:cs="Times New Roman"/>
          <w:w w:val="105"/>
          <w:sz w:val="26"/>
          <w:szCs w:val="26"/>
        </w:rPr>
        <w:t xml:space="preserve"> </w:t>
      </w:r>
      <w:r w:rsidRPr="000A07AB">
        <w:rPr>
          <w:rFonts w:ascii="Times New Roman" w:hAnsi="Times New Roman" w:cs="Times New Roman"/>
          <w:spacing w:val="-2"/>
          <w:w w:val="105"/>
          <w:sz w:val="26"/>
          <w:szCs w:val="26"/>
        </w:rPr>
        <w:t>условии,</w:t>
      </w:r>
      <w:r w:rsidRPr="000A07AB">
        <w:rPr>
          <w:rFonts w:ascii="Times New Roman" w:hAnsi="Times New Roman" w:cs="Times New Roman"/>
          <w:w w:val="105"/>
          <w:sz w:val="26"/>
          <w:szCs w:val="26"/>
        </w:rPr>
        <w:t xml:space="preserve"> </w:t>
      </w:r>
      <w:r w:rsidRPr="000A07AB">
        <w:rPr>
          <w:rFonts w:ascii="Times New Roman" w:hAnsi="Times New Roman" w:cs="Times New Roman"/>
          <w:spacing w:val="-5"/>
          <w:w w:val="105"/>
          <w:sz w:val="26"/>
          <w:szCs w:val="26"/>
        </w:rPr>
        <w:t>что у</w:t>
      </w:r>
      <w:r w:rsidRPr="000A07AB">
        <w:rPr>
          <w:rFonts w:ascii="Times New Roman" w:hAnsi="Times New Roman" w:cs="Times New Roman"/>
          <w:w w:val="105"/>
          <w:sz w:val="26"/>
          <w:szCs w:val="26"/>
        </w:rPr>
        <w:t>стойчивая</w:t>
      </w:r>
      <w:r w:rsidRPr="000A07AB">
        <w:rPr>
          <w:rFonts w:ascii="Times New Roman" w:hAnsi="Times New Roman" w:cs="Times New Roman"/>
          <w:spacing w:val="-11"/>
          <w:w w:val="105"/>
          <w:sz w:val="26"/>
          <w:szCs w:val="26"/>
        </w:rPr>
        <w:t xml:space="preserve"> </w:t>
      </w:r>
      <w:r w:rsidRPr="000A07AB">
        <w:rPr>
          <w:rFonts w:ascii="Times New Roman" w:hAnsi="Times New Roman" w:cs="Times New Roman"/>
          <w:w w:val="105"/>
          <w:sz w:val="26"/>
          <w:szCs w:val="26"/>
        </w:rPr>
        <w:t>к</w:t>
      </w:r>
      <w:r w:rsidRPr="000A07AB">
        <w:rPr>
          <w:rFonts w:ascii="Times New Roman" w:hAnsi="Times New Roman" w:cs="Times New Roman"/>
          <w:spacing w:val="-11"/>
          <w:w w:val="105"/>
          <w:sz w:val="26"/>
          <w:szCs w:val="26"/>
        </w:rPr>
        <w:t xml:space="preserve"> </w:t>
      </w:r>
      <w:r w:rsidRPr="000A07AB">
        <w:rPr>
          <w:rFonts w:ascii="Times New Roman" w:hAnsi="Times New Roman" w:cs="Times New Roman"/>
          <w:w w:val="105"/>
          <w:sz w:val="26"/>
          <w:szCs w:val="26"/>
        </w:rPr>
        <w:t>лечению</w:t>
      </w:r>
      <w:r w:rsidRPr="000A07AB">
        <w:rPr>
          <w:rFonts w:ascii="Times New Roman" w:hAnsi="Times New Roman" w:cs="Times New Roman"/>
          <w:spacing w:val="15"/>
          <w:w w:val="105"/>
          <w:sz w:val="26"/>
          <w:szCs w:val="26"/>
        </w:rPr>
        <w:t xml:space="preserve"> </w:t>
      </w:r>
      <w:r w:rsidRPr="000A07AB">
        <w:rPr>
          <w:rFonts w:ascii="Times New Roman" w:hAnsi="Times New Roman" w:cs="Times New Roman"/>
          <w:w w:val="105"/>
          <w:sz w:val="26"/>
          <w:szCs w:val="26"/>
        </w:rPr>
        <w:t>гипертензия</w:t>
      </w:r>
      <w:r w:rsidRPr="000A07AB">
        <w:rPr>
          <w:rFonts w:ascii="Times New Roman" w:hAnsi="Times New Roman" w:cs="Times New Roman"/>
          <w:spacing w:val="-9"/>
          <w:w w:val="105"/>
          <w:sz w:val="26"/>
          <w:szCs w:val="26"/>
        </w:rPr>
        <w:t xml:space="preserve"> </w:t>
      </w:r>
      <w:r w:rsidRPr="000A07AB">
        <w:rPr>
          <w:rFonts w:ascii="Times New Roman" w:hAnsi="Times New Roman" w:cs="Times New Roman"/>
          <w:w w:val="105"/>
          <w:sz w:val="26"/>
          <w:szCs w:val="26"/>
        </w:rPr>
        <w:t>матери,</w:t>
      </w:r>
      <w:r w:rsidRPr="000A07AB">
        <w:rPr>
          <w:rFonts w:ascii="Times New Roman" w:hAnsi="Times New Roman" w:cs="Times New Roman"/>
          <w:spacing w:val="-9"/>
          <w:w w:val="105"/>
          <w:sz w:val="26"/>
          <w:szCs w:val="26"/>
        </w:rPr>
        <w:t xml:space="preserve"> </w:t>
      </w:r>
      <w:r w:rsidRPr="000A07AB">
        <w:rPr>
          <w:rFonts w:ascii="Times New Roman" w:hAnsi="Times New Roman" w:cs="Times New Roman"/>
          <w:w w:val="105"/>
          <w:sz w:val="26"/>
          <w:szCs w:val="26"/>
        </w:rPr>
        <w:t>дисфункция органов</w:t>
      </w:r>
      <w:r w:rsidRPr="000A07AB">
        <w:rPr>
          <w:rFonts w:ascii="Times New Roman" w:hAnsi="Times New Roman" w:cs="Times New Roman"/>
          <w:spacing w:val="-9"/>
          <w:w w:val="105"/>
          <w:sz w:val="26"/>
          <w:szCs w:val="26"/>
        </w:rPr>
        <w:t xml:space="preserve"> </w:t>
      </w:r>
      <w:r w:rsidRPr="000A07AB">
        <w:rPr>
          <w:rFonts w:ascii="Times New Roman" w:hAnsi="Times New Roman" w:cs="Times New Roman"/>
          <w:w w:val="105"/>
          <w:sz w:val="26"/>
          <w:szCs w:val="26"/>
        </w:rPr>
        <w:t>матери</w:t>
      </w:r>
      <w:r w:rsidRPr="000A07AB">
        <w:rPr>
          <w:rFonts w:ascii="Times New Roman" w:hAnsi="Times New Roman" w:cs="Times New Roman"/>
          <w:spacing w:val="-9"/>
          <w:w w:val="105"/>
          <w:sz w:val="26"/>
          <w:szCs w:val="26"/>
        </w:rPr>
        <w:t xml:space="preserve"> </w:t>
      </w:r>
      <w:r w:rsidRPr="000A07AB">
        <w:rPr>
          <w:rFonts w:ascii="Times New Roman" w:hAnsi="Times New Roman" w:cs="Times New Roman"/>
          <w:w w:val="105"/>
          <w:sz w:val="26"/>
          <w:szCs w:val="26"/>
        </w:rPr>
        <w:t>или</w:t>
      </w:r>
      <w:r w:rsidRPr="000A07AB">
        <w:rPr>
          <w:rFonts w:ascii="Times New Roman" w:hAnsi="Times New Roman" w:cs="Times New Roman"/>
          <w:spacing w:val="22"/>
          <w:w w:val="105"/>
          <w:sz w:val="26"/>
          <w:szCs w:val="26"/>
        </w:rPr>
        <w:t xml:space="preserve"> </w:t>
      </w:r>
      <w:r w:rsidRPr="000A07AB">
        <w:rPr>
          <w:rFonts w:ascii="Times New Roman" w:hAnsi="Times New Roman" w:cs="Times New Roman"/>
          <w:w w:val="105"/>
          <w:sz w:val="26"/>
          <w:szCs w:val="26"/>
        </w:rPr>
        <w:t>дистресс</w:t>
      </w:r>
      <w:r w:rsidRPr="000A07AB">
        <w:rPr>
          <w:rFonts w:ascii="Times New Roman" w:hAnsi="Times New Roman" w:cs="Times New Roman"/>
          <w:spacing w:val="-10"/>
          <w:w w:val="105"/>
          <w:sz w:val="26"/>
          <w:szCs w:val="26"/>
        </w:rPr>
        <w:t xml:space="preserve"> </w:t>
      </w:r>
      <w:r w:rsidRPr="000A07AB">
        <w:rPr>
          <w:rFonts w:ascii="Times New Roman" w:hAnsi="Times New Roman" w:cs="Times New Roman"/>
          <w:w w:val="105"/>
          <w:sz w:val="26"/>
          <w:szCs w:val="26"/>
        </w:rPr>
        <w:t>плода</w:t>
      </w:r>
      <w:r w:rsidRPr="000A07AB">
        <w:rPr>
          <w:rFonts w:ascii="Times New Roman" w:hAnsi="Times New Roman" w:cs="Times New Roman"/>
          <w:spacing w:val="-11"/>
          <w:w w:val="105"/>
          <w:sz w:val="26"/>
          <w:szCs w:val="26"/>
        </w:rPr>
        <w:t xml:space="preserve"> </w:t>
      </w:r>
      <w:r w:rsidRPr="000A07AB">
        <w:rPr>
          <w:rFonts w:ascii="Times New Roman" w:hAnsi="Times New Roman" w:cs="Times New Roman"/>
          <w:w w:val="105"/>
          <w:sz w:val="26"/>
          <w:szCs w:val="26"/>
        </w:rPr>
        <w:t>отсутствуют</w:t>
      </w:r>
      <w:r w:rsidRPr="000A07AB">
        <w:rPr>
          <w:rFonts w:ascii="Times New Roman" w:hAnsi="Times New Roman" w:cs="Times New Roman"/>
          <w:spacing w:val="-11"/>
          <w:w w:val="105"/>
          <w:sz w:val="26"/>
          <w:szCs w:val="26"/>
        </w:rPr>
        <w:t xml:space="preserve"> </w:t>
      </w:r>
      <w:r w:rsidRPr="000A07AB">
        <w:rPr>
          <w:rFonts w:ascii="Times New Roman" w:hAnsi="Times New Roman" w:cs="Times New Roman"/>
          <w:w w:val="105"/>
          <w:sz w:val="26"/>
          <w:szCs w:val="26"/>
        </w:rPr>
        <w:t>и</w:t>
      </w:r>
      <w:r w:rsidRPr="000A07AB">
        <w:rPr>
          <w:rFonts w:ascii="Times New Roman" w:hAnsi="Times New Roman" w:cs="Times New Roman"/>
          <w:spacing w:val="-10"/>
          <w:w w:val="105"/>
          <w:sz w:val="26"/>
          <w:szCs w:val="26"/>
        </w:rPr>
        <w:t xml:space="preserve"> </w:t>
      </w:r>
      <w:r w:rsidRPr="000A07AB">
        <w:rPr>
          <w:rFonts w:ascii="Times New Roman" w:hAnsi="Times New Roman" w:cs="Times New Roman"/>
          <w:w w:val="105"/>
          <w:sz w:val="26"/>
          <w:szCs w:val="26"/>
        </w:rPr>
        <w:lastRenderedPageBreak/>
        <w:t xml:space="preserve">могут </w:t>
      </w:r>
      <w:r w:rsidRPr="000A07AB">
        <w:rPr>
          <w:rFonts w:ascii="Times New Roman" w:hAnsi="Times New Roman" w:cs="Times New Roman"/>
          <w:spacing w:val="-2"/>
          <w:w w:val="105"/>
          <w:sz w:val="26"/>
          <w:szCs w:val="26"/>
        </w:rPr>
        <w:t>контролироваться в данный момент времени. Выжидательная</w:t>
      </w:r>
      <w:r w:rsidRPr="000A07AB">
        <w:rPr>
          <w:rFonts w:ascii="Times New Roman" w:hAnsi="Times New Roman" w:cs="Times New Roman"/>
          <w:spacing w:val="2"/>
          <w:w w:val="105"/>
          <w:sz w:val="26"/>
          <w:szCs w:val="26"/>
        </w:rPr>
        <w:t xml:space="preserve"> </w:t>
      </w:r>
      <w:r w:rsidRPr="000A07AB">
        <w:rPr>
          <w:rFonts w:ascii="Times New Roman" w:hAnsi="Times New Roman" w:cs="Times New Roman"/>
          <w:spacing w:val="-2"/>
          <w:w w:val="105"/>
          <w:sz w:val="26"/>
          <w:szCs w:val="26"/>
        </w:rPr>
        <w:t>тактика</w:t>
      </w:r>
      <w:r w:rsidRPr="000A07AB">
        <w:rPr>
          <w:rFonts w:ascii="Times New Roman" w:hAnsi="Times New Roman" w:cs="Times New Roman"/>
          <w:spacing w:val="3"/>
          <w:w w:val="105"/>
          <w:sz w:val="26"/>
          <w:szCs w:val="26"/>
        </w:rPr>
        <w:t xml:space="preserve"> </w:t>
      </w:r>
      <w:r w:rsidRPr="000A07AB">
        <w:rPr>
          <w:rFonts w:ascii="Times New Roman" w:hAnsi="Times New Roman" w:cs="Times New Roman"/>
          <w:spacing w:val="-2"/>
          <w:w w:val="105"/>
          <w:sz w:val="26"/>
          <w:szCs w:val="26"/>
        </w:rPr>
        <w:t>включает</w:t>
      </w:r>
      <w:r w:rsidRPr="000A07AB">
        <w:rPr>
          <w:rFonts w:ascii="Times New Roman" w:hAnsi="Times New Roman" w:cs="Times New Roman"/>
          <w:spacing w:val="3"/>
          <w:w w:val="105"/>
          <w:sz w:val="26"/>
          <w:szCs w:val="26"/>
        </w:rPr>
        <w:t xml:space="preserve"> </w:t>
      </w:r>
      <w:r w:rsidRPr="000A07AB">
        <w:rPr>
          <w:rFonts w:ascii="Times New Roman" w:hAnsi="Times New Roman" w:cs="Times New Roman"/>
          <w:spacing w:val="-2"/>
          <w:w w:val="105"/>
          <w:sz w:val="26"/>
          <w:szCs w:val="26"/>
        </w:rPr>
        <w:t>в</w:t>
      </w:r>
      <w:r w:rsidRPr="000A07AB">
        <w:rPr>
          <w:rFonts w:ascii="Times New Roman" w:hAnsi="Times New Roman" w:cs="Times New Roman"/>
          <w:w w:val="105"/>
          <w:sz w:val="26"/>
          <w:szCs w:val="26"/>
        </w:rPr>
        <w:t xml:space="preserve"> </w:t>
      </w:r>
      <w:r w:rsidRPr="000A07AB">
        <w:rPr>
          <w:rFonts w:ascii="Times New Roman" w:hAnsi="Times New Roman" w:cs="Times New Roman"/>
          <w:spacing w:val="-4"/>
          <w:w w:val="105"/>
          <w:sz w:val="26"/>
          <w:szCs w:val="26"/>
        </w:rPr>
        <w:t xml:space="preserve">себя госпитализацию </w:t>
      </w:r>
      <w:r w:rsidRPr="000A07AB">
        <w:rPr>
          <w:rFonts w:ascii="Times New Roman" w:hAnsi="Times New Roman" w:cs="Times New Roman"/>
          <w:sz w:val="26"/>
          <w:szCs w:val="26"/>
        </w:rPr>
        <w:t>женщины</w:t>
      </w:r>
      <w:r w:rsidRPr="000A07AB">
        <w:rPr>
          <w:rFonts w:ascii="Times New Roman" w:hAnsi="Times New Roman" w:cs="Times New Roman"/>
          <w:spacing w:val="-13"/>
          <w:sz w:val="26"/>
          <w:szCs w:val="26"/>
        </w:rPr>
        <w:t xml:space="preserve"> </w:t>
      </w:r>
      <w:r w:rsidRPr="000A07AB">
        <w:rPr>
          <w:rFonts w:ascii="Times New Roman" w:hAnsi="Times New Roman" w:cs="Times New Roman"/>
          <w:sz w:val="26"/>
          <w:szCs w:val="26"/>
        </w:rPr>
        <w:t>в</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родильные</w:t>
      </w:r>
      <w:r w:rsidRPr="000A07AB">
        <w:rPr>
          <w:rFonts w:ascii="Times New Roman" w:hAnsi="Times New Roman" w:cs="Times New Roman"/>
          <w:spacing w:val="-13"/>
          <w:sz w:val="26"/>
          <w:szCs w:val="26"/>
        </w:rPr>
        <w:t xml:space="preserve"> </w:t>
      </w:r>
      <w:r w:rsidRPr="000A07AB">
        <w:rPr>
          <w:rFonts w:ascii="Times New Roman" w:hAnsi="Times New Roman" w:cs="Times New Roman"/>
          <w:sz w:val="26"/>
          <w:szCs w:val="26"/>
        </w:rPr>
        <w:t xml:space="preserve">учреждения третьего уровня с отделением интенсивной помощи </w:t>
      </w:r>
      <w:r w:rsidRPr="000A07AB">
        <w:rPr>
          <w:rFonts w:ascii="Times New Roman" w:hAnsi="Times New Roman" w:cs="Times New Roman"/>
          <w:spacing w:val="-2"/>
          <w:sz w:val="26"/>
          <w:szCs w:val="26"/>
        </w:rPr>
        <w:t>новорожденным</w:t>
      </w:r>
      <w:r w:rsidRPr="000A07AB">
        <w:rPr>
          <w:rStyle w:val="af3"/>
          <w:rFonts w:ascii="Times New Roman" w:hAnsi="Times New Roman" w:cs="Times New Roman"/>
          <w:spacing w:val="-2"/>
          <w:sz w:val="26"/>
          <w:szCs w:val="26"/>
        </w:rPr>
        <w:footnoteReference w:id="152"/>
      </w:r>
      <w:r w:rsidRPr="000A07AB">
        <w:rPr>
          <w:rFonts w:ascii="Times New Roman" w:hAnsi="Times New Roman" w:cs="Times New Roman"/>
          <w:spacing w:val="-2"/>
          <w:sz w:val="26"/>
          <w:szCs w:val="26"/>
        </w:rPr>
        <w:t>, и предполагает следующее:</w:t>
      </w:r>
    </w:p>
    <w:p w14:paraId="0C18D44E" w14:textId="77777777" w:rsidR="00565E71" w:rsidRPr="000A07AB" w:rsidRDefault="00565E71">
      <w:pPr>
        <w:widowControl w:val="0"/>
        <w:numPr>
          <w:ilvl w:val="1"/>
          <w:numId w:val="3"/>
        </w:numPr>
        <w:tabs>
          <w:tab w:val="left" w:pos="965"/>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стационарное лечение с введением стероидов для профилактики дистресс синдрома плода (СДР);</w:t>
      </w:r>
    </w:p>
    <w:p w14:paraId="2F957813" w14:textId="77777777" w:rsidR="00565E71" w:rsidRPr="000A07AB" w:rsidRDefault="00565E71">
      <w:pPr>
        <w:widowControl w:val="0"/>
        <w:numPr>
          <w:ilvl w:val="1"/>
          <w:numId w:val="3"/>
        </w:numPr>
        <w:tabs>
          <w:tab w:val="left" w:pos="965"/>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сульфат магния (если необходимо);</w:t>
      </w:r>
    </w:p>
    <w:p w14:paraId="142C2C2C" w14:textId="77777777" w:rsidR="00565E71" w:rsidRPr="000A07AB" w:rsidRDefault="00565E71">
      <w:pPr>
        <w:widowControl w:val="0"/>
        <w:numPr>
          <w:ilvl w:val="1"/>
          <w:numId w:val="3"/>
        </w:numPr>
        <w:tabs>
          <w:tab w:val="left" w:pos="965"/>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антигипертензивные препараты (если необходимо);</w:t>
      </w:r>
    </w:p>
    <w:p w14:paraId="7DA76175" w14:textId="77777777" w:rsidR="00565E71" w:rsidRPr="000A07AB" w:rsidRDefault="00565E71">
      <w:pPr>
        <w:widowControl w:val="0"/>
        <w:numPr>
          <w:ilvl w:val="1"/>
          <w:numId w:val="3"/>
        </w:numPr>
        <w:tabs>
          <w:tab w:val="left" w:pos="965"/>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тщательный мониторинг состояния матери и плода для идентификации показаний к родоразрешению</w:t>
      </w:r>
      <w:r w:rsidRPr="000A07AB">
        <w:rPr>
          <w:rFonts w:ascii="Times New Roman" w:hAnsi="Times New Roman" w:cs="Times New Roman"/>
          <w:spacing w:val="-2"/>
          <w:w w:val="105"/>
          <w:sz w:val="26"/>
          <w:szCs w:val="26"/>
        </w:rPr>
        <w:t>.</w:t>
      </w:r>
    </w:p>
    <w:p w14:paraId="1952BEAA" w14:textId="2C1D0480" w:rsidR="00565E71" w:rsidRPr="000A07AB" w:rsidRDefault="00565E71" w:rsidP="00565E71">
      <w:pPr>
        <w:spacing w:after="0" w:line="240" w:lineRule="auto"/>
        <w:ind w:firstLine="567"/>
        <w:jc w:val="both"/>
        <w:rPr>
          <w:rFonts w:ascii="Times New Roman" w:hAnsi="Times New Roman" w:cs="Times New Roman"/>
          <w:b/>
          <w:sz w:val="26"/>
          <w:szCs w:val="26"/>
        </w:rPr>
      </w:pPr>
      <w:r w:rsidRPr="000A07AB">
        <w:rPr>
          <w:rFonts w:ascii="Times New Roman" w:hAnsi="Times New Roman" w:cs="Times New Roman"/>
          <w:b/>
          <w:sz w:val="26"/>
          <w:szCs w:val="26"/>
        </w:rPr>
        <w:t>Рекомендованные профилактические</w:t>
      </w:r>
      <w:r w:rsidRPr="000A07AB">
        <w:rPr>
          <w:rFonts w:ascii="Times New Roman" w:hAnsi="Times New Roman" w:cs="Times New Roman"/>
          <w:b/>
          <w:spacing w:val="-16"/>
          <w:sz w:val="26"/>
          <w:szCs w:val="26"/>
        </w:rPr>
        <w:t xml:space="preserve"> </w:t>
      </w:r>
      <w:r w:rsidRPr="000A07AB">
        <w:rPr>
          <w:rFonts w:ascii="Times New Roman" w:hAnsi="Times New Roman" w:cs="Times New Roman"/>
          <w:b/>
          <w:sz w:val="26"/>
          <w:szCs w:val="26"/>
        </w:rPr>
        <w:t xml:space="preserve">вмешательства </w:t>
      </w:r>
      <w:r w:rsidR="00BD6AAB" w:rsidRPr="000A07AB">
        <w:rPr>
          <w:rFonts w:ascii="Times New Roman" w:hAnsi="Times New Roman" w:cs="Times New Roman"/>
          <w:b/>
          <w:sz w:val="26"/>
          <w:szCs w:val="26"/>
        </w:rPr>
        <w:t>преэклампсии</w:t>
      </w:r>
      <w:r w:rsidRPr="000A07AB">
        <w:rPr>
          <w:rFonts w:ascii="Times New Roman" w:hAnsi="Times New Roman" w:cs="Times New Roman"/>
          <w:b/>
          <w:sz w:val="26"/>
          <w:szCs w:val="26"/>
        </w:rPr>
        <w:t>:</w:t>
      </w:r>
    </w:p>
    <w:p w14:paraId="16694EA9" w14:textId="5F220247" w:rsidR="00565E71" w:rsidRPr="000A07AB" w:rsidRDefault="00565E71" w:rsidP="00565E71">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u w:val="single"/>
        </w:rPr>
        <w:t>кальций:</w:t>
      </w:r>
      <w:r w:rsidRPr="000A07AB">
        <w:rPr>
          <w:rFonts w:ascii="Times New Roman" w:hAnsi="Times New Roman" w:cs="Times New Roman"/>
          <w:sz w:val="26"/>
          <w:szCs w:val="26"/>
        </w:rPr>
        <w:t xml:space="preserve"> по мнению ВОЗ, имеющиеся</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 xml:space="preserve">доказательства подтверждают гипотезу, что дополнительное потребление кальция снижает риск развития </w:t>
      </w:r>
      <w:r w:rsidR="00BD6AAB"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 восполняя недостаток в потреблении кальция; при этом добавочное потребление</w:t>
      </w:r>
      <w:r w:rsidRPr="000A07AB">
        <w:rPr>
          <w:rFonts w:ascii="Times New Roman" w:hAnsi="Times New Roman" w:cs="Times New Roman"/>
          <w:spacing w:val="-12"/>
          <w:sz w:val="26"/>
          <w:szCs w:val="26"/>
        </w:rPr>
        <w:t xml:space="preserve"> </w:t>
      </w:r>
      <w:r w:rsidRPr="000A07AB">
        <w:rPr>
          <w:rFonts w:ascii="Times New Roman" w:hAnsi="Times New Roman" w:cs="Times New Roman"/>
          <w:sz w:val="26"/>
          <w:szCs w:val="26"/>
        </w:rPr>
        <w:t>кальция</w:t>
      </w:r>
      <w:r w:rsidRPr="000A07AB">
        <w:rPr>
          <w:rFonts w:ascii="Times New Roman" w:hAnsi="Times New Roman" w:cs="Times New Roman"/>
          <w:spacing w:val="-13"/>
          <w:sz w:val="26"/>
          <w:szCs w:val="26"/>
        </w:rPr>
        <w:t xml:space="preserve"> </w:t>
      </w:r>
      <w:r w:rsidRPr="000A07AB">
        <w:rPr>
          <w:rFonts w:ascii="Times New Roman" w:hAnsi="Times New Roman" w:cs="Times New Roman"/>
          <w:sz w:val="26"/>
          <w:szCs w:val="26"/>
        </w:rPr>
        <w:t>не</w:t>
      </w:r>
      <w:r w:rsidRPr="000A07AB">
        <w:rPr>
          <w:rFonts w:ascii="Times New Roman" w:hAnsi="Times New Roman" w:cs="Times New Roman"/>
          <w:spacing w:val="-12"/>
          <w:sz w:val="26"/>
          <w:szCs w:val="26"/>
        </w:rPr>
        <w:t xml:space="preserve"> </w:t>
      </w:r>
      <w:r w:rsidRPr="000A07AB">
        <w:rPr>
          <w:rFonts w:ascii="Times New Roman" w:hAnsi="Times New Roman" w:cs="Times New Roman"/>
          <w:sz w:val="26"/>
          <w:szCs w:val="26"/>
        </w:rPr>
        <w:t>является средством лечения. У</w:t>
      </w:r>
      <w:r w:rsidRPr="000A07AB">
        <w:rPr>
          <w:rFonts w:ascii="Times New Roman" w:hAnsi="Times New Roman" w:cs="Times New Roman"/>
          <w:spacing w:val="-13"/>
          <w:sz w:val="26"/>
          <w:szCs w:val="26"/>
        </w:rPr>
        <w:t xml:space="preserve"> </w:t>
      </w:r>
      <w:r w:rsidRPr="000A07AB">
        <w:rPr>
          <w:rFonts w:ascii="Times New Roman" w:hAnsi="Times New Roman" w:cs="Times New Roman"/>
          <w:sz w:val="26"/>
          <w:szCs w:val="26"/>
        </w:rPr>
        <w:t>населения</w:t>
      </w:r>
      <w:r w:rsidRPr="000A07AB">
        <w:rPr>
          <w:rFonts w:ascii="Times New Roman" w:hAnsi="Times New Roman" w:cs="Times New Roman"/>
          <w:spacing w:val="-14"/>
          <w:sz w:val="26"/>
          <w:szCs w:val="26"/>
        </w:rPr>
        <w:t xml:space="preserve"> </w:t>
      </w:r>
      <w:r w:rsidRPr="000A07AB">
        <w:rPr>
          <w:rFonts w:ascii="Times New Roman" w:hAnsi="Times New Roman" w:cs="Times New Roman"/>
          <w:sz w:val="26"/>
          <w:szCs w:val="26"/>
        </w:rPr>
        <w:t>с</w:t>
      </w:r>
      <w:r w:rsidRPr="000A07AB">
        <w:rPr>
          <w:rFonts w:ascii="Times New Roman" w:hAnsi="Times New Roman" w:cs="Times New Roman"/>
          <w:spacing w:val="-11"/>
          <w:sz w:val="26"/>
          <w:szCs w:val="26"/>
        </w:rPr>
        <w:t xml:space="preserve"> </w:t>
      </w:r>
      <w:r w:rsidRPr="000A07AB">
        <w:rPr>
          <w:rFonts w:ascii="Times New Roman" w:hAnsi="Times New Roman" w:cs="Times New Roman"/>
          <w:sz w:val="26"/>
          <w:szCs w:val="26"/>
        </w:rPr>
        <w:t>адекватным потреблением кальция, дополнительный</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прием</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кальция</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не</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улучшает</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исходы,</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связанные</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с</w:t>
      </w:r>
      <w:r w:rsidRPr="000A07AB">
        <w:rPr>
          <w:rFonts w:ascii="Times New Roman" w:hAnsi="Times New Roman" w:cs="Times New Roman"/>
          <w:spacing w:val="-6"/>
          <w:sz w:val="26"/>
          <w:szCs w:val="26"/>
        </w:rPr>
        <w:t xml:space="preserve"> </w:t>
      </w:r>
      <w:r w:rsidR="00BD6AAB" w:rsidRPr="000A07AB">
        <w:rPr>
          <w:rFonts w:ascii="Times New Roman" w:hAnsi="Times New Roman" w:cs="Times New Roman"/>
          <w:sz w:val="26"/>
          <w:szCs w:val="26"/>
        </w:rPr>
        <w:t>преэклампсией</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и гипертензивными расстройствами во время беременности</w:t>
      </w:r>
      <w:r w:rsidRPr="000A07AB">
        <w:rPr>
          <w:rStyle w:val="af3"/>
          <w:rFonts w:ascii="Times New Roman" w:hAnsi="Times New Roman" w:cs="Times New Roman"/>
          <w:sz w:val="26"/>
          <w:szCs w:val="26"/>
        </w:rPr>
        <w:footnoteReference w:id="153"/>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54"/>
      </w:r>
      <w:r w:rsidRPr="000A07AB">
        <w:rPr>
          <w:rFonts w:ascii="Times New Roman" w:hAnsi="Times New Roman" w:cs="Times New Roman"/>
          <w:sz w:val="26"/>
          <w:szCs w:val="26"/>
        </w:rPr>
        <w:t>.</w:t>
      </w:r>
    </w:p>
    <w:p w14:paraId="60FB6722" w14:textId="1000892E" w:rsidR="00565E71" w:rsidRPr="000A07AB" w:rsidRDefault="00565E71" w:rsidP="00BD6AAB">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u w:val="single"/>
        </w:rPr>
        <w:t>аспирин (</w:t>
      </w:r>
      <w:r w:rsidRPr="000A07AB">
        <w:rPr>
          <w:rFonts w:ascii="Times New Roman" w:hAnsi="Times New Roman" w:cs="Times New Roman"/>
          <w:sz w:val="26"/>
          <w:szCs w:val="26"/>
        </w:rPr>
        <w:t xml:space="preserve">ацетилосалициловая кислота): в соответствии </w:t>
      </w:r>
      <w:r w:rsidRPr="000A07AB">
        <w:rPr>
          <w:rFonts w:ascii="Times New Roman" w:hAnsi="Times New Roman" w:cs="Times New Roman"/>
          <w:spacing w:val="-3"/>
          <w:sz w:val="26"/>
          <w:szCs w:val="26"/>
        </w:rPr>
        <w:t xml:space="preserve">с рекомендациями </w:t>
      </w:r>
      <w:r w:rsidR="00BD6AAB" w:rsidRPr="000A07AB">
        <w:rPr>
          <w:rFonts w:ascii="Times New Roman" w:hAnsi="Times New Roman" w:cs="Times New Roman"/>
          <w:sz w:val="26"/>
          <w:szCs w:val="26"/>
        </w:rPr>
        <w:t xml:space="preserve">Society of Obstetricians and Gynaecologists of Canada </w:t>
      </w:r>
      <w:r w:rsidRPr="000A07AB">
        <w:rPr>
          <w:rFonts w:ascii="Times New Roman" w:hAnsi="Times New Roman" w:cs="Times New Roman"/>
          <w:sz w:val="26"/>
          <w:szCs w:val="26"/>
        </w:rPr>
        <w:t>(SOGC</w:t>
      </w:r>
      <w:r w:rsidR="00BD6AAB" w:rsidRPr="000A07AB">
        <w:rPr>
          <w:rFonts w:ascii="Times New Roman" w:hAnsi="Times New Roman" w:cs="Times New Roman"/>
          <w:sz w:val="26"/>
          <w:szCs w:val="26"/>
        </w:rPr>
        <w:t>),</w:t>
      </w:r>
      <w:r w:rsidRPr="000A07AB">
        <w:rPr>
          <w:rFonts w:ascii="Times New Roman" w:hAnsi="Times New Roman" w:cs="Times New Roman"/>
          <w:sz w:val="26"/>
          <w:szCs w:val="26"/>
        </w:rPr>
        <w:t xml:space="preserve"> 2008 - аспирин более эффективен для снижения частоты</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случаев</w:t>
      </w:r>
      <w:r w:rsidRPr="000A07AB">
        <w:rPr>
          <w:rFonts w:ascii="Times New Roman" w:hAnsi="Times New Roman" w:cs="Times New Roman"/>
          <w:spacing w:val="-3"/>
          <w:sz w:val="26"/>
          <w:szCs w:val="26"/>
        </w:rPr>
        <w:t xml:space="preserve"> </w:t>
      </w:r>
      <w:r w:rsidR="00BD6AAB"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среди</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женщин</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высокого</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риска</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(NNT 19,</w:t>
      </w:r>
      <w:r w:rsidRPr="000A07AB">
        <w:rPr>
          <w:rFonts w:ascii="Times New Roman" w:hAnsi="Times New Roman" w:cs="Times New Roman"/>
          <w:spacing w:val="-1"/>
          <w:sz w:val="26"/>
          <w:szCs w:val="26"/>
        </w:rPr>
        <w:t xml:space="preserve"> </w:t>
      </w:r>
      <w:r w:rsidRPr="000A07AB">
        <w:rPr>
          <w:rFonts w:ascii="Times New Roman" w:hAnsi="Times New Roman" w:cs="Times New Roman"/>
          <w:sz w:val="26"/>
          <w:szCs w:val="26"/>
        </w:rPr>
        <w:t>95%</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CI</w:t>
      </w:r>
      <w:r w:rsidRPr="000A07AB">
        <w:rPr>
          <w:rFonts w:ascii="Times New Roman" w:hAnsi="Times New Roman" w:cs="Times New Roman"/>
          <w:spacing w:val="-1"/>
          <w:sz w:val="26"/>
          <w:szCs w:val="26"/>
        </w:rPr>
        <w:t xml:space="preserve"> </w:t>
      </w:r>
      <w:r w:rsidRPr="000A07AB">
        <w:rPr>
          <w:rFonts w:ascii="Times New Roman" w:hAnsi="Times New Roman" w:cs="Times New Roman"/>
          <w:sz w:val="26"/>
          <w:szCs w:val="26"/>
        </w:rPr>
        <w:t>13–34), при</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начале</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приема</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до 16</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недель,</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при</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дозе</w:t>
      </w:r>
      <w:r w:rsidR="00BD6AAB" w:rsidRPr="000A07AB">
        <w:rPr>
          <w:rFonts w:ascii="Times New Roman" w:hAnsi="Times New Roman" w:cs="Times New Roman"/>
          <w:sz w:val="26"/>
          <w:szCs w:val="26"/>
        </w:rPr>
        <w:t xml:space="preserve"> более (</w:t>
      </w:r>
      <w:r w:rsidRPr="000A07AB">
        <w:rPr>
          <w:rFonts w:ascii="Times New Roman" w:hAnsi="Times New Roman" w:cs="Times New Roman"/>
          <w:sz w:val="26"/>
          <w:szCs w:val="26"/>
        </w:rPr>
        <w:t>&gt;</w:t>
      </w:r>
      <w:r w:rsidR="00BD6AAB" w:rsidRPr="000A07AB">
        <w:rPr>
          <w:rFonts w:ascii="Times New Roman" w:hAnsi="Times New Roman" w:cs="Times New Roman"/>
          <w:sz w:val="26"/>
          <w:szCs w:val="26"/>
        </w:rPr>
        <w:t>)</w:t>
      </w:r>
      <w:r w:rsidRPr="000A07AB">
        <w:rPr>
          <w:rFonts w:ascii="Times New Roman" w:hAnsi="Times New Roman" w:cs="Times New Roman"/>
          <w:sz w:val="26"/>
          <w:szCs w:val="26"/>
        </w:rPr>
        <w:t>80</w:t>
      </w:r>
      <w:r w:rsidRPr="000A07AB">
        <w:rPr>
          <w:rFonts w:ascii="Times New Roman" w:hAnsi="Times New Roman" w:cs="Times New Roman"/>
          <w:spacing w:val="-1"/>
          <w:sz w:val="26"/>
          <w:szCs w:val="26"/>
        </w:rPr>
        <w:t xml:space="preserve"> </w:t>
      </w:r>
      <w:r w:rsidRPr="000A07AB">
        <w:rPr>
          <w:rFonts w:ascii="Times New Roman" w:hAnsi="Times New Roman" w:cs="Times New Roman"/>
          <w:sz w:val="26"/>
          <w:szCs w:val="26"/>
        </w:rPr>
        <w:t>мг в</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день; и</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при</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приеме</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перед сном. Прием аспирина можно продолжать вплоть до родов. Низкая доза аспирина не снижает риск развития</w:t>
      </w:r>
      <w:r w:rsidRPr="000A07AB">
        <w:rPr>
          <w:rFonts w:ascii="Times New Roman" w:hAnsi="Times New Roman" w:cs="Times New Roman"/>
          <w:spacing w:val="40"/>
          <w:sz w:val="26"/>
          <w:szCs w:val="26"/>
        </w:rPr>
        <w:t xml:space="preserve"> </w:t>
      </w:r>
      <w:r w:rsidR="00BD6AAB"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 xml:space="preserve"> у нерожавших женщин в низкой группе</w:t>
      </w:r>
      <w:r w:rsidRPr="000A07AB">
        <w:rPr>
          <w:rFonts w:ascii="Times New Roman" w:hAnsi="Times New Roman" w:cs="Times New Roman"/>
          <w:spacing w:val="-1"/>
          <w:sz w:val="26"/>
          <w:szCs w:val="26"/>
        </w:rPr>
        <w:t xml:space="preserve"> </w:t>
      </w:r>
      <w:r w:rsidRPr="000A07AB">
        <w:rPr>
          <w:rFonts w:ascii="Times New Roman" w:hAnsi="Times New Roman" w:cs="Times New Roman"/>
          <w:sz w:val="26"/>
          <w:szCs w:val="26"/>
        </w:rPr>
        <w:t>риска</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(RR</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0.93;</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95%</w:t>
      </w:r>
      <w:r w:rsidRPr="000A07AB">
        <w:rPr>
          <w:rFonts w:ascii="Times New Roman" w:hAnsi="Times New Roman" w:cs="Times New Roman"/>
          <w:spacing w:val="-1"/>
          <w:sz w:val="26"/>
          <w:szCs w:val="26"/>
        </w:rPr>
        <w:t xml:space="preserve"> </w:t>
      </w:r>
      <w:r w:rsidRPr="000A07AB">
        <w:rPr>
          <w:rFonts w:ascii="Times New Roman" w:hAnsi="Times New Roman" w:cs="Times New Roman"/>
          <w:sz w:val="26"/>
          <w:szCs w:val="26"/>
        </w:rPr>
        <w:t>CI</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0.81–1.08). Нет данных о тератогенности или других краткосрочных или долгосрочных педиатрических эффектах</w:t>
      </w:r>
      <w:r w:rsidRPr="000A07AB">
        <w:rPr>
          <w:rStyle w:val="af3"/>
          <w:rFonts w:ascii="Times New Roman" w:hAnsi="Times New Roman" w:cs="Times New Roman"/>
          <w:sz w:val="26"/>
          <w:szCs w:val="26"/>
        </w:rPr>
        <w:footnoteReference w:id="155"/>
      </w:r>
      <w:r w:rsidRPr="000A07AB">
        <w:rPr>
          <w:rFonts w:ascii="Times New Roman" w:hAnsi="Times New Roman" w:cs="Times New Roman"/>
          <w:sz w:val="26"/>
          <w:szCs w:val="26"/>
        </w:rPr>
        <w:t xml:space="preserve">. </w:t>
      </w:r>
    </w:p>
    <w:p w14:paraId="27B076F8" w14:textId="641099E1"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Руководство NICE предлагает начинать прием аспирина с 75 мг</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с 12 недели беременности.</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ACOG</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рекомендует</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низкие</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дозы</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аспирина</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(60-80</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мг), начиная</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с</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 xml:space="preserve">конца первого триместра. Согласно ВОЗ, женщины, имеющие один или несколько перечисленных ниже факторов риска, входят в группу риска по развитию </w:t>
      </w:r>
      <w:r w:rsidR="00BD6AAB"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 предшеству</w:t>
      </w:r>
      <w:r w:rsidR="00BD6AAB" w:rsidRPr="000A07AB">
        <w:rPr>
          <w:rFonts w:ascii="Times New Roman" w:hAnsi="Times New Roman" w:cs="Times New Roman"/>
          <w:sz w:val="26"/>
          <w:szCs w:val="26"/>
        </w:rPr>
        <w:t>ю</w:t>
      </w:r>
      <w:r w:rsidRPr="000A07AB">
        <w:rPr>
          <w:rFonts w:ascii="Times New Roman" w:hAnsi="Times New Roman" w:cs="Times New Roman"/>
          <w:sz w:val="26"/>
          <w:szCs w:val="26"/>
        </w:rPr>
        <w:t xml:space="preserve">щая </w:t>
      </w:r>
      <w:r w:rsidR="00BD6AAB" w:rsidRPr="000A07AB">
        <w:rPr>
          <w:rFonts w:ascii="Times New Roman" w:hAnsi="Times New Roman" w:cs="Times New Roman"/>
          <w:sz w:val="26"/>
          <w:szCs w:val="26"/>
        </w:rPr>
        <w:t>преэклампсия</w:t>
      </w:r>
      <w:r w:rsidRPr="000A07AB">
        <w:rPr>
          <w:rFonts w:ascii="Times New Roman" w:hAnsi="Times New Roman" w:cs="Times New Roman"/>
          <w:sz w:val="26"/>
          <w:szCs w:val="26"/>
        </w:rPr>
        <w:t xml:space="preserve">, диабет, </w:t>
      </w:r>
      <w:r w:rsidR="00BD6AAB" w:rsidRPr="000A07AB">
        <w:rPr>
          <w:rFonts w:ascii="Times New Roman" w:hAnsi="Times New Roman" w:cs="Times New Roman"/>
          <w:sz w:val="26"/>
          <w:szCs w:val="26"/>
        </w:rPr>
        <w:t>хроническая артериальная гипертензия</w:t>
      </w:r>
      <w:r w:rsidRPr="000A07AB">
        <w:rPr>
          <w:rFonts w:ascii="Times New Roman" w:hAnsi="Times New Roman" w:cs="Times New Roman"/>
          <w:sz w:val="26"/>
          <w:szCs w:val="26"/>
        </w:rPr>
        <w:t>,</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заболевания</w:t>
      </w:r>
      <w:r w:rsidRPr="000A07AB">
        <w:rPr>
          <w:rFonts w:ascii="Times New Roman" w:hAnsi="Times New Roman" w:cs="Times New Roman"/>
          <w:spacing w:val="-8"/>
          <w:sz w:val="26"/>
          <w:szCs w:val="26"/>
        </w:rPr>
        <w:t xml:space="preserve"> </w:t>
      </w:r>
      <w:r w:rsidRPr="000A07AB">
        <w:rPr>
          <w:rFonts w:ascii="Times New Roman" w:hAnsi="Times New Roman" w:cs="Times New Roman"/>
          <w:sz w:val="26"/>
          <w:szCs w:val="26"/>
        </w:rPr>
        <w:t>почек,</w:t>
      </w:r>
      <w:r w:rsidRPr="000A07AB">
        <w:rPr>
          <w:rFonts w:ascii="Times New Roman" w:hAnsi="Times New Roman" w:cs="Times New Roman"/>
          <w:spacing w:val="-7"/>
          <w:sz w:val="26"/>
          <w:szCs w:val="26"/>
        </w:rPr>
        <w:t xml:space="preserve"> </w:t>
      </w:r>
      <w:r w:rsidR="00BD6AAB" w:rsidRPr="000A07AB">
        <w:rPr>
          <w:rFonts w:ascii="Times New Roman" w:hAnsi="Times New Roman" w:cs="Times New Roman"/>
          <w:sz w:val="26"/>
          <w:szCs w:val="26"/>
        </w:rPr>
        <w:t>аутоиммунные</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заболевания</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и</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 xml:space="preserve">многоплодные беременности </w:t>
      </w:r>
      <w:r w:rsidRPr="000A07AB">
        <w:rPr>
          <w:rStyle w:val="af3"/>
          <w:rFonts w:ascii="Times New Roman" w:hAnsi="Times New Roman" w:cs="Times New Roman"/>
          <w:sz w:val="26"/>
          <w:szCs w:val="26"/>
        </w:rPr>
        <w:footnoteReference w:id="156"/>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57"/>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58"/>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59"/>
      </w:r>
      <w:r w:rsidRPr="000A07AB">
        <w:rPr>
          <w:rFonts w:ascii="Times New Roman" w:hAnsi="Times New Roman" w:cs="Times New Roman"/>
          <w:sz w:val="26"/>
          <w:szCs w:val="26"/>
        </w:rPr>
        <w:t xml:space="preserve">. </w:t>
      </w:r>
    </w:p>
    <w:p w14:paraId="37D0C5FC" w14:textId="4E5F34EB" w:rsidR="00565E71" w:rsidRPr="000A07AB" w:rsidRDefault="00565E71" w:rsidP="00565E71">
      <w:pPr>
        <w:spacing w:after="0" w:line="240" w:lineRule="auto"/>
        <w:ind w:firstLine="567"/>
        <w:jc w:val="both"/>
        <w:rPr>
          <w:rFonts w:ascii="Times New Roman" w:hAnsi="Times New Roman" w:cs="Times New Roman"/>
          <w:b/>
          <w:sz w:val="26"/>
          <w:szCs w:val="26"/>
        </w:rPr>
      </w:pPr>
      <w:r w:rsidRPr="000A07AB">
        <w:rPr>
          <w:rFonts w:ascii="Times New Roman" w:hAnsi="Times New Roman" w:cs="Times New Roman"/>
          <w:b/>
          <w:spacing w:val="-5"/>
          <w:sz w:val="26"/>
          <w:szCs w:val="26"/>
        </w:rPr>
        <w:t xml:space="preserve">Не </w:t>
      </w:r>
      <w:r w:rsidRPr="000A07AB">
        <w:rPr>
          <w:rFonts w:ascii="Times New Roman" w:hAnsi="Times New Roman" w:cs="Times New Roman"/>
          <w:b/>
          <w:spacing w:val="-2"/>
          <w:sz w:val="26"/>
          <w:szCs w:val="26"/>
        </w:rPr>
        <w:t xml:space="preserve">рекомендованные </w:t>
      </w:r>
      <w:r w:rsidRPr="000A07AB">
        <w:rPr>
          <w:rFonts w:ascii="Times New Roman" w:hAnsi="Times New Roman" w:cs="Times New Roman"/>
          <w:b/>
          <w:sz w:val="26"/>
          <w:szCs w:val="26"/>
        </w:rPr>
        <w:t>профилактические</w:t>
      </w:r>
      <w:r w:rsidRPr="000A07AB">
        <w:rPr>
          <w:rFonts w:ascii="Times New Roman" w:hAnsi="Times New Roman" w:cs="Times New Roman"/>
          <w:b/>
          <w:spacing w:val="-14"/>
          <w:sz w:val="26"/>
          <w:szCs w:val="26"/>
        </w:rPr>
        <w:t xml:space="preserve"> </w:t>
      </w:r>
      <w:r w:rsidRPr="000A07AB">
        <w:rPr>
          <w:rFonts w:ascii="Times New Roman" w:hAnsi="Times New Roman" w:cs="Times New Roman"/>
          <w:b/>
          <w:spacing w:val="-2"/>
          <w:sz w:val="26"/>
          <w:szCs w:val="26"/>
        </w:rPr>
        <w:t xml:space="preserve">вмешательства </w:t>
      </w:r>
      <w:r w:rsidR="00BD6AAB" w:rsidRPr="000A07AB">
        <w:rPr>
          <w:rFonts w:ascii="Times New Roman" w:hAnsi="Times New Roman" w:cs="Times New Roman"/>
          <w:b/>
          <w:spacing w:val="-2"/>
          <w:sz w:val="26"/>
          <w:szCs w:val="26"/>
        </w:rPr>
        <w:t>при приэклампсии</w:t>
      </w:r>
    </w:p>
    <w:p w14:paraId="5F482FBC" w14:textId="09961F51" w:rsidR="00565E71" w:rsidRPr="000A07AB" w:rsidRDefault="00565E71" w:rsidP="00565E71">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u w:val="single"/>
        </w:rPr>
        <w:t>постельный</w:t>
      </w:r>
      <w:r w:rsidRPr="000A07AB">
        <w:rPr>
          <w:rFonts w:ascii="Times New Roman" w:hAnsi="Times New Roman" w:cs="Times New Roman"/>
          <w:spacing w:val="-13"/>
          <w:sz w:val="26"/>
          <w:szCs w:val="26"/>
          <w:u w:val="single"/>
        </w:rPr>
        <w:t xml:space="preserve"> </w:t>
      </w:r>
      <w:r w:rsidRPr="000A07AB">
        <w:rPr>
          <w:rFonts w:ascii="Times New Roman" w:hAnsi="Times New Roman" w:cs="Times New Roman"/>
          <w:sz w:val="26"/>
          <w:szCs w:val="26"/>
          <w:u w:val="single"/>
        </w:rPr>
        <w:t>режим</w:t>
      </w:r>
      <w:r w:rsidRPr="000A07AB">
        <w:rPr>
          <w:rFonts w:ascii="Times New Roman" w:hAnsi="Times New Roman" w:cs="Times New Roman"/>
          <w:sz w:val="26"/>
          <w:szCs w:val="26"/>
        </w:rPr>
        <w:t>:</w:t>
      </w:r>
      <w:r w:rsidRPr="000A07AB">
        <w:rPr>
          <w:rFonts w:ascii="Times New Roman" w:hAnsi="Times New Roman" w:cs="Times New Roman"/>
          <w:spacing w:val="39"/>
          <w:sz w:val="26"/>
          <w:szCs w:val="26"/>
        </w:rPr>
        <w:t xml:space="preserve"> </w:t>
      </w:r>
      <w:r w:rsidRPr="000A07AB">
        <w:rPr>
          <w:rFonts w:ascii="Times New Roman" w:hAnsi="Times New Roman" w:cs="Times New Roman"/>
          <w:sz w:val="26"/>
          <w:szCs w:val="26"/>
        </w:rPr>
        <w:t>Сравнение</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строгого</w:t>
      </w:r>
      <w:r w:rsidRPr="000A07AB">
        <w:rPr>
          <w:rFonts w:ascii="Times New Roman" w:hAnsi="Times New Roman" w:cs="Times New Roman"/>
          <w:spacing w:val="-10"/>
          <w:sz w:val="26"/>
          <w:szCs w:val="26"/>
        </w:rPr>
        <w:t xml:space="preserve"> </w:t>
      </w:r>
      <w:r w:rsidRPr="000A07AB">
        <w:rPr>
          <w:rFonts w:ascii="Times New Roman" w:hAnsi="Times New Roman" w:cs="Times New Roman"/>
          <w:sz w:val="26"/>
          <w:szCs w:val="26"/>
        </w:rPr>
        <w:t>и нестрогого постельного режима у госпитализированных</w:t>
      </w:r>
      <w:r w:rsidR="00D554F8" w:rsidRPr="000A07AB">
        <w:rPr>
          <w:rFonts w:ascii="Times New Roman" w:hAnsi="Times New Roman" w:cs="Times New Roman"/>
          <w:sz w:val="26"/>
          <w:szCs w:val="26"/>
        </w:rPr>
        <w:t xml:space="preserve"> </w:t>
      </w:r>
      <w:r w:rsidRPr="000A07AB">
        <w:rPr>
          <w:rFonts w:ascii="Times New Roman" w:hAnsi="Times New Roman" w:cs="Times New Roman"/>
          <w:sz w:val="26"/>
          <w:szCs w:val="26"/>
        </w:rPr>
        <w:t>женщин и повседневной домашней</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активности при проведении РКИ</w:t>
      </w:r>
      <w:r w:rsidR="00BD6AAB" w:rsidRPr="000A07AB">
        <w:rPr>
          <w:rFonts w:ascii="Times New Roman" w:hAnsi="Times New Roman" w:cs="Times New Roman"/>
          <w:sz w:val="26"/>
          <w:szCs w:val="26"/>
        </w:rPr>
        <w:t xml:space="preserve"> (рандомизированные </w:t>
      </w:r>
      <w:r w:rsidR="00CB3FDC" w:rsidRPr="000A07AB">
        <w:rPr>
          <w:rFonts w:ascii="Times New Roman" w:hAnsi="Times New Roman" w:cs="Times New Roman"/>
          <w:sz w:val="26"/>
          <w:szCs w:val="26"/>
          <w:lang w:val="kk-KZ"/>
        </w:rPr>
        <w:t>клинические</w:t>
      </w:r>
      <w:r w:rsidR="00BD6AAB" w:rsidRPr="000A07AB">
        <w:rPr>
          <w:rFonts w:ascii="Times New Roman" w:hAnsi="Times New Roman" w:cs="Times New Roman"/>
          <w:sz w:val="26"/>
          <w:szCs w:val="26"/>
        </w:rPr>
        <w:t xml:space="preserve"> исследования)</w:t>
      </w:r>
      <w:r w:rsidRPr="000A07AB">
        <w:rPr>
          <w:rFonts w:ascii="Times New Roman" w:hAnsi="Times New Roman" w:cs="Times New Roman"/>
          <w:sz w:val="26"/>
          <w:szCs w:val="26"/>
        </w:rPr>
        <w:t xml:space="preserve"> не выявило</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значительных различий</w:t>
      </w:r>
      <w:r w:rsidRPr="000A07AB">
        <w:rPr>
          <w:rFonts w:ascii="Times New Roman" w:hAnsi="Times New Roman" w:cs="Times New Roman"/>
          <w:spacing w:val="40"/>
          <w:sz w:val="26"/>
          <w:szCs w:val="26"/>
        </w:rPr>
        <w:t xml:space="preserve"> </w:t>
      </w:r>
      <w:r w:rsidRPr="000A07AB">
        <w:rPr>
          <w:rFonts w:ascii="Times New Roman" w:hAnsi="Times New Roman" w:cs="Times New Roman"/>
          <w:sz w:val="26"/>
          <w:szCs w:val="26"/>
        </w:rPr>
        <w:t>в критических исходах эклампсии, перинатальной смертности и помещении в отделение интенсивной терапии новорожденных.</w:t>
      </w:r>
    </w:p>
    <w:p w14:paraId="6F5C1B4E" w14:textId="77777777" w:rsidR="00565E71" w:rsidRPr="000A07AB" w:rsidRDefault="00565E71" w:rsidP="00565E71">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u w:val="single"/>
        </w:rPr>
        <w:lastRenderedPageBreak/>
        <w:t>потребление</w:t>
      </w:r>
      <w:r w:rsidRPr="000A07AB">
        <w:rPr>
          <w:rFonts w:ascii="Times New Roman" w:hAnsi="Times New Roman" w:cs="Times New Roman"/>
          <w:spacing w:val="-5"/>
          <w:sz w:val="26"/>
          <w:szCs w:val="26"/>
          <w:u w:val="single"/>
        </w:rPr>
        <w:t xml:space="preserve"> </w:t>
      </w:r>
      <w:r w:rsidRPr="000A07AB">
        <w:rPr>
          <w:rFonts w:ascii="Times New Roman" w:hAnsi="Times New Roman" w:cs="Times New Roman"/>
          <w:sz w:val="26"/>
          <w:szCs w:val="26"/>
          <w:u w:val="single"/>
        </w:rPr>
        <w:t>соли</w:t>
      </w:r>
      <w:proofErr w:type="gramStart"/>
      <w:r w:rsidRPr="000A07AB">
        <w:rPr>
          <w:rFonts w:ascii="Times New Roman" w:hAnsi="Times New Roman" w:cs="Times New Roman"/>
          <w:sz w:val="26"/>
          <w:szCs w:val="26"/>
        </w:rPr>
        <w:t>:</w:t>
      </w:r>
      <w:r w:rsidRPr="000A07AB">
        <w:rPr>
          <w:rFonts w:ascii="Times New Roman" w:hAnsi="Times New Roman" w:cs="Times New Roman"/>
          <w:spacing w:val="-3"/>
          <w:sz w:val="26"/>
          <w:szCs w:val="26"/>
        </w:rPr>
        <w:t xml:space="preserve"> </w:t>
      </w:r>
      <w:r w:rsidRPr="000A07AB">
        <w:rPr>
          <w:rFonts w:ascii="Times New Roman" w:hAnsi="Times New Roman" w:cs="Times New Roman"/>
          <w:sz w:val="26"/>
          <w:szCs w:val="26"/>
        </w:rPr>
        <w:t>Не</w:t>
      </w:r>
      <w:proofErr w:type="gramEnd"/>
      <w:r w:rsidRPr="000A07AB">
        <w:rPr>
          <w:rFonts w:ascii="Times New Roman" w:hAnsi="Times New Roman" w:cs="Times New Roman"/>
          <w:sz w:val="26"/>
          <w:szCs w:val="26"/>
        </w:rPr>
        <w:t xml:space="preserve"> выявлено</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значимых</w:t>
      </w:r>
      <w:r w:rsidRPr="000A07AB">
        <w:rPr>
          <w:rFonts w:ascii="Times New Roman" w:hAnsi="Times New Roman" w:cs="Times New Roman"/>
          <w:spacing w:val="-6"/>
          <w:sz w:val="26"/>
          <w:szCs w:val="26"/>
        </w:rPr>
        <w:t xml:space="preserve"> </w:t>
      </w:r>
      <w:r w:rsidRPr="000A07AB">
        <w:rPr>
          <w:rFonts w:ascii="Times New Roman" w:hAnsi="Times New Roman" w:cs="Times New Roman"/>
          <w:sz w:val="26"/>
          <w:szCs w:val="26"/>
        </w:rPr>
        <w:t>различий</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по</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критическим</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исходам при употреблении соли при</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преэклампсии, перинатальной смертности, помещении в отделение интенсивной терапии новорожденных.</w:t>
      </w:r>
    </w:p>
    <w:p w14:paraId="3B9081A3" w14:textId="3FED7927" w:rsidR="00565E71" w:rsidRPr="000A07AB" w:rsidRDefault="00565E71">
      <w:pPr>
        <w:pStyle w:val="afc"/>
        <w:numPr>
          <w:ilvl w:val="0"/>
          <w:numId w:val="4"/>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u w:val="single"/>
        </w:rPr>
        <w:t>Витамин D:</w:t>
      </w:r>
      <w:r w:rsidRPr="000A07AB">
        <w:rPr>
          <w:rFonts w:ascii="Times New Roman" w:hAnsi="Times New Roman" w:cs="Times New Roman"/>
          <w:sz w:val="26"/>
          <w:szCs w:val="26"/>
        </w:rPr>
        <w:t xml:space="preserve"> Рабочая</w:t>
      </w:r>
      <w:r w:rsidRPr="000A07AB">
        <w:rPr>
          <w:rFonts w:ascii="Times New Roman" w:hAnsi="Times New Roman" w:cs="Times New Roman"/>
          <w:spacing w:val="-5"/>
          <w:sz w:val="26"/>
          <w:szCs w:val="26"/>
        </w:rPr>
        <w:t xml:space="preserve"> </w:t>
      </w:r>
      <w:r w:rsidRPr="000A07AB">
        <w:rPr>
          <w:rFonts w:ascii="Times New Roman" w:hAnsi="Times New Roman" w:cs="Times New Roman"/>
          <w:sz w:val="26"/>
          <w:szCs w:val="26"/>
        </w:rPr>
        <w:t>группа</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ВОЗ</w:t>
      </w:r>
      <w:r w:rsidRPr="000A07AB">
        <w:rPr>
          <w:rFonts w:ascii="Times New Roman" w:hAnsi="Times New Roman" w:cs="Times New Roman"/>
          <w:spacing w:val="-4"/>
          <w:sz w:val="26"/>
          <w:szCs w:val="26"/>
        </w:rPr>
        <w:t xml:space="preserve"> </w:t>
      </w:r>
      <w:r w:rsidRPr="000A07AB">
        <w:rPr>
          <w:rFonts w:ascii="Times New Roman" w:hAnsi="Times New Roman" w:cs="Times New Roman"/>
          <w:sz w:val="26"/>
          <w:szCs w:val="26"/>
        </w:rPr>
        <w:t xml:space="preserve">не рекомендует прием витамина D в качестве профилактики </w:t>
      </w:r>
      <w:r w:rsidR="00BD6AAB"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 xml:space="preserve"> во время </w:t>
      </w:r>
      <w:r w:rsidRPr="000A07AB">
        <w:rPr>
          <w:rFonts w:ascii="Times New Roman" w:hAnsi="Times New Roman" w:cs="Times New Roman"/>
          <w:spacing w:val="-2"/>
          <w:sz w:val="26"/>
          <w:szCs w:val="26"/>
        </w:rPr>
        <w:t>беременности</w:t>
      </w:r>
      <w:r w:rsidRPr="000A07AB">
        <w:rPr>
          <w:rStyle w:val="af3"/>
          <w:rFonts w:ascii="Times New Roman" w:hAnsi="Times New Roman" w:cs="Times New Roman"/>
          <w:spacing w:val="-2"/>
          <w:sz w:val="26"/>
          <w:szCs w:val="26"/>
        </w:rPr>
        <w:footnoteReference w:id="160"/>
      </w:r>
      <w:r w:rsidRPr="000A07AB">
        <w:rPr>
          <w:rFonts w:ascii="Times New Roman" w:hAnsi="Times New Roman" w:cs="Times New Roman"/>
          <w:spacing w:val="-2"/>
          <w:sz w:val="26"/>
          <w:szCs w:val="26"/>
        </w:rPr>
        <w:t>.</w:t>
      </w:r>
    </w:p>
    <w:p w14:paraId="31CA1F42" w14:textId="77777777" w:rsidR="00565E71" w:rsidRPr="000A07AB" w:rsidRDefault="00565E71" w:rsidP="00BD6AAB">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u w:val="single"/>
        </w:rPr>
        <w:t>- Диуретики:</w:t>
      </w:r>
      <w:r w:rsidRPr="000A07AB">
        <w:rPr>
          <w:rFonts w:ascii="Times New Roman" w:hAnsi="Times New Roman" w:cs="Times New Roman"/>
          <w:sz w:val="26"/>
          <w:szCs w:val="26"/>
        </w:rPr>
        <w:t xml:space="preserve"> Прием диуретиков (в особенности тиазидного ряда) не рекомендуется в качестве средства профилактики преэклампсии и ее осложнений</w:t>
      </w:r>
      <w:r w:rsidRPr="000A07AB">
        <w:rPr>
          <w:rStyle w:val="af3"/>
          <w:rFonts w:ascii="Times New Roman" w:hAnsi="Times New Roman" w:cs="Times New Roman"/>
          <w:sz w:val="26"/>
          <w:szCs w:val="26"/>
        </w:rPr>
        <w:footnoteReference w:id="161"/>
      </w:r>
      <w:r w:rsidRPr="000A07AB">
        <w:rPr>
          <w:rFonts w:ascii="Times New Roman" w:hAnsi="Times New Roman" w:cs="Times New Roman"/>
          <w:sz w:val="26"/>
          <w:szCs w:val="26"/>
        </w:rPr>
        <w:t>.</w:t>
      </w:r>
    </w:p>
    <w:p w14:paraId="321E0709" w14:textId="77777777" w:rsidR="00565E71" w:rsidRPr="000A07AB" w:rsidRDefault="00565E71" w:rsidP="00565E71">
      <w:pPr>
        <w:pStyle w:val="afc"/>
        <w:widowControl w:val="0"/>
        <w:autoSpaceDE w:val="0"/>
        <w:autoSpaceDN w:val="0"/>
        <w:spacing w:after="0" w:line="240" w:lineRule="auto"/>
        <w:ind w:right="464"/>
        <w:jc w:val="both"/>
        <w:rPr>
          <w:rFonts w:ascii="Times New Roman" w:hAnsi="Times New Roman" w:cs="Times New Roman"/>
          <w:sz w:val="26"/>
          <w:szCs w:val="26"/>
          <w:highlight w:val="green"/>
          <w:u w:val="single"/>
        </w:rPr>
      </w:pPr>
    </w:p>
    <w:p w14:paraId="4D84DC0C" w14:textId="77777777" w:rsidR="00A83EC6" w:rsidRPr="000A07AB" w:rsidRDefault="00A83EC6" w:rsidP="00A83EC6">
      <w:pPr>
        <w:pStyle w:val="afc"/>
        <w:spacing w:after="0" w:line="240" w:lineRule="auto"/>
        <w:ind w:right="464"/>
        <w:jc w:val="both"/>
        <w:rPr>
          <w:rFonts w:ascii="Times New Roman" w:hAnsi="Times New Roman" w:cs="Times New Roman"/>
          <w:b/>
          <w:sz w:val="26"/>
          <w:szCs w:val="26"/>
        </w:rPr>
      </w:pPr>
    </w:p>
    <w:p w14:paraId="7CFA872E" w14:textId="694A3FE3" w:rsidR="00A83EC6" w:rsidRPr="000A07AB" w:rsidRDefault="00A83EC6" w:rsidP="00A83EC6">
      <w:pPr>
        <w:pStyle w:val="afc"/>
        <w:spacing w:after="0" w:line="240" w:lineRule="auto"/>
        <w:ind w:left="568" w:right="464"/>
        <w:jc w:val="center"/>
        <w:rPr>
          <w:rFonts w:ascii="Times New Roman" w:hAnsi="Times New Roman" w:cs="Times New Roman"/>
          <w:b/>
          <w:color w:val="002060"/>
          <w:sz w:val="26"/>
          <w:szCs w:val="26"/>
        </w:rPr>
      </w:pPr>
      <w:r w:rsidRPr="000A07AB">
        <w:rPr>
          <w:rFonts w:ascii="Times New Roman" w:hAnsi="Times New Roman" w:cs="Times New Roman"/>
          <w:b/>
          <w:color w:val="002060"/>
          <w:sz w:val="26"/>
          <w:szCs w:val="26"/>
        </w:rPr>
        <w:t>Раздел 3. ЭКЛАМПСИЯ</w:t>
      </w:r>
    </w:p>
    <w:p w14:paraId="71738A5F" w14:textId="77777777" w:rsidR="00A83EC6" w:rsidRPr="000A07AB" w:rsidRDefault="00A83EC6" w:rsidP="00565E71">
      <w:pPr>
        <w:pStyle w:val="afc"/>
        <w:widowControl w:val="0"/>
        <w:tabs>
          <w:tab w:val="left" w:pos="709"/>
        </w:tabs>
        <w:autoSpaceDE w:val="0"/>
        <w:autoSpaceDN w:val="0"/>
        <w:spacing w:after="0" w:line="240" w:lineRule="auto"/>
        <w:ind w:right="-2" w:firstLine="567"/>
        <w:jc w:val="both"/>
        <w:rPr>
          <w:rFonts w:ascii="Times New Roman" w:hAnsi="Times New Roman" w:cs="Times New Roman"/>
          <w:b/>
          <w:bCs/>
          <w:color w:val="C00000"/>
          <w:sz w:val="26"/>
          <w:szCs w:val="26"/>
        </w:rPr>
      </w:pPr>
    </w:p>
    <w:p w14:paraId="4B678883" w14:textId="6081DFCC" w:rsidR="00565E71" w:rsidRPr="000A07AB" w:rsidRDefault="00565E71" w:rsidP="00565E71">
      <w:pPr>
        <w:pStyle w:val="afc"/>
        <w:widowControl w:val="0"/>
        <w:tabs>
          <w:tab w:val="left" w:pos="709"/>
        </w:tabs>
        <w:autoSpaceDE w:val="0"/>
        <w:autoSpaceDN w:val="0"/>
        <w:spacing w:after="0" w:line="240" w:lineRule="auto"/>
        <w:ind w:right="-2" w:firstLine="567"/>
        <w:jc w:val="both"/>
        <w:rPr>
          <w:rFonts w:ascii="Times New Roman" w:hAnsi="Times New Roman" w:cs="Times New Roman"/>
          <w:bCs/>
          <w:sz w:val="26"/>
          <w:szCs w:val="26"/>
        </w:rPr>
      </w:pPr>
      <w:r w:rsidRPr="000A07AB">
        <w:rPr>
          <w:rFonts w:ascii="Times New Roman" w:hAnsi="Times New Roman" w:cs="Times New Roman"/>
          <w:sz w:val="26"/>
          <w:szCs w:val="26"/>
        </w:rPr>
        <w:t xml:space="preserve">Судороги с признаками </w:t>
      </w:r>
      <w:r w:rsidR="00DA3035" w:rsidRPr="000A07AB">
        <w:rPr>
          <w:rFonts w:ascii="Times New Roman" w:hAnsi="Times New Roman" w:cs="Times New Roman"/>
          <w:sz w:val="26"/>
          <w:szCs w:val="26"/>
        </w:rPr>
        <w:t>преэклампсии</w:t>
      </w:r>
      <w:r w:rsidRPr="000A07AB">
        <w:rPr>
          <w:rFonts w:ascii="Times New Roman" w:hAnsi="Times New Roman" w:cs="Times New Roman"/>
          <w:spacing w:val="-16"/>
          <w:sz w:val="26"/>
          <w:szCs w:val="26"/>
        </w:rPr>
        <w:t xml:space="preserve"> </w:t>
      </w:r>
      <w:r w:rsidRPr="000A07AB">
        <w:rPr>
          <w:rFonts w:ascii="Times New Roman" w:hAnsi="Times New Roman" w:cs="Times New Roman"/>
          <w:sz w:val="26"/>
          <w:szCs w:val="26"/>
        </w:rPr>
        <w:t>указывают</w:t>
      </w:r>
      <w:r w:rsidRPr="000A07AB">
        <w:rPr>
          <w:rFonts w:ascii="Times New Roman" w:hAnsi="Times New Roman" w:cs="Times New Roman"/>
          <w:spacing w:val="-15"/>
          <w:sz w:val="26"/>
          <w:szCs w:val="26"/>
        </w:rPr>
        <w:t xml:space="preserve"> </w:t>
      </w:r>
      <w:r w:rsidRPr="000A07AB">
        <w:rPr>
          <w:rFonts w:ascii="Times New Roman" w:hAnsi="Times New Roman" w:cs="Times New Roman"/>
          <w:sz w:val="26"/>
          <w:szCs w:val="26"/>
        </w:rPr>
        <w:t xml:space="preserve">на наличие </w:t>
      </w:r>
      <w:r w:rsidRPr="000A07AB">
        <w:rPr>
          <w:rFonts w:ascii="Times New Roman" w:hAnsi="Times New Roman" w:cs="Times New Roman"/>
          <w:b/>
          <w:bCs/>
          <w:spacing w:val="-2"/>
          <w:sz w:val="26"/>
          <w:szCs w:val="26"/>
        </w:rPr>
        <w:t>эклампсии</w:t>
      </w:r>
      <w:r w:rsidRPr="000A07AB">
        <w:rPr>
          <w:rFonts w:ascii="Times New Roman" w:hAnsi="Times New Roman" w:cs="Times New Roman"/>
          <w:spacing w:val="-2"/>
          <w:sz w:val="26"/>
          <w:szCs w:val="26"/>
        </w:rPr>
        <w:t xml:space="preserve">. </w:t>
      </w:r>
      <w:r w:rsidRPr="000A07AB">
        <w:rPr>
          <w:rFonts w:ascii="Times New Roman" w:hAnsi="Times New Roman" w:cs="Times New Roman"/>
          <w:sz w:val="26"/>
          <w:szCs w:val="26"/>
        </w:rPr>
        <w:t>Судороги могут случиться независимо от степени гипертензии. Они сложно предсказуемы и, как правило, случаются в отсутствие головных болей или нарушений зрения. Случаются после родов у 25% женщин, клинически похожи на большой эпилептический припадок. Могут повторяться с быстрой последовательностью, как эпилептический приступ, с возможным смертельным исходом. Могут быть пропущены, если женщина находится одна и следствием может стать кома, которая длится минуты или часы, в зависимости от частоты судорог</w:t>
      </w:r>
      <w:r w:rsidRPr="000A07AB">
        <w:rPr>
          <w:rStyle w:val="af3"/>
          <w:rFonts w:ascii="Times New Roman" w:hAnsi="Times New Roman" w:cs="Times New Roman"/>
          <w:sz w:val="26"/>
          <w:szCs w:val="26"/>
        </w:rPr>
        <w:footnoteReference w:id="162"/>
      </w:r>
      <w:r w:rsidRPr="000A07AB">
        <w:rPr>
          <w:rFonts w:ascii="Times New Roman" w:hAnsi="Times New Roman" w:cs="Times New Roman"/>
          <w:sz w:val="26"/>
          <w:szCs w:val="26"/>
        </w:rPr>
        <w:t xml:space="preserve">. </w:t>
      </w:r>
      <w:r w:rsidRPr="000A07AB">
        <w:rPr>
          <w:rFonts w:ascii="Times New Roman" w:hAnsi="Times New Roman" w:cs="Times New Roman"/>
          <w:bCs/>
          <w:sz w:val="26"/>
          <w:szCs w:val="26"/>
        </w:rPr>
        <w:t xml:space="preserve">Медицинские организации должны иметь необходимое оборудование для ведения пациенток с эклампсией. </w:t>
      </w:r>
    </w:p>
    <w:p w14:paraId="128F9E68" w14:textId="77777777" w:rsidR="004B1EA3" w:rsidRPr="000A07AB" w:rsidRDefault="004B1EA3" w:rsidP="00565E71">
      <w:pPr>
        <w:pStyle w:val="afc"/>
        <w:widowControl w:val="0"/>
        <w:tabs>
          <w:tab w:val="left" w:pos="709"/>
        </w:tabs>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u w:val="single"/>
        </w:rPr>
        <w:t>Контроль судорог</w:t>
      </w:r>
      <w:r w:rsidRPr="000A07AB">
        <w:rPr>
          <w:rFonts w:ascii="Times New Roman" w:hAnsi="Times New Roman" w:cs="Times New Roman"/>
          <w:sz w:val="26"/>
          <w:szCs w:val="26"/>
        </w:rPr>
        <w:t xml:space="preserve">. </w:t>
      </w:r>
    </w:p>
    <w:p w14:paraId="3B50252E" w14:textId="77777777" w:rsidR="004B1EA3" w:rsidRPr="000A07AB" w:rsidRDefault="004B1EA3" w:rsidP="004B1EA3">
      <w:pPr>
        <w:pStyle w:val="afc"/>
        <w:widowControl w:val="0"/>
        <w:tabs>
          <w:tab w:val="left" w:pos="709"/>
        </w:tabs>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614720" behindDoc="0" locked="0" layoutInCell="1" allowOverlap="1" wp14:anchorId="5F7F9B31" wp14:editId="3E0AFDE1">
            <wp:simplePos x="0" y="0"/>
            <wp:positionH relativeFrom="column">
              <wp:posOffset>-87630</wp:posOffset>
            </wp:positionH>
            <wp:positionV relativeFrom="paragraph">
              <wp:posOffset>-1270</wp:posOffset>
            </wp:positionV>
            <wp:extent cx="2529840" cy="2019300"/>
            <wp:effectExtent l="0" t="0" r="0" b="0"/>
            <wp:wrapSquare wrapText="bothSides"/>
            <wp:docPr id="14084464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46420" name=""/>
                    <pic:cNvPicPr/>
                  </pic:nvPicPr>
                  <pic:blipFill>
                    <a:blip r:embed="rId111">
                      <a:extLst>
                        <a:ext uri="{28A0092B-C50C-407E-A947-70E740481C1C}">
                          <a14:useLocalDpi xmlns:a14="http://schemas.microsoft.com/office/drawing/2010/main" val="0"/>
                        </a:ext>
                      </a:extLst>
                    </a:blip>
                    <a:stretch>
                      <a:fillRect/>
                    </a:stretch>
                  </pic:blipFill>
                  <pic:spPr>
                    <a:xfrm>
                      <a:off x="0" y="0"/>
                      <a:ext cx="2529840" cy="2019300"/>
                    </a:xfrm>
                    <a:prstGeom prst="rect">
                      <a:avLst/>
                    </a:prstGeom>
                  </pic:spPr>
                </pic:pic>
              </a:graphicData>
            </a:graphic>
          </wp:anchor>
        </w:drawing>
      </w:r>
      <w:r w:rsidR="00565E71" w:rsidRPr="000A07AB">
        <w:rPr>
          <w:rFonts w:ascii="Times New Roman" w:hAnsi="Times New Roman" w:cs="Times New Roman"/>
          <w:sz w:val="26"/>
          <w:szCs w:val="26"/>
        </w:rPr>
        <w:t xml:space="preserve">Не оставляйте женщину одну, позовите на помощь. Судороги с последующей аспирацией рвотных масс могут привести к смерти женщины и плода. Поместите женщину на левый бок и дайте кислород. Оцените состояние дыхательных путей и дыхания, и проверьте пульс и кровяное давление. Ключевым фактором в противосудорожной терапии является адекватное введение противосудорожных препаратов. Судороги у госпитализированных женщин наиболее часто происходят из-за недостаточного лечения. </w:t>
      </w:r>
    </w:p>
    <w:p w14:paraId="5DECE3F4" w14:textId="5A36B408" w:rsidR="00565E71" w:rsidRPr="000A07AB" w:rsidRDefault="00A83EC6" w:rsidP="004B1EA3">
      <w:pPr>
        <w:pStyle w:val="afc"/>
        <w:widowControl w:val="0"/>
        <w:tabs>
          <w:tab w:val="left" w:pos="709"/>
        </w:tabs>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lastRenderedPageBreak/>
        <w:drawing>
          <wp:anchor distT="0" distB="0" distL="114300" distR="114300" simplePos="0" relativeHeight="251616768" behindDoc="0" locked="0" layoutInCell="1" allowOverlap="1" wp14:anchorId="377857E9" wp14:editId="18142E25">
            <wp:simplePos x="0" y="0"/>
            <wp:positionH relativeFrom="column">
              <wp:posOffset>-3810</wp:posOffset>
            </wp:positionH>
            <wp:positionV relativeFrom="paragraph">
              <wp:posOffset>867410</wp:posOffset>
            </wp:positionV>
            <wp:extent cx="4686300" cy="2537460"/>
            <wp:effectExtent l="0" t="0" r="0" b="0"/>
            <wp:wrapSquare wrapText="bothSides"/>
            <wp:docPr id="1844328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28520" name=""/>
                    <pic:cNvPicPr/>
                  </pic:nvPicPr>
                  <pic:blipFill>
                    <a:blip r:embed="rId112">
                      <a:extLst>
                        <a:ext uri="{28A0092B-C50C-407E-A947-70E740481C1C}">
                          <a14:useLocalDpi xmlns:a14="http://schemas.microsoft.com/office/drawing/2010/main" val="0"/>
                        </a:ext>
                      </a:extLst>
                    </a:blip>
                    <a:stretch>
                      <a:fillRect/>
                    </a:stretch>
                  </pic:blipFill>
                  <pic:spPr>
                    <a:xfrm>
                      <a:off x="0" y="0"/>
                      <a:ext cx="4686300" cy="2537460"/>
                    </a:xfrm>
                    <a:prstGeom prst="rect">
                      <a:avLst/>
                    </a:prstGeom>
                  </pic:spPr>
                </pic:pic>
              </a:graphicData>
            </a:graphic>
            <wp14:sizeRelH relativeFrom="margin">
              <wp14:pctWidth>0</wp14:pctWidth>
            </wp14:sizeRelH>
            <wp14:sizeRelV relativeFrom="margin">
              <wp14:pctHeight>0</wp14:pctHeight>
            </wp14:sizeRelV>
          </wp:anchor>
        </w:drawing>
      </w:r>
      <w:r w:rsidR="00565E71" w:rsidRPr="000A07AB">
        <w:rPr>
          <w:rFonts w:ascii="Times New Roman" w:hAnsi="Times New Roman" w:cs="Times New Roman"/>
          <w:bCs/>
          <w:sz w:val="26"/>
          <w:szCs w:val="26"/>
        </w:rPr>
        <w:t xml:space="preserve">Сульфат магния является препаратом выбора для профилактики и лечения судорог при тяжелой </w:t>
      </w:r>
      <w:r w:rsidR="004B1EA3" w:rsidRPr="000A07AB">
        <w:rPr>
          <w:rFonts w:ascii="Times New Roman" w:hAnsi="Times New Roman" w:cs="Times New Roman"/>
          <w:bCs/>
          <w:sz w:val="26"/>
          <w:szCs w:val="26"/>
        </w:rPr>
        <w:t>преэклампсии</w:t>
      </w:r>
      <w:r w:rsidR="00565E71" w:rsidRPr="000A07AB">
        <w:rPr>
          <w:rFonts w:ascii="Times New Roman" w:hAnsi="Times New Roman" w:cs="Times New Roman"/>
          <w:bCs/>
          <w:sz w:val="26"/>
          <w:szCs w:val="26"/>
        </w:rPr>
        <w:t xml:space="preserve"> и эклампсии. </w:t>
      </w:r>
      <w:r w:rsidR="00565E71" w:rsidRPr="000A07AB">
        <w:rPr>
          <w:rFonts w:ascii="Times New Roman" w:hAnsi="Times New Roman" w:cs="Times New Roman"/>
          <w:sz w:val="26"/>
          <w:szCs w:val="26"/>
        </w:rPr>
        <w:t>Не используйте диазепам, фенитоин в качестве альтернативы сульфату магния при эклампсии. Сульфат магния по сравнению с диазепамом и фенитоином значительно снижает процент детей с оценкой по шкале Апгар менее 7 баллов на 5 минуте и число детей с продолжительностью пребывания в боксе особого ухода более 7 дней</w:t>
      </w:r>
      <w:r w:rsidR="00565E71" w:rsidRPr="000A07AB">
        <w:rPr>
          <w:rStyle w:val="af3"/>
          <w:rFonts w:ascii="Times New Roman" w:hAnsi="Times New Roman" w:cs="Times New Roman"/>
          <w:sz w:val="26"/>
          <w:szCs w:val="26"/>
        </w:rPr>
        <w:footnoteReference w:id="163"/>
      </w:r>
      <w:r w:rsidR="00565E71" w:rsidRPr="000A07AB">
        <w:rPr>
          <w:rFonts w:ascii="Times New Roman" w:hAnsi="Times New Roman" w:cs="Times New Roman"/>
          <w:sz w:val="26"/>
          <w:szCs w:val="26"/>
        </w:rPr>
        <w:t>. Если сульфата магния нет в наличии, может быть использован диазепам. Хотя разовая доза диазепама редко вызывает у новорожденных расстройства дыхания, длительное непрерывное внутривенное введение увеличивает риск угнетения дыхания у детей, возможно, уже страдающих от последствий маточно-плацентарной ишемии, и преждевременные родов</w:t>
      </w:r>
      <w:r w:rsidR="00565E71" w:rsidRPr="000A07AB">
        <w:rPr>
          <w:rStyle w:val="af3"/>
          <w:rFonts w:ascii="Times New Roman" w:hAnsi="Times New Roman" w:cs="Times New Roman"/>
          <w:sz w:val="26"/>
          <w:szCs w:val="26"/>
        </w:rPr>
        <w:footnoteReference w:id="164"/>
      </w:r>
      <w:r w:rsidR="00565E71" w:rsidRPr="000A07AB">
        <w:rPr>
          <w:rFonts w:ascii="Times New Roman" w:hAnsi="Times New Roman" w:cs="Times New Roman"/>
          <w:sz w:val="26"/>
          <w:szCs w:val="26"/>
        </w:rPr>
        <w:t>,</w:t>
      </w:r>
      <w:r w:rsidR="00565E71" w:rsidRPr="000A07AB">
        <w:rPr>
          <w:rStyle w:val="af3"/>
          <w:rFonts w:ascii="Times New Roman" w:hAnsi="Times New Roman" w:cs="Times New Roman"/>
          <w:sz w:val="26"/>
          <w:szCs w:val="26"/>
        </w:rPr>
        <w:footnoteReference w:id="165"/>
      </w:r>
      <w:r w:rsidR="00565E71" w:rsidRPr="000A07AB">
        <w:rPr>
          <w:rFonts w:ascii="Times New Roman" w:hAnsi="Times New Roman" w:cs="Times New Roman"/>
          <w:sz w:val="26"/>
          <w:szCs w:val="26"/>
        </w:rPr>
        <w:t xml:space="preserve">. </w:t>
      </w:r>
    </w:p>
    <w:p w14:paraId="31AD8E95" w14:textId="67E4468E" w:rsidR="004B1EA3" w:rsidRPr="000A07AB" w:rsidRDefault="004B1EA3" w:rsidP="004B1EA3">
      <w:pPr>
        <w:pStyle w:val="afc"/>
        <w:tabs>
          <w:tab w:val="left" w:pos="709"/>
        </w:tabs>
        <w:spacing w:after="0" w:line="240" w:lineRule="auto"/>
        <w:ind w:right="-2"/>
        <w:jc w:val="both"/>
        <w:rPr>
          <w:rFonts w:ascii="Times New Roman" w:hAnsi="Times New Roman" w:cs="Times New Roman"/>
          <w:sz w:val="26"/>
          <w:szCs w:val="26"/>
        </w:rPr>
      </w:pPr>
      <w:r w:rsidRPr="000A07AB">
        <w:rPr>
          <w:rFonts w:ascii="Times New Roman" w:hAnsi="Times New Roman" w:cs="Times New Roman"/>
          <w:sz w:val="26"/>
          <w:szCs w:val="26"/>
        </w:rPr>
        <w:t>З</w:t>
      </w:r>
      <w:r w:rsidR="00565E71" w:rsidRPr="000A07AB">
        <w:rPr>
          <w:rFonts w:ascii="Times New Roman" w:hAnsi="Times New Roman" w:cs="Times New Roman"/>
          <w:sz w:val="26"/>
          <w:szCs w:val="26"/>
        </w:rPr>
        <w:t xml:space="preserve">агрузочная доза составляет 4-5 г 25% сульфата магния, введенного внутривенно в течение 5 минут (до 20 мин. </w:t>
      </w:r>
      <w:r w:rsidR="00A83EC6" w:rsidRPr="000A07AB">
        <w:rPr>
          <w:rFonts w:ascii="Times New Roman" w:hAnsi="Times New Roman" w:cs="Times New Roman"/>
          <w:sz w:val="26"/>
          <w:szCs w:val="26"/>
        </w:rPr>
        <w:t>С</w:t>
      </w:r>
      <w:r w:rsidR="00565E71" w:rsidRPr="000A07AB">
        <w:rPr>
          <w:rFonts w:ascii="Times New Roman" w:hAnsi="Times New Roman" w:cs="Times New Roman"/>
          <w:sz w:val="26"/>
          <w:szCs w:val="26"/>
        </w:rPr>
        <w:t xml:space="preserve">огласно различным протоколам). Затем вводится по 1г в час на протяжении 24 часов (предпочтительно через инфузомат). </w:t>
      </w:r>
    </w:p>
    <w:p w14:paraId="63F1E3BA" w14:textId="46D698B7" w:rsidR="00565E71" w:rsidRPr="000A07AB" w:rsidRDefault="00565E71" w:rsidP="004B1EA3">
      <w:pPr>
        <w:pStyle w:val="afc"/>
        <w:tabs>
          <w:tab w:val="left" w:pos="709"/>
        </w:tabs>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Необходимо наблюдение: </w:t>
      </w:r>
    </w:p>
    <w:p w14:paraId="51BA397A" w14:textId="77777777" w:rsidR="00565E71" w:rsidRPr="000A07AB" w:rsidRDefault="00565E71">
      <w:pPr>
        <w:pStyle w:val="afc"/>
        <w:widowControl w:val="0"/>
        <w:numPr>
          <w:ilvl w:val="1"/>
          <w:numId w:val="5"/>
        </w:numPr>
        <w:tabs>
          <w:tab w:val="left" w:pos="709"/>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сохранность сознания;</w:t>
      </w:r>
    </w:p>
    <w:p w14:paraId="703BCE2A" w14:textId="77777777" w:rsidR="00565E71" w:rsidRPr="000A07AB" w:rsidRDefault="00565E71">
      <w:pPr>
        <w:pStyle w:val="afc"/>
        <w:widowControl w:val="0"/>
        <w:numPr>
          <w:ilvl w:val="1"/>
          <w:numId w:val="5"/>
        </w:numPr>
        <w:tabs>
          <w:tab w:val="left" w:pos="709"/>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насыщения крови кислородом и коленный рефлекс (должен присутствовать, поверять каждые 10 минут первые два часа и затем каждые 30 минут);</w:t>
      </w:r>
    </w:p>
    <w:p w14:paraId="41612116" w14:textId="77777777" w:rsidR="00565E71" w:rsidRPr="000A07AB" w:rsidRDefault="00565E71">
      <w:pPr>
        <w:pStyle w:val="afc"/>
        <w:widowControl w:val="0"/>
        <w:numPr>
          <w:ilvl w:val="1"/>
          <w:numId w:val="5"/>
        </w:numPr>
        <w:tabs>
          <w:tab w:val="left" w:pos="709"/>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частота дыхания (должна превышать 16 в минуту);</w:t>
      </w:r>
    </w:p>
    <w:p w14:paraId="463F1E56" w14:textId="517E63C0" w:rsidR="00565E71" w:rsidRPr="000A07AB" w:rsidRDefault="00565E71">
      <w:pPr>
        <w:pStyle w:val="afc"/>
        <w:widowControl w:val="0"/>
        <w:numPr>
          <w:ilvl w:val="1"/>
          <w:numId w:val="5"/>
        </w:numPr>
        <w:tabs>
          <w:tab w:val="left" w:pos="709"/>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почасовой диурез (не должен быть </w:t>
      </w:r>
      <w:r w:rsidR="004B1EA3" w:rsidRPr="000A07AB">
        <w:rPr>
          <w:rFonts w:ascii="Times New Roman" w:hAnsi="Times New Roman" w:cs="Times New Roman"/>
          <w:sz w:val="26"/>
          <w:szCs w:val="26"/>
        </w:rPr>
        <w:t>менее (</w:t>
      </w:r>
      <w:r w:rsidRPr="000A07AB">
        <w:rPr>
          <w:rFonts w:ascii="Times New Roman" w:hAnsi="Times New Roman" w:cs="Times New Roman"/>
          <w:sz w:val="26"/>
          <w:szCs w:val="26"/>
        </w:rPr>
        <w:t>&lt;</w:t>
      </w:r>
      <w:r w:rsidR="004B1EA3" w:rsidRPr="000A07AB">
        <w:rPr>
          <w:rFonts w:ascii="Times New Roman" w:hAnsi="Times New Roman" w:cs="Times New Roman"/>
          <w:sz w:val="26"/>
          <w:szCs w:val="26"/>
        </w:rPr>
        <w:t>)</w:t>
      </w:r>
      <w:r w:rsidRPr="000A07AB">
        <w:rPr>
          <w:rFonts w:ascii="Times New Roman" w:hAnsi="Times New Roman" w:cs="Times New Roman"/>
          <w:sz w:val="26"/>
          <w:szCs w:val="26"/>
        </w:rPr>
        <w:t>20-30 мл. в час).</w:t>
      </w:r>
    </w:p>
    <w:p w14:paraId="7E7B9ECF" w14:textId="77777777" w:rsidR="00565E71" w:rsidRPr="000A07AB" w:rsidRDefault="00565E71" w:rsidP="00565E71">
      <w:pPr>
        <w:pStyle w:val="afc"/>
        <w:widowControl w:val="0"/>
        <w:tabs>
          <w:tab w:val="left" w:pos="709"/>
        </w:tabs>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 случае передозировки вводят 10% глюконат кальция – антидот сульфата магния (10 мл внутривенно в течение 10 мин), должен быть в наличии. </w:t>
      </w:r>
    </w:p>
    <w:p w14:paraId="678855AC" w14:textId="77777777" w:rsidR="00565E71" w:rsidRPr="000A07AB" w:rsidRDefault="00565E71" w:rsidP="00565E71">
      <w:pPr>
        <w:pStyle w:val="afc"/>
        <w:tabs>
          <w:tab w:val="left" w:pos="709"/>
        </w:tabs>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Терапевтические уровни магния: 2.0-4.0 ммоль/л. Пересмотреть лечение с учетом баланса жидкости и потери крови. В случае остановки дыхания: провести искусственную вентиляцию (маска и мешок Амбу, наркозный аппарат, интубация). Ввести 1 г (10 мл 10%) глюконата кальция внутривенно медленно, до тех пор, пока глюконат кальция начнет противодействовать сульфату магния и дыхание восстановится</w:t>
      </w:r>
      <w:r w:rsidRPr="000A07AB">
        <w:rPr>
          <w:rStyle w:val="af3"/>
          <w:rFonts w:ascii="Times New Roman" w:hAnsi="Times New Roman" w:cs="Times New Roman"/>
          <w:sz w:val="26"/>
          <w:szCs w:val="26"/>
        </w:rPr>
        <w:footnoteReference w:id="166"/>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67"/>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68"/>
      </w:r>
      <w:r w:rsidRPr="000A07AB">
        <w:rPr>
          <w:rFonts w:ascii="Times New Roman" w:hAnsi="Times New Roman" w:cs="Times New Roman"/>
          <w:sz w:val="26"/>
          <w:szCs w:val="26"/>
        </w:rPr>
        <w:t xml:space="preserve">. В связи с тем, что внутримышечные инъекции болезненны и осложняются формированием местного </w:t>
      </w:r>
      <w:r w:rsidRPr="000A07AB">
        <w:rPr>
          <w:rFonts w:ascii="Times New Roman" w:hAnsi="Times New Roman" w:cs="Times New Roman"/>
          <w:sz w:val="26"/>
          <w:szCs w:val="26"/>
        </w:rPr>
        <w:lastRenderedPageBreak/>
        <w:t xml:space="preserve">абсцесса в 0,5% случаев, внутривенный путь введения сульфата магния является предпочтительным. </w:t>
      </w:r>
    </w:p>
    <w:p w14:paraId="744B85AB" w14:textId="77777777" w:rsidR="00565E71" w:rsidRPr="000A07AB" w:rsidRDefault="00565E71" w:rsidP="00565E71">
      <w:pPr>
        <w:pStyle w:val="afc"/>
        <w:tabs>
          <w:tab w:val="left" w:pos="709"/>
        </w:tabs>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b/>
          <w:bCs/>
          <w:sz w:val="26"/>
          <w:szCs w:val="26"/>
        </w:rPr>
        <w:t>Лечение рецидивирующих судорог</w:t>
      </w:r>
    </w:p>
    <w:p w14:paraId="1053D754" w14:textId="77777777" w:rsidR="00565E71" w:rsidRPr="000A07AB" w:rsidRDefault="00565E71" w:rsidP="00565E71">
      <w:pPr>
        <w:pStyle w:val="afc"/>
        <w:widowControl w:val="0"/>
        <w:tabs>
          <w:tab w:val="left" w:pos="709"/>
        </w:tabs>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через 15 минут дать дополнительную дозу сульфата магния 2 г (10 мл 20%) внутривенно или увеличить скорость введения до 1.5-2 г в час);</w:t>
      </w:r>
    </w:p>
    <w:p w14:paraId="7B785BB2" w14:textId="77777777" w:rsidR="00565E71" w:rsidRPr="000A07AB" w:rsidRDefault="00565E71" w:rsidP="00565E71">
      <w:pPr>
        <w:pStyle w:val="afc"/>
        <w:widowControl w:val="0"/>
        <w:tabs>
          <w:tab w:val="left" w:pos="709"/>
        </w:tabs>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если судороги продолжаются дать диазепам (10 мг за 2 минуты);</w:t>
      </w:r>
    </w:p>
    <w:p w14:paraId="5362C5FB" w14:textId="77777777" w:rsidR="00565E71" w:rsidRPr="000A07AB" w:rsidRDefault="00565E71" w:rsidP="00565E71">
      <w:pPr>
        <w:pStyle w:val="afc"/>
        <w:widowControl w:val="0"/>
        <w:tabs>
          <w:tab w:val="left" w:pos="709"/>
        </w:tabs>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 сохранении судорог: может быть необходима интубация для защиты дыхательных путей и обеспечения оксигенации, перевод в реанимацию с возможностью применения периодической вентиляции легких под положительным давлением. </w:t>
      </w:r>
    </w:p>
    <w:p w14:paraId="0F521404" w14:textId="77777777" w:rsidR="00565E71" w:rsidRPr="000A07AB" w:rsidRDefault="00565E71" w:rsidP="00565E71">
      <w:pPr>
        <w:pStyle w:val="afc"/>
        <w:spacing w:after="0" w:line="240" w:lineRule="auto"/>
        <w:ind w:right="-2"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Эклампсия: сроки родоразрешения</w:t>
      </w:r>
    </w:p>
    <w:p w14:paraId="5AD68B28" w14:textId="674B9C81"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если плод жизнеспособен на сроках 33 недели </w:t>
      </w:r>
      <w:r w:rsidR="004B1EA3" w:rsidRPr="000A07AB">
        <w:rPr>
          <w:rFonts w:ascii="Times New Roman" w:hAnsi="Times New Roman" w:cs="Times New Roman"/>
          <w:sz w:val="26"/>
          <w:szCs w:val="26"/>
        </w:rPr>
        <w:t>и</w:t>
      </w:r>
      <w:r w:rsidRPr="000A07AB">
        <w:rPr>
          <w:rFonts w:ascii="Times New Roman" w:hAnsi="Times New Roman" w:cs="Times New Roman"/>
          <w:sz w:val="26"/>
          <w:szCs w:val="26"/>
        </w:rPr>
        <w:t xml:space="preserve"> 6/7 дней или менее, следует назначить кортикостериоды, но не откладывать родоразрешение после первичной стабилизации состояния матери в случае эклампсии, независимо от гестационного срока;</w:t>
      </w:r>
    </w:p>
    <w:p w14:paraId="73A57617"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роды должны произойти в течение 12 часов после начала судорог;</w:t>
      </w:r>
    </w:p>
    <w:p w14:paraId="2DB03429"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предпочтительнее роды через естественные родовые пути.</w:t>
      </w:r>
    </w:p>
    <w:p w14:paraId="5BCDE0A2" w14:textId="77777777"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При эклампсии окончательным лечением является родоразрешение. Тем не менее, роды нежелательны при нестабильном состоянии матери. Можно проводить родоразрешение только после купирования судорог и коррекции гипертензии и гипоксии. Следует помнить, что фактором риска тяжелой гипертензии является интубация трахеи, вмешательство, которое, как известно, повышает кровяное давление, иногда до высокого уровня, требующего неотложного терапевтического вмешательства. Общий наркоз и интубация никогда не должны проводиться без предварительных мер, направленных на устранение или минимизацию гипертонического ответа на интубацию. При эклампсии роды должны произойти не позднее 12 часов с момента начала судорог. Если роды через естественные родовые пути не ожидаются в течение 12 часов, ВОЗ рекомендует произвести кесарево сечение</w:t>
      </w:r>
      <w:r w:rsidRPr="000A07AB">
        <w:rPr>
          <w:rStyle w:val="af3"/>
          <w:rFonts w:ascii="Times New Roman" w:hAnsi="Times New Roman" w:cs="Times New Roman"/>
          <w:sz w:val="26"/>
          <w:szCs w:val="26"/>
        </w:rPr>
        <w:footnoteReference w:id="169"/>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70"/>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71"/>
      </w:r>
      <w:r w:rsidRPr="000A07AB">
        <w:rPr>
          <w:rFonts w:ascii="Times New Roman" w:hAnsi="Times New Roman" w:cs="Times New Roman"/>
          <w:sz w:val="26"/>
          <w:szCs w:val="26"/>
        </w:rPr>
        <w:t>.</w:t>
      </w:r>
    </w:p>
    <w:p w14:paraId="042F9B98" w14:textId="77777777" w:rsidR="00565E71" w:rsidRPr="000A07AB" w:rsidRDefault="00565E71" w:rsidP="00565E71">
      <w:pPr>
        <w:pStyle w:val="afc"/>
        <w:spacing w:after="0" w:line="240" w:lineRule="auto"/>
        <w:ind w:right="-2"/>
        <w:jc w:val="both"/>
        <w:rPr>
          <w:rFonts w:ascii="Times New Roman" w:hAnsi="Times New Roman" w:cs="Times New Roman"/>
          <w:b/>
          <w:bCs/>
          <w:sz w:val="26"/>
          <w:szCs w:val="26"/>
        </w:rPr>
      </w:pPr>
    </w:p>
    <w:p w14:paraId="6C22A4F3" w14:textId="77777777" w:rsidR="00193F5C" w:rsidRDefault="00193F5C" w:rsidP="00A83EC6">
      <w:pPr>
        <w:pStyle w:val="afc"/>
        <w:spacing w:after="0" w:line="240" w:lineRule="auto"/>
        <w:ind w:right="-2" w:firstLine="567"/>
        <w:jc w:val="center"/>
        <w:rPr>
          <w:rFonts w:ascii="Times New Roman" w:hAnsi="Times New Roman" w:cs="Times New Roman"/>
          <w:b/>
          <w:bCs/>
          <w:color w:val="002060"/>
          <w:sz w:val="26"/>
          <w:szCs w:val="26"/>
        </w:rPr>
      </w:pPr>
    </w:p>
    <w:p w14:paraId="274C4F7C" w14:textId="77777777" w:rsidR="00193F5C" w:rsidRDefault="00193F5C" w:rsidP="00A83EC6">
      <w:pPr>
        <w:pStyle w:val="afc"/>
        <w:spacing w:after="0" w:line="240" w:lineRule="auto"/>
        <w:ind w:right="-2" w:firstLine="567"/>
        <w:jc w:val="center"/>
        <w:rPr>
          <w:rFonts w:ascii="Times New Roman" w:hAnsi="Times New Roman" w:cs="Times New Roman"/>
          <w:b/>
          <w:bCs/>
          <w:color w:val="002060"/>
          <w:sz w:val="26"/>
          <w:szCs w:val="26"/>
        </w:rPr>
      </w:pPr>
    </w:p>
    <w:p w14:paraId="4061C7B3" w14:textId="77777777" w:rsidR="00193F5C" w:rsidRDefault="00193F5C" w:rsidP="00A83EC6">
      <w:pPr>
        <w:pStyle w:val="afc"/>
        <w:spacing w:after="0" w:line="240" w:lineRule="auto"/>
        <w:ind w:right="-2" w:firstLine="567"/>
        <w:jc w:val="center"/>
        <w:rPr>
          <w:rFonts w:ascii="Times New Roman" w:hAnsi="Times New Roman" w:cs="Times New Roman"/>
          <w:b/>
          <w:bCs/>
          <w:color w:val="002060"/>
          <w:sz w:val="26"/>
          <w:szCs w:val="26"/>
        </w:rPr>
      </w:pPr>
    </w:p>
    <w:p w14:paraId="12346CCC" w14:textId="77777777" w:rsidR="00193F5C" w:rsidRDefault="00193F5C" w:rsidP="00A83EC6">
      <w:pPr>
        <w:pStyle w:val="afc"/>
        <w:spacing w:after="0" w:line="240" w:lineRule="auto"/>
        <w:ind w:right="-2" w:firstLine="567"/>
        <w:jc w:val="center"/>
        <w:rPr>
          <w:rFonts w:ascii="Times New Roman" w:hAnsi="Times New Roman" w:cs="Times New Roman"/>
          <w:b/>
          <w:bCs/>
          <w:color w:val="002060"/>
          <w:sz w:val="26"/>
          <w:szCs w:val="26"/>
        </w:rPr>
      </w:pPr>
    </w:p>
    <w:p w14:paraId="4EF0C398" w14:textId="0236FA7E" w:rsidR="00565E71" w:rsidRPr="000A07AB" w:rsidRDefault="00A83EC6" w:rsidP="00A83EC6">
      <w:pPr>
        <w:pStyle w:val="afc"/>
        <w:spacing w:after="0" w:line="240" w:lineRule="auto"/>
        <w:ind w:right="-2" w:firstLine="567"/>
        <w:jc w:val="center"/>
        <w:rPr>
          <w:rFonts w:ascii="Times New Roman" w:hAnsi="Times New Roman" w:cs="Times New Roman"/>
          <w:b/>
          <w:bCs/>
          <w:color w:val="002060"/>
          <w:sz w:val="26"/>
          <w:szCs w:val="26"/>
        </w:rPr>
      </w:pPr>
      <w:r w:rsidRPr="000A07AB">
        <w:rPr>
          <w:rFonts w:ascii="Times New Roman" w:hAnsi="Times New Roman" w:cs="Times New Roman"/>
          <w:b/>
          <w:bCs/>
          <w:color w:val="002060"/>
          <w:sz w:val="26"/>
          <w:szCs w:val="26"/>
        </w:rPr>
        <w:t xml:space="preserve">Раздел 4. </w:t>
      </w:r>
      <w:r w:rsidR="00565E71" w:rsidRPr="000A07AB">
        <w:rPr>
          <w:rFonts w:ascii="Times New Roman" w:hAnsi="Times New Roman" w:cs="Times New Roman"/>
          <w:b/>
          <w:bCs/>
          <w:color w:val="002060"/>
          <w:sz w:val="26"/>
          <w:szCs w:val="26"/>
          <w:lang w:val="en-GB"/>
        </w:rPr>
        <w:t>HELLP</w:t>
      </w:r>
      <w:r w:rsidR="00565E71" w:rsidRPr="000A07AB">
        <w:rPr>
          <w:rFonts w:ascii="Times New Roman" w:hAnsi="Times New Roman" w:cs="Times New Roman"/>
          <w:b/>
          <w:bCs/>
          <w:color w:val="002060"/>
          <w:sz w:val="26"/>
          <w:szCs w:val="26"/>
        </w:rPr>
        <w:t>-синдром</w:t>
      </w:r>
    </w:p>
    <w:p w14:paraId="1DE8A822" w14:textId="77777777" w:rsidR="00A83EC6" w:rsidRPr="000A07AB" w:rsidRDefault="00A83EC6" w:rsidP="00565E71">
      <w:pPr>
        <w:pStyle w:val="afc"/>
        <w:spacing w:after="0" w:line="240" w:lineRule="auto"/>
        <w:ind w:right="-2" w:firstLine="567"/>
        <w:jc w:val="both"/>
        <w:rPr>
          <w:rFonts w:ascii="Times New Roman" w:hAnsi="Times New Roman" w:cs="Times New Roman"/>
          <w:sz w:val="26"/>
          <w:szCs w:val="26"/>
        </w:rPr>
      </w:pPr>
    </w:p>
    <w:p w14:paraId="058C7FDB" w14:textId="215A3D26" w:rsidR="00565E71" w:rsidRPr="000A07AB" w:rsidRDefault="00565E71" w:rsidP="00565E71">
      <w:pPr>
        <w:pStyle w:val="afc"/>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Встречается в 10-20% случаев при тяжелой преэклампсии и в 0,5-0,9% всех беременностей</w:t>
      </w:r>
      <w:r w:rsidRPr="000A07AB">
        <w:rPr>
          <w:rStyle w:val="af3"/>
          <w:rFonts w:ascii="Times New Roman" w:hAnsi="Times New Roman" w:cs="Times New Roman"/>
          <w:sz w:val="26"/>
          <w:szCs w:val="26"/>
        </w:rPr>
        <w:footnoteReference w:id="172"/>
      </w:r>
      <w:r w:rsidRPr="000A07AB">
        <w:rPr>
          <w:rFonts w:ascii="Times New Roman" w:hAnsi="Times New Roman" w:cs="Times New Roman"/>
          <w:sz w:val="26"/>
          <w:szCs w:val="26"/>
        </w:rPr>
        <w:t xml:space="preserve">. Примерно 50% случаев </w:t>
      </w:r>
      <w:r w:rsidRPr="000A07AB">
        <w:rPr>
          <w:rFonts w:ascii="Times New Roman" w:hAnsi="Times New Roman" w:cs="Times New Roman"/>
          <w:sz w:val="26"/>
          <w:szCs w:val="26"/>
          <w:lang w:val="en-US"/>
        </w:rPr>
        <w:t>HELLP</w:t>
      </w:r>
      <w:r w:rsidRPr="000A07AB">
        <w:rPr>
          <w:rFonts w:ascii="Times New Roman" w:hAnsi="Times New Roman" w:cs="Times New Roman"/>
          <w:sz w:val="26"/>
          <w:szCs w:val="26"/>
        </w:rPr>
        <w:t xml:space="preserve">-синдрома происходит при недоношенной беременности, 20% на поздних сроках беременности, 30% случаев происходят после родов. Наблюдается выраженное повреждающее воздействие на печень и на систему свертывания крови. Высокий риск печеночной недостаточности и кровотечения. Характеризуется гемолизом, повышенными уровнями ферментов печени и низким уровнем тромбоцитов. Гипертония и протеинурия могут отсутствовать, но другие симптомы включают боль в эпигастрии или правом подреберье, тошноту, рвоту, общее </w:t>
      </w:r>
      <w:r w:rsidRPr="000A07AB">
        <w:rPr>
          <w:rFonts w:ascii="Times New Roman" w:hAnsi="Times New Roman" w:cs="Times New Roman"/>
          <w:sz w:val="26"/>
          <w:szCs w:val="26"/>
        </w:rPr>
        <w:lastRenderedPageBreak/>
        <w:t xml:space="preserve">недомогание как правило присутствуют. Женщины с HELLP синдромом должны быть родоразрешены как можно скорее. </w:t>
      </w:r>
    </w:p>
    <w:p w14:paraId="7A119BAB" w14:textId="77777777" w:rsidR="00565E71" w:rsidRPr="000A07AB" w:rsidRDefault="00565E71" w:rsidP="00565E71">
      <w:pPr>
        <w:pStyle w:val="afc"/>
        <w:spacing w:after="0" w:line="240" w:lineRule="auto"/>
        <w:ind w:right="-2"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Сроки родоразрешения</w:t>
      </w:r>
    </w:p>
    <w:p w14:paraId="108DE849"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до жизнеспособного возраста плода - роды вскоре после стабилизации состояния матери;</w:t>
      </w:r>
    </w:p>
    <w:p w14:paraId="2F14E10F"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до 33 недель +6/7 дней - отсрочить роды на 24-48 часов если состояние матери и плода остается стабильным, с целью завершения курса стероидов в пользу плода;</w:t>
      </w:r>
    </w:p>
    <w:p w14:paraId="4F0ABA31"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34 недели + 0/7 дней и более - родоразрешение после стабилизации состояния матери.</w:t>
      </w:r>
    </w:p>
    <w:p w14:paraId="6995B70D" w14:textId="77777777" w:rsidR="00565E71" w:rsidRPr="000A07AB" w:rsidRDefault="00565E71" w:rsidP="00565E71">
      <w:pPr>
        <w:pStyle w:val="afc"/>
        <w:spacing w:after="0" w:line="240" w:lineRule="auto"/>
        <w:ind w:right="-2" w:firstLine="567"/>
        <w:jc w:val="both"/>
        <w:rPr>
          <w:rFonts w:ascii="Times New Roman" w:hAnsi="Times New Roman" w:cs="Times New Roman"/>
          <w:sz w:val="26"/>
          <w:szCs w:val="26"/>
          <w:lang w:val="en-US"/>
        </w:rPr>
      </w:pPr>
      <w:r w:rsidRPr="000A07AB">
        <w:rPr>
          <w:rFonts w:ascii="Times New Roman" w:hAnsi="Times New Roman" w:cs="Times New Roman"/>
          <w:sz w:val="26"/>
          <w:szCs w:val="26"/>
        </w:rPr>
        <w:t>Рабочая</w:t>
      </w:r>
      <w:r w:rsidRPr="000A07AB">
        <w:rPr>
          <w:rFonts w:ascii="Times New Roman" w:hAnsi="Times New Roman" w:cs="Times New Roman"/>
          <w:sz w:val="26"/>
          <w:szCs w:val="26"/>
          <w:lang w:val="en-US"/>
        </w:rPr>
        <w:t xml:space="preserve"> </w:t>
      </w:r>
      <w:r w:rsidRPr="000A07AB">
        <w:rPr>
          <w:rFonts w:ascii="Times New Roman" w:hAnsi="Times New Roman" w:cs="Times New Roman"/>
          <w:sz w:val="26"/>
          <w:szCs w:val="26"/>
        </w:rPr>
        <w:t>группа</w:t>
      </w:r>
      <w:r w:rsidRPr="000A07AB">
        <w:rPr>
          <w:rFonts w:ascii="Times New Roman" w:hAnsi="Times New Roman" w:cs="Times New Roman"/>
          <w:sz w:val="26"/>
          <w:szCs w:val="26"/>
          <w:lang w:val="en-US"/>
        </w:rPr>
        <w:t xml:space="preserve"> Canadian Hypertensive Disorders of Pregnancy (HDP)</w:t>
      </w:r>
      <w:r w:rsidRPr="000A07AB">
        <w:rPr>
          <w:rStyle w:val="af3"/>
          <w:rFonts w:ascii="Times New Roman" w:hAnsi="Times New Roman" w:cs="Times New Roman"/>
          <w:sz w:val="26"/>
          <w:szCs w:val="26"/>
          <w:lang w:val="en-US"/>
        </w:rPr>
        <w:footnoteReference w:id="173"/>
      </w:r>
      <w:r w:rsidRPr="000A07AB">
        <w:rPr>
          <w:rFonts w:ascii="Times New Roman" w:hAnsi="Times New Roman" w:cs="Times New Roman"/>
          <w:sz w:val="26"/>
          <w:szCs w:val="26"/>
          <w:lang w:val="en-US"/>
        </w:rPr>
        <w:t>,</w:t>
      </w:r>
      <w:r w:rsidRPr="000A07AB">
        <w:rPr>
          <w:rStyle w:val="af3"/>
          <w:rFonts w:ascii="Times New Roman" w:hAnsi="Times New Roman" w:cs="Times New Roman"/>
          <w:sz w:val="26"/>
          <w:szCs w:val="26"/>
        </w:rPr>
        <w:footnoteReference w:id="174"/>
      </w:r>
      <w:r w:rsidRPr="000A07AB">
        <w:rPr>
          <w:rFonts w:ascii="Times New Roman" w:hAnsi="Times New Roman" w:cs="Times New Roman"/>
          <w:sz w:val="26"/>
          <w:szCs w:val="26"/>
          <w:lang w:val="en-US"/>
        </w:rPr>
        <w:t xml:space="preserve"> </w:t>
      </w:r>
      <w:r w:rsidRPr="000A07AB">
        <w:rPr>
          <w:rFonts w:ascii="Times New Roman" w:hAnsi="Times New Roman" w:cs="Times New Roman"/>
          <w:sz w:val="26"/>
          <w:szCs w:val="26"/>
        </w:rPr>
        <w:t>рекомендует</w:t>
      </w:r>
      <w:r w:rsidRPr="000A07AB">
        <w:rPr>
          <w:rFonts w:ascii="Times New Roman" w:hAnsi="Times New Roman" w:cs="Times New Roman"/>
          <w:sz w:val="26"/>
          <w:szCs w:val="26"/>
          <w:lang w:val="en-US"/>
        </w:rPr>
        <w:t>:</w:t>
      </w:r>
    </w:p>
    <w:p w14:paraId="2F9C51FA"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при количестве тромбоцитов &lt;20</w:t>
      </w:r>
      <w:r w:rsidRPr="000A07AB">
        <w:rPr>
          <w:rFonts w:ascii="Times New Roman" w:hAnsi="Times New Roman" w:cs="Times New Roman"/>
          <w:sz w:val="26"/>
          <w:szCs w:val="26"/>
          <w:lang w:val="en-US"/>
        </w:rPr>
        <w:t>x</w:t>
      </w:r>
      <w:r w:rsidRPr="000A07AB">
        <w:rPr>
          <w:rFonts w:ascii="Times New Roman" w:hAnsi="Times New Roman" w:cs="Times New Roman"/>
          <w:sz w:val="26"/>
          <w:szCs w:val="26"/>
        </w:rPr>
        <w:t>10*9/</w:t>
      </w:r>
      <w:r w:rsidRPr="000A07AB">
        <w:rPr>
          <w:rFonts w:ascii="Times New Roman" w:hAnsi="Times New Roman" w:cs="Times New Roman"/>
          <w:sz w:val="26"/>
          <w:szCs w:val="26"/>
          <w:lang w:val="en-US"/>
        </w:rPr>
        <w:t>L</w:t>
      </w:r>
      <w:r w:rsidRPr="000A07AB">
        <w:rPr>
          <w:rFonts w:ascii="Times New Roman" w:hAnsi="Times New Roman" w:cs="Times New Roman"/>
          <w:sz w:val="26"/>
          <w:szCs w:val="26"/>
        </w:rPr>
        <w:t xml:space="preserve"> на фоне </w:t>
      </w:r>
      <w:r w:rsidRPr="000A07AB">
        <w:rPr>
          <w:rFonts w:ascii="Times New Roman" w:hAnsi="Times New Roman" w:cs="Times New Roman"/>
          <w:sz w:val="26"/>
          <w:szCs w:val="26"/>
          <w:lang w:val="en-US"/>
        </w:rPr>
        <w:t>HELLP</w:t>
      </w:r>
      <w:r w:rsidRPr="000A07AB">
        <w:rPr>
          <w:rFonts w:ascii="Times New Roman" w:hAnsi="Times New Roman" w:cs="Times New Roman"/>
          <w:sz w:val="26"/>
          <w:szCs w:val="26"/>
        </w:rPr>
        <w:t xml:space="preserve"> синдрома рекомендуется переливание тромбоцитарной массы, независимо от способа родоразрешения;</w:t>
      </w:r>
    </w:p>
    <w:p w14:paraId="1B01BF03"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при количестве тромбоцитов 20–49</w:t>
      </w:r>
      <w:r w:rsidRPr="000A07AB">
        <w:rPr>
          <w:rFonts w:ascii="Times New Roman" w:hAnsi="Times New Roman" w:cs="Times New Roman"/>
          <w:sz w:val="26"/>
          <w:szCs w:val="26"/>
          <w:lang w:val="en-US"/>
        </w:rPr>
        <w:t>x</w:t>
      </w:r>
      <w:r w:rsidRPr="000A07AB">
        <w:rPr>
          <w:rFonts w:ascii="Times New Roman" w:hAnsi="Times New Roman" w:cs="Times New Roman"/>
          <w:sz w:val="26"/>
          <w:szCs w:val="26"/>
        </w:rPr>
        <w:t>10*9/</w:t>
      </w:r>
      <w:r w:rsidRPr="000A07AB">
        <w:rPr>
          <w:rFonts w:ascii="Times New Roman" w:hAnsi="Times New Roman" w:cs="Times New Roman"/>
          <w:sz w:val="26"/>
          <w:szCs w:val="26"/>
          <w:lang w:val="en-US"/>
        </w:rPr>
        <w:t>L</w:t>
      </w:r>
      <w:r w:rsidRPr="000A07AB">
        <w:rPr>
          <w:rFonts w:ascii="Times New Roman" w:hAnsi="Times New Roman" w:cs="Times New Roman"/>
          <w:sz w:val="26"/>
          <w:szCs w:val="26"/>
        </w:rPr>
        <w:t xml:space="preserve"> на фоне </w:t>
      </w:r>
      <w:r w:rsidRPr="000A07AB">
        <w:rPr>
          <w:rFonts w:ascii="Times New Roman" w:hAnsi="Times New Roman" w:cs="Times New Roman"/>
          <w:sz w:val="26"/>
          <w:szCs w:val="26"/>
          <w:lang w:val="en-US"/>
        </w:rPr>
        <w:t>HELLP</w:t>
      </w:r>
      <w:r w:rsidRPr="000A07AB">
        <w:rPr>
          <w:rFonts w:ascii="Times New Roman" w:hAnsi="Times New Roman" w:cs="Times New Roman"/>
          <w:sz w:val="26"/>
          <w:szCs w:val="26"/>
        </w:rPr>
        <w:t xml:space="preserve"> синдрома рекомендуется переливание тромбоцитарной массы перед кесаревым сечением;</w:t>
      </w:r>
    </w:p>
    <w:p w14:paraId="2D098BBD"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при количестве тромбоцитов 20–49</w:t>
      </w:r>
      <w:r w:rsidRPr="000A07AB">
        <w:rPr>
          <w:rFonts w:ascii="Times New Roman" w:hAnsi="Times New Roman" w:cs="Times New Roman"/>
          <w:sz w:val="26"/>
          <w:szCs w:val="26"/>
          <w:lang w:val="en-US"/>
        </w:rPr>
        <w:t>x</w:t>
      </w:r>
      <w:r w:rsidRPr="000A07AB">
        <w:rPr>
          <w:rFonts w:ascii="Times New Roman" w:hAnsi="Times New Roman" w:cs="Times New Roman"/>
          <w:sz w:val="26"/>
          <w:szCs w:val="26"/>
        </w:rPr>
        <w:t>10*9/</w:t>
      </w:r>
      <w:r w:rsidRPr="000A07AB">
        <w:rPr>
          <w:rFonts w:ascii="Times New Roman" w:hAnsi="Times New Roman" w:cs="Times New Roman"/>
          <w:sz w:val="26"/>
          <w:szCs w:val="26"/>
          <w:lang w:val="en-US"/>
        </w:rPr>
        <w:t>L</w:t>
      </w:r>
      <w:r w:rsidRPr="000A07AB">
        <w:rPr>
          <w:rFonts w:ascii="Times New Roman" w:hAnsi="Times New Roman" w:cs="Times New Roman"/>
          <w:sz w:val="26"/>
          <w:szCs w:val="26"/>
        </w:rPr>
        <w:t xml:space="preserve"> на фоне </w:t>
      </w:r>
      <w:r w:rsidRPr="000A07AB">
        <w:rPr>
          <w:rFonts w:ascii="Times New Roman" w:hAnsi="Times New Roman" w:cs="Times New Roman"/>
          <w:sz w:val="26"/>
          <w:szCs w:val="26"/>
          <w:lang w:val="en-US"/>
        </w:rPr>
        <w:t>HELLP</w:t>
      </w:r>
      <w:r w:rsidRPr="000A07AB">
        <w:rPr>
          <w:rFonts w:ascii="Times New Roman" w:hAnsi="Times New Roman" w:cs="Times New Roman"/>
          <w:sz w:val="26"/>
          <w:szCs w:val="26"/>
        </w:rPr>
        <w:t xml:space="preserve"> синдрома следует рассмотреть целесообразность переливания тромбоцитарной массы перед родами через естественные родовые пути, если есть чрезмерное активное кровотечение, дисфункция тромбоцитов, быстрое снижение количества тромбоцитов, или коагулопатия;</w:t>
      </w:r>
    </w:p>
    <w:p w14:paraId="6242AD98"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при количестве тромбоцитов ≥50</w:t>
      </w:r>
      <w:r w:rsidRPr="000A07AB">
        <w:rPr>
          <w:rFonts w:ascii="Times New Roman" w:hAnsi="Times New Roman" w:cs="Times New Roman"/>
          <w:sz w:val="26"/>
          <w:szCs w:val="26"/>
          <w:lang w:val="en-US"/>
        </w:rPr>
        <w:t>x</w:t>
      </w:r>
      <w:r w:rsidRPr="000A07AB">
        <w:rPr>
          <w:rFonts w:ascii="Times New Roman" w:hAnsi="Times New Roman" w:cs="Times New Roman"/>
          <w:sz w:val="26"/>
          <w:szCs w:val="26"/>
        </w:rPr>
        <w:t>10*9/</w:t>
      </w:r>
      <w:r w:rsidRPr="000A07AB">
        <w:rPr>
          <w:rFonts w:ascii="Times New Roman" w:hAnsi="Times New Roman" w:cs="Times New Roman"/>
          <w:sz w:val="26"/>
          <w:szCs w:val="26"/>
          <w:lang w:val="en-US"/>
        </w:rPr>
        <w:t>L</w:t>
      </w:r>
      <w:r w:rsidRPr="000A07AB">
        <w:rPr>
          <w:rFonts w:ascii="Times New Roman" w:hAnsi="Times New Roman" w:cs="Times New Roman"/>
          <w:sz w:val="26"/>
          <w:szCs w:val="26"/>
        </w:rPr>
        <w:t xml:space="preserve"> на фоне </w:t>
      </w:r>
      <w:r w:rsidRPr="000A07AB">
        <w:rPr>
          <w:rFonts w:ascii="Times New Roman" w:hAnsi="Times New Roman" w:cs="Times New Roman"/>
          <w:sz w:val="26"/>
          <w:szCs w:val="26"/>
          <w:lang w:val="en-US"/>
        </w:rPr>
        <w:t>HELLP</w:t>
      </w:r>
      <w:r w:rsidRPr="000A07AB">
        <w:rPr>
          <w:rFonts w:ascii="Times New Roman" w:hAnsi="Times New Roman" w:cs="Times New Roman"/>
          <w:sz w:val="26"/>
          <w:szCs w:val="26"/>
        </w:rPr>
        <w:t xml:space="preserve"> синдрома переливание тромбоцитарной массы и/или эритроцитарной массы могут быть целесообразны перед кесаревым сечением или родами через естественные родовые пути, только если имеет место активное кровотечение, дисфункция тромбоцитов, быстрое снижение количества тромбоцитов, или коагулопатия.</w:t>
      </w:r>
    </w:p>
    <w:p w14:paraId="330A9B8D" w14:textId="77777777" w:rsidR="00565E71" w:rsidRPr="000A07AB" w:rsidRDefault="00565E71" w:rsidP="00565E71">
      <w:pPr>
        <w:pStyle w:val="afc"/>
        <w:spacing w:after="0" w:line="240" w:lineRule="auto"/>
        <w:ind w:right="-2" w:firstLine="567"/>
        <w:jc w:val="both"/>
        <w:rPr>
          <w:rFonts w:ascii="Times New Roman" w:hAnsi="Times New Roman" w:cs="Times New Roman"/>
          <w:b/>
          <w:sz w:val="26"/>
          <w:szCs w:val="26"/>
        </w:rPr>
      </w:pPr>
      <w:r w:rsidRPr="000A07AB">
        <w:rPr>
          <w:rFonts w:ascii="Times New Roman" w:hAnsi="Times New Roman" w:cs="Times New Roman"/>
          <w:b/>
          <w:sz w:val="26"/>
          <w:szCs w:val="26"/>
        </w:rPr>
        <w:t xml:space="preserve">Лечение </w:t>
      </w:r>
      <w:r w:rsidRPr="000A07AB">
        <w:rPr>
          <w:rFonts w:ascii="Times New Roman" w:hAnsi="Times New Roman" w:cs="Times New Roman"/>
          <w:b/>
          <w:bCs/>
          <w:sz w:val="26"/>
          <w:szCs w:val="26"/>
          <w:lang w:val="en-GB"/>
        </w:rPr>
        <w:t>HELLP</w:t>
      </w:r>
      <w:r w:rsidRPr="000A07AB">
        <w:rPr>
          <w:rFonts w:ascii="Times New Roman" w:hAnsi="Times New Roman" w:cs="Times New Roman"/>
          <w:b/>
          <w:bCs/>
          <w:sz w:val="26"/>
          <w:szCs w:val="26"/>
        </w:rPr>
        <w:t>-синдром</w:t>
      </w:r>
      <w:r w:rsidRPr="000A07AB">
        <w:rPr>
          <w:rFonts w:ascii="Times New Roman" w:hAnsi="Times New Roman" w:cs="Times New Roman"/>
          <w:b/>
          <w:sz w:val="26"/>
          <w:szCs w:val="26"/>
        </w:rPr>
        <w:t xml:space="preserve"> </w:t>
      </w:r>
    </w:p>
    <w:p w14:paraId="38FE4950" w14:textId="004F21A1"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 случае наличия </w:t>
      </w:r>
      <w:r w:rsidRPr="000A07AB">
        <w:rPr>
          <w:rFonts w:ascii="Times New Roman" w:hAnsi="Times New Roman" w:cs="Times New Roman"/>
          <w:sz w:val="26"/>
          <w:szCs w:val="26"/>
          <w:lang w:val="en-US"/>
        </w:rPr>
        <w:t>HELLP</w:t>
      </w:r>
      <w:r w:rsidRPr="000A07AB">
        <w:rPr>
          <w:rFonts w:ascii="Times New Roman" w:hAnsi="Times New Roman" w:cs="Times New Roman"/>
          <w:sz w:val="26"/>
          <w:szCs w:val="26"/>
        </w:rPr>
        <w:t xml:space="preserve"> синдрома в сроках близким к доношенной беременности необходимо ускорение родов. В сроках, далеких от доношенной беременности возможен вариант выжидательной тактики с бдительным наблюдением в некоторых случаях, но не существует никаких доказательств, что такая тактика может быть применена без существенных рисков. Такая практика может быть предпринята в учреждениях с большим опытом лечения </w:t>
      </w:r>
      <w:r w:rsidR="00CB50F4"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 Существует много качественных доказательств того, что кортикостероиды, используемые в лечении HELLP синдрома, не улучшают каких-либо клинических важных результатов в дородовом или послеродовом периоде. Не рекомендуется применять кортикостероиды специально для лечения женщин с HELLP синдромом</w:t>
      </w:r>
      <w:r w:rsidRPr="000A07AB">
        <w:rPr>
          <w:rStyle w:val="af3"/>
          <w:rFonts w:ascii="Times New Roman" w:hAnsi="Times New Roman" w:cs="Times New Roman"/>
          <w:sz w:val="26"/>
          <w:szCs w:val="26"/>
        </w:rPr>
        <w:footnoteReference w:id="175"/>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76"/>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77"/>
      </w:r>
      <w:r w:rsidRPr="000A07AB">
        <w:rPr>
          <w:rFonts w:ascii="Times New Roman" w:hAnsi="Times New Roman" w:cs="Times New Roman"/>
          <w:sz w:val="26"/>
          <w:szCs w:val="26"/>
        </w:rPr>
        <w:t>.</w:t>
      </w:r>
    </w:p>
    <w:p w14:paraId="0E4F5AC8" w14:textId="2A00E8F4" w:rsidR="00565E71" w:rsidRPr="000A07AB" w:rsidRDefault="00565E71" w:rsidP="00565E71">
      <w:pPr>
        <w:pStyle w:val="afc"/>
        <w:spacing w:after="0" w:line="240" w:lineRule="auto"/>
        <w:ind w:right="-2" w:firstLine="567"/>
        <w:jc w:val="both"/>
        <w:rPr>
          <w:rFonts w:ascii="Times New Roman" w:hAnsi="Times New Roman" w:cs="Times New Roman"/>
          <w:iCs/>
          <w:sz w:val="26"/>
          <w:szCs w:val="26"/>
        </w:rPr>
      </w:pPr>
      <w:r w:rsidRPr="000A07AB">
        <w:rPr>
          <w:rFonts w:ascii="Times New Roman" w:hAnsi="Times New Roman" w:cs="Times New Roman"/>
          <w:b/>
          <w:bCs/>
          <w:iCs/>
          <w:sz w:val="26"/>
          <w:szCs w:val="26"/>
        </w:rPr>
        <w:t xml:space="preserve">Послеродовое лечение при </w:t>
      </w:r>
      <w:r w:rsidR="00CB50F4" w:rsidRPr="000A07AB">
        <w:rPr>
          <w:rFonts w:ascii="Times New Roman" w:hAnsi="Times New Roman" w:cs="Times New Roman"/>
          <w:b/>
          <w:bCs/>
          <w:iCs/>
          <w:sz w:val="26"/>
          <w:szCs w:val="26"/>
        </w:rPr>
        <w:t>преэклампсии</w:t>
      </w:r>
      <w:r w:rsidRPr="000A07AB">
        <w:rPr>
          <w:rFonts w:ascii="Times New Roman" w:hAnsi="Times New Roman" w:cs="Times New Roman"/>
          <w:b/>
          <w:bCs/>
          <w:iCs/>
          <w:sz w:val="26"/>
          <w:szCs w:val="26"/>
        </w:rPr>
        <w:t xml:space="preserve">, эклампсия, </w:t>
      </w:r>
      <w:r w:rsidRPr="000A07AB">
        <w:rPr>
          <w:rFonts w:ascii="Times New Roman" w:hAnsi="Times New Roman" w:cs="Times New Roman"/>
          <w:b/>
          <w:bCs/>
          <w:iCs/>
          <w:sz w:val="26"/>
          <w:szCs w:val="26"/>
          <w:lang w:val="en-GB"/>
        </w:rPr>
        <w:t>HELLP</w:t>
      </w:r>
      <w:r w:rsidRPr="000A07AB">
        <w:rPr>
          <w:rFonts w:ascii="Times New Roman" w:hAnsi="Times New Roman" w:cs="Times New Roman"/>
          <w:b/>
          <w:bCs/>
          <w:iCs/>
          <w:sz w:val="26"/>
          <w:szCs w:val="26"/>
        </w:rPr>
        <w:t>-синдром</w:t>
      </w:r>
    </w:p>
    <w:p w14:paraId="155A6088"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продолжить гипотензивную терапию после родов с постепенным ее сокращением;</w:t>
      </w:r>
    </w:p>
    <w:p w14:paraId="47360BE3" w14:textId="556E690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если лечение не проводилось, начать прием антигипертензивных препаратов при </w:t>
      </w:r>
      <w:r w:rsidR="00CB50F4" w:rsidRPr="000A07AB">
        <w:rPr>
          <w:rFonts w:ascii="Times New Roman" w:hAnsi="Times New Roman" w:cs="Times New Roman"/>
          <w:sz w:val="26"/>
          <w:szCs w:val="26"/>
        </w:rPr>
        <w:t>артериальном давлении выше</w:t>
      </w:r>
      <w:r w:rsidRPr="000A07AB">
        <w:rPr>
          <w:rFonts w:ascii="Times New Roman" w:hAnsi="Times New Roman" w:cs="Times New Roman"/>
          <w:sz w:val="26"/>
          <w:szCs w:val="26"/>
        </w:rPr>
        <w:t xml:space="preserve"> </w:t>
      </w:r>
      <w:r w:rsidR="00CB50F4" w:rsidRPr="000A07AB">
        <w:rPr>
          <w:rFonts w:ascii="Times New Roman" w:hAnsi="Times New Roman" w:cs="Times New Roman"/>
          <w:sz w:val="26"/>
          <w:szCs w:val="26"/>
        </w:rPr>
        <w:t>(</w:t>
      </w:r>
      <w:r w:rsidRPr="000A07AB">
        <w:rPr>
          <w:rFonts w:ascii="Times New Roman" w:hAnsi="Times New Roman" w:cs="Times New Roman"/>
          <w:sz w:val="26"/>
          <w:szCs w:val="26"/>
        </w:rPr>
        <w:t>≥</w:t>
      </w:r>
      <w:r w:rsidR="00CB50F4" w:rsidRPr="000A07AB">
        <w:rPr>
          <w:rFonts w:ascii="Times New Roman" w:hAnsi="Times New Roman" w:cs="Times New Roman"/>
          <w:sz w:val="26"/>
          <w:szCs w:val="26"/>
        </w:rPr>
        <w:t>)</w:t>
      </w:r>
      <w:r w:rsidRPr="000A07AB">
        <w:rPr>
          <w:rFonts w:ascii="Times New Roman" w:hAnsi="Times New Roman" w:cs="Times New Roman"/>
          <w:sz w:val="26"/>
          <w:szCs w:val="26"/>
        </w:rPr>
        <w:t>150/100;</w:t>
      </w:r>
    </w:p>
    <w:p w14:paraId="7F72CC11"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отслеживать симптомы ПЭ/эклампсии: боли в эпигастральной области, сильные головные боли, нечеткость зрения;</w:t>
      </w:r>
    </w:p>
    <w:p w14:paraId="720BA8C0"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повторно оценивать количество тромбоцитов, уровни трансаминазы и креатинина в </w:t>
      </w:r>
      <w:r w:rsidRPr="000A07AB">
        <w:rPr>
          <w:rFonts w:ascii="Times New Roman" w:hAnsi="Times New Roman" w:cs="Times New Roman"/>
          <w:sz w:val="26"/>
          <w:szCs w:val="26"/>
        </w:rPr>
        <w:lastRenderedPageBreak/>
        <w:t>сыворотке крови по клиническим показаниям и при отсутствии улучшений;</w:t>
      </w:r>
    </w:p>
    <w:p w14:paraId="4455C243" w14:textId="77777777" w:rsidR="00565E71" w:rsidRPr="000A07AB" w:rsidRDefault="00565E71" w:rsidP="00565E71">
      <w:pPr>
        <w:pStyle w:val="afc"/>
        <w:widowControl w:val="0"/>
        <w:autoSpaceDE w:val="0"/>
        <w:autoSpaceDN w:val="0"/>
        <w:spacing w:after="0" w:line="240" w:lineRule="auto"/>
        <w:ind w:right="-2" w:firstLine="567"/>
        <w:jc w:val="both"/>
        <w:rPr>
          <w:rFonts w:ascii="Times New Roman" w:hAnsi="Times New Roman" w:cs="Times New Roman"/>
          <w:sz w:val="26"/>
          <w:szCs w:val="26"/>
        </w:rPr>
      </w:pPr>
      <w:r w:rsidRPr="000A07AB">
        <w:rPr>
          <w:rFonts w:ascii="Times New Roman" w:hAnsi="Times New Roman" w:cs="Times New Roman"/>
          <w:sz w:val="26"/>
          <w:szCs w:val="26"/>
        </w:rPr>
        <w:t>не применять нестероидные противовоспалительные средства в случае, если гипертензия не поддается контролю, при олигурии или повышении уровня креатинина, или понижении количества тромбоцитов.</w:t>
      </w:r>
    </w:p>
    <w:p w14:paraId="290A6F90" w14:textId="5957EEDE" w:rsidR="00565E71" w:rsidRPr="000A07AB" w:rsidRDefault="00565E71" w:rsidP="00565E71">
      <w:pPr>
        <w:pStyle w:val="afc"/>
        <w:spacing w:after="0" w:line="240" w:lineRule="auto"/>
        <w:ind w:right="-2" w:firstLine="567"/>
        <w:jc w:val="both"/>
        <w:rPr>
          <w:rFonts w:ascii="Times New Roman" w:hAnsi="Times New Roman" w:cs="Times New Roman"/>
          <w:iCs/>
          <w:sz w:val="26"/>
          <w:szCs w:val="26"/>
          <w:highlight w:val="green"/>
        </w:rPr>
      </w:pPr>
      <w:r w:rsidRPr="000A07AB">
        <w:rPr>
          <w:rFonts w:ascii="Times New Roman" w:hAnsi="Times New Roman" w:cs="Times New Roman"/>
          <w:sz w:val="26"/>
          <w:szCs w:val="26"/>
        </w:rPr>
        <w:t xml:space="preserve">В соответствии с рекомендациями </w:t>
      </w:r>
      <w:r w:rsidRPr="000A07AB">
        <w:rPr>
          <w:rFonts w:ascii="Times New Roman" w:hAnsi="Times New Roman" w:cs="Times New Roman"/>
          <w:sz w:val="26"/>
          <w:szCs w:val="26"/>
          <w:lang w:val="en-US"/>
        </w:rPr>
        <w:t>NCIE</w:t>
      </w:r>
      <w:r w:rsidRPr="000A07AB">
        <w:rPr>
          <w:rFonts w:ascii="Times New Roman" w:hAnsi="Times New Roman" w:cs="Times New Roman"/>
          <w:sz w:val="26"/>
          <w:szCs w:val="26"/>
        </w:rPr>
        <w:t xml:space="preserve"> (2010) «Женщины с тяжелой </w:t>
      </w:r>
      <w:r w:rsidR="00CB50F4" w:rsidRPr="000A07AB">
        <w:rPr>
          <w:rFonts w:ascii="Times New Roman" w:hAnsi="Times New Roman" w:cs="Times New Roman"/>
          <w:sz w:val="26"/>
          <w:szCs w:val="26"/>
        </w:rPr>
        <w:t>преэклампсией</w:t>
      </w:r>
      <w:r w:rsidRPr="000A07AB">
        <w:rPr>
          <w:rFonts w:ascii="Times New Roman" w:hAnsi="Times New Roman" w:cs="Times New Roman"/>
          <w:sz w:val="26"/>
          <w:szCs w:val="26"/>
        </w:rPr>
        <w:t xml:space="preserve">/эклампсией должны находиться в больнице в течение 4 дней после родов. Существует мало доказательств в поддержку использования основных методов обследования в послеродовом периоде, поэтому варианты и частота выполнения тестов должны быть клинически обоснованы. </w:t>
      </w:r>
      <w:r w:rsidR="00CB50F4" w:rsidRPr="000A07AB">
        <w:rPr>
          <w:rFonts w:ascii="Times New Roman" w:hAnsi="Times New Roman" w:cs="Times New Roman"/>
          <w:sz w:val="26"/>
          <w:szCs w:val="26"/>
        </w:rPr>
        <w:t xml:space="preserve">Артериальное давление </w:t>
      </w:r>
      <w:r w:rsidRPr="000A07AB">
        <w:rPr>
          <w:rFonts w:ascii="Times New Roman" w:hAnsi="Times New Roman" w:cs="Times New Roman"/>
          <w:sz w:val="26"/>
          <w:szCs w:val="26"/>
        </w:rPr>
        <w:t xml:space="preserve">снижается через 3-5 дней после родов, поэтому рекомендовано измерять </w:t>
      </w:r>
      <w:r w:rsidR="00CB50F4" w:rsidRPr="000A07AB">
        <w:rPr>
          <w:rFonts w:ascii="Times New Roman" w:hAnsi="Times New Roman" w:cs="Times New Roman"/>
          <w:sz w:val="26"/>
          <w:szCs w:val="26"/>
        </w:rPr>
        <w:t>артериальное давление</w:t>
      </w:r>
      <w:r w:rsidRPr="000A07AB">
        <w:rPr>
          <w:rFonts w:ascii="Times New Roman" w:hAnsi="Times New Roman" w:cs="Times New Roman"/>
          <w:sz w:val="26"/>
          <w:szCs w:val="26"/>
        </w:rPr>
        <w:t xml:space="preserve"> именно в этот период. Метилдопа имеет признанную связь с клинической депрессией, поэтому применения этого средства по возможности следует избегать в послеродовом периоде. Контрольный осмотр следует провести через 6 недель и назначить дальнейшие обследования при наличии гипертензии или протеинурии»</w:t>
      </w:r>
      <w:r w:rsidRPr="000A07AB">
        <w:rPr>
          <w:rStyle w:val="af3"/>
          <w:rFonts w:ascii="Times New Roman" w:hAnsi="Times New Roman" w:cs="Times New Roman"/>
          <w:sz w:val="26"/>
          <w:szCs w:val="26"/>
        </w:rPr>
        <w:footnoteReference w:id="178"/>
      </w:r>
      <w:r w:rsidRPr="000A07AB">
        <w:rPr>
          <w:rFonts w:ascii="Times New Roman" w:hAnsi="Times New Roman" w:cs="Times New Roman"/>
          <w:sz w:val="26"/>
          <w:szCs w:val="26"/>
        </w:rPr>
        <w:t>.</w:t>
      </w:r>
      <w:r w:rsidRPr="000A07AB">
        <w:rPr>
          <w:rFonts w:ascii="Times New Roman" w:hAnsi="Times New Roman" w:cs="Times New Roman"/>
          <w:iCs/>
          <w:sz w:val="26"/>
          <w:szCs w:val="26"/>
        </w:rPr>
        <w:t xml:space="preserve"> </w:t>
      </w:r>
      <w:r w:rsidRPr="000A07AB">
        <w:rPr>
          <w:rFonts w:ascii="Times New Roman" w:hAnsi="Times New Roman" w:cs="Times New Roman"/>
          <w:iCs/>
          <w:sz w:val="26"/>
          <w:szCs w:val="26"/>
          <w:lang w:val="en-US"/>
        </w:rPr>
        <w:t>ACOG</w:t>
      </w:r>
      <w:r w:rsidRPr="000A07AB">
        <w:rPr>
          <w:rFonts w:ascii="Times New Roman" w:hAnsi="Times New Roman" w:cs="Times New Roman"/>
          <w:iCs/>
          <w:sz w:val="26"/>
          <w:szCs w:val="26"/>
        </w:rPr>
        <w:t xml:space="preserve"> рекомендует</w:t>
      </w:r>
      <w:r w:rsidRPr="000A07AB">
        <w:rPr>
          <w:rFonts w:ascii="Times New Roman" w:hAnsi="Times New Roman" w:cs="Times New Roman"/>
          <w:sz w:val="26"/>
          <w:szCs w:val="26"/>
        </w:rPr>
        <w:t xml:space="preserve"> «Женщинам в послеродовом периоде, у которых выявлена АГ, в сочетании с головной болью или затуманенным зрением, или </w:t>
      </w:r>
      <w:r w:rsidR="00CB50F4" w:rsidRPr="000A07AB">
        <w:rPr>
          <w:rFonts w:ascii="Times New Roman" w:hAnsi="Times New Roman" w:cs="Times New Roman"/>
          <w:sz w:val="26"/>
          <w:szCs w:val="26"/>
        </w:rPr>
        <w:t>преэклампсия</w:t>
      </w:r>
      <w:r w:rsidRPr="000A07AB">
        <w:rPr>
          <w:rFonts w:ascii="Times New Roman" w:hAnsi="Times New Roman" w:cs="Times New Roman"/>
          <w:sz w:val="26"/>
          <w:szCs w:val="26"/>
        </w:rPr>
        <w:t xml:space="preserve"> с тяжелой </w:t>
      </w:r>
      <w:r w:rsidR="00CB50F4" w:rsidRPr="000A07AB">
        <w:rPr>
          <w:rFonts w:ascii="Times New Roman" w:hAnsi="Times New Roman" w:cs="Times New Roman"/>
          <w:sz w:val="26"/>
          <w:szCs w:val="26"/>
        </w:rPr>
        <w:t>артериальной гипертензией</w:t>
      </w:r>
      <w:r w:rsidRPr="000A07AB">
        <w:rPr>
          <w:rFonts w:ascii="Times New Roman" w:hAnsi="Times New Roman" w:cs="Times New Roman"/>
          <w:sz w:val="26"/>
          <w:szCs w:val="26"/>
        </w:rPr>
        <w:t>, рекомендовано парентеральное введение сульфата магния»</w:t>
      </w:r>
      <w:r w:rsidRPr="000A07AB">
        <w:rPr>
          <w:rStyle w:val="af3"/>
          <w:rFonts w:ascii="Times New Roman" w:hAnsi="Times New Roman" w:cs="Times New Roman"/>
          <w:sz w:val="26"/>
          <w:szCs w:val="26"/>
        </w:rPr>
        <w:footnoteReference w:id="179"/>
      </w:r>
      <w:r w:rsidRPr="000A07AB">
        <w:rPr>
          <w:rFonts w:ascii="Times New Roman" w:hAnsi="Times New Roman" w:cs="Times New Roman"/>
          <w:sz w:val="26"/>
          <w:szCs w:val="26"/>
        </w:rPr>
        <w:t>.</w:t>
      </w:r>
      <w:r w:rsidRPr="000A07AB">
        <w:rPr>
          <w:rFonts w:ascii="Times New Roman" w:hAnsi="Times New Roman" w:cs="Times New Roman"/>
          <w:iCs/>
          <w:sz w:val="26"/>
          <w:szCs w:val="26"/>
        </w:rPr>
        <w:t xml:space="preserve"> </w:t>
      </w:r>
    </w:p>
    <w:p w14:paraId="1066BE62" w14:textId="77777777" w:rsidR="00565E71" w:rsidRPr="000A07AB" w:rsidRDefault="00565E71" w:rsidP="00565E71">
      <w:pPr>
        <w:pStyle w:val="afc"/>
        <w:spacing w:after="0" w:line="240" w:lineRule="auto"/>
        <w:ind w:right="-2" w:firstLine="567"/>
        <w:jc w:val="both"/>
        <w:rPr>
          <w:rFonts w:ascii="Times New Roman" w:hAnsi="Times New Roman" w:cs="Times New Roman"/>
          <w:sz w:val="26"/>
          <w:szCs w:val="26"/>
          <w:highlight w:val="green"/>
        </w:rPr>
      </w:pPr>
      <w:r w:rsidRPr="000A07AB">
        <w:rPr>
          <w:rFonts w:ascii="Times New Roman" w:hAnsi="Times New Roman" w:cs="Times New Roman"/>
          <w:sz w:val="26"/>
          <w:szCs w:val="26"/>
          <w:lang w:val="en-US"/>
        </w:rPr>
        <w:t>SOGC</w:t>
      </w:r>
      <w:r w:rsidRPr="000A07AB">
        <w:rPr>
          <w:rStyle w:val="af3"/>
          <w:rFonts w:ascii="Times New Roman" w:hAnsi="Times New Roman" w:cs="Times New Roman"/>
          <w:sz w:val="26"/>
          <w:szCs w:val="26"/>
          <w:lang w:val="en-US"/>
        </w:rPr>
        <w:footnoteReference w:id="180"/>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81"/>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82"/>
      </w:r>
      <w:r w:rsidRPr="000A07AB">
        <w:rPr>
          <w:rFonts w:ascii="Times New Roman" w:hAnsi="Times New Roman" w:cs="Times New Roman"/>
          <w:sz w:val="26"/>
          <w:szCs w:val="26"/>
        </w:rPr>
        <w:t xml:space="preserve"> предполагает что «Нестероидные противовоспалительные препараты (</w:t>
      </w:r>
      <w:r w:rsidRPr="000A07AB">
        <w:rPr>
          <w:rFonts w:ascii="Times New Roman" w:hAnsi="Times New Roman" w:cs="Times New Roman"/>
          <w:sz w:val="26"/>
          <w:szCs w:val="26"/>
          <w:lang w:val="en-US"/>
        </w:rPr>
        <w:t>NSAIDs</w:t>
      </w:r>
      <w:r w:rsidRPr="000A07AB">
        <w:rPr>
          <w:rFonts w:ascii="Times New Roman" w:hAnsi="Times New Roman" w:cs="Times New Roman"/>
          <w:sz w:val="26"/>
          <w:szCs w:val="26"/>
        </w:rPr>
        <w:t xml:space="preserve">) не следует назначать после родов, если гипертензия плохо поддается лечению или есть признаки повреждения почек (олигурия и/или креатинин≥ 90 мкМ), или количество тромбоцитов &lt; 50 </w:t>
      </w:r>
      <w:r w:rsidRPr="000A07AB">
        <w:rPr>
          <w:rFonts w:ascii="Times New Roman" w:hAnsi="Times New Roman" w:cs="Times New Roman"/>
          <w:sz w:val="26"/>
          <w:szCs w:val="26"/>
          <w:lang w:val="en-IE"/>
        </w:rPr>
        <w:t>to</w:t>
      </w:r>
      <w:r w:rsidRPr="000A07AB">
        <w:rPr>
          <w:rFonts w:ascii="Times New Roman" w:hAnsi="Times New Roman" w:cs="Times New Roman"/>
          <w:sz w:val="26"/>
          <w:szCs w:val="26"/>
        </w:rPr>
        <w:t xml:space="preserve"> 10*9/л». Нестероидные противовоспалительные препараты (анальгетики, находящиеся в свободном доступе во многих акушерских учреждениях) могут способствовать гипертензии, повышению креатинина или почечной недостаточности.</w:t>
      </w:r>
    </w:p>
    <w:p w14:paraId="50A26BA0" w14:textId="77777777" w:rsidR="00565E71" w:rsidRPr="000A07AB" w:rsidRDefault="00565E71" w:rsidP="00565E71">
      <w:pPr>
        <w:pStyle w:val="afc"/>
        <w:spacing w:after="0" w:line="240" w:lineRule="auto"/>
        <w:ind w:right="464"/>
        <w:jc w:val="both"/>
        <w:rPr>
          <w:rFonts w:ascii="Times New Roman" w:hAnsi="Times New Roman" w:cs="Times New Roman"/>
          <w:sz w:val="26"/>
          <w:szCs w:val="26"/>
          <w:highlight w:val="green"/>
        </w:rPr>
      </w:pPr>
    </w:p>
    <w:p w14:paraId="0207B18B" w14:textId="3C71A347" w:rsidR="00565E71" w:rsidRPr="000A07AB" w:rsidRDefault="00565E71" w:rsidP="00CB50F4">
      <w:pPr>
        <w:pStyle w:val="afc"/>
        <w:spacing w:after="0" w:line="240" w:lineRule="auto"/>
        <w:ind w:right="464" w:firstLine="567"/>
        <w:jc w:val="both"/>
        <w:rPr>
          <w:rFonts w:ascii="Times New Roman" w:hAnsi="Times New Roman" w:cs="Times New Roman"/>
          <w:b/>
          <w:color w:val="002060"/>
          <w:sz w:val="26"/>
          <w:szCs w:val="26"/>
        </w:rPr>
      </w:pPr>
      <w:r w:rsidRPr="000A07AB">
        <w:rPr>
          <w:rFonts w:ascii="Times New Roman" w:hAnsi="Times New Roman" w:cs="Times New Roman"/>
          <w:b/>
          <w:color w:val="002060"/>
          <w:sz w:val="26"/>
          <w:szCs w:val="26"/>
        </w:rPr>
        <w:t>Выводы</w:t>
      </w:r>
    </w:p>
    <w:p w14:paraId="7C32E1DB" w14:textId="77777777" w:rsidR="00565E71" w:rsidRPr="000A07AB" w:rsidRDefault="00565E71">
      <w:pPr>
        <w:pStyle w:val="afc"/>
        <w:widowControl w:val="0"/>
        <w:numPr>
          <w:ilvl w:val="0"/>
          <w:numId w:val="10"/>
        </w:numPr>
        <w:tabs>
          <w:tab w:val="left" w:pos="567"/>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Большинство смертей из-за гипертензивных расстройств можно избежать путем оказания эффективной и своевременной помощи;</w:t>
      </w:r>
    </w:p>
    <w:p w14:paraId="470F8FE3" w14:textId="541FBF8A" w:rsidR="00565E71" w:rsidRPr="000A07AB" w:rsidRDefault="00565E71">
      <w:pPr>
        <w:pStyle w:val="afc"/>
        <w:widowControl w:val="0"/>
        <w:numPr>
          <w:ilvl w:val="0"/>
          <w:numId w:val="10"/>
        </w:numPr>
        <w:tabs>
          <w:tab w:val="left" w:pos="567"/>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 регионах с низким потреблением кальция необходимо назначать кальций всем женщинам, но особенно женщинам с высоким риском </w:t>
      </w:r>
      <w:r w:rsidR="00CB50F4"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w:t>
      </w:r>
    </w:p>
    <w:p w14:paraId="3B0FD5A6" w14:textId="68C3A98F" w:rsidR="00565E71" w:rsidRPr="000A07AB" w:rsidRDefault="00565E71">
      <w:pPr>
        <w:pStyle w:val="afc"/>
        <w:widowControl w:val="0"/>
        <w:numPr>
          <w:ilvl w:val="0"/>
          <w:numId w:val="10"/>
        </w:numPr>
        <w:tabs>
          <w:tab w:val="left" w:pos="567"/>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Низкая доза ацетилсалициловой кислоты рекомендуется для профилактики </w:t>
      </w:r>
      <w:r w:rsidR="00CB50F4"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 xml:space="preserve"> у женщин с высоким риском развития данного заболевания;</w:t>
      </w:r>
    </w:p>
    <w:p w14:paraId="69842781" w14:textId="5E673EDA" w:rsidR="00565E71" w:rsidRPr="000A07AB" w:rsidRDefault="00565E71">
      <w:pPr>
        <w:pStyle w:val="afc"/>
        <w:widowControl w:val="0"/>
        <w:numPr>
          <w:ilvl w:val="0"/>
          <w:numId w:val="10"/>
        </w:numPr>
        <w:tabs>
          <w:tab w:val="left" w:pos="567"/>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Необходимо проводить медикаментозное лечение тяжелой гипертензии во время беременности (</w:t>
      </w:r>
      <w:r w:rsidR="00CB50F4" w:rsidRPr="000A07AB">
        <w:rPr>
          <w:rFonts w:ascii="Times New Roman" w:hAnsi="Times New Roman" w:cs="Times New Roman"/>
          <w:sz w:val="26"/>
          <w:szCs w:val="26"/>
        </w:rPr>
        <w:t>выше (</w:t>
      </w:r>
      <w:r w:rsidRPr="000A07AB">
        <w:rPr>
          <w:rFonts w:ascii="Times New Roman" w:hAnsi="Times New Roman" w:cs="Times New Roman"/>
          <w:sz w:val="26"/>
          <w:szCs w:val="26"/>
        </w:rPr>
        <w:t>≥</w:t>
      </w:r>
      <w:r w:rsidR="00CB50F4" w:rsidRPr="000A07AB">
        <w:rPr>
          <w:rFonts w:ascii="Times New Roman" w:hAnsi="Times New Roman" w:cs="Times New Roman"/>
          <w:sz w:val="26"/>
          <w:szCs w:val="26"/>
        </w:rPr>
        <w:t>)</w:t>
      </w:r>
      <w:r w:rsidRPr="000A07AB">
        <w:rPr>
          <w:rFonts w:ascii="Times New Roman" w:hAnsi="Times New Roman" w:cs="Times New Roman"/>
          <w:sz w:val="26"/>
          <w:szCs w:val="26"/>
        </w:rPr>
        <w:t>160 мм.</w:t>
      </w:r>
      <w:proofErr w:type="gramStart"/>
      <w:r w:rsidRPr="000A07AB">
        <w:rPr>
          <w:rFonts w:ascii="Times New Roman" w:hAnsi="Times New Roman" w:cs="Times New Roman"/>
          <w:sz w:val="26"/>
          <w:szCs w:val="26"/>
        </w:rPr>
        <w:t>рт.ст</w:t>
      </w:r>
      <w:proofErr w:type="gramEnd"/>
      <w:r w:rsidRPr="000A07AB">
        <w:rPr>
          <w:rFonts w:ascii="Times New Roman" w:hAnsi="Times New Roman" w:cs="Times New Roman"/>
          <w:sz w:val="26"/>
          <w:szCs w:val="26"/>
        </w:rPr>
        <w:t xml:space="preserve"> </w:t>
      </w:r>
      <w:r w:rsidR="00CB50F4" w:rsidRPr="000A07AB">
        <w:rPr>
          <w:rFonts w:ascii="Times New Roman" w:hAnsi="Times New Roman" w:cs="Times New Roman"/>
          <w:sz w:val="26"/>
          <w:szCs w:val="26"/>
        </w:rPr>
        <w:t>систолическое артериальное давление</w:t>
      </w:r>
      <w:r w:rsidRPr="000A07AB">
        <w:rPr>
          <w:rFonts w:ascii="Times New Roman" w:hAnsi="Times New Roman" w:cs="Times New Roman"/>
          <w:sz w:val="26"/>
          <w:szCs w:val="26"/>
        </w:rPr>
        <w:t xml:space="preserve"> или </w:t>
      </w:r>
      <w:r w:rsidR="00CB50F4" w:rsidRPr="000A07AB">
        <w:rPr>
          <w:rFonts w:ascii="Times New Roman" w:hAnsi="Times New Roman" w:cs="Times New Roman"/>
          <w:sz w:val="26"/>
          <w:szCs w:val="26"/>
        </w:rPr>
        <w:t>выше (</w:t>
      </w:r>
      <w:r w:rsidRPr="000A07AB">
        <w:rPr>
          <w:rFonts w:ascii="Times New Roman" w:hAnsi="Times New Roman" w:cs="Times New Roman"/>
          <w:sz w:val="26"/>
          <w:szCs w:val="26"/>
        </w:rPr>
        <w:t>≥</w:t>
      </w:r>
      <w:r w:rsidR="00CB50F4" w:rsidRPr="000A07AB">
        <w:rPr>
          <w:rFonts w:ascii="Times New Roman" w:hAnsi="Times New Roman" w:cs="Times New Roman"/>
          <w:sz w:val="26"/>
          <w:szCs w:val="26"/>
        </w:rPr>
        <w:t>)</w:t>
      </w:r>
      <w:r w:rsidRPr="000A07AB">
        <w:rPr>
          <w:rFonts w:ascii="Times New Roman" w:hAnsi="Times New Roman" w:cs="Times New Roman"/>
          <w:sz w:val="26"/>
          <w:szCs w:val="26"/>
        </w:rPr>
        <w:t xml:space="preserve">110 мм.рт.ст </w:t>
      </w:r>
      <w:r w:rsidR="00CB50F4" w:rsidRPr="000A07AB">
        <w:rPr>
          <w:rFonts w:ascii="Times New Roman" w:hAnsi="Times New Roman" w:cs="Times New Roman"/>
          <w:sz w:val="26"/>
          <w:szCs w:val="26"/>
        </w:rPr>
        <w:t>диастолическое артериальное давление</w:t>
      </w:r>
      <w:r w:rsidRPr="000A07AB">
        <w:rPr>
          <w:rFonts w:ascii="Times New Roman" w:hAnsi="Times New Roman" w:cs="Times New Roman"/>
          <w:sz w:val="26"/>
          <w:szCs w:val="26"/>
        </w:rPr>
        <w:t>);</w:t>
      </w:r>
    </w:p>
    <w:p w14:paraId="0DEC76C7" w14:textId="49B0A977" w:rsidR="00565E71" w:rsidRPr="000A07AB" w:rsidRDefault="00565E71">
      <w:pPr>
        <w:pStyle w:val="afc"/>
        <w:widowControl w:val="0"/>
        <w:numPr>
          <w:ilvl w:val="0"/>
          <w:numId w:val="10"/>
        </w:numPr>
        <w:tabs>
          <w:tab w:val="left" w:pos="567"/>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Роды – единственный эффективный способ лечения </w:t>
      </w:r>
      <w:r w:rsidR="00CB50F4" w:rsidRPr="000A07AB">
        <w:rPr>
          <w:rFonts w:ascii="Times New Roman" w:hAnsi="Times New Roman" w:cs="Times New Roman"/>
          <w:sz w:val="26"/>
          <w:szCs w:val="26"/>
        </w:rPr>
        <w:t>преэклампсии</w:t>
      </w:r>
      <w:r w:rsidRPr="000A07AB">
        <w:rPr>
          <w:rFonts w:ascii="Times New Roman" w:hAnsi="Times New Roman" w:cs="Times New Roman"/>
          <w:sz w:val="26"/>
          <w:szCs w:val="26"/>
        </w:rPr>
        <w:t xml:space="preserve"> и эклампсии; </w:t>
      </w:r>
    </w:p>
    <w:p w14:paraId="43956DE2" w14:textId="77777777" w:rsidR="00565E71" w:rsidRPr="000A07AB" w:rsidRDefault="00565E71">
      <w:pPr>
        <w:pStyle w:val="afc"/>
        <w:widowControl w:val="0"/>
        <w:numPr>
          <w:ilvl w:val="0"/>
          <w:numId w:val="10"/>
        </w:numPr>
        <w:tabs>
          <w:tab w:val="left" w:pos="567"/>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Следует рассматривать возможность пролонгирования беременности, в случае если при этом увеличиваются шансы плода на выживание;</w:t>
      </w:r>
    </w:p>
    <w:p w14:paraId="56A55CC7" w14:textId="77777777" w:rsidR="00565E71" w:rsidRPr="000A07AB" w:rsidRDefault="00565E71">
      <w:pPr>
        <w:pStyle w:val="afc"/>
        <w:widowControl w:val="0"/>
        <w:numPr>
          <w:ilvl w:val="0"/>
          <w:numId w:val="10"/>
        </w:numPr>
        <w:tabs>
          <w:tab w:val="left" w:pos="567"/>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Перед родами состояние женщины должно быть стабилизировано;</w:t>
      </w:r>
    </w:p>
    <w:p w14:paraId="20E52ACB" w14:textId="77777777" w:rsidR="00565E71" w:rsidRPr="000A07AB" w:rsidRDefault="00565E71">
      <w:pPr>
        <w:pStyle w:val="afc"/>
        <w:widowControl w:val="0"/>
        <w:numPr>
          <w:ilvl w:val="0"/>
          <w:numId w:val="10"/>
        </w:numPr>
        <w:tabs>
          <w:tab w:val="left" w:pos="567"/>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Экстренное кесарево сечение не дает преимуществ при тяжелой ПЭ/эклампсии;</w:t>
      </w:r>
    </w:p>
    <w:p w14:paraId="12A761D3" w14:textId="77777777" w:rsidR="00565E71" w:rsidRPr="000A07AB" w:rsidRDefault="00565E71">
      <w:pPr>
        <w:pStyle w:val="afc"/>
        <w:widowControl w:val="0"/>
        <w:numPr>
          <w:ilvl w:val="0"/>
          <w:numId w:val="10"/>
        </w:numPr>
        <w:tabs>
          <w:tab w:val="left" w:pos="567"/>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Решение о способе родоразрешения принимается исходя из индивидуальных </w:t>
      </w:r>
      <w:r w:rsidRPr="000A07AB">
        <w:rPr>
          <w:rFonts w:ascii="Times New Roman" w:hAnsi="Times New Roman" w:cs="Times New Roman"/>
          <w:sz w:val="26"/>
          <w:szCs w:val="26"/>
        </w:rPr>
        <w:lastRenderedPageBreak/>
        <w:t>показателей, принимая во внимание такие факторы, как срок беременности, состояние плода и шейки матки, срочность;</w:t>
      </w:r>
    </w:p>
    <w:p w14:paraId="3A609858" w14:textId="2A540802" w:rsidR="00565E71" w:rsidRPr="000A07AB" w:rsidRDefault="00565E71">
      <w:pPr>
        <w:pStyle w:val="afc"/>
        <w:widowControl w:val="0"/>
        <w:numPr>
          <w:ilvl w:val="0"/>
          <w:numId w:val="10"/>
        </w:numPr>
        <w:tabs>
          <w:tab w:val="left" w:pos="567"/>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Следует всегда применять сульфат магния при тяжелой </w:t>
      </w:r>
      <w:r w:rsidR="00CB50F4" w:rsidRPr="000A07AB">
        <w:rPr>
          <w:rFonts w:ascii="Times New Roman" w:hAnsi="Times New Roman" w:cs="Times New Roman"/>
          <w:sz w:val="26"/>
          <w:szCs w:val="26"/>
        </w:rPr>
        <w:t>приэклампсии</w:t>
      </w:r>
      <w:r w:rsidRPr="000A07AB">
        <w:rPr>
          <w:rFonts w:ascii="Times New Roman" w:hAnsi="Times New Roman" w:cs="Times New Roman"/>
          <w:sz w:val="26"/>
          <w:szCs w:val="26"/>
        </w:rPr>
        <w:t xml:space="preserve">; </w:t>
      </w:r>
    </w:p>
    <w:p w14:paraId="26C146C1" w14:textId="77777777" w:rsidR="00565E71" w:rsidRPr="000A07AB" w:rsidRDefault="00565E71">
      <w:pPr>
        <w:pStyle w:val="afc"/>
        <w:widowControl w:val="0"/>
        <w:numPr>
          <w:ilvl w:val="0"/>
          <w:numId w:val="10"/>
        </w:numPr>
        <w:tabs>
          <w:tab w:val="left" w:pos="567"/>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Сульфат магния рекомендуется для лечения женщин с эклампсией и должен быть предпочтен другим противосудорожным препаратам </w:t>
      </w:r>
    </w:p>
    <w:p w14:paraId="5FC42B55" w14:textId="397F7DDD" w:rsidR="00565E71" w:rsidRPr="000A07AB" w:rsidRDefault="00565E71">
      <w:pPr>
        <w:pStyle w:val="afc"/>
        <w:widowControl w:val="0"/>
        <w:numPr>
          <w:ilvl w:val="0"/>
          <w:numId w:val="10"/>
        </w:numPr>
        <w:tabs>
          <w:tab w:val="left" w:pos="567"/>
        </w:tabs>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Антигипертензивная терапия должна быть продолжена после родов на основе результатов мониторинга </w:t>
      </w:r>
      <w:r w:rsidR="00CB50F4" w:rsidRPr="000A07AB">
        <w:rPr>
          <w:rFonts w:ascii="Times New Roman" w:hAnsi="Times New Roman" w:cs="Times New Roman"/>
          <w:sz w:val="26"/>
          <w:szCs w:val="26"/>
        </w:rPr>
        <w:t>артериального давления</w:t>
      </w:r>
      <w:r w:rsidRPr="000A07AB">
        <w:rPr>
          <w:rFonts w:ascii="Times New Roman" w:hAnsi="Times New Roman" w:cs="Times New Roman"/>
          <w:sz w:val="26"/>
          <w:szCs w:val="26"/>
        </w:rPr>
        <w:t>.</w:t>
      </w:r>
    </w:p>
    <w:p w14:paraId="0186E537" w14:textId="77777777" w:rsidR="00A83EC6" w:rsidRPr="000A07AB" w:rsidRDefault="00A83EC6" w:rsidP="009D51D4">
      <w:pPr>
        <w:pStyle w:val="afc"/>
        <w:widowControl w:val="0"/>
        <w:tabs>
          <w:tab w:val="left" w:pos="567"/>
        </w:tabs>
        <w:autoSpaceDE w:val="0"/>
        <w:autoSpaceDN w:val="0"/>
        <w:spacing w:after="0" w:line="240" w:lineRule="auto"/>
        <w:ind w:right="-2"/>
        <w:jc w:val="both"/>
        <w:rPr>
          <w:rFonts w:ascii="Times New Roman" w:hAnsi="Times New Roman" w:cs="Times New Roman"/>
          <w:sz w:val="26"/>
          <w:szCs w:val="26"/>
        </w:rPr>
        <w:sectPr w:rsidR="00A83EC6" w:rsidRPr="000A07AB" w:rsidSect="00DA5B1B">
          <w:footnotePr>
            <w:numRestart w:val="eachPage"/>
          </w:footnotePr>
          <w:pgSz w:w="11906" w:h="16838"/>
          <w:pgMar w:top="1134" w:right="851" w:bottom="1134" w:left="1134" w:header="708" w:footer="708" w:gutter="0"/>
          <w:cols w:space="708"/>
          <w:docGrid w:linePitch="360"/>
        </w:sectPr>
      </w:pPr>
    </w:p>
    <w:p w14:paraId="2EBFAE7F" w14:textId="7AC79496" w:rsidR="009D51D4" w:rsidRPr="000A07AB" w:rsidRDefault="009D51D4" w:rsidP="009D51D4">
      <w:pPr>
        <w:pStyle w:val="afc"/>
        <w:widowControl w:val="0"/>
        <w:tabs>
          <w:tab w:val="left" w:pos="567"/>
        </w:tabs>
        <w:autoSpaceDE w:val="0"/>
        <w:autoSpaceDN w:val="0"/>
        <w:spacing w:after="0" w:line="240" w:lineRule="auto"/>
        <w:ind w:right="-2" w:firstLine="567"/>
        <w:jc w:val="both"/>
        <w:rPr>
          <w:rFonts w:ascii="Times New Roman" w:hAnsi="Times New Roman" w:cs="Times New Roman"/>
          <w:b/>
          <w:bCs/>
          <w:color w:val="002060"/>
          <w:sz w:val="26"/>
          <w:szCs w:val="26"/>
        </w:rPr>
      </w:pPr>
      <w:r w:rsidRPr="000A07AB">
        <w:rPr>
          <w:rFonts w:ascii="Times New Roman" w:hAnsi="Times New Roman" w:cs="Times New Roman"/>
          <w:b/>
          <w:bCs/>
          <w:color w:val="002060"/>
          <w:sz w:val="26"/>
          <w:szCs w:val="26"/>
        </w:rPr>
        <w:lastRenderedPageBreak/>
        <w:t>Литература</w:t>
      </w:r>
    </w:p>
    <w:p w14:paraId="34DC54C4" w14:textId="77777777" w:rsidR="009D51D4" w:rsidRPr="000A07AB" w:rsidRDefault="009D51D4" w:rsidP="009D51D4">
      <w:pPr>
        <w:spacing w:after="0" w:line="240" w:lineRule="auto"/>
        <w:ind w:firstLine="567"/>
        <w:jc w:val="both"/>
        <w:rPr>
          <w:rFonts w:ascii="Times New Roman" w:hAnsi="Times New Roman" w:cs="Times New Roman"/>
          <w:b/>
          <w:bCs/>
          <w:color w:val="002060"/>
          <w:sz w:val="20"/>
          <w:szCs w:val="20"/>
          <w:lang w:val="en-US"/>
        </w:rPr>
      </w:pPr>
    </w:p>
    <w:p w14:paraId="03ACA49F" w14:textId="77777777" w:rsidR="009D51D4" w:rsidRPr="000A07AB" w:rsidRDefault="009D51D4">
      <w:pPr>
        <w:pStyle w:val="a4"/>
        <w:widowControl w:val="0"/>
        <w:numPr>
          <w:ilvl w:val="0"/>
          <w:numId w:val="6"/>
        </w:numPr>
        <w:tabs>
          <w:tab w:val="left" w:pos="1134"/>
        </w:tabs>
        <w:autoSpaceDE w:val="0"/>
        <w:autoSpaceDN w:val="0"/>
        <w:spacing w:after="0" w:line="240" w:lineRule="auto"/>
        <w:ind w:left="0" w:firstLine="567"/>
        <w:jc w:val="both"/>
        <w:rPr>
          <w:rFonts w:ascii="Times New Roman" w:hAnsi="Times New Roman" w:cs="Times New Roman"/>
          <w:sz w:val="24"/>
          <w:szCs w:val="24"/>
          <w:lang w:val="en-US"/>
        </w:rPr>
      </w:pPr>
      <w:bookmarkStart w:id="41" w:name="_Hlk104450199"/>
      <w:r w:rsidRPr="000A07AB">
        <w:rPr>
          <w:rFonts w:ascii="Times New Roman" w:hAnsi="Times New Roman" w:cs="Times New Roman"/>
          <w:sz w:val="24"/>
          <w:szCs w:val="24"/>
          <w:lang w:val="en-US"/>
        </w:rPr>
        <w:t xml:space="preserve">NICE hypertension in pregnancy 2010 Available at: </w:t>
      </w:r>
      <w:hyperlink r:id="rId113">
        <w:r w:rsidRPr="000A07AB">
          <w:rPr>
            <w:rFonts w:ascii="Times New Roman" w:hAnsi="Times New Roman" w:cs="Times New Roman"/>
            <w:spacing w:val="-2"/>
            <w:sz w:val="24"/>
            <w:szCs w:val="24"/>
            <w:lang w:val="en-US"/>
          </w:rPr>
          <w:t>http://guidance.nice.org.uk/CG107/Guidance</w:t>
        </w:r>
      </w:hyperlink>
      <w:r w:rsidRPr="000A07AB">
        <w:rPr>
          <w:rFonts w:ascii="Times New Roman" w:hAnsi="Times New Roman" w:cs="Times New Roman"/>
          <w:spacing w:val="-2"/>
          <w:sz w:val="24"/>
          <w:szCs w:val="24"/>
          <w:lang w:val="en-US"/>
        </w:rPr>
        <w:t>.</w:t>
      </w:r>
    </w:p>
    <w:p w14:paraId="11340AD5" w14:textId="77777777" w:rsidR="009D51D4" w:rsidRPr="000A07AB" w:rsidRDefault="009D51D4">
      <w:pPr>
        <w:pStyle w:val="a4"/>
        <w:widowControl w:val="0"/>
        <w:numPr>
          <w:ilvl w:val="0"/>
          <w:numId w:val="6"/>
        </w:numPr>
        <w:tabs>
          <w:tab w:val="left" w:pos="1134"/>
        </w:tabs>
        <w:autoSpaceDE w:val="0"/>
        <w:autoSpaceDN w:val="0"/>
        <w:spacing w:after="0" w:line="240" w:lineRule="auto"/>
        <w:ind w:left="0" w:firstLine="567"/>
        <w:jc w:val="both"/>
        <w:rPr>
          <w:rFonts w:ascii="Times New Roman" w:hAnsi="Times New Roman" w:cs="Times New Roman"/>
          <w:sz w:val="24"/>
          <w:szCs w:val="24"/>
        </w:rPr>
      </w:pPr>
      <w:r w:rsidRPr="000A07AB">
        <w:rPr>
          <w:rFonts w:ascii="Times New Roman" w:hAnsi="Times New Roman" w:cs="Times New Roman"/>
          <w:sz w:val="24"/>
          <w:szCs w:val="24"/>
          <w:lang w:val="en-US"/>
        </w:rPr>
        <w:t>American</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College</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of</w:t>
      </w:r>
      <w:r w:rsidRPr="000A07AB">
        <w:rPr>
          <w:rFonts w:ascii="Times New Roman" w:hAnsi="Times New Roman" w:cs="Times New Roman"/>
          <w:spacing w:val="-4"/>
          <w:sz w:val="24"/>
          <w:szCs w:val="24"/>
          <w:lang w:val="en-US"/>
        </w:rPr>
        <w:t xml:space="preserve"> </w:t>
      </w:r>
      <w:r w:rsidRPr="000A07AB">
        <w:rPr>
          <w:rFonts w:ascii="Times New Roman" w:hAnsi="Times New Roman" w:cs="Times New Roman"/>
          <w:sz w:val="24"/>
          <w:szCs w:val="24"/>
          <w:lang w:val="en-US"/>
        </w:rPr>
        <w:t>Obstetricians</w:t>
      </w:r>
      <w:r w:rsidRPr="000A07AB">
        <w:rPr>
          <w:rFonts w:ascii="Times New Roman" w:hAnsi="Times New Roman" w:cs="Times New Roman"/>
          <w:spacing w:val="-2"/>
          <w:sz w:val="24"/>
          <w:szCs w:val="24"/>
          <w:lang w:val="en-US"/>
        </w:rPr>
        <w:t xml:space="preserve"> </w:t>
      </w:r>
      <w:r w:rsidRPr="000A07AB">
        <w:rPr>
          <w:rFonts w:ascii="Times New Roman" w:hAnsi="Times New Roman" w:cs="Times New Roman"/>
          <w:sz w:val="24"/>
          <w:szCs w:val="24"/>
          <w:lang w:val="en-US"/>
        </w:rPr>
        <w:t>and</w:t>
      </w:r>
      <w:r w:rsidRPr="000A07AB">
        <w:rPr>
          <w:rFonts w:ascii="Times New Roman" w:hAnsi="Times New Roman" w:cs="Times New Roman"/>
          <w:spacing w:val="-5"/>
          <w:sz w:val="24"/>
          <w:szCs w:val="24"/>
          <w:lang w:val="en-US"/>
        </w:rPr>
        <w:t xml:space="preserve"> </w:t>
      </w:r>
      <w:r w:rsidRPr="000A07AB">
        <w:rPr>
          <w:rFonts w:ascii="Times New Roman" w:hAnsi="Times New Roman" w:cs="Times New Roman"/>
          <w:sz w:val="24"/>
          <w:szCs w:val="24"/>
          <w:lang w:val="en-US"/>
        </w:rPr>
        <w:t>Gynecologists;</w:t>
      </w:r>
      <w:r w:rsidRPr="000A07AB">
        <w:rPr>
          <w:rFonts w:ascii="Times New Roman" w:hAnsi="Times New Roman" w:cs="Times New Roman"/>
          <w:spacing w:val="-4"/>
          <w:sz w:val="24"/>
          <w:szCs w:val="24"/>
          <w:lang w:val="en-US"/>
        </w:rPr>
        <w:t xml:space="preserve"> </w:t>
      </w:r>
      <w:r w:rsidRPr="000A07AB">
        <w:rPr>
          <w:rFonts w:ascii="Times New Roman" w:hAnsi="Times New Roman" w:cs="Times New Roman"/>
          <w:sz w:val="24"/>
          <w:szCs w:val="24"/>
          <w:lang w:val="en-US"/>
        </w:rPr>
        <w:t>Task</w:t>
      </w:r>
      <w:r w:rsidRPr="000A07AB">
        <w:rPr>
          <w:rFonts w:ascii="Times New Roman" w:hAnsi="Times New Roman" w:cs="Times New Roman"/>
          <w:spacing w:val="-5"/>
          <w:sz w:val="24"/>
          <w:szCs w:val="24"/>
          <w:lang w:val="en-US"/>
        </w:rPr>
        <w:t xml:space="preserve"> </w:t>
      </w:r>
      <w:r w:rsidRPr="000A07AB">
        <w:rPr>
          <w:rFonts w:ascii="Times New Roman" w:hAnsi="Times New Roman" w:cs="Times New Roman"/>
          <w:sz w:val="24"/>
          <w:szCs w:val="24"/>
          <w:lang w:val="en-US"/>
        </w:rPr>
        <w:t>force</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on</w:t>
      </w:r>
      <w:r w:rsidRPr="000A07AB">
        <w:rPr>
          <w:rFonts w:ascii="Times New Roman" w:hAnsi="Times New Roman" w:cs="Times New Roman"/>
          <w:spacing w:val="-5"/>
          <w:sz w:val="24"/>
          <w:szCs w:val="24"/>
          <w:lang w:val="en-US"/>
        </w:rPr>
        <w:t xml:space="preserve"> </w:t>
      </w:r>
      <w:r w:rsidRPr="000A07AB">
        <w:rPr>
          <w:rFonts w:ascii="Times New Roman" w:hAnsi="Times New Roman" w:cs="Times New Roman"/>
          <w:sz w:val="24"/>
          <w:szCs w:val="24"/>
          <w:lang w:val="en-US"/>
        </w:rPr>
        <w:t>hypertension</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in</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 xml:space="preserve">pregnancy. Report of the American College of Obstetricians and Gynecologists’ Task Force on Hypertension in Pregnancy. </w:t>
      </w:r>
      <w:r w:rsidRPr="000A07AB">
        <w:rPr>
          <w:rFonts w:ascii="Times New Roman" w:hAnsi="Times New Roman" w:cs="Times New Roman"/>
          <w:sz w:val="24"/>
          <w:szCs w:val="24"/>
        </w:rPr>
        <w:t>Obstet Gynecol 2013 Nov;122(5):1122-31</w:t>
      </w:r>
    </w:p>
    <w:p w14:paraId="14904128" w14:textId="77777777" w:rsidR="009D51D4" w:rsidRPr="000A07AB" w:rsidRDefault="009D51D4">
      <w:pPr>
        <w:pStyle w:val="a4"/>
        <w:widowControl w:val="0"/>
        <w:numPr>
          <w:ilvl w:val="0"/>
          <w:numId w:val="6"/>
        </w:numPr>
        <w:tabs>
          <w:tab w:val="left" w:pos="1134"/>
        </w:tabs>
        <w:autoSpaceDE w:val="0"/>
        <w:autoSpaceDN w:val="0"/>
        <w:spacing w:after="0" w:line="240" w:lineRule="auto"/>
        <w:ind w:left="0" w:firstLine="567"/>
        <w:jc w:val="both"/>
        <w:rPr>
          <w:rFonts w:ascii="Times New Roman" w:hAnsi="Times New Roman" w:cs="Times New Roman"/>
          <w:sz w:val="24"/>
          <w:szCs w:val="24"/>
        </w:rPr>
      </w:pPr>
      <w:r w:rsidRPr="000A07AB">
        <w:rPr>
          <w:rFonts w:ascii="Times New Roman" w:hAnsi="Times New Roman" w:cs="Times New Roman"/>
          <w:sz w:val="24"/>
          <w:szCs w:val="24"/>
          <w:lang w:val="en-US"/>
        </w:rPr>
        <w:t>Enkin</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MW</w:t>
      </w:r>
      <w:r w:rsidRPr="000A07AB">
        <w:rPr>
          <w:rFonts w:ascii="Times New Roman" w:hAnsi="Times New Roman" w:cs="Times New Roman"/>
          <w:spacing w:val="-2"/>
          <w:sz w:val="24"/>
          <w:szCs w:val="24"/>
          <w:lang w:val="en-US"/>
        </w:rPr>
        <w:t xml:space="preserve"> </w:t>
      </w:r>
      <w:r w:rsidRPr="000A07AB">
        <w:rPr>
          <w:rFonts w:ascii="Times New Roman" w:hAnsi="Times New Roman" w:cs="Times New Roman"/>
          <w:sz w:val="24"/>
          <w:szCs w:val="24"/>
          <w:lang w:val="en-US"/>
        </w:rPr>
        <w:t>et</w:t>
      </w:r>
      <w:r w:rsidRPr="000A07AB">
        <w:rPr>
          <w:rFonts w:ascii="Times New Roman" w:hAnsi="Times New Roman" w:cs="Times New Roman"/>
          <w:spacing w:val="-4"/>
          <w:sz w:val="24"/>
          <w:szCs w:val="24"/>
          <w:lang w:val="en-US"/>
        </w:rPr>
        <w:t xml:space="preserve"> </w:t>
      </w:r>
      <w:r w:rsidRPr="000A07AB">
        <w:rPr>
          <w:rFonts w:ascii="Times New Roman" w:hAnsi="Times New Roman" w:cs="Times New Roman"/>
          <w:sz w:val="24"/>
          <w:szCs w:val="24"/>
          <w:lang w:val="en-US"/>
        </w:rPr>
        <w:t>al.</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A</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guide</w:t>
      </w:r>
      <w:r w:rsidRPr="000A07AB">
        <w:rPr>
          <w:rFonts w:ascii="Times New Roman" w:hAnsi="Times New Roman" w:cs="Times New Roman"/>
          <w:spacing w:val="-5"/>
          <w:sz w:val="24"/>
          <w:szCs w:val="24"/>
          <w:lang w:val="en-US"/>
        </w:rPr>
        <w:t xml:space="preserve"> </w:t>
      </w:r>
      <w:r w:rsidRPr="000A07AB">
        <w:rPr>
          <w:rFonts w:ascii="Times New Roman" w:hAnsi="Times New Roman" w:cs="Times New Roman"/>
          <w:sz w:val="24"/>
          <w:szCs w:val="24"/>
          <w:lang w:val="en-US"/>
        </w:rPr>
        <w:t>to</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effective</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care</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in pregnancy</w:t>
      </w:r>
      <w:r w:rsidRPr="000A07AB">
        <w:rPr>
          <w:rFonts w:ascii="Times New Roman" w:hAnsi="Times New Roman" w:cs="Times New Roman"/>
          <w:spacing w:val="-9"/>
          <w:sz w:val="24"/>
          <w:szCs w:val="24"/>
          <w:lang w:val="en-US"/>
        </w:rPr>
        <w:t xml:space="preserve"> </w:t>
      </w:r>
      <w:r w:rsidRPr="000A07AB">
        <w:rPr>
          <w:rFonts w:ascii="Times New Roman" w:hAnsi="Times New Roman" w:cs="Times New Roman"/>
          <w:sz w:val="24"/>
          <w:szCs w:val="24"/>
          <w:lang w:val="en-US"/>
        </w:rPr>
        <w:t>and</w:t>
      </w:r>
      <w:r w:rsidRPr="000A07AB">
        <w:rPr>
          <w:rFonts w:ascii="Times New Roman" w:hAnsi="Times New Roman" w:cs="Times New Roman"/>
          <w:spacing w:val="-11"/>
          <w:sz w:val="24"/>
          <w:szCs w:val="24"/>
          <w:lang w:val="en-US"/>
        </w:rPr>
        <w:t xml:space="preserve"> </w:t>
      </w:r>
      <w:r w:rsidRPr="000A07AB">
        <w:rPr>
          <w:rFonts w:ascii="Times New Roman" w:hAnsi="Times New Roman" w:cs="Times New Roman"/>
          <w:sz w:val="24"/>
          <w:szCs w:val="24"/>
          <w:lang w:val="en-US"/>
        </w:rPr>
        <w:t>childbirth.</w:t>
      </w:r>
      <w:r w:rsidRPr="000A07AB">
        <w:rPr>
          <w:rFonts w:ascii="Times New Roman" w:hAnsi="Times New Roman" w:cs="Times New Roman"/>
          <w:spacing w:val="-10"/>
          <w:sz w:val="24"/>
          <w:szCs w:val="24"/>
          <w:lang w:val="en-US"/>
        </w:rPr>
        <w:t xml:space="preserve"> </w:t>
      </w:r>
      <w:r w:rsidRPr="000A07AB">
        <w:rPr>
          <w:rFonts w:ascii="Times New Roman" w:hAnsi="Times New Roman" w:cs="Times New Roman"/>
          <w:sz w:val="24"/>
          <w:szCs w:val="24"/>
          <w:lang w:val="en-US"/>
        </w:rPr>
        <w:t>Oxford</w:t>
      </w:r>
      <w:r w:rsidRPr="000A07AB">
        <w:rPr>
          <w:rFonts w:ascii="Times New Roman" w:hAnsi="Times New Roman" w:cs="Times New Roman"/>
          <w:spacing w:val="-9"/>
          <w:sz w:val="24"/>
          <w:szCs w:val="24"/>
        </w:rPr>
        <w:t xml:space="preserve"> </w:t>
      </w:r>
      <w:r w:rsidRPr="000A07AB">
        <w:rPr>
          <w:rFonts w:ascii="Times New Roman" w:hAnsi="Times New Roman" w:cs="Times New Roman"/>
          <w:sz w:val="24"/>
          <w:szCs w:val="24"/>
          <w:lang w:val="en-US"/>
        </w:rPr>
        <w:t>University</w:t>
      </w:r>
      <w:r w:rsidRPr="000A07AB">
        <w:rPr>
          <w:rFonts w:ascii="Times New Roman" w:hAnsi="Times New Roman" w:cs="Times New Roman"/>
          <w:sz w:val="24"/>
          <w:szCs w:val="24"/>
        </w:rPr>
        <w:t xml:space="preserve"> </w:t>
      </w:r>
      <w:r w:rsidRPr="000A07AB">
        <w:rPr>
          <w:rFonts w:ascii="Times New Roman" w:hAnsi="Times New Roman" w:cs="Times New Roman"/>
          <w:sz w:val="24"/>
          <w:szCs w:val="24"/>
          <w:lang w:val="en-US"/>
        </w:rPr>
        <w:t>Press</w:t>
      </w:r>
      <w:r w:rsidRPr="000A07AB">
        <w:rPr>
          <w:rFonts w:ascii="Times New Roman" w:hAnsi="Times New Roman" w:cs="Times New Roman"/>
          <w:sz w:val="24"/>
          <w:szCs w:val="24"/>
        </w:rPr>
        <w:t>, 3</w:t>
      </w:r>
      <w:r w:rsidRPr="000A07AB">
        <w:rPr>
          <w:rFonts w:ascii="Times New Roman" w:hAnsi="Times New Roman" w:cs="Times New Roman"/>
          <w:sz w:val="24"/>
          <w:szCs w:val="24"/>
          <w:vertAlign w:val="superscript"/>
          <w:lang w:val="en-US"/>
        </w:rPr>
        <w:t>rd</w:t>
      </w:r>
      <w:r w:rsidRPr="000A07AB">
        <w:rPr>
          <w:rFonts w:ascii="Times New Roman" w:hAnsi="Times New Roman" w:cs="Times New Roman"/>
          <w:sz w:val="24"/>
          <w:szCs w:val="24"/>
        </w:rPr>
        <w:t xml:space="preserve"> </w:t>
      </w:r>
      <w:r w:rsidRPr="000A07AB">
        <w:rPr>
          <w:rFonts w:ascii="Times New Roman" w:hAnsi="Times New Roman" w:cs="Times New Roman"/>
          <w:sz w:val="24"/>
          <w:szCs w:val="24"/>
          <w:lang w:val="en-US"/>
        </w:rPr>
        <w:t>edition</w:t>
      </w:r>
      <w:r w:rsidRPr="000A07AB">
        <w:rPr>
          <w:rFonts w:ascii="Times New Roman" w:hAnsi="Times New Roman" w:cs="Times New Roman"/>
          <w:sz w:val="24"/>
          <w:szCs w:val="24"/>
        </w:rPr>
        <w:t>, 2000.</w:t>
      </w:r>
    </w:p>
    <w:p w14:paraId="7D2062B6" w14:textId="77777777" w:rsidR="009D51D4" w:rsidRPr="000A07AB" w:rsidRDefault="009D51D4">
      <w:pPr>
        <w:pStyle w:val="a4"/>
        <w:widowControl w:val="0"/>
        <w:numPr>
          <w:ilvl w:val="0"/>
          <w:numId w:val="6"/>
        </w:numPr>
        <w:tabs>
          <w:tab w:val="left" w:pos="1134"/>
        </w:tabs>
        <w:autoSpaceDE w:val="0"/>
        <w:autoSpaceDN w:val="0"/>
        <w:spacing w:after="0" w:line="240" w:lineRule="auto"/>
        <w:ind w:left="0" w:firstLine="567"/>
        <w:jc w:val="both"/>
        <w:rPr>
          <w:rFonts w:ascii="Times New Roman" w:hAnsi="Times New Roman" w:cs="Times New Roman"/>
          <w:sz w:val="24"/>
          <w:szCs w:val="24"/>
          <w:lang w:val="en-US"/>
        </w:rPr>
      </w:pPr>
      <w:r w:rsidRPr="000A07AB">
        <w:rPr>
          <w:rFonts w:ascii="Times New Roman" w:eastAsia="Arial" w:hAnsi="Times New Roman" w:cs="Times New Roman"/>
          <w:sz w:val="24"/>
          <w:szCs w:val="24"/>
          <w:lang w:val="en-US"/>
        </w:rPr>
        <w:t>The Management of Hypertension in Pregnancy – Clinical Practice Guideline –</w:t>
      </w:r>
      <w:r w:rsidRPr="000A07AB">
        <w:rPr>
          <w:rFonts w:ascii="Times New Roman" w:hAnsi="Times New Roman" w:cs="Times New Roman"/>
          <w:sz w:val="24"/>
          <w:szCs w:val="24"/>
          <w:lang w:val="en-US"/>
        </w:rPr>
        <w:t xml:space="preserve">Institute of Obstetricians and Gynaecologists, Royal College College Physicians </w:t>
      </w:r>
      <w:r w:rsidRPr="000A07AB">
        <w:rPr>
          <w:rFonts w:ascii="Times New Roman" w:eastAsia="Arial" w:hAnsi="Times New Roman" w:cs="Times New Roman"/>
          <w:sz w:val="24"/>
          <w:szCs w:val="24"/>
          <w:lang w:val="en-US"/>
        </w:rPr>
        <w:t>of Ireland and the Clinical Strategy and Programmes Division, Health Service Executive Version, May 2016.</w:t>
      </w:r>
    </w:p>
    <w:p w14:paraId="5E77CF62" w14:textId="77777777" w:rsidR="009D51D4" w:rsidRPr="000A07AB" w:rsidRDefault="009D51D4">
      <w:pPr>
        <w:pStyle w:val="a4"/>
        <w:widowControl w:val="0"/>
        <w:numPr>
          <w:ilvl w:val="0"/>
          <w:numId w:val="6"/>
        </w:numPr>
        <w:tabs>
          <w:tab w:val="left" w:pos="1134"/>
        </w:tabs>
        <w:autoSpaceDE w:val="0"/>
        <w:autoSpaceDN w:val="0"/>
        <w:spacing w:after="0" w:line="240" w:lineRule="auto"/>
        <w:ind w:left="0" w:firstLine="567"/>
        <w:jc w:val="both"/>
        <w:rPr>
          <w:rFonts w:ascii="Times New Roman" w:hAnsi="Times New Roman" w:cs="Times New Roman"/>
          <w:sz w:val="24"/>
          <w:szCs w:val="24"/>
          <w:lang w:val="en-US"/>
        </w:rPr>
      </w:pPr>
      <w:r w:rsidRPr="000A07AB">
        <w:rPr>
          <w:rFonts w:ascii="Times New Roman" w:hAnsi="Times New Roman" w:cs="Times New Roman"/>
          <w:sz w:val="24"/>
          <w:szCs w:val="24"/>
          <w:lang w:val="en-US"/>
        </w:rPr>
        <w:t>WHO</w:t>
      </w:r>
      <w:r w:rsidRPr="000A07AB">
        <w:rPr>
          <w:rFonts w:ascii="Times New Roman" w:hAnsi="Times New Roman" w:cs="Times New Roman"/>
          <w:spacing w:val="-4"/>
          <w:sz w:val="24"/>
          <w:szCs w:val="24"/>
          <w:lang w:val="en-US"/>
        </w:rPr>
        <w:t xml:space="preserve"> </w:t>
      </w:r>
      <w:r w:rsidRPr="000A07AB">
        <w:rPr>
          <w:rFonts w:ascii="Times New Roman" w:hAnsi="Times New Roman" w:cs="Times New Roman"/>
          <w:sz w:val="24"/>
          <w:szCs w:val="24"/>
          <w:lang w:val="en-US"/>
        </w:rPr>
        <w:t>recommendations</w:t>
      </w:r>
      <w:r w:rsidRPr="000A07AB">
        <w:rPr>
          <w:rFonts w:ascii="Times New Roman" w:hAnsi="Times New Roman" w:cs="Times New Roman"/>
          <w:spacing w:val="-5"/>
          <w:sz w:val="24"/>
          <w:szCs w:val="24"/>
          <w:lang w:val="en-US"/>
        </w:rPr>
        <w:t xml:space="preserve"> </w:t>
      </w:r>
      <w:r w:rsidRPr="000A07AB">
        <w:rPr>
          <w:rFonts w:ascii="Times New Roman" w:hAnsi="Times New Roman" w:cs="Times New Roman"/>
          <w:sz w:val="24"/>
          <w:szCs w:val="24"/>
          <w:lang w:val="en-US"/>
        </w:rPr>
        <w:t>for</w:t>
      </w:r>
      <w:r w:rsidRPr="000A07AB">
        <w:rPr>
          <w:rFonts w:ascii="Times New Roman" w:hAnsi="Times New Roman" w:cs="Times New Roman"/>
          <w:spacing w:val="-4"/>
          <w:sz w:val="24"/>
          <w:szCs w:val="24"/>
          <w:lang w:val="en-US"/>
        </w:rPr>
        <w:t xml:space="preserve"> </w:t>
      </w:r>
      <w:r w:rsidRPr="000A07AB">
        <w:rPr>
          <w:rFonts w:ascii="Times New Roman" w:hAnsi="Times New Roman" w:cs="Times New Roman"/>
          <w:sz w:val="24"/>
          <w:szCs w:val="24"/>
          <w:lang w:val="en-US"/>
        </w:rPr>
        <w:t>Prevention</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and</w:t>
      </w:r>
      <w:r w:rsidRPr="000A07AB">
        <w:rPr>
          <w:rFonts w:ascii="Times New Roman" w:hAnsi="Times New Roman" w:cs="Times New Roman"/>
          <w:spacing w:val="-5"/>
          <w:sz w:val="24"/>
          <w:szCs w:val="24"/>
          <w:lang w:val="en-US"/>
        </w:rPr>
        <w:t xml:space="preserve"> </w:t>
      </w:r>
      <w:r w:rsidRPr="000A07AB">
        <w:rPr>
          <w:rFonts w:ascii="Times New Roman" w:hAnsi="Times New Roman" w:cs="Times New Roman"/>
          <w:sz w:val="24"/>
          <w:szCs w:val="24"/>
          <w:lang w:val="en-US"/>
        </w:rPr>
        <w:t>treatment</w:t>
      </w:r>
      <w:r w:rsidRPr="000A07AB">
        <w:rPr>
          <w:rFonts w:ascii="Times New Roman" w:hAnsi="Times New Roman" w:cs="Times New Roman"/>
          <w:spacing w:val="-4"/>
          <w:sz w:val="24"/>
          <w:szCs w:val="24"/>
          <w:lang w:val="en-US"/>
        </w:rPr>
        <w:t xml:space="preserve"> </w:t>
      </w:r>
      <w:r w:rsidRPr="000A07AB">
        <w:rPr>
          <w:rFonts w:ascii="Times New Roman" w:hAnsi="Times New Roman" w:cs="Times New Roman"/>
          <w:sz w:val="24"/>
          <w:szCs w:val="24"/>
          <w:lang w:val="en-US"/>
        </w:rPr>
        <w:t>of</w:t>
      </w:r>
      <w:r w:rsidRPr="000A07AB">
        <w:rPr>
          <w:rFonts w:ascii="Times New Roman" w:hAnsi="Times New Roman" w:cs="Times New Roman"/>
          <w:spacing w:val="-4"/>
          <w:sz w:val="24"/>
          <w:szCs w:val="24"/>
          <w:lang w:val="en-US"/>
        </w:rPr>
        <w:t xml:space="preserve"> </w:t>
      </w:r>
      <w:r w:rsidRPr="000A07AB">
        <w:rPr>
          <w:rFonts w:ascii="Times New Roman" w:hAnsi="Times New Roman" w:cs="Times New Roman"/>
          <w:sz w:val="24"/>
          <w:szCs w:val="24"/>
          <w:lang w:val="en-US"/>
        </w:rPr>
        <w:t>preeclampsia</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and</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eclampsia,</w:t>
      </w:r>
      <w:r w:rsidRPr="000A07AB">
        <w:rPr>
          <w:rFonts w:ascii="Times New Roman" w:hAnsi="Times New Roman" w:cs="Times New Roman"/>
          <w:spacing w:val="-4"/>
          <w:sz w:val="24"/>
          <w:szCs w:val="24"/>
          <w:lang w:val="en-US"/>
        </w:rPr>
        <w:t xml:space="preserve"> </w:t>
      </w:r>
      <w:r w:rsidRPr="000A07AB">
        <w:rPr>
          <w:rFonts w:ascii="Times New Roman" w:hAnsi="Times New Roman" w:cs="Times New Roman"/>
          <w:sz w:val="24"/>
          <w:szCs w:val="24"/>
          <w:lang w:val="en-US"/>
        </w:rPr>
        <w:t>2014.</w:t>
      </w:r>
    </w:p>
    <w:p w14:paraId="355BD8C4" w14:textId="77777777" w:rsidR="009D51D4" w:rsidRPr="000A07AB" w:rsidRDefault="009D51D4">
      <w:pPr>
        <w:pStyle w:val="a4"/>
        <w:widowControl w:val="0"/>
        <w:numPr>
          <w:ilvl w:val="0"/>
          <w:numId w:val="6"/>
        </w:numPr>
        <w:tabs>
          <w:tab w:val="left" w:pos="1134"/>
        </w:tabs>
        <w:autoSpaceDE w:val="0"/>
        <w:autoSpaceDN w:val="0"/>
        <w:spacing w:after="0" w:line="240" w:lineRule="auto"/>
        <w:ind w:left="0" w:firstLine="567"/>
        <w:jc w:val="both"/>
        <w:rPr>
          <w:rFonts w:ascii="Times New Roman" w:hAnsi="Times New Roman" w:cs="Times New Roman"/>
          <w:sz w:val="24"/>
          <w:szCs w:val="24"/>
          <w:lang w:val="en-US"/>
        </w:rPr>
      </w:pPr>
      <w:r w:rsidRPr="000A07AB">
        <w:rPr>
          <w:rFonts w:ascii="Times New Roman" w:hAnsi="Times New Roman" w:cs="Times New Roman"/>
          <w:iCs/>
          <w:sz w:val="24"/>
          <w:szCs w:val="24"/>
          <w:lang w:val="en-US"/>
        </w:rPr>
        <w:t xml:space="preserve">ACOG Hypertension in pregnancy. VOL 122, NO.5 </w:t>
      </w:r>
      <w:proofErr w:type="gramStart"/>
      <w:r w:rsidRPr="000A07AB">
        <w:rPr>
          <w:rFonts w:ascii="Times New Roman" w:hAnsi="Times New Roman" w:cs="Times New Roman"/>
          <w:iCs/>
          <w:sz w:val="24"/>
          <w:szCs w:val="24"/>
          <w:lang w:val="en-US"/>
        </w:rPr>
        <w:t>November  2013</w:t>
      </w:r>
      <w:proofErr w:type="gramEnd"/>
      <w:r w:rsidRPr="000A07AB">
        <w:rPr>
          <w:rFonts w:ascii="Times New Roman" w:hAnsi="Times New Roman" w:cs="Times New Roman"/>
          <w:iCs/>
          <w:sz w:val="24"/>
          <w:szCs w:val="24"/>
          <w:lang w:val="en-US"/>
        </w:rPr>
        <w:t>.</w:t>
      </w:r>
    </w:p>
    <w:p w14:paraId="1F979BD7" w14:textId="77777777" w:rsidR="009D51D4" w:rsidRPr="000A07AB" w:rsidRDefault="009D51D4">
      <w:pPr>
        <w:pStyle w:val="a4"/>
        <w:widowControl w:val="0"/>
        <w:numPr>
          <w:ilvl w:val="0"/>
          <w:numId w:val="6"/>
        </w:numPr>
        <w:tabs>
          <w:tab w:val="left" w:pos="1134"/>
        </w:tabs>
        <w:autoSpaceDE w:val="0"/>
        <w:autoSpaceDN w:val="0"/>
        <w:spacing w:after="0" w:line="240" w:lineRule="auto"/>
        <w:ind w:left="0" w:firstLine="567"/>
        <w:jc w:val="both"/>
        <w:rPr>
          <w:rFonts w:ascii="Times New Roman" w:hAnsi="Times New Roman" w:cs="Times New Roman"/>
          <w:sz w:val="24"/>
          <w:szCs w:val="24"/>
          <w:lang w:val="en-US"/>
        </w:rPr>
      </w:pPr>
      <w:r w:rsidRPr="000A07AB">
        <w:rPr>
          <w:rFonts w:ascii="Times New Roman" w:hAnsi="Times New Roman" w:cs="Times New Roman"/>
          <w:iCs/>
          <w:sz w:val="24"/>
          <w:szCs w:val="24"/>
          <w:lang w:val="en-US"/>
        </w:rPr>
        <w:t xml:space="preserve">2013 ESH/ESC Guidelines for the management of arterial hypertension. </w:t>
      </w:r>
      <w:hyperlink r:id="rId114" w:history="1">
        <w:r w:rsidRPr="000A07AB">
          <w:rPr>
            <w:rStyle w:val="af0"/>
            <w:rFonts w:ascii="Times New Roman" w:hAnsi="Times New Roman" w:cs="Times New Roman"/>
            <w:iCs/>
            <w:sz w:val="24"/>
            <w:szCs w:val="24"/>
            <w:lang w:val="en-US"/>
          </w:rPr>
          <w:t>http://eurheartj.oxfordjournals.org/content/early/2013/06/13/eurheartj.eht151.full</w:t>
        </w:r>
      </w:hyperlink>
      <w:r w:rsidRPr="000A07AB">
        <w:rPr>
          <w:rFonts w:ascii="Times New Roman" w:hAnsi="Times New Roman" w:cs="Times New Roman"/>
          <w:iCs/>
          <w:sz w:val="24"/>
          <w:szCs w:val="24"/>
        </w:rPr>
        <w:t>.</w:t>
      </w:r>
    </w:p>
    <w:p w14:paraId="16424945" w14:textId="77777777" w:rsidR="009D51D4" w:rsidRPr="000A07AB" w:rsidRDefault="009D51D4">
      <w:pPr>
        <w:pStyle w:val="afc"/>
        <w:widowControl w:val="0"/>
        <w:numPr>
          <w:ilvl w:val="0"/>
          <w:numId w:val="6"/>
        </w:numPr>
        <w:tabs>
          <w:tab w:val="left" w:pos="1134"/>
        </w:tabs>
        <w:autoSpaceDE w:val="0"/>
        <w:autoSpaceDN w:val="0"/>
        <w:spacing w:after="0" w:line="240" w:lineRule="auto"/>
        <w:ind w:left="0" w:firstLine="567"/>
        <w:jc w:val="both"/>
        <w:rPr>
          <w:rFonts w:ascii="Times New Roman" w:hAnsi="Times New Roman" w:cs="Times New Roman"/>
          <w:sz w:val="24"/>
          <w:szCs w:val="24"/>
        </w:rPr>
      </w:pPr>
      <w:r w:rsidRPr="000A07AB">
        <w:rPr>
          <w:rFonts w:ascii="Times New Roman" w:hAnsi="Times New Roman" w:cs="Times New Roman"/>
          <w:iCs/>
          <w:sz w:val="24"/>
          <w:szCs w:val="24"/>
          <w:lang w:val="en-GB"/>
        </w:rPr>
        <w:t>Royal College of Obstetrician and Gynaecologists. The management of severe pre-eclampsia/eclampsia. Guideline</w:t>
      </w:r>
      <w:r w:rsidRPr="000A07AB">
        <w:rPr>
          <w:rFonts w:ascii="Times New Roman" w:hAnsi="Times New Roman" w:cs="Times New Roman"/>
          <w:iCs/>
          <w:sz w:val="24"/>
          <w:szCs w:val="24"/>
        </w:rPr>
        <w:t xml:space="preserve"> </w:t>
      </w:r>
      <w:r w:rsidRPr="000A07AB">
        <w:rPr>
          <w:rFonts w:ascii="Times New Roman" w:hAnsi="Times New Roman" w:cs="Times New Roman"/>
          <w:iCs/>
          <w:sz w:val="24"/>
          <w:szCs w:val="24"/>
          <w:lang w:val="en-GB"/>
        </w:rPr>
        <w:t>No</w:t>
      </w:r>
      <w:r w:rsidRPr="000A07AB">
        <w:rPr>
          <w:rFonts w:ascii="Times New Roman" w:hAnsi="Times New Roman" w:cs="Times New Roman"/>
          <w:iCs/>
          <w:sz w:val="24"/>
          <w:szCs w:val="24"/>
        </w:rPr>
        <w:t>. 10(</w:t>
      </w:r>
      <w:r w:rsidRPr="000A07AB">
        <w:rPr>
          <w:rFonts w:ascii="Times New Roman" w:hAnsi="Times New Roman" w:cs="Times New Roman"/>
          <w:iCs/>
          <w:sz w:val="24"/>
          <w:szCs w:val="24"/>
          <w:lang w:val="en-GB"/>
        </w:rPr>
        <w:t>A</w:t>
      </w:r>
      <w:r w:rsidRPr="000A07AB">
        <w:rPr>
          <w:rFonts w:ascii="Times New Roman" w:hAnsi="Times New Roman" w:cs="Times New Roman"/>
          <w:iCs/>
          <w:sz w:val="24"/>
          <w:szCs w:val="24"/>
        </w:rPr>
        <w:t xml:space="preserve">), </w:t>
      </w:r>
      <w:r w:rsidRPr="000A07AB">
        <w:rPr>
          <w:rFonts w:ascii="Times New Roman" w:hAnsi="Times New Roman" w:cs="Times New Roman"/>
          <w:iCs/>
          <w:sz w:val="24"/>
          <w:szCs w:val="24"/>
          <w:lang w:val="en-GB"/>
        </w:rPr>
        <w:t>RCOG</w:t>
      </w:r>
      <w:r w:rsidRPr="000A07AB">
        <w:rPr>
          <w:rFonts w:ascii="Times New Roman" w:hAnsi="Times New Roman" w:cs="Times New Roman"/>
          <w:iCs/>
          <w:sz w:val="24"/>
          <w:szCs w:val="24"/>
        </w:rPr>
        <w:t xml:space="preserve"> </w:t>
      </w:r>
      <w:r w:rsidRPr="000A07AB">
        <w:rPr>
          <w:rFonts w:ascii="Times New Roman" w:hAnsi="Times New Roman" w:cs="Times New Roman"/>
          <w:iCs/>
          <w:sz w:val="24"/>
          <w:szCs w:val="24"/>
          <w:lang w:val="en-GB"/>
        </w:rPr>
        <w:t>Press</w:t>
      </w:r>
      <w:r w:rsidRPr="000A07AB">
        <w:rPr>
          <w:rFonts w:ascii="Times New Roman" w:hAnsi="Times New Roman" w:cs="Times New Roman"/>
          <w:iCs/>
          <w:sz w:val="24"/>
          <w:szCs w:val="24"/>
        </w:rPr>
        <w:t xml:space="preserve">, </w:t>
      </w:r>
      <w:r w:rsidRPr="000A07AB">
        <w:rPr>
          <w:rFonts w:ascii="Times New Roman" w:hAnsi="Times New Roman" w:cs="Times New Roman"/>
          <w:iCs/>
          <w:sz w:val="24"/>
          <w:szCs w:val="24"/>
          <w:lang w:val="en-GB"/>
        </w:rPr>
        <w:t>March</w:t>
      </w:r>
      <w:r w:rsidRPr="000A07AB">
        <w:rPr>
          <w:rFonts w:ascii="Times New Roman" w:hAnsi="Times New Roman" w:cs="Times New Roman"/>
          <w:iCs/>
          <w:sz w:val="24"/>
          <w:szCs w:val="24"/>
        </w:rPr>
        <w:t xml:space="preserve"> 2006.</w:t>
      </w:r>
    </w:p>
    <w:p w14:paraId="08019E75" w14:textId="77777777" w:rsidR="009D51D4" w:rsidRPr="000A07AB" w:rsidRDefault="009D51D4">
      <w:pPr>
        <w:pStyle w:val="a4"/>
        <w:widowControl w:val="0"/>
        <w:numPr>
          <w:ilvl w:val="0"/>
          <w:numId w:val="6"/>
        </w:numPr>
        <w:tabs>
          <w:tab w:val="left" w:pos="1134"/>
        </w:tabs>
        <w:autoSpaceDE w:val="0"/>
        <w:autoSpaceDN w:val="0"/>
        <w:spacing w:after="0" w:line="240" w:lineRule="auto"/>
        <w:ind w:left="0" w:firstLine="567"/>
        <w:jc w:val="both"/>
        <w:rPr>
          <w:rFonts w:ascii="Times New Roman" w:hAnsi="Times New Roman" w:cs="Times New Roman"/>
          <w:sz w:val="24"/>
          <w:szCs w:val="24"/>
          <w:lang w:val="en-US"/>
        </w:rPr>
      </w:pPr>
      <w:r w:rsidRPr="000A07AB">
        <w:rPr>
          <w:rFonts w:ascii="Times New Roman" w:hAnsi="Times New Roman" w:cs="Times New Roman"/>
          <w:sz w:val="24"/>
          <w:szCs w:val="24"/>
          <w:lang w:val="en-US"/>
        </w:rPr>
        <w:t>American</w:t>
      </w:r>
      <w:r w:rsidRPr="000A07AB">
        <w:rPr>
          <w:rFonts w:ascii="Times New Roman" w:hAnsi="Times New Roman" w:cs="Times New Roman"/>
          <w:spacing w:val="-1"/>
          <w:sz w:val="24"/>
          <w:szCs w:val="24"/>
          <w:lang w:val="en-US"/>
        </w:rPr>
        <w:t xml:space="preserve"> </w:t>
      </w:r>
      <w:r w:rsidRPr="000A07AB">
        <w:rPr>
          <w:rFonts w:ascii="Times New Roman" w:hAnsi="Times New Roman" w:cs="Times New Roman"/>
          <w:sz w:val="24"/>
          <w:szCs w:val="24"/>
          <w:lang w:val="en-US"/>
        </w:rPr>
        <w:t>College</w:t>
      </w:r>
      <w:r w:rsidRPr="000A07AB">
        <w:rPr>
          <w:rFonts w:ascii="Times New Roman" w:hAnsi="Times New Roman" w:cs="Times New Roman"/>
          <w:spacing w:val="-1"/>
          <w:sz w:val="24"/>
          <w:szCs w:val="24"/>
          <w:lang w:val="en-US"/>
        </w:rPr>
        <w:t xml:space="preserve"> </w:t>
      </w:r>
      <w:r w:rsidRPr="000A07AB">
        <w:rPr>
          <w:rFonts w:ascii="Times New Roman" w:hAnsi="Times New Roman" w:cs="Times New Roman"/>
          <w:sz w:val="24"/>
          <w:szCs w:val="24"/>
          <w:lang w:val="en-US"/>
        </w:rPr>
        <w:t>of</w:t>
      </w:r>
      <w:r w:rsidRPr="000A07AB">
        <w:rPr>
          <w:rFonts w:ascii="Times New Roman" w:hAnsi="Times New Roman" w:cs="Times New Roman"/>
          <w:spacing w:val="-2"/>
          <w:sz w:val="24"/>
          <w:szCs w:val="24"/>
          <w:lang w:val="en-US"/>
        </w:rPr>
        <w:t xml:space="preserve"> </w:t>
      </w:r>
      <w:r w:rsidRPr="000A07AB">
        <w:rPr>
          <w:rFonts w:ascii="Times New Roman" w:hAnsi="Times New Roman" w:cs="Times New Roman"/>
          <w:sz w:val="24"/>
          <w:szCs w:val="24"/>
          <w:lang w:val="en-US"/>
        </w:rPr>
        <w:t>Obstetricians and</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Gynecologists Task</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force</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on</w:t>
      </w:r>
      <w:r w:rsidRPr="000A07AB">
        <w:rPr>
          <w:rFonts w:ascii="Times New Roman" w:hAnsi="Times New Roman" w:cs="Times New Roman"/>
          <w:spacing w:val="-1"/>
          <w:sz w:val="24"/>
          <w:szCs w:val="24"/>
          <w:lang w:val="en-US"/>
        </w:rPr>
        <w:t xml:space="preserve"> </w:t>
      </w:r>
      <w:r w:rsidRPr="000A07AB">
        <w:rPr>
          <w:rFonts w:ascii="Times New Roman" w:hAnsi="Times New Roman" w:cs="Times New Roman"/>
          <w:sz w:val="24"/>
          <w:szCs w:val="24"/>
          <w:lang w:val="en-US"/>
        </w:rPr>
        <w:t>hypertension</w:t>
      </w:r>
      <w:r w:rsidRPr="000A07AB">
        <w:rPr>
          <w:rFonts w:ascii="Times New Roman" w:hAnsi="Times New Roman" w:cs="Times New Roman"/>
          <w:spacing w:val="-1"/>
          <w:sz w:val="24"/>
          <w:szCs w:val="24"/>
          <w:lang w:val="en-US"/>
        </w:rPr>
        <w:t xml:space="preserve"> </w:t>
      </w:r>
      <w:r w:rsidRPr="000A07AB">
        <w:rPr>
          <w:rFonts w:ascii="Times New Roman" w:hAnsi="Times New Roman" w:cs="Times New Roman"/>
          <w:sz w:val="24"/>
          <w:szCs w:val="24"/>
          <w:lang w:val="en-US"/>
        </w:rPr>
        <w:t>in</w:t>
      </w:r>
      <w:r w:rsidRPr="000A07AB">
        <w:rPr>
          <w:rFonts w:ascii="Times New Roman" w:hAnsi="Times New Roman" w:cs="Times New Roman"/>
          <w:spacing w:val="-1"/>
          <w:sz w:val="24"/>
          <w:szCs w:val="24"/>
          <w:lang w:val="en-US"/>
        </w:rPr>
        <w:t xml:space="preserve"> </w:t>
      </w:r>
      <w:r w:rsidRPr="000A07AB">
        <w:rPr>
          <w:rFonts w:ascii="Times New Roman" w:hAnsi="Times New Roman" w:cs="Times New Roman"/>
          <w:sz w:val="24"/>
          <w:szCs w:val="24"/>
          <w:lang w:val="en-US"/>
        </w:rPr>
        <w:t>pregnancy. Hypertension</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in</w:t>
      </w:r>
      <w:r w:rsidRPr="000A07AB">
        <w:rPr>
          <w:rFonts w:ascii="Times New Roman" w:hAnsi="Times New Roman" w:cs="Times New Roman"/>
          <w:spacing w:val="-5"/>
          <w:sz w:val="24"/>
          <w:szCs w:val="24"/>
          <w:lang w:val="en-US"/>
        </w:rPr>
        <w:t xml:space="preserve"> </w:t>
      </w:r>
      <w:r w:rsidRPr="000A07AB">
        <w:rPr>
          <w:rFonts w:ascii="Times New Roman" w:hAnsi="Times New Roman" w:cs="Times New Roman"/>
          <w:sz w:val="24"/>
          <w:szCs w:val="24"/>
          <w:lang w:val="en-US"/>
        </w:rPr>
        <w:t>pregnancy.</w:t>
      </w:r>
      <w:r w:rsidRPr="000A07AB">
        <w:rPr>
          <w:rFonts w:ascii="Times New Roman" w:hAnsi="Times New Roman" w:cs="Times New Roman"/>
          <w:spacing w:val="-1"/>
          <w:sz w:val="24"/>
          <w:szCs w:val="24"/>
          <w:lang w:val="en-US"/>
        </w:rPr>
        <w:t xml:space="preserve"> </w:t>
      </w:r>
      <w:r w:rsidRPr="000A07AB">
        <w:rPr>
          <w:rFonts w:ascii="Times New Roman" w:hAnsi="Times New Roman" w:cs="Times New Roman"/>
          <w:sz w:val="24"/>
          <w:szCs w:val="24"/>
          <w:lang w:val="en-US"/>
        </w:rPr>
        <w:t>Report</w:t>
      </w:r>
      <w:r w:rsidRPr="000A07AB">
        <w:rPr>
          <w:rFonts w:ascii="Times New Roman" w:hAnsi="Times New Roman" w:cs="Times New Roman"/>
          <w:spacing w:val="-4"/>
          <w:sz w:val="24"/>
          <w:szCs w:val="24"/>
          <w:lang w:val="en-US"/>
        </w:rPr>
        <w:t xml:space="preserve"> </w:t>
      </w:r>
      <w:r w:rsidRPr="000A07AB">
        <w:rPr>
          <w:rFonts w:ascii="Times New Roman" w:hAnsi="Times New Roman" w:cs="Times New Roman"/>
          <w:sz w:val="24"/>
          <w:szCs w:val="24"/>
          <w:lang w:val="en-US"/>
        </w:rPr>
        <w:t>of</w:t>
      </w:r>
      <w:r w:rsidRPr="000A07AB">
        <w:rPr>
          <w:rFonts w:ascii="Times New Roman" w:hAnsi="Times New Roman" w:cs="Times New Roman"/>
          <w:spacing w:val="-4"/>
          <w:sz w:val="24"/>
          <w:szCs w:val="24"/>
          <w:lang w:val="en-US"/>
        </w:rPr>
        <w:t xml:space="preserve"> </w:t>
      </w:r>
      <w:r w:rsidRPr="000A07AB">
        <w:rPr>
          <w:rFonts w:ascii="Times New Roman" w:hAnsi="Times New Roman" w:cs="Times New Roman"/>
          <w:sz w:val="24"/>
          <w:szCs w:val="24"/>
          <w:lang w:val="en-US"/>
        </w:rPr>
        <w:t>the</w:t>
      </w:r>
      <w:r w:rsidRPr="000A07AB">
        <w:rPr>
          <w:rFonts w:ascii="Times New Roman" w:hAnsi="Times New Roman" w:cs="Times New Roman"/>
          <w:spacing w:val="-5"/>
          <w:sz w:val="24"/>
          <w:szCs w:val="24"/>
          <w:lang w:val="en-US"/>
        </w:rPr>
        <w:t xml:space="preserve"> </w:t>
      </w:r>
      <w:r w:rsidRPr="000A07AB">
        <w:rPr>
          <w:rFonts w:ascii="Times New Roman" w:hAnsi="Times New Roman" w:cs="Times New Roman"/>
          <w:sz w:val="24"/>
          <w:szCs w:val="24"/>
          <w:lang w:val="en-US"/>
        </w:rPr>
        <w:t>American</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College</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of</w:t>
      </w:r>
      <w:r w:rsidRPr="000A07AB">
        <w:rPr>
          <w:rFonts w:ascii="Times New Roman" w:hAnsi="Times New Roman" w:cs="Times New Roman"/>
          <w:spacing w:val="-3"/>
          <w:sz w:val="24"/>
          <w:szCs w:val="24"/>
          <w:lang w:val="en-US"/>
        </w:rPr>
        <w:t xml:space="preserve"> </w:t>
      </w:r>
      <w:r w:rsidRPr="000A07AB">
        <w:rPr>
          <w:rFonts w:ascii="Times New Roman" w:hAnsi="Times New Roman" w:cs="Times New Roman"/>
          <w:sz w:val="24"/>
          <w:szCs w:val="24"/>
          <w:lang w:val="en-US"/>
        </w:rPr>
        <w:t>Obstetricians</w:t>
      </w:r>
      <w:r w:rsidRPr="000A07AB">
        <w:rPr>
          <w:rFonts w:ascii="Times New Roman" w:hAnsi="Times New Roman" w:cs="Times New Roman"/>
          <w:spacing w:val="-2"/>
          <w:sz w:val="24"/>
          <w:szCs w:val="24"/>
          <w:lang w:val="en-US"/>
        </w:rPr>
        <w:t xml:space="preserve"> </w:t>
      </w:r>
      <w:r w:rsidRPr="000A07AB">
        <w:rPr>
          <w:rFonts w:ascii="Times New Roman" w:hAnsi="Times New Roman" w:cs="Times New Roman"/>
          <w:sz w:val="24"/>
          <w:szCs w:val="24"/>
          <w:lang w:val="en-US"/>
        </w:rPr>
        <w:t>and</w:t>
      </w:r>
      <w:r w:rsidRPr="000A07AB">
        <w:rPr>
          <w:rFonts w:ascii="Times New Roman" w:hAnsi="Times New Roman" w:cs="Times New Roman"/>
          <w:spacing w:val="-5"/>
          <w:sz w:val="24"/>
          <w:szCs w:val="24"/>
          <w:lang w:val="en-US"/>
        </w:rPr>
        <w:t xml:space="preserve"> </w:t>
      </w:r>
      <w:r w:rsidRPr="000A07AB">
        <w:rPr>
          <w:rFonts w:ascii="Times New Roman" w:hAnsi="Times New Roman" w:cs="Times New Roman"/>
          <w:sz w:val="24"/>
          <w:szCs w:val="24"/>
          <w:lang w:val="en-US"/>
        </w:rPr>
        <w:t xml:space="preserve">Gynecologists’ Task Force on Hypertension in Pregnancy. </w:t>
      </w:r>
      <w:r w:rsidRPr="000A07AB">
        <w:rPr>
          <w:rFonts w:ascii="Times New Roman" w:hAnsi="Times New Roman" w:cs="Times New Roman"/>
          <w:sz w:val="24"/>
          <w:szCs w:val="24"/>
        </w:rPr>
        <w:t>Obstet Gynecol 2013 Nov;122(5):1122-31.</w:t>
      </w:r>
    </w:p>
    <w:p w14:paraId="41289F6F" w14:textId="77777777" w:rsidR="009D51D4" w:rsidRPr="000A07AB" w:rsidRDefault="009D51D4">
      <w:pPr>
        <w:pStyle w:val="a4"/>
        <w:widowControl w:val="0"/>
        <w:numPr>
          <w:ilvl w:val="0"/>
          <w:numId w:val="6"/>
        </w:numPr>
        <w:tabs>
          <w:tab w:val="left" w:pos="1134"/>
        </w:tabs>
        <w:autoSpaceDE w:val="0"/>
        <w:autoSpaceDN w:val="0"/>
        <w:spacing w:after="0" w:line="240" w:lineRule="auto"/>
        <w:ind w:left="0" w:firstLine="567"/>
        <w:jc w:val="both"/>
        <w:rPr>
          <w:rFonts w:ascii="Times New Roman" w:hAnsi="Times New Roman" w:cs="Times New Roman"/>
          <w:sz w:val="24"/>
          <w:szCs w:val="24"/>
          <w:lang w:val="en-US"/>
        </w:rPr>
      </w:pPr>
      <w:r w:rsidRPr="000A07AB">
        <w:rPr>
          <w:rFonts w:ascii="Times New Roman" w:hAnsi="Times New Roman" w:cs="Times New Roman"/>
          <w:sz w:val="24"/>
          <w:szCs w:val="24"/>
          <w:lang w:val="en-US"/>
        </w:rPr>
        <w:t>Managing</w:t>
      </w:r>
      <w:r w:rsidRPr="000A07AB">
        <w:rPr>
          <w:rFonts w:ascii="Times New Roman" w:hAnsi="Times New Roman" w:cs="Times New Roman"/>
          <w:spacing w:val="-11"/>
          <w:sz w:val="24"/>
          <w:szCs w:val="24"/>
          <w:lang w:val="en-US"/>
        </w:rPr>
        <w:t xml:space="preserve"> </w:t>
      </w:r>
      <w:r w:rsidRPr="000A07AB">
        <w:rPr>
          <w:rFonts w:ascii="Times New Roman" w:hAnsi="Times New Roman" w:cs="Times New Roman"/>
          <w:sz w:val="24"/>
          <w:szCs w:val="24"/>
          <w:lang w:val="en-US"/>
        </w:rPr>
        <w:t>complications</w:t>
      </w:r>
      <w:r w:rsidRPr="000A07AB">
        <w:rPr>
          <w:rFonts w:ascii="Times New Roman" w:hAnsi="Times New Roman" w:cs="Times New Roman"/>
          <w:spacing w:val="-13"/>
          <w:sz w:val="24"/>
          <w:szCs w:val="24"/>
          <w:lang w:val="en-US"/>
        </w:rPr>
        <w:t xml:space="preserve"> </w:t>
      </w:r>
      <w:r w:rsidRPr="000A07AB">
        <w:rPr>
          <w:rFonts w:ascii="Times New Roman" w:hAnsi="Times New Roman" w:cs="Times New Roman"/>
          <w:sz w:val="24"/>
          <w:szCs w:val="24"/>
          <w:lang w:val="en-US"/>
        </w:rPr>
        <w:t>in</w:t>
      </w:r>
      <w:r w:rsidRPr="000A07AB">
        <w:rPr>
          <w:rFonts w:ascii="Times New Roman" w:hAnsi="Times New Roman" w:cs="Times New Roman"/>
          <w:spacing w:val="-11"/>
          <w:sz w:val="24"/>
          <w:szCs w:val="24"/>
          <w:lang w:val="en-US"/>
        </w:rPr>
        <w:t xml:space="preserve"> </w:t>
      </w:r>
      <w:r w:rsidRPr="000A07AB">
        <w:rPr>
          <w:rFonts w:ascii="Times New Roman" w:hAnsi="Times New Roman" w:cs="Times New Roman"/>
          <w:sz w:val="24"/>
          <w:szCs w:val="24"/>
          <w:lang w:val="en-US"/>
        </w:rPr>
        <w:t xml:space="preserve">pregnancy and childbirth: A guide for midwives and doctors. World Health Organization, Department of Reproductive Health and Research, </w:t>
      </w:r>
      <w:r w:rsidRPr="000A07AB">
        <w:rPr>
          <w:rFonts w:ascii="Times New Roman" w:hAnsi="Times New Roman" w:cs="Times New Roman"/>
          <w:spacing w:val="-4"/>
          <w:sz w:val="24"/>
          <w:szCs w:val="24"/>
          <w:lang w:val="en-US"/>
        </w:rPr>
        <w:t>2007</w:t>
      </w:r>
    </w:p>
    <w:p w14:paraId="4E793041" w14:textId="77777777" w:rsidR="009D51D4" w:rsidRPr="000A07AB" w:rsidRDefault="009D51D4">
      <w:pPr>
        <w:pStyle w:val="afc"/>
        <w:widowControl w:val="0"/>
        <w:numPr>
          <w:ilvl w:val="0"/>
          <w:numId w:val="6"/>
        </w:numPr>
        <w:tabs>
          <w:tab w:val="left" w:pos="1134"/>
        </w:tabs>
        <w:autoSpaceDE w:val="0"/>
        <w:autoSpaceDN w:val="0"/>
        <w:spacing w:after="0" w:line="240" w:lineRule="auto"/>
        <w:ind w:left="0" w:firstLine="567"/>
        <w:jc w:val="both"/>
        <w:rPr>
          <w:rFonts w:ascii="Times New Roman" w:hAnsi="Times New Roman" w:cs="Times New Roman"/>
          <w:sz w:val="24"/>
          <w:szCs w:val="24"/>
          <w:lang w:val="en-US"/>
        </w:rPr>
      </w:pPr>
      <w:r w:rsidRPr="000A07AB">
        <w:rPr>
          <w:rFonts w:ascii="Times New Roman" w:hAnsi="Times New Roman" w:cs="Times New Roman"/>
          <w:iCs/>
          <w:sz w:val="24"/>
          <w:szCs w:val="24"/>
          <w:lang w:val="en-GB"/>
        </w:rPr>
        <w:t>Management of severe pre-eclampsia and eclampsia. Clinical Resource Efficiency Support Team (CREST). August 2001</w:t>
      </w:r>
      <w:r w:rsidRPr="000A07AB">
        <w:rPr>
          <w:rFonts w:ascii="Times New Roman" w:hAnsi="Times New Roman" w:cs="Times New Roman"/>
          <w:sz w:val="24"/>
          <w:szCs w:val="24"/>
        </w:rPr>
        <w:t>.</w:t>
      </w:r>
    </w:p>
    <w:p w14:paraId="1A3CF9AB" w14:textId="77777777" w:rsidR="009D51D4" w:rsidRPr="000A07AB" w:rsidRDefault="009D51D4">
      <w:pPr>
        <w:numPr>
          <w:ilvl w:val="0"/>
          <w:numId w:val="6"/>
        </w:numPr>
        <w:tabs>
          <w:tab w:val="left" w:pos="1134"/>
        </w:tabs>
        <w:spacing w:after="0" w:line="240" w:lineRule="auto"/>
        <w:ind w:left="0" w:firstLine="567"/>
        <w:jc w:val="both"/>
        <w:rPr>
          <w:rFonts w:ascii="Times New Roman" w:hAnsi="Times New Roman" w:cs="Times New Roman"/>
          <w:sz w:val="24"/>
          <w:szCs w:val="24"/>
          <w:lang w:val="en-US"/>
        </w:rPr>
      </w:pPr>
      <w:r w:rsidRPr="000A07AB">
        <w:rPr>
          <w:rFonts w:ascii="Times New Roman" w:hAnsi="Times New Roman" w:cs="Times New Roman"/>
          <w:sz w:val="24"/>
          <w:szCs w:val="24"/>
          <w:lang w:val="en-US"/>
        </w:rPr>
        <w:t>NICE «Hypertension in pregnancy: diagnosis and management» 2019. URL:</w:t>
      </w:r>
      <w:hyperlink r:id="rId115" w:tgtFrame="_blank" w:history="1">
        <w:r w:rsidRPr="000A07AB">
          <w:rPr>
            <w:rFonts w:ascii="Times New Roman" w:hAnsi="Times New Roman" w:cs="Times New Roman"/>
            <w:sz w:val="24"/>
            <w:szCs w:val="24"/>
            <w:lang w:val="en-US"/>
          </w:rPr>
          <w:t>https://www.nice.org.uk/</w:t>
        </w:r>
      </w:hyperlink>
    </w:p>
    <w:bookmarkEnd w:id="41"/>
    <w:p w14:paraId="636F033E" w14:textId="77777777" w:rsidR="009D51D4" w:rsidRPr="000A07AB" w:rsidRDefault="009D51D4" w:rsidP="009D51D4">
      <w:pPr>
        <w:pStyle w:val="afc"/>
        <w:widowControl w:val="0"/>
        <w:tabs>
          <w:tab w:val="left" w:pos="567"/>
        </w:tabs>
        <w:autoSpaceDE w:val="0"/>
        <w:autoSpaceDN w:val="0"/>
        <w:spacing w:after="0" w:line="240" w:lineRule="auto"/>
        <w:ind w:right="-2"/>
        <w:jc w:val="both"/>
        <w:rPr>
          <w:rFonts w:ascii="Times New Roman" w:hAnsi="Times New Roman" w:cs="Times New Roman"/>
          <w:color w:val="FF0000"/>
          <w:sz w:val="26"/>
          <w:szCs w:val="26"/>
        </w:rPr>
      </w:pPr>
    </w:p>
    <w:p w14:paraId="2F141FAF" w14:textId="77777777" w:rsidR="00A83EC6" w:rsidRPr="000A07AB" w:rsidRDefault="00A83EC6" w:rsidP="00CB50F4">
      <w:pPr>
        <w:autoSpaceDE w:val="0"/>
        <w:autoSpaceDN w:val="0"/>
        <w:adjustRightInd w:val="0"/>
        <w:spacing w:after="0" w:line="240" w:lineRule="auto"/>
        <w:jc w:val="both"/>
        <w:rPr>
          <w:rFonts w:ascii="Times New Roman" w:hAnsi="Times New Roman" w:cs="Times New Roman"/>
          <w:b/>
          <w:bCs/>
          <w:color w:val="000000" w:themeColor="text1"/>
          <w:sz w:val="26"/>
          <w:szCs w:val="26"/>
          <w:highlight w:val="green"/>
        </w:rPr>
        <w:sectPr w:rsidR="00A83EC6" w:rsidRPr="000A07AB" w:rsidSect="00DA5B1B">
          <w:footnotePr>
            <w:numRestart w:val="eachPage"/>
          </w:footnotePr>
          <w:pgSz w:w="11906" w:h="16838"/>
          <w:pgMar w:top="1134" w:right="851" w:bottom="1134" w:left="1134" w:header="708" w:footer="708" w:gutter="0"/>
          <w:cols w:space="708"/>
          <w:docGrid w:linePitch="360"/>
        </w:sectPr>
      </w:pPr>
    </w:p>
    <w:p w14:paraId="2F2BAD84" w14:textId="6EC76312" w:rsidR="005276F5" w:rsidRPr="000A07AB" w:rsidRDefault="00715EF5" w:rsidP="00715EF5">
      <w:pPr>
        <w:pStyle w:val="2"/>
        <w:jc w:val="center"/>
        <w:rPr>
          <w:rFonts w:ascii="Times New Roman" w:hAnsi="Times New Roman" w:cs="Times New Roman"/>
          <w:b/>
          <w:bCs/>
          <w:color w:val="002060"/>
        </w:rPr>
      </w:pPr>
      <w:bookmarkStart w:id="42" w:name="_Toc152169314"/>
      <w:r w:rsidRPr="000A07AB">
        <w:rPr>
          <w:rFonts w:ascii="Times New Roman" w:hAnsi="Times New Roman" w:cs="Times New Roman"/>
          <w:b/>
          <w:bCs/>
          <w:color w:val="002060"/>
        </w:rPr>
        <w:lastRenderedPageBreak/>
        <w:t>Тема 2. Анемия во время беременности</w:t>
      </w:r>
      <w:bookmarkEnd w:id="42"/>
    </w:p>
    <w:p w14:paraId="4D7A0BF6" w14:textId="77777777" w:rsidR="00715EF5" w:rsidRPr="000A07AB" w:rsidRDefault="00715EF5" w:rsidP="00715EF5">
      <w:pPr>
        <w:spacing w:after="0" w:line="240" w:lineRule="auto"/>
        <w:jc w:val="center"/>
        <w:rPr>
          <w:rFonts w:ascii="Times New Roman" w:hAnsi="Times New Roman" w:cs="Times New Roman"/>
          <w:b/>
          <w:bCs/>
          <w:color w:val="002060"/>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6080"/>
      </w:tblGrid>
      <w:tr w:rsidR="005276F5" w:rsidRPr="000A07AB" w14:paraId="7DFD3CD3" w14:textId="77777777" w:rsidTr="00715EF5">
        <w:tc>
          <w:tcPr>
            <w:tcW w:w="3870" w:type="dxa"/>
          </w:tcPr>
          <w:p w14:paraId="39AC7AF1" w14:textId="2EA52C89" w:rsidR="005276F5" w:rsidRPr="000A07AB" w:rsidRDefault="005276F5" w:rsidP="005276F5">
            <w:pPr>
              <w:jc w:val="center"/>
              <w:rPr>
                <w:rFonts w:ascii="Times New Roman" w:hAnsi="Times New Roman" w:cs="Times New Roman"/>
                <w:b/>
                <w:bCs/>
                <w:sz w:val="26"/>
                <w:szCs w:val="26"/>
              </w:rPr>
            </w:pPr>
            <w:r w:rsidRPr="000A07AB">
              <w:rPr>
                <w:rFonts w:ascii="Times New Roman" w:hAnsi="Times New Roman" w:cs="Times New Roman"/>
                <w:b/>
                <w:bCs/>
                <w:noProof/>
                <w:sz w:val="26"/>
                <w:szCs w:val="26"/>
              </w:rPr>
              <w:drawing>
                <wp:inline distT="0" distB="0" distL="0" distR="0" wp14:anchorId="11AA5E83" wp14:editId="4FF879CB">
                  <wp:extent cx="1641000" cy="1641000"/>
                  <wp:effectExtent l="0" t="0" r="0" b="0"/>
                  <wp:docPr id="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9"/>
                          <pic:cNvPicPr>
                            <a:picLocks noChangeAspect="1"/>
                          </pic:cNvPicPr>
                        </pic:nvPicPr>
                        <pic:blipFill>
                          <a:blip r:embed="rId116" cstate="print"/>
                          <a:stretch>
                            <a:fillRect/>
                          </a:stretch>
                        </pic:blipFill>
                        <pic:spPr>
                          <a:xfrm>
                            <a:off x="0" y="0"/>
                            <a:ext cx="1641000" cy="1641000"/>
                          </a:xfrm>
                          <a:prstGeom prst="rect">
                            <a:avLst/>
                          </a:prstGeom>
                        </pic:spPr>
                      </pic:pic>
                    </a:graphicData>
                  </a:graphic>
                </wp:inline>
              </w:drawing>
            </w:r>
          </w:p>
        </w:tc>
        <w:tc>
          <w:tcPr>
            <w:tcW w:w="6161" w:type="dxa"/>
            <w:shd w:val="clear" w:color="auto" w:fill="BDD6EE" w:themeFill="accent5" w:themeFillTint="66"/>
          </w:tcPr>
          <w:p w14:paraId="539BC3C1" w14:textId="77777777" w:rsidR="00715EF5" w:rsidRPr="000A07AB" w:rsidRDefault="00715EF5" w:rsidP="005276F5">
            <w:pPr>
              <w:jc w:val="center"/>
              <w:rPr>
                <w:rFonts w:ascii="Times New Roman" w:hAnsi="Times New Roman" w:cs="Times New Roman"/>
                <w:b/>
                <w:bCs/>
                <w:color w:val="000000" w:themeColor="text1"/>
                <w:sz w:val="48"/>
                <w:szCs w:val="48"/>
              </w:rPr>
            </w:pPr>
          </w:p>
          <w:p w14:paraId="6FADEA2A" w14:textId="6E51CFBF" w:rsidR="005276F5" w:rsidRPr="000A07AB" w:rsidRDefault="005276F5" w:rsidP="005276F5">
            <w:pPr>
              <w:jc w:val="center"/>
              <w:rPr>
                <w:rFonts w:ascii="Times New Roman" w:hAnsi="Times New Roman" w:cs="Times New Roman"/>
                <w:b/>
                <w:bCs/>
                <w:sz w:val="48"/>
                <w:szCs w:val="48"/>
              </w:rPr>
            </w:pPr>
            <w:r w:rsidRPr="000A07AB">
              <w:rPr>
                <w:rFonts w:ascii="Times New Roman" w:hAnsi="Times New Roman" w:cs="Times New Roman"/>
                <w:b/>
                <w:bCs/>
                <w:color w:val="000000" w:themeColor="text1"/>
                <w:sz w:val="48"/>
                <w:szCs w:val="48"/>
              </w:rPr>
              <w:t>Анемия во время беременности</w:t>
            </w:r>
          </w:p>
        </w:tc>
      </w:tr>
    </w:tbl>
    <w:p w14:paraId="77135652" w14:textId="77777777" w:rsidR="005276F5" w:rsidRPr="000A07AB" w:rsidRDefault="005276F5" w:rsidP="005276F5">
      <w:pPr>
        <w:spacing w:after="0" w:line="240" w:lineRule="auto"/>
        <w:ind w:firstLine="567"/>
        <w:jc w:val="both"/>
        <w:rPr>
          <w:rFonts w:ascii="Times New Roman" w:hAnsi="Times New Roman" w:cs="Times New Roman"/>
          <w:b/>
          <w:bCs/>
          <w:sz w:val="26"/>
          <w:szCs w:val="26"/>
        </w:rPr>
      </w:pPr>
    </w:p>
    <w:p w14:paraId="3BE388BE" w14:textId="083EB920" w:rsidR="005276F5" w:rsidRPr="000A07AB" w:rsidRDefault="005276F5" w:rsidP="005276F5">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b/>
          <w:bCs/>
          <w:sz w:val="26"/>
          <w:szCs w:val="26"/>
        </w:rPr>
        <w:t>Цель занятия:</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eastAsia="ru-RU"/>
        </w:rPr>
        <w:t>обсудить и освоить современные стратегии антенатального ведения женщин с анемией, одного из распространенных патологических состояний во время беременности.</w:t>
      </w:r>
    </w:p>
    <w:p w14:paraId="2301ABBB" w14:textId="77777777" w:rsidR="005276F5" w:rsidRPr="000A07AB" w:rsidRDefault="005276F5" w:rsidP="005276F5">
      <w:pPr>
        <w:spacing w:after="0" w:line="240" w:lineRule="auto"/>
        <w:ind w:firstLine="567"/>
        <w:jc w:val="both"/>
        <w:rPr>
          <w:rFonts w:ascii="Times New Roman" w:hAnsi="Times New Roman" w:cs="Times New Roman"/>
          <w:b/>
          <w:bCs/>
          <w:sz w:val="26"/>
          <w:szCs w:val="26"/>
        </w:rPr>
      </w:pPr>
    </w:p>
    <w:p w14:paraId="1225DC15" w14:textId="77777777" w:rsidR="005276F5" w:rsidRPr="000A07AB" w:rsidRDefault="005276F5" w:rsidP="005276F5">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По завершении данного модуля обучающийся должен: </w:t>
      </w:r>
    </w:p>
    <w:p w14:paraId="5178DF7B" w14:textId="77777777" w:rsidR="005276F5" w:rsidRPr="000A07AB" w:rsidRDefault="005276F5" w:rsidP="005276F5">
      <w:pPr>
        <w:spacing w:after="0" w:line="240" w:lineRule="auto"/>
        <w:ind w:firstLine="567"/>
        <w:jc w:val="both"/>
        <w:rPr>
          <w:rFonts w:ascii="Times New Roman" w:hAnsi="Times New Roman" w:cs="Times New Roman"/>
          <w:b/>
          <w:bCs/>
          <w:sz w:val="26"/>
          <w:szCs w:val="26"/>
        </w:rPr>
      </w:pPr>
    </w:p>
    <w:p w14:paraId="252240F6" w14:textId="77777777" w:rsidR="005276F5" w:rsidRPr="000A07AB" w:rsidRDefault="005276F5" w:rsidP="005276F5">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знать</w:t>
      </w:r>
    </w:p>
    <w:p w14:paraId="345460FD" w14:textId="4D5D3819" w:rsidR="005276F5" w:rsidRPr="000A07AB" w:rsidRDefault="005276F5" w:rsidP="005276F5">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причины, клиническую картину и классификацию анемию и что необходимо провести для диагностики анемии;</w:t>
      </w:r>
    </w:p>
    <w:p w14:paraId="4027F5B5" w14:textId="0DF9883D" w:rsidR="005276F5" w:rsidRPr="000A07AB" w:rsidRDefault="005276F5" w:rsidP="005276F5">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тактику ведения беременной с анемией;</w:t>
      </w:r>
    </w:p>
    <w:p w14:paraId="5AE04211" w14:textId="1E441546" w:rsidR="005276F5" w:rsidRPr="000A07AB" w:rsidRDefault="005276F5" w:rsidP="005276F5">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возможные риски для матери и плода, связанные анемией.</w:t>
      </w:r>
    </w:p>
    <w:p w14:paraId="19A27590" w14:textId="77777777" w:rsidR="005276F5" w:rsidRPr="000A07AB" w:rsidRDefault="005276F5" w:rsidP="005276F5">
      <w:pPr>
        <w:spacing w:after="0" w:line="240" w:lineRule="auto"/>
        <w:ind w:firstLine="567"/>
        <w:jc w:val="both"/>
        <w:rPr>
          <w:rFonts w:ascii="Times New Roman" w:hAnsi="Times New Roman" w:cs="Times New Roman"/>
          <w:b/>
          <w:bCs/>
          <w:sz w:val="26"/>
          <w:szCs w:val="26"/>
        </w:rPr>
      </w:pPr>
    </w:p>
    <w:p w14:paraId="68536E40" w14:textId="34F0EC35"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уметь</w:t>
      </w:r>
    </w:p>
    <w:p w14:paraId="2A42B851" w14:textId="38F45CB6"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поставить диагноз «анемия беременных»;</w:t>
      </w:r>
    </w:p>
    <w:p w14:paraId="319A0281" w14:textId="770FB32A"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назначить и и провести необходимые обследования при наличии анемии;</w:t>
      </w:r>
    </w:p>
    <w:p w14:paraId="6EDF9D79" w14:textId="2C707404"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проводить лечение и консультирование по особенностям питания женщины при анемии во время беременности.</w:t>
      </w:r>
    </w:p>
    <w:p w14:paraId="3F5808A4" w14:textId="77777777" w:rsidR="00073F0F" w:rsidRPr="000A07AB" w:rsidRDefault="00073F0F" w:rsidP="005276F5">
      <w:pPr>
        <w:spacing w:after="0" w:line="240" w:lineRule="auto"/>
        <w:ind w:firstLine="567"/>
        <w:jc w:val="both"/>
        <w:rPr>
          <w:rFonts w:ascii="Times New Roman" w:hAnsi="Times New Roman" w:cs="Times New Roman"/>
          <w:sz w:val="26"/>
          <w:szCs w:val="26"/>
        </w:rPr>
      </w:pPr>
    </w:p>
    <w:p w14:paraId="4552F4B5" w14:textId="77777777" w:rsidR="00296F6D" w:rsidRPr="000A07AB" w:rsidRDefault="00296F6D" w:rsidP="00296F6D">
      <w:pPr>
        <w:tabs>
          <w:tab w:val="left" w:pos="851"/>
        </w:tabs>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Основные вопросы, которые будут рассматриваться</w:t>
      </w:r>
      <w:r w:rsidRPr="000A07AB">
        <w:rPr>
          <w:rFonts w:ascii="Times New Roman" w:hAnsi="Times New Roman" w:cs="Times New Roman"/>
          <w:sz w:val="26"/>
          <w:szCs w:val="26"/>
        </w:rPr>
        <w:t xml:space="preserve">: </w:t>
      </w:r>
    </w:p>
    <w:p w14:paraId="58186A6C" w14:textId="3BB78E12" w:rsidR="00296F6D" w:rsidRPr="000A07AB" w:rsidRDefault="00C36536">
      <w:pPr>
        <w:pStyle w:val="a4"/>
        <w:widowControl w:val="0"/>
        <w:numPr>
          <w:ilvl w:val="3"/>
          <w:numId w:val="97"/>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Значение железа и диагностика дефицита железа;</w:t>
      </w:r>
      <w:r w:rsidR="009429F7" w:rsidRPr="000A07AB">
        <w:rPr>
          <w:rFonts w:ascii="Times New Roman" w:hAnsi="Times New Roman" w:cs="Times New Roman"/>
          <w:sz w:val="26"/>
          <w:szCs w:val="26"/>
        </w:rPr>
        <w:t xml:space="preserve"> </w:t>
      </w:r>
    </w:p>
    <w:p w14:paraId="4CFC259A" w14:textId="77777777" w:rsidR="00296F6D" w:rsidRPr="000A07AB" w:rsidRDefault="00C56BFB">
      <w:pPr>
        <w:pStyle w:val="a4"/>
        <w:widowControl w:val="0"/>
        <w:numPr>
          <w:ilvl w:val="3"/>
          <w:numId w:val="97"/>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Особенности анемии у беременны</w:t>
      </w:r>
      <w:r w:rsidR="009429F7" w:rsidRPr="000A07AB">
        <w:rPr>
          <w:rFonts w:ascii="Times New Roman" w:hAnsi="Times New Roman" w:cs="Times New Roman"/>
          <w:sz w:val="26"/>
          <w:szCs w:val="26"/>
        </w:rPr>
        <w:t xml:space="preserve">х; </w:t>
      </w:r>
    </w:p>
    <w:p w14:paraId="0322BA81" w14:textId="77777777" w:rsidR="00296F6D" w:rsidRPr="000A07AB" w:rsidRDefault="00C56BFB">
      <w:pPr>
        <w:pStyle w:val="a4"/>
        <w:widowControl w:val="0"/>
        <w:numPr>
          <w:ilvl w:val="3"/>
          <w:numId w:val="97"/>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Стадии дефицита железа</w:t>
      </w:r>
      <w:r w:rsidR="009429F7" w:rsidRPr="000A07AB">
        <w:rPr>
          <w:rFonts w:ascii="Times New Roman" w:hAnsi="Times New Roman" w:cs="Times New Roman"/>
          <w:sz w:val="26"/>
          <w:szCs w:val="26"/>
        </w:rPr>
        <w:t xml:space="preserve">; </w:t>
      </w:r>
    </w:p>
    <w:p w14:paraId="140A781B" w14:textId="77777777" w:rsidR="00296F6D" w:rsidRPr="000A07AB" w:rsidRDefault="00C56BFB">
      <w:pPr>
        <w:pStyle w:val="a4"/>
        <w:widowControl w:val="0"/>
        <w:numPr>
          <w:ilvl w:val="3"/>
          <w:numId w:val="97"/>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Клинические проявления анемии</w:t>
      </w:r>
      <w:r w:rsidR="009429F7" w:rsidRPr="000A07AB">
        <w:rPr>
          <w:rFonts w:ascii="Times New Roman" w:hAnsi="Times New Roman" w:cs="Times New Roman"/>
          <w:sz w:val="26"/>
          <w:szCs w:val="26"/>
        </w:rPr>
        <w:t>;</w:t>
      </w:r>
    </w:p>
    <w:p w14:paraId="6E345C36" w14:textId="77777777" w:rsidR="00296F6D" w:rsidRPr="000A07AB" w:rsidRDefault="009429F7">
      <w:pPr>
        <w:pStyle w:val="a4"/>
        <w:widowControl w:val="0"/>
        <w:numPr>
          <w:ilvl w:val="3"/>
          <w:numId w:val="97"/>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w:t>
      </w:r>
      <w:r w:rsidR="00C56BFB" w:rsidRPr="000A07AB">
        <w:rPr>
          <w:rFonts w:ascii="Times New Roman" w:hAnsi="Times New Roman" w:cs="Times New Roman"/>
          <w:sz w:val="26"/>
          <w:szCs w:val="26"/>
        </w:rPr>
        <w:t>Лабораторные исследования при железодефицитной анемии</w:t>
      </w:r>
      <w:r w:rsidRPr="000A07AB">
        <w:rPr>
          <w:rFonts w:ascii="Times New Roman" w:hAnsi="Times New Roman" w:cs="Times New Roman"/>
          <w:sz w:val="26"/>
          <w:szCs w:val="26"/>
        </w:rPr>
        <w:t xml:space="preserve">; </w:t>
      </w:r>
    </w:p>
    <w:p w14:paraId="63F7BBAD" w14:textId="77777777" w:rsidR="00296F6D" w:rsidRPr="000A07AB" w:rsidRDefault="00C56BFB">
      <w:pPr>
        <w:pStyle w:val="a4"/>
        <w:widowControl w:val="0"/>
        <w:numPr>
          <w:ilvl w:val="3"/>
          <w:numId w:val="97"/>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Показания к исследованию ферритина во время беременности</w:t>
      </w:r>
      <w:r w:rsidR="009429F7" w:rsidRPr="000A07AB">
        <w:rPr>
          <w:rFonts w:ascii="Times New Roman" w:hAnsi="Times New Roman" w:cs="Times New Roman"/>
          <w:sz w:val="26"/>
          <w:szCs w:val="26"/>
        </w:rPr>
        <w:t xml:space="preserve">; </w:t>
      </w:r>
    </w:p>
    <w:p w14:paraId="6E80301C" w14:textId="69C27462" w:rsidR="00C56BFB" w:rsidRPr="000A07AB" w:rsidRDefault="00C56BFB">
      <w:pPr>
        <w:pStyle w:val="a4"/>
        <w:widowControl w:val="0"/>
        <w:numPr>
          <w:ilvl w:val="3"/>
          <w:numId w:val="97"/>
        </w:numPr>
        <w:autoSpaceDE w:val="0"/>
        <w:autoSpaceDN w:val="0"/>
        <w:spacing w:after="0" w:line="240" w:lineRule="auto"/>
        <w:ind w:left="0" w:right="-2" w:firstLine="567"/>
        <w:jc w:val="both"/>
        <w:rPr>
          <w:rFonts w:ascii="Times New Roman" w:hAnsi="Times New Roman" w:cs="Times New Roman"/>
          <w:sz w:val="26"/>
          <w:szCs w:val="26"/>
        </w:rPr>
      </w:pPr>
      <w:r w:rsidRPr="000A07AB">
        <w:rPr>
          <w:rFonts w:ascii="Times New Roman" w:hAnsi="Times New Roman" w:cs="Times New Roman"/>
          <w:sz w:val="26"/>
          <w:szCs w:val="26"/>
        </w:rPr>
        <w:t>Информация для беременной женщины по питанию</w:t>
      </w:r>
    </w:p>
    <w:p w14:paraId="008D682B" w14:textId="77777777" w:rsidR="009D51D4" w:rsidRPr="000A07AB" w:rsidRDefault="009D51D4" w:rsidP="005276F5">
      <w:pPr>
        <w:spacing w:after="0" w:line="240" w:lineRule="auto"/>
        <w:ind w:firstLine="567"/>
        <w:jc w:val="both"/>
        <w:rPr>
          <w:rFonts w:ascii="Times New Roman" w:hAnsi="Times New Roman" w:cs="Times New Roman"/>
          <w:sz w:val="26"/>
          <w:szCs w:val="26"/>
        </w:rPr>
        <w:sectPr w:rsidR="009D51D4" w:rsidRPr="000A07AB" w:rsidSect="00DA5B1B">
          <w:footnotePr>
            <w:numRestart w:val="eachPage"/>
          </w:footnotePr>
          <w:pgSz w:w="11906" w:h="16838"/>
          <w:pgMar w:top="1134" w:right="851" w:bottom="1134" w:left="1134" w:header="708" w:footer="708" w:gutter="0"/>
          <w:cols w:space="708"/>
          <w:docGrid w:linePitch="360"/>
        </w:sectPr>
      </w:pPr>
    </w:p>
    <w:p w14:paraId="2FAC70EF" w14:textId="77777777" w:rsidR="005276F5" w:rsidRPr="000A07AB" w:rsidRDefault="005276F5" w:rsidP="00715EF5">
      <w:pPr>
        <w:shd w:val="clear" w:color="auto" w:fill="BDD6EE" w:themeFill="accent5" w:themeFillTint="66"/>
        <w:autoSpaceDE w:val="0"/>
        <w:autoSpaceDN w:val="0"/>
        <w:adjustRightInd w:val="0"/>
        <w:spacing w:after="0" w:line="240" w:lineRule="auto"/>
        <w:ind w:firstLine="567"/>
        <w:jc w:val="center"/>
        <w:rPr>
          <w:rFonts w:ascii="Times New Roman" w:hAnsi="Times New Roman" w:cs="Times New Roman"/>
          <w:b/>
          <w:bCs/>
          <w:color w:val="000000" w:themeColor="text1"/>
          <w:sz w:val="32"/>
          <w:szCs w:val="32"/>
        </w:rPr>
      </w:pPr>
      <w:r w:rsidRPr="000A07AB">
        <w:rPr>
          <w:rFonts w:ascii="Times New Roman" w:hAnsi="Times New Roman" w:cs="Times New Roman"/>
          <w:b/>
          <w:bCs/>
          <w:color w:val="000000" w:themeColor="text1"/>
          <w:sz w:val="32"/>
          <w:szCs w:val="32"/>
        </w:rPr>
        <w:lastRenderedPageBreak/>
        <w:t>ТЕОРЕТИЧЕСКИЙ МАТЕРИАЛ</w:t>
      </w:r>
    </w:p>
    <w:p w14:paraId="47C74BF3" w14:textId="77777777" w:rsidR="005276F5" w:rsidRPr="000A07AB" w:rsidRDefault="005276F5" w:rsidP="005276F5">
      <w:pPr>
        <w:tabs>
          <w:tab w:val="left" w:pos="851"/>
        </w:tabs>
        <w:spacing w:after="0" w:line="240" w:lineRule="auto"/>
        <w:jc w:val="both"/>
        <w:rPr>
          <w:rFonts w:ascii="Times New Roman" w:hAnsi="Times New Roman" w:cs="Times New Roman"/>
          <w:b/>
          <w:bCs/>
          <w:sz w:val="32"/>
          <w:szCs w:val="32"/>
        </w:rPr>
      </w:pPr>
    </w:p>
    <w:p w14:paraId="43B98716" w14:textId="33C023C0" w:rsidR="005276F5" w:rsidRPr="000A07AB" w:rsidRDefault="00296F6D" w:rsidP="00296F6D">
      <w:pPr>
        <w:spacing w:after="0" w:line="240" w:lineRule="auto"/>
        <w:jc w:val="center"/>
        <w:rPr>
          <w:rFonts w:ascii="Times New Roman" w:hAnsi="Times New Roman" w:cs="Times New Roman"/>
          <w:b/>
          <w:bCs/>
          <w:color w:val="002060"/>
          <w:sz w:val="26"/>
          <w:szCs w:val="26"/>
        </w:rPr>
      </w:pPr>
      <w:r w:rsidRPr="000A07AB">
        <w:rPr>
          <w:rFonts w:ascii="Times New Roman" w:hAnsi="Times New Roman" w:cs="Times New Roman"/>
          <w:b/>
          <w:bCs/>
          <w:color w:val="002060"/>
          <w:sz w:val="26"/>
          <w:szCs w:val="26"/>
        </w:rPr>
        <w:t>Раздел 1. ЗНАЧЕНИЕ ЖЕЛЕЗА И ДИАГНОСТИКА ДЕФИЦИТА ЖЕЛЕЗА</w:t>
      </w:r>
    </w:p>
    <w:p w14:paraId="04DBFA49" w14:textId="77777777" w:rsidR="00296F6D" w:rsidRPr="000A07AB" w:rsidRDefault="00296F6D" w:rsidP="00E32D13">
      <w:pPr>
        <w:spacing w:after="0" w:line="240" w:lineRule="auto"/>
        <w:ind w:firstLine="567"/>
        <w:jc w:val="both"/>
        <w:rPr>
          <w:rFonts w:ascii="Times New Roman" w:hAnsi="Times New Roman" w:cs="Times New Roman"/>
          <w:sz w:val="26"/>
          <w:szCs w:val="26"/>
        </w:rPr>
      </w:pPr>
    </w:p>
    <w:p w14:paraId="363F91A2" w14:textId="1973A70A" w:rsidR="005276F5" w:rsidRPr="000A07AB" w:rsidRDefault="005276F5" w:rsidP="00E32D13">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Из всех видов анемии наибольшее распространение имеет железодефицитная анемия, от которой, по оценкам Всемирной организации здравоохранения (далее – ВОЗ), страдают около половины населения мира и 40% беременных женщин. Соответственно, в 95% случаях дефицит железа является причиной анемии беременных. </w:t>
      </w:r>
    </w:p>
    <w:p w14:paraId="3FC2D5EF" w14:textId="29696AAA" w:rsidR="005276F5" w:rsidRPr="000A07AB" w:rsidRDefault="005276F5" w:rsidP="00E32D13">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Профилактика дефицита железа и выявление его на ранних этапах беременности является актуальной задачей здравоохранения, так как железо является жизненно необходимым элементом, выполняющим важные функции в организме человека, таких как поддержка физического, репродуктивного, когнитивного здоровья, иммунитета. Так, железо является неотъемлемой частью важнейших белков переносчиков кислорода (гемоглобин и миоглобин), обеспечивает нормальное функционирование живой клетки и входит в состав многих белков, ферментов, в том числе цитохромов. Железо участвует в окислительно-восстановительных процессах, реакциях кислород-зависимого свободно-радикального окисления и антиокислительной системы, механизмах общей и тканевой резистентности, активации и ингибировании целого ряда ферментов, синтезе стероидных и тиреоидных гормонов, метаболизме лекарственных препаратов, синтезе ДНК, пролиферации и дифференциации клеток и регуляции генов.</w:t>
      </w:r>
    </w:p>
    <w:p w14:paraId="309602BF" w14:textId="77777777" w:rsidR="005276F5" w:rsidRPr="000A07AB" w:rsidRDefault="005276F5" w:rsidP="00E32D13">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Железо, содержится в организме в форме функционального железа, которое включает гемоглобин (68%), миоглобин (~ 4%), трансферрин (~0,1%), ферменты каталазы и цитохромы (~ 5%), а также в виде запасов депонированного железа (ферритин и гемосидерин), которое составляет 22 % от всего содержания железа в организме. </w:t>
      </w:r>
    </w:p>
    <w:p w14:paraId="05F439D3" w14:textId="77777777" w:rsidR="005276F5" w:rsidRPr="000A07AB" w:rsidRDefault="005276F5" w:rsidP="00E32D13">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Формирование дефицита железа и скорость его прогрессирования определяются исходными индивидуальными запасами железа, которые, в свою очередь, зависят от возраста, пола, скорости роста человека и баланса между всасыванием железа и его потерей. Основным показателем запасов железа в организме является ферритин, наибольшее количество которого сосредоточено в печени, костном мозге, селезёнке и в головном мозге. Поэтому анализ крови на ферритин используется для оценки запасов железа в организме. </w:t>
      </w:r>
    </w:p>
    <w:p w14:paraId="055AFE5E" w14:textId="77777777" w:rsidR="005276F5" w:rsidRPr="000A07AB" w:rsidRDefault="005276F5" w:rsidP="00E32D13">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Усвоение перорального железа происходит в три этапа. </w:t>
      </w:r>
    </w:p>
    <w:p w14:paraId="0EDCFDCB" w14:textId="01A84EED" w:rsidR="005276F5" w:rsidRPr="000A07AB" w:rsidRDefault="00406CE7" w:rsidP="00E32D13">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sz w:val="26"/>
          <w:szCs w:val="26"/>
          <w:lang w:val="kk-KZ"/>
        </w:rPr>
        <w:t>н</w:t>
      </w:r>
      <w:r w:rsidR="005276F5" w:rsidRPr="000A07AB">
        <w:rPr>
          <w:rFonts w:ascii="Times New Roman" w:hAnsi="Times New Roman" w:cs="Times New Roman"/>
          <w:b/>
          <w:sz w:val="26"/>
          <w:szCs w:val="26"/>
        </w:rPr>
        <w:t xml:space="preserve">а первом этапе </w:t>
      </w:r>
      <w:r w:rsidR="005276F5" w:rsidRPr="000A07AB">
        <w:rPr>
          <w:rFonts w:ascii="Times New Roman" w:hAnsi="Times New Roman" w:cs="Times New Roman"/>
          <w:sz w:val="26"/>
          <w:szCs w:val="26"/>
        </w:rPr>
        <w:t>происходит всасывание железа из внутреннего просвета кишечника в клетки слизистой оболочки, наиболее оптимально всасывается гемового железа (</w:t>
      </w:r>
      <w:r w:rsidR="005276F5" w:rsidRPr="000A07AB">
        <w:rPr>
          <w:rFonts w:ascii="Times New Roman" w:hAnsi="Times New Roman" w:cs="Times New Roman"/>
          <w:sz w:val="26"/>
          <w:szCs w:val="26"/>
          <w:lang w:val="en-US"/>
        </w:rPr>
        <w:t>Fe</w:t>
      </w:r>
      <w:r w:rsidR="005276F5" w:rsidRPr="000A07AB">
        <w:rPr>
          <w:rFonts w:ascii="Times New Roman" w:hAnsi="Times New Roman" w:cs="Times New Roman"/>
          <w:sz w:val="26"/>
          <w:szCs w:val="26"/>
          <w:vertAlign w:val="superscript"/>
        </w:rPr>
        <w:t>+2</w:t>
      </w:r>
      <w:r w:rsidR="005276F5" w:rsidRPr="000A07AB">
        <w:rPr>
          <w:rFonts w:ascii="Times New Roman" w:hAnsi="Times New Roman" w:cs="Times New Roman"/>
          <w:sz w:val="26"/>
          <w:szCs w:val="26"/>
        </w:rPr>
        <w:t>), которое содержится в мясе животных и птиц, мясопродуктах, рыбе. Двухвалентное, гемовое железо всасывается эффективнее, чем негемовое трехвалентное железо (</w:t>
      </w:r>
      <w:r w:rsidR="005276F5" w:rsidRPr="000A07AB">
        <w:rPr>
          <w:rFonts w:ascii="Times New Roman" w:hAnsi="Times New Roman" w:cs="Times New Roman"/>
          <w:sz w:val="26"/>
          <w:szCs w:val="26"/>
          <w:lang w:val="en-US"/>
        </w:rPr>
        <w:t>Fe</w:t>
      </w:r>
      <w:r w:rsidR="005276F5" w:rsidRPr="000A07AB">
        <w:rPr>
          <w:rFonts w:ascii="Times New Roman" w:hAnsi="Times New Roman" w:cs="Times New Roman"/>
          <w:sz w:val="26"/>
          <w:szCs w:val="26"/>
          <w:vertAlign w:val="superscript"/>
        </w:rPr>
        <w:t>+3</w:t>
      </w:r>
      <w:r w:rsidR="005276F5" w:rsidRPr="000A07AB">
        <w:rPr>
          <w:rFonts w:ascii="Times New Roman" w:hAnsi="Times New Roman" w:cs="Times New Roman"/>
          <w:sz w:val="26"/>
          <w:szCs w:val="26"/>
        </w:rPr>
        <w:t>), так как энтероциты поглощают железо через транспортеры двухвалентных металлов. Негемовое трехвалентное железо содержится в бобовых и чечевице, крупах и других зерновых продуктах, яйцах, молоке и молочных продуктах, овощах. Негемовое железо обычно сопровождаются в продуктах ингибиторами всасывания железа (фитаты в бобовых и крупах; танины в чае), поэтому для освобождения железа от ингибиторов для улучшения всасывания железа необходимо потреблять во время одного приема пищи продукты, содержащие стимуляторы всасывания, например, мясо (аминокислоты) фрукты, овощи (витамин С), органические кислоты (квашенная капуста, сузбе и др.).</w:t>
      </w:r>
    </w:p>
    <w:p w14:paraId="4F011D93" w14:textId="0CC0F739" w:rsidR="005276F5" w:rsidRPr="000A07AB" w:rsidRDefault="00E32D13" w:rsidP="00E32D13">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sz w:val="26"/>
          <w:szCs w:val="26"/>
        </w:rPr>
        <w:t>в</w:t>
      </w:r>
      <w:r w:rsidR="005276F5" w:rsidRPr="000A07AB">
        <w:rPr>
          <w:rFonts w:ascii="Times New Roman" w:hAnsi="Times New Roman" w:cs="Times New Roman"/>
          <w:b/>
          <w:sz w:val="26"/>
          <w:szCs w:val="26"/>
        </w:rPr>
        <w:t>торой этап</w:t>
      </w:r>
      <w:r w:rsidR="005276F5" w:rsidRPr="000A07AB">
        <w:rPr>
          <w:rFonts w:ascii="Times New Roman" w:hAnsi="Times New Roman" w:cs="Times New Roman"/>
          <w:sz w:val="26"/>
          <w:szCs w:val="26"/>
        </w:rPr>
        <w:t xml:space="preserve"> — это хранение/ метаболизм железа в энтероцитах. </w:t>
      </w:r>
    </w:p>
    <w:p w14:paraId="78D87F85" w14:textId="5BC272E9" w:rsidR="005276F5" w:rsidRPr="000A07AB" w:rsidRDefault="00E32D13" w:rsidP="00E32D13">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sz w:val="26"/>
          <w:szCs w:val="26"/>
        </w:rPr>
        <w:lastRenderedPageBreak/>
        <w:t>н</w:t>
      </w:r>
      <w:r w:rsidR="005276F5" w:rsidRPr="000A07AB">
        <w:rPr>
          <w:rFonts w:ascii="Times New Roman" w:hAnsi="Times New Roman" w:cs="Times New Roman"/>
          <w:b/>
          <w:sz w:val="26"/>
          <w:szCs w:val="26"/>
        </w:rPr>
        <w:t>а третьем этапе</w:t>
      </w:r>
      <w:r w:rsidR="005276F5" w:rsidRPr="000A07AB">
        <w:rPr>
          <w:rFonts w:ascii="Times New Roman" w:hAnsi="Times New Roman" w:cs="Times New Roman"/>
          <w:sz w:val="26"/>
          <w:szCs w:val="26"/>
        </w:rPr>
        <w:t xml:space="preserve"> происходит транспорт железа из энтероцита в плазму крови при непосредственном участии ферропортина и медьсодержащего гефестина для его последующего распространения по всему организму.</w:t>
      </w:r>
    </w:p>
    <w:p w14:paraId="387214C0" w14:textId="77777777" w:rsidR="00E32D13" w:rsidRPr="000A07AB" w:rsidRDefault="005276F5" w:rsidP="00E32D13">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Ежедневная потребность взрослого человека в железе составляет около 2 мг. Обычная диета обеспечивает от 5 до 15 мг основного железа в день, из них в желудочно-кишечном тракте всасывается лишь 10% (0,5-1,5</w:t>
      </w:r>
      <w:r w:rsidR="00E32D13" w:rsidRPr="000A07AB">
        <w:rPr>
          <w:rFonts w:ascii="Times New Roman" w:hAnsi="Times New Roman" w:cs="Times New Roman"/>
          <w:sz w:val="26"/>
          <w:szCs w:val="26"/>
        </w:rPr>
        <w:t xml:space="preserve"> </w:t>
      </w:r>
      <w:r w:rsidRPr="000A07AB">
        <w:rPr>
          <w:rFonts w:ascii="Times New Roman" w:hAnsi="Times New Roman" w:cs="Times New Roman"/>
          <w:sz w:val="26"/>
          <w:szCs w:val="26"/>
        </w:rPr>
        <w:t xml:space="preserve">мг). Такого количества железа, поступающего с пищей, достаточно для компенсации ежедневных затрат (потери с мочой, потом, желчью), а также потерь, связанных с менструальным кровотечением. </w:t>
      </w:r>
    </w:p>
    <w:p w14:paraId="24A0F978" w14:textId="1A29CC73" w:rsidR="005276F5" w:rsidRPr="000A07AB" w:rsidRDefault="005276F5" w:rsidP="00E32D13">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Беременность сопровождается дополнительной потерей железа: 320-500 мг железа, которая идёт на прирост гемоглобина и возросший клеточный метаболизм, 100</w:t>
      </w:r>
      <w:r w:rsidR="00E32D13" w:rsidRPr="000A07AB">
        <w:rPr>
          <w:rFonts w:ascii="Times New Roman" w:hAnsi="Times New Roman" w:cs="Times New Roman"/>
          <w:sz w:val="26"/>
          <w:szCs w:val="26"/>
        </w:rPr>
        <w:t xml:space="preserve"> </w:t>
      </w:r>
      <w:r w:rsidRPr="000A07AB">
        <w:rPr>
          <w:rFonts w:ascii="Times New Roman" w:hAnsi="Times New Roman" w:cs="Times New Roman"/>
          <w:sz w:val="26"/>
          <w:szCs w:val="26"/>
        </w:rPr>
        <w:t>мг - на построение плаценты, 50</w:t>
      </w:r>
      <w:r w:rsidR="00E32D13" w:rsidRPr="000A07AB">
        <w:rPr>
          <w:rFonts w:ascii="Times New Roman" w:hAnsi="Times New Roman" w:cs="Times New Roman"/>
          <w:sz w:val="26"/>
          <w:szCs w:val="26"/>
        </w:rPr>
        <w:t xml:space="preserve"> </w:t>
      </w:r>
      <w:r w:rsidRPr="000A07AB">
        <w:rPr>
          <w:rFonts w:ascii="Times New Roman" w:hAnsi="Times New Roman" w:cs="Times New Roman"/>
          <w:sz w:val="26"/>
          <w:szCs w:val="26"/>
        </w:rPr>
        <w:t>мг - на увеличение размеров матки, 400-500 мг - на потребности плода</w:t>
      </w:r>
      <w:r w:rsidRPr="000A07AB">
        <w:rPr>
          <w:rStyle w:val="af3"/>
          <w:rFonts w:ascii="Times New Roman" w:hAnsi="Times New Roman" w:cs="Times New Roman"/>
          <w:sz w:val="26"/>
          <w:szCs w:val="26"/>
        </w:rPr>
        <w:footnoteReference w:id="183"/>
      </w:r>
      <w:r w:rsidRPr="000A07AB">
        <w:rPr>
          <w:rFonts w:ascii="Times New Roman" w:hAnsi="Times New Roman" w:cs="Times New Roman"/>
          <w:sz w:val="26"/>
          <w:szCs w:val="26"/>
        </w:rPr>
        <w:t xml:space="preserve">. Таким образом, всего за беременность расходуется дополнительно 1200 - 1140 мг железа. Поступление железа составляет 760 мг в основном с пищей. Недостающие 460 мг восполняются за счет запасов железа в организме или при приеме препаратов железа. Однако это восполнение возможно, если запасы не истощены из-за обильных и длительных менструаций, предшествующих беременности или </w:t>
      </w:r>
      <w:proofErr w:type="gramStart"/>
      <w:r w:rsidRPr="000A07AB">
        <w:rPr>
          <w:rFonts w:ascii="Times New Roman" w:hAnsi="Times New Roman" w:cs="Times New Roman"/>
          <w:sz w:val="26"/>
          <w:szCs w:val="26"/>
        </w:rPr>
        <w:t>следующих</w:t>
      </w:r>
      <w:proofErr w:type="gramEnd"/>
      <w:r w:rsidRPr="000A07AB">
        <w:rPr>
          <w:rFonts w:ascii="Times New Roman" w:hAnsi="Times New Roman" w:cs="Times New Roman"/>
          <w:sz w:val="26"/>
          <w:szCs w:val="26"/>
        </w:rPr>
        <w:t xml:space="preserve"> друг за другом беременностей, многоплодной беременности, кровотечения в течение беременности. </w:t>
      </w:r>
    </w:p>
    <w:p w14:paraId="4E8F36A7" w14:textId="77777777" w:rsidR="005276F5" w:rsidRPr="000A07AB" w:rsidRDefault="005276F5" w:rsidP="00E32D13">
      <w:pPr>
        <w:pStyle w:val="afc"/>
        <w:spacing w:after="0" w:line="240" w:lineRule="auto"/>
        <w:ind w:right="38" w:firstLine="567"/>
        <w:jc w:val="both"/>
        <w:rPr>
          <w:rFonts w:ascii="Times New Roman" w:hAnsi="Times New Roman" w:cs="Times New Roman"/>
          <w:sz w:val="26"/>
          <w:szCs w:val="26"/>
        </w:rPr>
      </w:pPr>
      <w:r w:rsidRPr="000A07AB">
        <w:rPr>
          <w:rFonts w:ascii="Times New Roman" w:hAnsi="Times New Roman" w:cs="Times New Roman"/>
          <w:b/>
          <w:sz w:val="26"/>
          <w:szCs w:val="26"/>
        </w:rPr>
        <w:t>Основными причинами развития дефицита железа</w:t>
      </w:r>
      <w:r w:rsidRPr="000A07AB">
        <w:rPr>
          <w:rFonts w:ascii="Times New Roman" w:hAnsi="Times New Roman" w:cs="Times New Roman"/>
          <w:sz w:val="26"/>
          <w:szCs w:val="26"/>
        </w:rPr>
        <w:t xml:space="preserve"> являются:</w:t>
      </w:r>
    </w:p>
    <w:p w14:paraId="4D038631" w14:textId="77777777" w:rsidR="00FC5F46" w:rsidRPr="000A07AB" w:rsidRDefault="005276F5">
      <w:pPr>
        <w:pStyle w:val="a4"/>
        <w:numPr>
          <w:ilvl w:val="0"/>
          <w:numId w:val="24"/>
        </w:numPr>
        <w:spacing w:after="0" w:line="240" w:lineRule="auto"/>
        <w:ind w:left="0" w:firstLine="567"/>
        <w:jc w:val="both"/>
        <w:rPr>
          <w:rFonts w:ascii="Times New Roman" w:hAnsi="Times New Roman" w:cs="Times New Roman"/>
          <w:i/>
          <w:sz w:val="26"/>
          <w:szCs w:val="26"/>
        </w:rPr>
      </w:pPr>
      <w:r w:rsidRPr="000A07AB">
        <w:rPr>
          <w:rFonts w:ascii="Times New Roman" w:hAnsi="Times New Roman" w:cs="Times New Roman"/>
          <w:sz w:val="26"/>
          <w:szCs w:val="26"/>
        </w:rPr>
        <w:t>Алиментарный дефицит железа - недостаточное поступление железа с продуктами питания (</w:t>
      </w:r>
      <w:r w:rsidRPr="000A07AB">
        <w:rPr>
          <w:rFonts w:ascii="Times New Roman" w:hAnsi="Times New Roman" w:cs="Times New Roman"/>
          <w:i/>
          <w:sz w:val="26"/>
          <w:szCs w:val="26"/>
        </w:rPr>
        <w:t>низкое потребление богатых железом продуктов; низкое потребление стимуляторов, избыток ингибиторов всасывания железа в рационе)</w:t>
      </w:r>
    </w:p>
    <w:p w14:paraId="59A0E73D" w14:textId="77777777" w:rsidR="00FC5F46" w:rsidRPr="000A07AB" w:rsidRDefault="00FC5F46" w:rsidP="00FC5F46">
      <w:pPr>
        <w:spacing w:after="0" w:line="240" w:lineRule="auto"/>
        <w:jc w:val="both"/>
        <w:rPr>
          <w:rFonts w:ascii="Times New Roman" w:hAnsi="Times New Roman" w:cs="Times New Roman"/>
          <w:i/>
          <w:sz w:val="26"/>
          <w:szCs w:val="26"/>
        </w:rPr>
      </w:pPr>
    </w:p>
    <w:p w14:paraId="1E6030B8" w14:textId="07003579" w:rsidR="00FC5F46" w:rsidRPr="000A07AB" w:rsidRDefault="00193F5C" w:rsidP="00FC5F46">
      <w:pPr>
        <w:spacing w:after="0" w:line="240" w:lineRule="auto"/>
        <w:jc w:val="both"/>
        <w:rPr>
          <w:rFonts w:ascii="Times New Roman" w:hAnsi="Times New Roman" w:cs="Times New Roman"/>
          <w:b/>
          <w:bCs/>
          <w:iCs/>
        </w:rPr>
      </w:pPr>
      <w:r>
        <w:rPr>
          <w:rFonts w:ascii="Times New Roman" w:hAnsi="Times New Roman" w:cs="Times New Roman"/>
          <w:b/>
          <w:bCs/>
          <w:iCs/>
        </w:rPr>
        <w:t xml:space="preserve">Таблица 5 - </w:t>
      </w:r>
      <w:r w:rsidR="00FC5F46" w:rsidRPr="000A07AB">
        <w:rPr>
          <w:rFonts w:ascii="Times New Roman" w:hAnsi="Times New Roman" w:cs="Times New Roman"/>
          <w:b/>
          <w:bCs/>
          <w:iCs/>
        </w:rPr>
        <w:t>Влияние различных веществ на всасывание железа</w:t>
      </w:r>
    </w:p>
    <w:tbl>
      <w:tblPr>
        <w:tblStyle w:val="a3"/>
        <w:tblW w:w="0" w:type="auto"/>
        <w:tblLook w:val="04A0" w:firstRow="1" w:lastRow="0" w:firstColumn="1" w:lastColumn="0" w:noHBand="0" w:noVBand="1"/>
      </w:tblPr>
      <w:tblGrid>
        <w:gridCol w:w="4532"/>
        <w:gridCol w:w="5379"/>
      </w:tblGrid>
      <w:tr w:rsidR="00FC5F46" w:rsidRPr="000A07AB" w14:paraId="7289F9F1" w14:textId="77777777" w:rsidTr="00296F6D">
        <w:tc>
          <w:tcPr>
            <w:tcW w:w="4644" w:type="dxa"/>
            <w:shd w:val="clear" w:color="auto" w:fill="FFE599" w:themeFill="accent4" w:themeFillTint="66"/>
          </w:tcPr>
          <w:p w14:paraId="4C929D8A" w14:textId="44DAB37A" w:rsidR="00FC5F46" w:rsidRPr="000A07AB" w:rsidRDefault="00FC5F46" w:rsidP="00FC5F46">
            <w:pPr>
              <w:jc w:val="center"/>
              <w:rPr>
                <w:rFonts w:ascii="Times New Roman" w:hAnsi="Times New Roman" w:cs="Times New Roman"/>
                <w:b/>
                <w:bCs/>
                <w:iCs/>
              </w:rPr>
            </w:pPr>
            <w:r w:rsidRPr="000A07AB">
              <w:rPr>
                <w:rFonts w:ascii="Times New Roman" w:hAnsi="Times New Roman" w:cs="Times New Roman"/>
                <w:b/>
                <w:bCs/>
                <w:iCs/>
              </w:rPr>
              <w:t>Усиливают всасывание (стимуляторы)</w:t>
            </w:r>
          </w:p>
        </w:tc>
        <w:tc>
          <w:tcPr>
            <w:tcW w:w="5493" w:type="dxa"/>
            <w:shd w:val="clear" w:color="auto" w:fill="FFE599" w:themeFill="accent4" w:themeFillTint="66"/>
          </w:tcPr>
          <w:p w14:paraId="2FB29EFC" w14:textId="3A172331" w:rsidR="00FC5F46" w:rsidRPr="000A07AB" w:rsidRDefault="00FC5F46" w:rsidP="00FC5F46">
            <w:pPr>
              <w:jc w:val="center"/>
              <w:rPr>
                <w:rFonts w:ascii="Times New Roman" w:hAnsi="Times New Roman" w:cs="Times New Roman"/>
                <w:b/>
                <w:bCs/>
                <w:iCs/>
              </w:rPr>
            </w:pPr>
            <w:r w:rsidRPr="000A07AB">
              <w:rPr>
                <w:rFonts w:ascii="Times New Roman" w:hAnsi="Times New Roman" w:cs="Times New Roman"/>
                <w:b/>
                <w:bCs/>
                <w:iCs/>
              </w:rPr>
              <w:t>Тормозят всасывание (ингибиторы)</w:t>
            </w:r>
          </w:p>
        </w:tc>
      </w:tr>
      <w:tr w:rsidR="00FC5F46" w:rsidRPr="000A07AB" w14:paraId="348E2AFC" w14:textId="77777777" w:rsidTr="00296F6D">
        <w:tc>
          <w:tcPr>
            <w:tcW w:w="4644" w:type="dxa"/>
          </w:tcPr>
          <w:p w14:paraId="32468EEF" w14:textId="607C2B03" w:rsidR="00FC5F46" w:rsidRPr="000A07AB" w:rsidRDefault="00754EC7" w:rsidP="00FC5F46">
            <w:pPr>
              <w:jc w:val="both"/>
              <w:rPr>
                <w:rFonts w:ascii="Times New Roman" w:hAnsi="Times New Roman" w:cs="Times New Roman"/>
                <w:iCs/>
              </w:rPr>
            </w:pPr>
            <w:r w:rsidRPr="000A07AB">
              <w:rPr>
                <w:rFonts w:ascii="Times New Roman" w:hAnsi="Times New Roman" w:cs="Times New Roman"/>
                <w:iCs/>
              </w:rPr>
              <w:t>Аскорбиновая кислота</w:t>
            </w:r>
          </w:p>
        </w:tc>
        <w:tc>
          <w:tcPr>
            <w:tcW w:w="5493" w:type="dxa"/>
          </w:tcPr>
          <w:p w14:paraId="57E62E61" w14:textId="20745354" w:rsidR="00FC5F46" w:rsidRPr="000A07AB" w:rsidRDefault="00834D30" w:rsidP="00FC5F46">
            <w:pPr>
              <w:jc w:val="both"/>
              <w:rPr>
                <w:rFonts w:ascii="Times New Roman" w:hAnsi="Times New Roman" w:cs="Times New Roman"/>
                <w:iCs/>
              </w:rPr>
            </w:pPr>
            <w:r w:rsidRPr="000A07AB">
              <w:rPr>
                <w:rFonts w:ascii="Times New Roman" w:hAnsi="Times New Roman" w:cs="Times New Roman"/>
                <w:iCs/>
              </w:rPr>
              <w:t>Поваренная соль</w:t>
            </w:r>
          </w:p>
        </w:tc>
      </w:tr>
      <w:tr w:rsidR="00FC5F46" w:rsidRPr="000A07AB" w14:paraId="10463975" w14:textId="77777777" w:rsidTr="00296F6D">
        <w:tc>
          <w:tcPr>
            <w:tcW w:w="4644" w:type="dxa"/>
          </w:tcPr>
          <w:p w14:paraId="4D13E707" w14:textId="453EBD8E" w:rsidR="00FC5F46" w:rsidRPr="000A07AB" w:rsidRDefault="00754EC7" w:rsidP="00FC5F46">
            <w:pPr>
              <w:jc w:val="both"/>
              <w:rPr>
                <w:rFonts w:ascii="Times New Roman" w:hAnsi="Times New Roman" w:cs="Times New Roman"/>
                <w:iCs/>
              </w:rPr>
            </w:pPr>
            <w:r w:rsidRPr="000A07AB">
              <w:rPr>
                <w:rFonts w:ascii="Times New Roman" w:hAnsi="Times New Roman" w:cs="Times New Roman"/>
                <w:iCs/>
              </w:rPr>
              <w:t>Сорбит</w:t>
            </w:r>
          </w:p>
        </w:tc>
        <w:tc>
          <w:tcPr>
            <w:tcW w:w="5493" w:type="dxa"/>
          </w:tcPr>
          <w:p w14:paraId="0F92DD73" w14:textId="4F29DA10" w:rsidR="00FC5F46" w:rsidRPr="000A07AB" w:rsidRDefault="00834D30" w:rsidP="00FC5F46">
            <w:pPr>
              <w:jc w:val="both"/>
              <w:rPr>
                <w:rFonts w:ascii="Times New Roman" w:hAnsi="Times New Roman" w:cs="Times New Roman"/>
                <w:iCs/>
              </w:rPr>
            </w:pPr>
            <w:r w:rsidRPr="000A07AB">
              <w:rPr>
                <w:rFonts w:ascii="Times New Roman" w:hAnsi="Times New Roman" w:cs="Times New Roman"/>
                <w:iCs/>
              </w:rPr>
              <w:t>Молоко и кисломолочные продукты</w:t>
            </w:r>
          </w:p>
        </w:tc>
      </w:tr>
      <w:tr w:rsidR="00FC5F46" w:rsidRPr="000A07AB" w14:paraId="21D72031" w14:textId="77777777" w:rsidTr="00296F6D">
        <w:tc>
          <w:tcPr>
            <w:tcW w:w="4644" w:type="dxa"/>
          </w:tcPr>
          <w:p w14:paraId="7116E537" w14:textId="3F7A6F2B" w:rsidR="00FC5F46" w:rsidRPr="000A07AB" w:rsidRDefault="00754EC7" w:rsidP="00FC5F46">
            <w:pPr>
              <w:jc w:val="both"/>
              <w:rPr>
                <w:rFonts w:ascii="Times New Roman" w:hAnsi="Times New Roman" w:cs="Times New Roman"/>
                <w:iCs/>
              </w:rPr>
            </w:pPr>
            <w:r w:rsidRPr="000A07AB">
              <w:rPr>
                <w:rFonts w:ascii="Times New Roman" w:hAnsi="Times New Roman" w:cs="Times New Roman"/>
                <w:iCs/>
              </w:rPr>
              <w:t>Фруктоза</w:t>
            </w:r>
          </w:p>
        </w:tc>
        <w:tc>
          <w:tcPr>
            <w:tcW w:w="5493" w:type="dxa"/>
          </w:tcPr>
          <w:p w14:paraId="1664532A" w14:textId="635EAA29" w:rsidR="00FC5F46" w:rsidRPr="000A07AB" w:rsidRDefault="00834D30" w:rsidP="00FC5F46">
            <w:pPr>
              <w:jc w:val="both"/>
              <w:rPr>
                <w:rFonts w:ascii="Times New Roman" w:hAnsi="Times New Roman" w:cs="Times New Roman"/>
                <w:iCs/>
              </w:rPr>
            </w:pPr>
            <w:r w:rsidRPr="000A07AB">
              <w:rPr>
                <w:rFonts w:ascii="Times New Roman" w:hAnsi="Times New Roman" w:cs="Times New Roman"/>
                <w:iCs/>
              </w:rPr>
              <w:t>Фитаты, оксалаты, танины, карбонаты, фосфаты</w:t>
            </w:r>
          </w:p>
        </w:tc>
      </w:tr>
      <w:tr w:rsidR="00FC5F46" w:rsidRPr="000A07AB" w14:paraId="0AC0A945" w14:textId="77777777" w:rsidTr="00296F6D">
        <w:tc>
          <w:tcPr>
            <w:tcW w:w="4644" w:type="dxa"/>
          </w:tcPr>
          <w:p w14:paraId="54FAB88A" w14:textId="6C3296C9" w:rsidR="00FC5F46" w:rsidRPr="000A07AB" w:rsidRDefault="00834D30" w:rsidP="00FC5F46">
            <w:pPr>
              <w:jc w:val="both"/>
              <w:rPr>
                <w:rFonts w:ascii="Times New Roman" w:hAnsi="Times New Roman" w:cs="Times New Roman"/>
                <w:iCs/>
              </w:rPr>
            </w:pPr>
            <w:r w:rsidRPr="000A07AB">
              <w:rPr>
                <w:rFonts w:ascii="Times New Roman" w:hAnsi="Times New Roman" w:cs="Times New Roman"/>
                <w:iCs/>
              </w:rPr>
              <w:t>Органические кислоты (винная, лимонная, молочная, яблочная янтарная)</w:t>
            </w:r>
          </w:p>
        </w:tc>
        <w:tc>
          <w:tcPr>
            <w:tcW w:w="5493" w:type="dxa"/>
          </w:tcPr>
          <w:p w14:paraId="31865D93" w14:textId="5C1B3542" w:rsidR="00FC5F46" w:rsidRPr="000A07AB" w:rsidRDefault="00834D30" w:rsidP="00FC5F46">
            <w:pPr>
              <w:jc w:val="both"/>
              <w:rPr>
                <w:rFonts w:ascii="Times New Roman" w:hAnsi="Times New Roman" w:cs="Times New Roman"/>
                <w:iCs/>
              </w:rPr>
            </w:pPr>
            <w:r w:rsidRPr="000A07AB">
              <w:rPr>
                <w:rFonts w:ascii="Times New Roman" w:hAnsi="Times New Roman" w:cs="Times New Roman"/>
                <w:iCs/>
              </w:rPr>
              <w:t>Соль кальция</w:t>
            </w:r>
          </w:p>
        </w:tc>
      </w:tr>
      <w:tr w:rsidR="00FC5F46" w:rsidRPr="000A07AB" w14:paraId="1F2AEC2D" w14:textId="77777777" w:rsidTr="00296F6D">
        <w:tc>
          <w:tcPr>
            <w:tcW w:w="4644" w:type="dxa"/>
          </w:tcPr>
          <w:p w14:paraId="1C2A7FE1" w14:textId="5F0015EF" w:rsidR="00FC5F46" w:rsidRPr="000A07AB" w:rsidRDefault="00834D30" w:rsidP="00FC5F46">
            <w:pPr>
              <w:jc w:val="both"/>
              <w:rPr>
                <w:rFonts w:ascii="Times New Roman" w:hAnsi="Times New Roman" w:cs="Times New Roman"/>
                <w:iCs/>
              </w:rPr>
            </w:pPr>
            <w:r w:rsidRPr="000A07AB">
              <w:rPr>
                <w:rFonts w:ascii="Times New Roman" w:hAnsi="Times New Roman" w:cs="Times New Roman"/>
                <w:iCs/>
              </w:rPr>
              <w:t>Медь</w:t>
            </w:r>
          </w:p>
        </w:tc>
        <w:tc>
          <w:tcPr>
            <w:tcW w:w="5493" w:type="dxa"/>
          </w:tcPr>
          <w:p w14:paraId="25789CFA" w14:textId="45A367E9" w:rsidR="00FC5F46" w:rsidRPr="000A07AB" w:rsidRDefault="00834D30" w:rsidP="00FC5F46">
            <w:pPr>
              <w:jc w:val="both"/>
              <w:rPr>
                <w:rFonts w:ascii="Times New Roman" w:hAnsi="Times New Roman" w:cs="Times New Roman"/>
                <w:iCs/>
              </w:rPr>
            </w:pPr>
            <w:r w:rsidRPr="000A07AB">
              <w:rPr>
                <w:rFonts w:ascii="Times New Roman" w:hAnsi="Times New Roman" w:cs="Times New Roman"/>
                <w:iCs/>
              </w:rPr>
              <w:t>Полифенолы</w:t>
            </w:r>
          </w:p>
        </w:tc>
      </w:tr>
      <w:tr w:rsidR="00FC5F46" w:rsidRPr="000A07AB" w14:paraId="5D1E464A" w14:textId="77777777" w:rsidTr="00296F6D">
        <w:tc>
          <w:tcPr>
            <w:tcW w:w="4644" w:type="dxa"/>
          </w:tcPr>
          <w:p w14:paraId="4CB34D85" w14:textId="54A1BF67" w:rsidR="00FC5F46" w:rsidRPr="000A07AB" w:rsidRDefault="00834D30" w:rsidP="00FC5F46">
            <w:pPr>
              <w:jc w:val="both"/>
              <w:rPr>
                <w:rFonts w:ascii="Times New Roman" w:hAnsi="Times New Roman" w:cs="Times New Roman"/>
                <w:iCs/>
              </w:rPr>
            </w:pPr>
            <w:r w:rsidRPr="000A07AB">
              <w:rPr>
                <w:rFonts w:ascii="Times New Roman" w:hAnsi="Times New Roman" w:cs="Times New Roman"/>
                <w:iCs/>
              </w:rPr>
              <w:t>Марганец</w:t>
            </w:r>
          </w:p>
        </w:tc>
        <w:tc>
          <w:tcPr>
            <w:tcW w:w="5493" w:type="dxa"/>
          </w:tcPr>
          <w:p w14:paraId="15B1B29F" w14:textId="53091F48" w:rsidR="00FC5F46" w:rsidRPr="000A07AB" w:rsidRDefault="00834D30" w:rsidP="00FC5F46">
            <w:pPr>
              <w:jc w:val="both"/>
              <w:rPr>
                <w:rFonts w:ascii="Times New Roman" w:hAnsi="Times New Roman" w:cs="Times New Roman"/>
                <w:iCs/>
              </w:rPr>
            </w:pPr>
            <w:r w:rsidRPr="000A07AB">
              <w:rPr>
                <w:rFonts w:ascii="Times New Roman" w:hAnsi="Times New Roman" w:cs="Times New Roman"/>
                <w:iCs/>
              </w:rPr>
              <w:t>Соевый протеин</w:t>
            </w:r>
          </w:p>
        </w:tc>
      </w:tr>
      <w:tr w:rsidR="00FC5F46" w:rsidRPr="000A07AB" w14:paraId="4E46E2EB" w14:textId="77777777" w:rsidTr="00296F6D">
        <w:tc>
          <w:tcPr>
            <w:tcW w:w="4644" w:type="dxa"/>
          </w:tcPr>
          <w:p w14:paraId="6D7B7E7D" w14:textId="61AFB098" w:rsidR="00FC5F46" w:rsidRPr="000A07AB" w:rsidRDefault="00834D30" w:rsidP="00FC5F46">
            <w:pPr>
              <w:jc w:val="both"/>
              <w:rPr>
                <w:rFonts w:ascii="Times New Roman" w:hAnsi="Times New Roman" w:cs="Times New Roman"/>
                <w:iCs/>
              </w:rPr>
            </w:pPr>
            <w:r w:rsidRPr="000A07AB">
              <w:rPr>
                <w:rFonts w:ascii="Times New Roman" w:hAnsi="Times New Roman" w:cs="Times New Roman"/>
                <w:iCs/>
              </w:rPr>
              <w:t>Алкоголь</w:t>
            </w:r>
          </w:p>
        </w:tc>
        <w:tc>
          <w:tcPr>
            <w:tcW w:w="5493" w:type="dxa"/>
          </w:tcPr>
          <w:p w14:paraId="35B07A0C" w14:textId="3D2BE892" w:rsidR="00FC5F46" w:rsidRPr="000A07AB" w:rsidRDefault="00834D30" w:rsidP="00FC5F46">
            <w:pPr>
              <w:jc w:val="both"/>
              <w:rPr>
                <w:rFonts w:ascii="Times New Roman" w:hAnsi="Times New Roman" w:cs="Times New Roman"/>
                <w:iCs/>
              </w:rPr>
            </w:pPr>
            <w:r w:rsidRPr="000A07AB">
              <w:rPr>
                <w:rFonts w:ascii="Times New Roman" w:hAnsi="Times New Roman" w:cs="Times New Roman"/>
                <w:iCs/>
              </w:rPr>
              <w:t>Растительная клетчатка и полокна</w:t>
            </w:r>
          </w:p>
        </w:tc>
      </w:tr>
      <w:tr w:rsidR="00834D30" w:rsidRPr="000A07AB" w14:paraId="6C66C62D" w14:textId="77777777" w:rsidTr="00296F6D">
        <w:tc>
          <w:tcPr>
            <w:tcW w:w="4644" w:type="dxa"/>
          </w:tcPr>
          <w:p w14:paraId="5279D036" w14:textId="3E759D21" w:rsidR="00834D30" w:rsidRPr="000A07AB" w:rsidRDefault="00834D30" w:rsidP="00FC5F46">
            <w:pPr>
              <w:jc w:val="both"/>
              <w:rPr>
                <w:rFonts w:ascii="Times New Roman" w:hAnsi="Times New Roman" w:cs="Times New Roman"/>
                <w:iCs/>
              </w:rPr>
            </w:pPr>
            <w:r w:rsidRPr="000A07AB">
              <w:rPr>
                <w:rFonts w:ascii="Times New Roman" w:hAnsi="Times New Roman" w:cs="Times New Roman"/>
                <w:iCs/>
              </w:rPr>
              <w:t>Белок (мясо, птица)</w:t>
            </w:r>
          </w:p>
        </w:tc>
        <w:tc>
          <w:tcPr>
            <w:tcW w:w="5493" w:type="dxa"/>
          </w:tcPr>
          <w:p w14:paraId="263578C4" w14:textId="4EB4803D" w:rsidR="00834D30" w:rsidRPr="000A07AB" w:rsidRDefault="00834D30" w:rsidP="00FC5F46">
            <w:pPr>
              <w:jc w:val="both"/>
              <w:rPr>
                <w:rFonts w:ascii="Times New Roman" w:hAnsi="Times New Roman" w:cs="Times New Roman"/>
                <w:iCs/>
              </w:rPr>
            </w:pPr>
            <w:r w:rsidRPr="000A07AB">
              <w:rPr>
                <w:rFonts w:ascii="Times New Roman" w:hAnsi="Times New Roman" w:cs="Times New Roman"/>
                <w:iCs/>
              </w:rPr>
              <w:t>Антациды</w:t>
            </w:r>
          </w:p>
        </w:tc>
      </w:tr>
      <w:tr w:rsidR="00834D30" w:rsidRPr="000A07AB" w14:paraId="324FC936" w14:textId="77777777" w:rsidTr="00296F6D">
        <w:tc>
          <w:tcPr>
            <w:tcW w:w="4644" w:type="dxa"/>
          </w:tcPr>
          <w:p w14:paraId="6F9B6332" w14:textId="0567EA50" w:rsidR="00834D30" w:rsidRPr="000A07AB" w:rsidRDefault="00834D30" w:rsidP="00FC5F46">
            <w:pPr>
              <w:jc w:val="both"/>
              <w:rPr>
                <w:rFonts w:ascii="Times New Roman" w:hAnsi="Times New Roman" w:cs="Times New Roman"/>
                <w:iCs/>
              </w:rPr>
            </w:pPr>
            <w:r w:rsidRPr="000A07AB">
              <w:rPr>
                <w:rFonts w:ascii="Times New Roman" w:hAnsi="Times New Roman" w:cs="Times New Roman"/>
                <w:iCs/>
              </w:rPr>
              <w:t>Аминокислоты (гистидин, лизин, цистеин)</w:t>
            </w:r>
          </w:p>
        </w:tc>
        <w:tc>
          <w:tcPr>
            <w:tcW w:w="5493" w:type="dxa"/>
          </w:tcPr>
          <w:p w14:paraId="37397524" w14:textId="7D229CA0" w:rsidR="00834D30" w:rsidRPr="000A07AB" w:rsidRDefault="00834D30" w:rsidP="00FC5F46">
            <w:pPr>
              <w:jc w:val="both"/>
              <w:rPr>
                <w:rFonts w:ascii="Times New Roman" w:hAnsi="Times New Roman" w:cs="Times New Roman"/>
                <w:iCs/>
              </w:rPr>
            </w:pPr>
            <w:r w:rsidRPr="000A07AB">
              <w:rPr>
                <w:rFonts w:ascii="Times New Roman" w:hAnsi="Times New Roman" w:cs="Times New Roman"/>
                <w:iCs/>
              </w:rPr>
              <w:t>Энтеросорбенты</w:t>
            </w:r>
          </w:p>
        </w:tc>
      </w:tr>
      <w:tr w:rsidR="00834D30" w:rsidRPr="000A07AB" w14:paraId="6744FC26" w14:textId="77777777" w:rsidTr="00296F6D">
        <w:tc>
          <w:tcPr>
            <w:tcW w:w="4644" w:type="dxa"/>
          </w:tcPr>
          <w:p w14:paraId="2C1AB4F2" w14:textId="77777777" w:rsidR="00834D30" w:rsidRPr="000A07AB" w:rsidRDefault="00834D30" w:rsidP="00FC5F46">
            <w:pPr>
              <w:jc w:val="both"/>
              <w:rPr>
                <w:rFonts w:ascii="Times New Roman" w:hAnsi="Times New Roman" w:cs="Times New Roman"/>
                <w:iCs/>
              </w:rPr>
            </w:pPr>
          </w:p>
        </w:tc>
        <w:tc>
          <w:tcPr>
            <w:tcW w:w="5493" w:type="dxa"/>
          </w:tcPr>
          <w:p w14:paraId="179C6E6D" w14:textId="11BC677C" w:rsidR="00834D30" w:rsidRPr="000A07AB" w:rsidRDefault="00834D30" w:rsidP="00FC5F46">
            <w:pPr>
              <w:jc w:val="both"/>
              <w:rPr>
                <w:rFonts w:ascii="Times New Roman" w:hAnsi="Times New Roman" w:cs="Times New Roman"/>
                <w:iCs/>
              </w:rPr>
            </w:pPr>
            <w:r w:rsidRPr="000A07AB">
              <w:rPr>
                <w:rFonts w:ascii="Times New Roman" w:hAnsi="Times New Roman" w:cs="Times New Roman"/>
                <w:iCs/>
              </w:rPr>
              <w:t>Нестероидные противовоспалительные средства</w:t>
            </w:r>
          </w:p>
        </w:tc>
      </w:tr>
      <w:tr w:rsidR="00834D30" w:rsidRPr="000A07AB" w14:paraId="26470252" w14:textId="77777777" w:rsidTr="00296F6D">
        <w:tc>
          <w:tcPr>
            <w:tcW w:w="4644" w:type="dxa"/>
          </w:tcPr>
          <w:p w14:paraId="578F9649" w14:textId="77777777" w:rsidR="00834D30" w:rsidRPr="000A07AB" w:rsidRDefault="00834D30" w:rsidP="00FC5F46">
            <w:pPr>
              <w:jc w:val="both"/>
              <w:rPr>
                <w:rFonts w:ascii="Times New Roman" w:hAnsi="Times New Roman" w:cs="Times New Roman"/>
                <w:iCs/>
              </w:rPr>
            </w:pPr>
          </w:p>
        </w:tc>
        <w:tc>
          <w:tcPr>
            <w:tcW w:w="5493" w:type="dxa"/>
          </w:tcPr>
          <w:p w14:paraId="3A8548CF" w14:textId="063BF154" w:rsidR="00834D30" w:rsidRPr="000A07AB" w:rsidRDefault="00834D30" w:rsidP="00FC5F46">
            <w:pPr>
              <w:jc w:val="both"/>
              <w:rPr>
                <w:rFonts w:ascii="Times New Roman" w:hAnsi="Times New Roman" w:cs="Times New Roman"/>
                <w:iCs/>
              </w:rPr>
            </w:pPr>
            <w:r w:rsidRPr="000A07AB">
              <w:rPr>
                <w:rFonts w:ascii="Times New Roman" w:hAnsi="Times New Roman" w:cs="Times New Roman"/>
                <w:iCs/>
              </w:rPr>
              <w:t>Глюкокортикоиды</w:t>
            </w:r>
          </w:p>
        </w:tc>
      </w:tr>
    </w:tbl>
    <w:p w14:paraId="776D2D16" w14:textId="77777777" w:rsidR="00834D30" w:rsidRPr="000A07AB" w:rsidRDefault="005276F5" w:rsidP="00834D30">
      <w:pPr>
        <w:spacing w:after="0" w:line="240" w:lineRule="auto"/>
        <w:jc w:val="both"/>
        <w:rPr>
          <w:rFonts w:ascii="Times New Roman" w:hAnsi="Times New Roman" w:cs="Times New Roman"/>
          <w:iCs/>
          <w:sz w:val="26"/>
          <w:szCs w:val="26"/>
        </w:rPr>
      </w:pPr>
      <w:r w:rsidRPr="000A07AB">
        <w:rPr>
          <w:rFonts w:ascii="Times New Roman" w:hAnsi="Times New Roman" w:cs="Times New Roman"/>
          <w:iCs/>
          <w:sz w:val="26"/>
          <w:szCs w:val="26"/>
        </w:rPr>
        <w:t xml:space="preserve"> </w:t>
      </w:r>
    </w:p>
    <w:p w14:paraId="423DCE0A" w14:textId="29F35769" w:rsidR="005276F5" w:rsidRPr="000A07AB" w:rsidRDefault="005276F5" w:rsidP="00834D30">
      <w:pPr>
        <w:spacing w:after="0" w:line="240" w:lineRule="auto"/>
        <w:ind w:firstLine="567"/>
        <w:jc w:val="both"/>
        <w:rPr>
          <w:rFonts w:ascii="Times New Roman" w:hAnsi="Times New Roman" w:cs="Times New Roman"/>
          <w:i/>
          <w:sz w:val="26"/>
          <w:szCs w:val="26"/>
        </w:rPr>
      </w:pPr>
      <w:r w:rsidRPr="000A07AB">
        <w:rPr>
          <w:rFonts w:ascii="Times New Roman" w:hAnsi="Times New Roman" w:cs="Times New Roman"/>
          <w:sz w:val="26"/>
          <w:szCs w:val="26"/>
        </w:rPr>
        <w:t xml:space="preserve">Нарушение всасывания и усвоения железа в </w:t>
      </w:r>
      <w:r w:rsidR="00E32D13" w:rsidRPr="000A07AB">
        <w:rPr>
          <w:rFonts w:ascii="Times New Roman" w:hAnsi="Times New Roman" w:cs="Times New Roman"/>
          <w:sz w:val="26"/>
          <w:szCs w:val="26"/>
        </w:rPr>
        <w:t>желудочно-кишечном тракте</w:t>
      </w:r>
      <w:r w:rsidRPr="000A07AB">
        <w:rPr>
          <w:rFonts w:ascii="Times New Roman" w:hAnsi="Times New Roman" w:cs="Times New Roman"/>
          <w:sz w:val="26"/>
          <w:szCs w:val="26"/>
        </w:rPr>
        <w:t xml:space="preserve"> </w:t>
      </w:r>
      <w:r w:rsidRPr="000A07AB">
        <w:rPr>
          <w:rFonts w:ascii="Times New Roman" w:hAnsi="Times New Roman" w:cs="Times New Roman"/>
          <w:i/>
          <w:sz w:val="26"/>
          <w:szCs w:val="26"/>
        </w:rPr>
        <w:t xml:space="preserve">(заболевания пищеварительной системы (мальабсорбция, дисбиоз кишечной флоры, хирургические вмешательства, язвенная болезнь и др.), гормональные нарушения, дефицит витамина Д, омега 3 жиров и др.) </w:t>
      </w:r>
    </w:p>
    <w:p w14:paraId="5816207C" w14:textId="03334555" w:rsidR="005276F5" w:rsidRPr="000A07AB" w:rsidRDefault="005276F5">
      <w:pPr>
        <w:pStyle w:val="a4"/>
        <w:numPr>
          <w:ilvl w:val="0"/>
          <w:numId w:val="24"/>
        </w:numPr>
        <w:spacing w:after="0" w:line="240" w:lineRule="auto"/>
        <w:ind w:left="0" w:firstLine="567"/>
        <w:jc w:val="both"/>
        <w:rPr>
          <w:rFonts w:ascii="Times New Roman" w:hAnsi="Times New Roman" w:cs="Times New Roman"/>
          <w:i/>
          <w:sz w:val="26"/>
          <w:szCs w:val="26"/>
        </w:rPr>
      </w:pPr>
      <w:r w:rsidRPr="000A07AB">
        <w:rPr>
          <w:rFonts w:ascii="Times New Roman" w:hAnsi="Times New Roman" w:cs="Times New Roman"/>
          <w:sz w:val="26"/>
          <w:szCs w:val="26"/>
        </w:rPr>
        <w:t xml:space="preserve">Повышение потерь железа </w:t>
      </w:r>
      <w:r w:rsidR="00E32D13" w:rsidRPr="000A07AB">
        <w:rPr>
          <w:rFonts w:ascii="Times New Roman" w:hAnsi="Times New Roman" w:cs="Times New Roman"/>
          <w:i/>
          <w:sz w:val="26"/>
          <w:szCs w:val="26"/>
        </w:rPr>
        <w:t>(</w:t>
      </w:r>
      <w:r w:rsidRPr="000A07AB">
        <w:rPr>
          <w:rFonts w:ascii="Times New Roman" w:hAnsi="Times New Roman" w:cs="Times New Roman"/>
          <w:i/>
          <w:sz w:val="26"/>
          <w:szCs w:val="26"/>
        </w:rPr>
        <w:t>острые и скрытые потери крови, обильные менструации, частые роды</w:t>
      </w:r>
      <w:r w:rsidR="00E32D13" w:rsidRPr="000A07AB">
        <w:rPr>
          <w:rFonts w:ascii="Times New Roman" w:hAnsi="Times New Roman" w:cs="Times New Roman"/>
          <w:i/>
          <w:sz w:val="26"/>
          <w:szCs w:val="26"/>
        </w:rPr>
        <w:t>)</w:t>
      </w:r>
      <w:r w:rsidRPr="000A07AB">
        <w:rPr>
          <w:rFonts w:ascii="Times New Roman" w:hAnsi="Times New Roman" w:cs="Times New Roman"/>
          <w:i/>
          <w:sz w:val="26"/>
          <w:szCs w:val="26"/>
        </w:rPr>
        <w:t>.</w:t>
      </w:r>
    </w:p>
    <w:p w14:paraId="63E9207E" w14:textId="77777777" w:rsidR="005276F5" w:rsidRPr="000A07AB" w:rsidRDefault="005276F5">
      <w:pPr>
        <w:pStyle w:val="afc"/>
        <w:numPr>
          <w:ilvl w:val="0"/>
          <w:numId w:val="24"/>
        </w:numPr>
        <w:spacing w:after="0" w:line="240" w:lineRule="auto"/>
        <w:ind w:left="0" w:right="277"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Повышенный расход железа – при беременности </w:t>
      </w:r>
      <w:r w:rsidRPr="000A07AB">
        <w:rPr>
          <w:rFonts w:ascii="Times New Roman" w:hAnsi="Times New Roman" w:cs="Times New Roman"/>
          <w:i/>
          <w:sz w:val="26"/>
          <w:szCs w:val="26"/>
        </w:rPr>
        <w:t>(конец второго и третий триместр)</w:t>
      </w:r>
      <w:r w:rsidRPr="000A07AB">
        <w:rPr>
          <w:rFonts w:ascii="Times New Roman" w:hAnsi="Times New Roman" w:cs="Times New Roman"/>
          <w:sz w:val="26"/>
          <w:szCs w:val="26"/>
        </w:rPr>
        <w:t xml:space="preserve">, лактации, в период активного роста </w:t>
      </w:r>
      <w:r w:rsidRPr="000A07AB">
        <w:rPr>
          <w:rFonts w:ascii="Times New Roman" w:hAnsi="Times New Roman" w:cs="Times New Roman"/>
          <w:i/>
          <w:sz w:val="26"/>
          <w:szCs w:val="26"/>
        </w:rPr>
        <w:t>(раннее детство, подростковый период)</w:t>
      </w:r>
      <w:r w:rsidRPr="000A07AB">
        <w:rPr>
          <w:rFonts w:ascii="Times New Roman" w:hAnsi="Times New Roman" w:cs="Times New Roman"/>
          <w:sz w:val="26"/>
          <w:szCs w:val="26"/>
        </w:rPr>
        <w:t xml:space="preserve">, частые и длительные инфекции и воспалительные процессы, приводящие к </w:t>
      </w:r>
      <w:r w:rsidRPr="000A07AB">
        <w:rPr>
          <w:rFonts w:ascii="Times New Roman" w:hAnsi="Times New Roman" w:cs="Times New Roman"/>
          <w:sz w:val="26"/>
          <w:szCs w:val="26"/>
        </w:rPr>
        <w:lastRenderedPageBreak/>
        <w:t xml:space="preserve">повышению синтеза гепсидина – специфического белка, который вырабатывается в печени и препятствует поступлению железа в кровь. </w:t>
      </w:r>
    </w:p>
    <w:p w14:paraId="01906DC0" w14:textId="77777777" w:rsidR="005276F5" w:rsidRPr="000A07AB" w:rsidRDefault="005276F5" w:rsidP="005276F5">
      <w:pPr>
        <w:pStyle w:val="afc"/>
        <w:spacing w:after="0" w:line="240" w:lineRule="auto"/>
        <w:ind w:right="277" w:firstLine="567"/>
        <w:jc w:val="both"/>
        <w:rPr>
          <w:rFonts w:ascii="Times New Roman" w:hAnsi="Times New Roman" w:cs="Times New Roman"/>
          <w:sz w:val="26"/>
          <w:szCs w:val="26"/>
        </w:rPr>
      </w:pPr>
      <w:r w:rsidRPr="000A07AB">
        <w:rPr>
          <w:rFonts w:ascii="Times New Roman" w:hAnsi="Times New Roman" w:cs="Times New Roman"/>
          <w:b/>
          <w:sz w:val="26"/>
          <w:szCs w:val="26"/>
        </w:rPr>
        <w:t>Клиническая картина</w:t>
      </w:r>
      <w:r w:rsidRPr="000A07AB">
        <w:rPr>
          <w:rFonts w:ascii="Times New Roman" w:hAnsi="Times New Roman" w:cs="Times New Roman"/>
          <w:sz w:val="26"/>
          <w:szCs w:val="26"/>
        </w:rPr>
        <w:t xml:space="preserve"> железодефицитной анемии определяется сидеропеническим (тканевой дефицит железа) и анемическим (нарушение эритропоэза и гипоксия) синдромами. Учитывая многогранность функций железа в организме, клинические симптомы его дефицита не являются специфическими, поэтому для раннего выявления анемии необходимо тщательно собирать анамнез, комплексно оценивать клиническую картину и данные лабораторных исследований.</w:t>
      </w:r>
    </w:p>
    <w:p w14:paraId="1CCF086A" w14:textId="77777777" w:rsidR="005276F5" w:rsidRPr="000A07AB" w:rsidRDefault="005276F5" w:rsidP="005276F5">
      <w:pPr>
        <w:spacing w:after="0" w:line="240" w:lineRule="auto"/>
        <w:ind w:firstLine="567"/>
        <w:rPr>
          <w:rFonts w:ascii="Times New Roman" w:hAnsi="Times New Roman" w:cs="Times New Roman"/>
          <w:b/>
          <w:sz w:val="26"/>
          <w:szCs w:val="26"/>
        </w:rPr>
      </w:pPr>
      <w:r w:rsidRPr="000A07AB">
        <w:rPr>
          <w:rFonts w:ascii="Times New Roman" w:hAnsi="Times New Roman" w:cs="Times New Roman"/>
          <w:b/>
          <w:sz w:val="26"/>
          <w:szCs w:val="26"/>
        </w:rPr>
        <w:t>Критерии диагностики железодефицитных состояний и анемии</w:t>
      </w:r>
    </w:p>
    <w:p w14:paraId="15902805" w14:textId="77777777" w:rsidR="00E32D13" w:rsidRPr="000A07AB" w:rsidRDefault="005276F5" w:rsidP="005276F5">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ВОЗ рекомендует в качестве лабораторных критериев </w:t>
      </w:r>
      <w:r w:rsidR="00E32D13" w:rsidRPr="000A07AB">
        <w:rPr>
          <w:rFonts w:ascii="Times New Roman" w:hAnsi="Times New Roman" w:cs="Times New Roman"/>
          <w:sz w:val="26"/>
          <w:szCs w:val="26"/>
        </w:rPr>
        <w:t>железодефицитной анемии</w:t>
      </w:r>
      <w:r w:rsidRPr="000A07AB">
        <w:rPr>
          <w:rFonts w:ascii="Times New Roman" w:hAnsi="Times New Roman" w:cs="Times New Roman"/>
          <w:sz w:val="26"/>
          <w:szCs w:val="26"/>
        </w:rPr>
        <w:t xml:space="preserve"> использовать 3 показателя: </w:t>
      </w:r>
    </w:p>
    <w:p w14:paraId="243F8157" w14:textId="4276E1CE" w:rsidR="00E32D13" w:rsidRPr="000A07AB" w:rsidRDefault="005276F5" w:rsidP="005276F5">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падение уровня гемоглобина ниже нормы</w:t>
      </w:r>
      <w:r w:rsidR="00E32D13" w:rsidRPr="000A07AB">
        <w:rPr>
          <w:rFonts w:ascii="Times New Roman" w:hAnsi="Times New Roman" w:cs="Times New Roman"/>
          <w:sz w:val="26"/>
          <w:szCs w:val="26"/>
        </w:rPr>
        <w:t>;</w:t>
      </w:r>
    </w:p>
    <w:p w14:paraId="5DFDF8E0" w14:textId="47623B53" w:rsidR="00E32D13" w:rsidRPr="000A07AB" w:rsidRDefault="005276F5" w:rsidP="005276F5">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снижение содержания ферритина в сыворотке крови</w:t>
      </w:r>
      <w:r w:rsidR="00E32D13" w:rsidRPr="000A07AB">
        <w:rPr>
          <w:rFonts w:ascii="Times New Roman" w:hAnsi="Times New Roman" w:cs="Times New Roman"/>
          <w:sz w:val="26"/>
          <w:szCs w:val="26"/>
        </w:rPr>
        <w:t>;</w:t>
      </w:r>
      <w:r w:rsidRPr="000A07AB">
        <w:rPr>
          <w:rFonts w:ascii="Times New Roman" w:hAnsi="Times New Roman" w:cs="Times New Roman"/>
          <w:sz w:val="26"/>
          <w:szCs w:val="26"/>
        </w:rPr>
        <w:t xml:space="preserve"> </w:t>
      </w:r>
    </w:p>
    <w:p w14:paraId="35506FC3" w14:textId="77777777" w:rsidR="00E32D13" w:rsidRPr="000A07AB" w:rsidRDefault="005276F5" w:rsidP="005276F5">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повышение уровня растворимых трансферриновых рецепторов. </w:t>
      </w:r>
    </w:p>
    <w:p w14:paraId="4D827DAF" w14:textId="73419079" w:rsidR="005276F5" w:rsidRPr="000A07AB" w:rsidRDefault="005276F5" w:rsidP="005276F5">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В отсутствии воспаления концентрация ферритина в плазме или сыворотке положительно коррелирует с величиной общих запасов железа в организме. Низкое значение содержания ферритина в сыворотке крови указывает на истощение запасов железа, но не обязательно показывает степень истощения по мере его прогрессирования. Несмотря на то, что сывороточный уровень ферритина – «золотой стандарт» для оценки запасов железа в организме, его концентрация не должна использоваться отдельно для определения статуса железа.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1"/>
        <w:gridCol w:w="3310"/>
      </w:tblGrid>
      <w:tr w:rsidR="00D9320B" w:rsidRPr="000A07AB" w14:paraId="7DB64AA7" w14:textId="77777777" w:rsidTr="00D9320B">
        <w:trPr>
          <w:trHeight w:val="2561"/>
        </w:trPr>
        <w:tc>
          <w:tcPr>
            <w:tcW w:w="6771" w:type="dxa"/>
          </w:tcPr>
          <w:p w14:paraId="2221330E" w14:textId="7E8FFC55" w:rsidR="00D9320B" w:rsidRPr="000A07AB" w:rsidRDefault="00D9320B" w:rsidP="00D9320B">
            <w:pPr>
              <w:pStyle w:val="afc"/>
              <w:spacing w:after="0"/>
              <w:ind w:firstLine="567"/>
              <w:jc w:val="both"/>
              <w:rPr>
                <w:rFonts w:ascii="Times New Roman" w:hAnsi="Times New Roman" w:cs="Times New Roman"/>
                <w:sz w:val="26"/>
                <w:szCs w:val="26"/>
              </w:rPr>
            </w:pPr>
            <w:r w:rsidRPr="000A07AB">
              <w:rPr>
                <w:rFonts w:ascii="Times New Roman" w:hAnsi="Times New Roman" w:cs="Times New Roman"/>
                <w:sz w:val="26"/>
                <w:szCs w:val="26"/>
              </w:rPr>
              <w:t>Необходимо оценивать такие показатели клинического анализа крови, как ге</w:t>
            </w:r>
            <w:r w:rsidR="00D554F8" w:rsidRPr="000A07AB">
              <w:rPr>
                <w:rFonts w:ascii="Times New Roman" w:hAnsi="Times New Roman" w:cs="Times New Roman"/>
                <w:sz w:val="26"/>
                <w:szCs w:val="26"/>
              </w:rPr>
              <w:t>моглобин (Hb) – норма до 15</w:t>
            </w:r>
            <w:r w:rsidRPr="000A07AB">
              <w:rPr>
                <w:rFonts w:ascii="Times New Roman" w:hAnsi="Times New Roman" w:cs="Times New Roman"/>
                <w:sz w:val="26"/>
                <w:szCs w:val="26"/>
              </w:rPr>
              <w:t xml:space="preserve">5 г/л, гематокрит (Hct)– норма до 55%, средний объем эритроцита (MCV) – норма около 90 ﬂ, среднее содержание гемоглобина в эритроците (МСН) – норма 32 пг, средняя концентрация гемоглобина в эритроците (МСНС) – норма 350 пг/дл, анизоцитоз эритроцитов (RDW) – норма 11.5-14.5. </w:t>
            </w:r>
          </w:p>
        </w:tc>
        <w:tc>
          <w:tcPr>
            <w:tcW w:w="3366" w:type="dxa"/>
            <w:shd w:val="clear" w:color="auto" w:fill="002060"/>
            <w:vAlign w:val="center"/>
          </w:tcPr>
          <w:p w14:paraId="1E47A5CB" w14:textId="77777777" w:rsidR="00D9320B" w:rsidRPr="000A07AB" w:rsidRDefault="00D9320B" w:rsidP="00D9320B">
            <w:pPr>
              <w:pStyle w:val="afc"/>
              <w:spacing w:after="0"/>
              <w:ind w:right="154"/>
              <w:jc w:val="center"/>
              <w:rPr>
                <w:rFonts w:ascii="Times New Roman" w:hAnsi="Times New Roman" w:cs="Times New Roman"/>
                <w:b/>
                <w:bCs/>
              </w:rPr>
            </w:pPr>
            <w:r w:rsidRPr="000A07AB">
              <w:rPr>
                <w:rFonts w:ascii="Times New Roman" w:hAnsi="Times New Roman" w:cs="Times New Roman"/>
                <w:b/>
                <w:bCs/>
              </w:rPr>
              <w:t xml:space="preserve">Показатели клинического анализа крови </w:t>
            </w:r>
          </w:p>
          <w:p w14:paraId="068F8875" w14:textId="3DB021AE" w:rsidR="00D9320B" w:rsidRPr="000A07AB" w:rsidRDefault="00D9320B" w:rsidP="00D9320B">
            <w:pPr>
              <w:pStyle w:val="afc"/>
              <w:spacing w:after="0"/>
              <w:ind w:right="154"/>
              <w:jc w:val="center"/>
              <w:rPr>
                <w:rFonts w:ascii="Times New Roman" w:hAnsi="Times New Roman" w:cs="Times New Roman"/>
                <w:b/>
                <w:bCs/>
              </w:rPr>
            </w:pPr>
            <w:r w:rsidRPr="000A07AB">
              <w:rPr>
                <w:rFonts w:ascii="Times New Roman" w:hAnsi="Times New Roman" w:cs="Times New Roman"/>
                <w:b/>
                <w:bCs/>
              </w:rPr>
              <w:t>НОРМА:</w:t>
            </w:r>
          </w:p>
          <w:p w14:paraId="4B72A45B" w14:textId="3B98B8B0" w:rsidR="00D9320B" w:rsidRPr="000A07AB" w:rsidRDefault="00D554F8" w:rsidP="00C36536">
            <w:pPr>
              <w:pStyle w:val="afc"/>
              <w:spacing w:after="0"/>
              <w:ind w:right="154"/>
              <w:jc w:val="center"/>
              <w:rPr>
                <w:rFonts w:ascii="Times New Roman" w:hAnsi="Times New Roman" w:cs="Times New Roman"/>
                <w:b/>
                <w:bCs/>
              </w:rPr>
            </w:pPr>
            <w:r w:rsidRPr="000A07AB">
              <w:rPr>
                <w:rFonts w:ascii="Times New Roman" w:hAnsi="Times New Roman" w:cs="Times New Roman"/>
              </w:rPr>
              <w:t>Hb - до 15</w:t>
            </w:r>
            <w:r w:rsidR="00D9320B" w:rsidRPr="000A07AB">
              <w:rPr>
                <w:rFonts w:ascii="Times New Roman" w:hAnsi="Times New Roman" w:cs="Times New Roman"/>
              </w:rPr>
              <w:t>5 г/л,</w:t>
            </w:r>
          </w:p>
          <w:p w14:paraId="08180536" w14:textId="77777777" w:rsidR="00D9320B" w:rsidRPr="000A07AB" w:rsidRDefault="00D9320B" w:rsidP="00C36536">
            <w:pPr>
              <w:pStyle w:val="afc"/>
              <w:spacing w:after="0"/>
              <w:ind w:right="154"/>
              <w:jc w:val="center"/>
              <w:rPr>
                <w:rFonts w:ascii="Times New Roman" w:hAnsi="Times New Roman" w:cs="Times New Roman"/>
                <w:b/>
                <w:bCs/>
              </w:rPr>
            </w:pPr>
            <w:r w:rsidRPr="000A07AB">
              <w:rPr>
                <w:rFonts w:ascii="Times New Roman" w:hAnsi="Times New Roman" w:cs="Times New Roman"/>
              </w:rPr>
              <w:t>Hct – до 55%</w:t>
            </w:r>
          </w:p>
          <w:p w14:paraId="1C8CAD67" w14:textId="210CBE9C" w:rsidR="00D9320B" w:rsidRPr="000A07AB" w:rsidRDefault="00D9320B" w:rsidP="00C36536">
            <w:pPr>
              <w:pStyle w:val="afc"/>
              <w:spacing w:after="0"/>
              <w:ind w:right="154"/>
              <w:jc w:val="center"/>
              <w:rPr>
                <w:rFonts w:ascii="Times New Roman" w:hAnsi="Times New Roman" w:cs="Times New Roman"/>
                <w:b/>
                <w:bCs/>
              </w:rPr>
            </w:pPr>
            <w:r w:rsidRPr="000A07AB">
              <w:rPr>
                <w:rFonts w:ascii="Times New Roman" w:hAnsi="Times New Roman" w:cs="Times New Roman"/>
              </w:rPr>
              <w:t>MCV – около 90 ﬂ,</w:t>
            </w:r>
          </w:p>
          <w:p w14:paraId="5BE51884" w14:textId="00F9362D" w:rsidR="00D9320B" w:rsidRPr="000A07AB" w:rsidRDefault="00D9320B" w:rsidP="00C36536">
            <w:pPr>
              <w:pStyle w:val="afc"/>
              <w:spacing w:after="0"/>
              <w:ind w:right="154"/>
              <w:jc w:val="center"/>
              <w:rPr>
                <w:rFonts w:ascii="Times New Roman" w:hAnsi="Times New Roman" w:cs="Times New Roman"/>
                <w:b/>
                <w:bCs/>
              </w:rPr>
            </w:pPr>
            <w:r w:rsidRPr="000A07AB">
              <w:rPr>
                <w:rFonts w:ascii="Times New Roman" w:hAnsi="Times New Roman" w:cs="Times New Roman"/>
              </w:rPr>
              <w:t>МСН 32 пг,</w:t>
            </w:r>
          </w:p>
          <w:p w14:paraId="4006E149" w14:textId="77777777" w:rsidR="00D9320B" w:rsidRPr="000A07AB" w:rsidRDefault="00D9320B" w:rsidP="00C36536">
            <w:pPr>
              <w:pStyle w:val="afc"/>
              <w:spacing w:after="0"/>
              <w:ind w:right="154"/>
              <w:jc w:val="center"/>
              <w:rPr>
                <w:rFonts w:ascii="Times New Roman" w:hAnsi="Times New Roman" w:cs="Times New Roman"/>
                <w:b/>
                <w:bCs/>
              </w:rPr>
            </w:pPr>
            <w:r w:rsidRPr="000A07AB">
              <w:rPr>
                <w:rFonts w:ascii="Times New Roman" w:hAnsi="Times New Roman" w:cs="Times New Roman"/>
              </w:rPr>
              <w:t>МСНС –350 пг/дл,</w:t>
            </w:r>
          </w:p>
          <w:p w14:paraId="6EB054E8" w14:textId="37367A84" w:rsidR="00D9320B" w:rsidRPr="000A07AB" w:rsidRDefault="00D9320B" w:rsidP="00C36536">
            <w:pPr>
              <w:pStyle w:val="afc"/>
              <w:spacing w:after="0"/>
              <w:ind w:right="154"/>
              <w:jc w:val="center"/>
              <w:rPr>
                <w:rFonts w:ascii="Times New Roman" w:hAnsi="Times New Roman" w:cs="Times New Roman"/>
                <w:b/>
                <w:bCs/>
                <w:sz w:val="26"/>
                <w:szCs w:val="26"/>
              </w:rPr>
            </w:pPr>
            <w:r w:rsidRPr="000A07AB">
              <w:rPr>
                <w:rFonts w:ascii="Times New Roman" w:hAnsi="Times New Roman" w:cs="Times New Roman"/>
              </w:rPr>
              <w:t>RDW –11.5-14.5.</w:t>
            </w:r>
          </w:p>
        </w:tc>
      </w:tr>
    </w:tbl>
    <w:p w14:paraId="2EA91223" w14:textId="42F3F7AC" w:rsidR="005276F5" w:rsidRPr="000A07AB" w:rsidRDefault="00D9320B" w:rsidP="00C36536">
      <w:pPr>
        <w:pStyle w:val="afc"/>
        <w:spacing w:after="0" w:line="240" w:lineRule="auto"/>
        <w:ind w:right="154" w:firstLine="567"/>
        <w:jc w:val="both"/>
        <w:rPr>
          <w:rFonts w:ascii="Times New Roman" w:hAnsi="Times New Roman" w:cs="Times New Roman"/>
          <w:sz w:val="26"/>
          <w:szCs w:val="26"/>
        </w:rPr>
      </w:pPr>
      <w:r w:rsidRPr="000A07AB">
        <w:rPr>
          <w:rFonts w:ascii="Times New Roman" w:hAnsi="Times New Roman" w:cs="Times New Roman"/>
          <w:sz w:val="26"/>
          <w:szCs w:val="26"/>
        </w:rPr>
        <w:t>Дополнительные уточняющие критерии – общая железосвязывающая способность сыворотки (ОЖСС), трансферрин (Tf) и степень его насыщения железом (НТЖ), а при повышенном или нормальном ферритине и подозрении на хронические заболевания обязательно определение гепсидина.</w:t>
      </w:r>
    </w:p>
    <w:p w14:paraId="32C806FC" w14:textId="77777777" w:rsidR="009D51D4" w:rsidRPr="000A07AB" w:rsidRDefault="009D51D4" w:rsidP="00834D30">
      <w:pPr>
        <w:pStyle w:val="afc"/>
        <w:spacing w:after="0" w:line="240" w:lineRule="auto"/>
        <w:ind w:right="154"/>
        <w:jc w:val="both"/>
        <w:rPr>
          <w:rFonts w:ascii="Times New Roman" w:hAnsi="Times New Roman" w:cs="Times New Roman"/>
          <w:sz w:val="26"/>
          <w:szCs w:val="26"/>
        </w:rPr>
      </w:pPr>
    </w:p>
    <w:p w14:paraId="364B796F" w14:textId="050D918D" w:rsidR="00834D30" w:rsidRPr="000A07AB" w:rsidRDefault="00193F5C" w:rsidP="00834D30">
      <w:pPr>
        <w:spacing w:after="0" w:line="240" w:lineRule="auto"/>
        <w:jc w:val="both"/>
        <w:rPr>
          <w:rFonts w:ascii="Times New Roman" w:hAnsi="Times New Roman" w:cs="Times New Roman"/>
          <w:b/>
          <w:bCs/>
          <w:iCs/>
        </w:rPr>
      </w:pPr>
      <w:r>
        <w:rPr>
          <w:rFonts w:ascii="Times New Roman" w:hAnsi="Times New Roman" w:cs="Times New Roman"/>
          <w:b/>
          <w:bCs/>
          <w:iCs/>
        </w:rPr>
        <w:t xml:space="preserve">Таблица 6 - </w:t>
      </w:r>
      <w:r w:rsidR="00834D30" w:rsidRPr="000A07AB">
        <w:rPr>
          <w:rFonts w:ascii="Times New Roman" w:hAnsi="Times New Roman" w:cs="Times New Roman"/>
          <w:b/>
          <w:bCs/>
          <w:iCs/>
        </w:rPr>
        <w:t>Лабораторные показатели</w:t>
      </w:r>
    </w:p>
    <w:tbl>
      <w:tblPr>
        <w:tblStyle w:val="a3"/>
        <w:tblW w:w="0" w:type="auto"/>
        <w:tblLook w:val="04A0" w:firstRow="1" w:lastRow="0" w:firstColumn="1" w:lastColumn="0" w:noHBand="0" w:noVBand="1"/>
      </w:tblPr>
      <w:tblGrid>
        <w:gridCol w:w="3278"/>
        <w:gridCol w:w="3316"/>
        <w:gridCol w:w="3317"/>
      </w:tblGrid>
      <w:tr w:rsidR="00834D30" w:rsidRPr="000A07AB" w14:paraId="1976AAEE" w14:textId="77777777" w:rsidTr="00834D30">
        <w:tc>
          <w:tcPr>
            <w:tcW w:w="3379" w:type="dxa"/>
            <w:vMerge w:val="restart"/>
            <w:shd w:val="clear" w:color="auto" w:fill="FFE599" w:themeFill="accent4" w:themeFillTint="66"/>
          </w:tcPr>
          <w:p w14:paraId="710055E6" w14:textId="3FF52735"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b/>
                <w:bCs/>
                <w:iCs/>
              </w:rPr>
              <w:t>Показатели</w:t>
            </w:r>
          </w:p>
        </w:tc>
        <w:tc>
          <w:tcPr>
            <w:tcW w:w="6758" w:type="dxa"/>
            <w:gridSpan w:val="2"/>
            <w:shd w:val="clear" w:color="auto" w:fill="FFE599" w:themeFill="accent4" w:themeFillTint="66"/>
          </w:tcPr>
          <w:p w14:paraId="666706A4" w14:textId="7245E4EA"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b/>
                <w:bCs/>
                <w:iCs/>
              </w:rPr>
              <w:t>Стадии дефицита железа</w:t>
            </w:r>
          </w:p>
        </w:tc>
      </w:tr>
      <w:tr w:rsidR="00834D30" w:rsidRPr="000A07AB" w14:paraId="299F6370" w14:textId="77777777" w:rsidTr="00834D30">
        <w:tc>
          <w:tcPr>
            <w:tcW w:w="3379" w:type="dxa"/>
            <w:vMerge/>
            <w:shd w:val="clear" w:color="auto" w:fill="FFE599" w:themeFill="accent4" w:themeFillTint="66"/>
          </w:tcPr>
          <w:p w14:paraId="78882EC5" w14:textId="77777777" w:rsidR="00834D30" w:rsidRPr="000A07AB" w:rsidRDefault="00834D30" w:rsidP="00834D30">
            <w:pPr>
              <w:jc w:val="center"/>
              <w:rPr>
                <w:rFonts w:ascii="Times New Roman" w:hAnsi="Times New Roman" w:cs="Times New Roman"/>
                <w:b/>
                <w:bCs/>
                <w:iCs/>
              </w:rPr>
            </w:pPr>
          </w:p>
        </w:tc>
        <w:tc>
          <w:tcPr>
            <w:tcW w:w="3379" w:type="dxa"/>
            <w:shd w:val="clear" w:color="auto" w:fill="FFE599" w:themeFill="accent4" w:themeFillTint="66"/>
          </w:tcPr>
          <w:p w14:paraId="1B773241" w14:textId="22809AF0"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b/>
                <w:bCs/>
                <w:iCs/>
              </w:rPr>
              <w:t>Железодефицитное состояние или скрытый дефицит железа (дефицит депо)</w:t>
            </w:r>
          </w:p>
        </w:tc>
        <w:tc>
          <w:tcPr>
            <w:tcW w:w="3379" w:type="dxa"/>
            <w:shd w:val="clear" w:color="auto" w:fill="FFE599" w:themeFill="accent4" w:themeFillTint="66"/>
          </w:tcPr>
          <w:p w14:paraId="46CFB6AA" w14:textId="5448A8D2"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b/>
                <w:bCs/>
                <w:iCs/>
              </w:rPr>
              <w:t>Железодефицитная анемия</w:t>
            </w:r>
          </w:p>
        </w:tc>
      </w:tr>
      <w:tr w:rsidR="00834D30" w:rsidRPr="000A07AB" w14:paraId="35159ADE" w14:textId="77777777" w:rsidTr="00834D30">
        <w:tc>
          <w:tcPr>
            <w:tcW w:w="3379" w:type="dxa"/>
          </w:tcPr>
          <w:p w14:paraId="62B684B2" w14:textId="7075E6C2"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rPr>
              <w:t>Ферритин</w:t>
            </w:r>
          </w:p>
        </w:tc>
        <w:tc>
          <w:tcPr>
            <w:tcW w:w="3379" w:type="dxa"/>
          </w:tcPr>
          <w:p w14:paraId="0F0D85AC" w14:textId="76229057"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w:t>
            </w:r>
          </w:p>
        </w:tc>
        <w:tc>
          <w:tcPr>
            <w:tcW w:w="3379" w:type="dxa"/>
          </w:tcPr>
          <w:p w14:paraId="14CDC545" w14:textId="27086127"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w:t>
            </w:r>
          </w:p>
        </w:tc>
      </w:tr>
      <w:tr w:rsidR="00834D30" w:rsidRPr="000A07AB" w14:paraId="2BC5A5DC" w14:textId="77777777" w:rsidTr="00834D30">
        <w:tc>
          <w:tcPr>
            <w:tcW w:w="3379" w:type="dxa"/>
          </w:tcPr>
          <w:p w14:paraId="18E31656" w14:textId="0783DF47"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rPr>
              <w:t>Hb</w:t>
            </w:r>
          </w:p>
        </w:tc>
        <w:tc>
          <w:tcPr>
            <w:tcW w:w="3379" w:type="dxa"/>
          </w:tcPr>
          <w:p w14:paraId="5ADC92FE" w14:textId="69194C8E"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N</w:t>
            </w:r>
          </w:p>
        </w:tc>
        <w:tc>
          <w:tcPr>
            <w:tcW w:w="3379" w:type="dxa"/>
          </w:tcPr>
          <w:p w14:paraId="5B000B7D" w14:textId="0A9AD269"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w:t>
            </w:r>
          </w:p>
        </w:tc>
      </w:tr>
      <w:tr w:rsidR="00834D30" w:rsidRPr="000A07AB" w14:paraId="18EDCAAA" w14:textId="77777777" w:rsidTr="00834D30">
        <w:tc>
          <w:tcPr>
            <w:tcW w:w="3379" w:type="dxa"/>
          </w:tcPr>
          <w:p w14:paraId="5878AE87" w14:textId="7086AC0E"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rPr>
              <w:t>Ht</w:t>
            </w:r>
          </w:p>
        </w:tc>
        <w:tc>
          <w:tcPr>
            <w:tcW w:w="3379" w:type="dxa"/>
          </w:tcPr>
          <w:p w14:paraId="28CC676E" w14:textId="798391D7"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N</w:t>
            </w:r>
          </w:p>
        </w:tc>
        <w:tc>
          <w:tcPr>
            <w:tcW w:w="3379" w:type="dxa"/>
          </w:tcPr>
          <w:p w14:paraId="44A8C080" w14:textId="477ECF94"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w:t>
            </w:r>
          </w:p>
        </w:tc>
      </w:tr>
      <w:tr w:rsidR="00834D30" w:rsidRPr="000A07AB" w14:paraId="51E9F33D" w14:textId="77777777" w:rsidTr="00834D30">
        <w:tc>
          <w:tcPr>
            <w:tcW w:w="3379" w:type="dxa"/>
          </w:tcPr>
          <w:p w14:paraId="75849F44" w14:textId="66EE3EF3"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rPr>
              <w:t>MCV</w:t>
            </w:r>
          </w:p>
        </w:tc>
        <w:tc>
          <w:tcPr>
            <w:tcW w:w="3379" w:type="dxa"/>
          </w:tcPr>
          <w:p w14:paraId="7BDEE6CA" w14:textId="5CF1D67A"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N</w:t>
            </w:r>
          </w:p>
        </w:tc>
        <w:tc>
          <w:tcPr>
            <w:tcW w:w="3379" w:type="dxa"/>
          </w:tcPr>
          <w:p w14:paraId="3148D396" w14:textId="44BDFD3B"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w:t>
            </w:r>
          </w:p>
        </w:tc>
      </w:tr>
      <w:tr w:rsidR="00834D30" w:rsidRPr="000A07AB" w14:paraId="65BED63D" w14:textId="77777777" w:rsidTr="00834D30">
        <w:tc>
          <w:tcPr>
            <w:tcW w:w="3379" w:type="dxa"/>
          </w:tcPr>
          <w:p w14:paraId="17254B85" w14:textId="47A8A463"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rPr>
              <w:t>МСН</w:t>
            </w:r>
          </w:p>
        </w:tc>
        <w:tc>
          <w:tcPr>
            <w:tcW w:w="3379" w:type="dxa"/>
          </w:tcPr>
          <w:p w14:paraId="0CCEF76D" w14:textId="2BB74FA5"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N</w:t>
            </w:r>
          </w:p>
        </w:tc>
        <w:tc>
          <w:tcPr>
            <w:tcW w:w="3379" w:type="dxa"/>
          </w:tcPr>
          <w:p w14:paraId="7AF6B65C" w14:textId="32773313"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w:t>
            </w:r>
          </w:p>
        </w:tc>
      </w:tr>
      <w:tr w:rsidR="00834D30" w:rsidRPr="000A07AB" w14:paraId="45E9EAEB" w14:textId="77777777" w:rsidTr="00834D30">
        <w:tc>
          <w:tcPr>
            <w:tcW w:w="3379" w:type="dxa"/>
          </w:tcPr>
          <w:p w14:paraId="652DD4E0" w14:textId="21EF3A58"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rPr>
              <w:t>МСНС</w:t>
            </w:r>
          </w:p>
        </w:tc>
        <w:tc>
          <w:tcPr>
            <w:tcW w:w="3379" w:type="dxa"/>
          </w:tcPr>
          <w:p w14:paraId="2A4C72BD" w14:textId="719DFEA8"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N</w:t>
            </w:r>
          </w:p>
        </w:tc>
        <w:tc>
          <w:tcPr>
            <w:tcW w:w="3379" w:type="dxa"/>
          </w:tcPr>
          <w:p w14:paraId="51DA7C93" w14:textId="553F782E"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w:t>
            </w:r>
          </w:p>
        </w:tc>
      </w:tr>
      <w:tr w:rsidR="00834D30" w:rsidRPr="000A07AB" w14:paraId="7811850E" w14:textId="77777777" w:rsidTr="00834D30">
        <w:tc>
          <w:tcPr>
            <w:tcW w:w="3379" w:type="dxa"/>
          </w:tcPr>
          <w:p w14:paraId="0658A294" w14:textId="7EF24E01"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rPr>
              <w:t>RDW</w:t>
            </w:r>
          </w:p>
        </w:tc>
        <w:tc>
          <w:tcPr>
            <w:tcW w:w="3379" w:type="dxa"/>
          </w:tcPr>
          <w:p w14:paraId="1161C73C" w14:textId="30A77FA4"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w:t>
            </w:r>
          </w:p>
        </w:tc>
        <w:tc>
          <w:tcPr>
            <w:tcW w:w="3379" w:type="dxa"/>
          </w:tcPr>
          <w:p w14:paraId="6F24F680" w14:textId="24D8730C"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w:t>
            </w:r>
          </w:p>
        </w:tc>
      </w:tr>
      <w:tr w:rsidR="00834D30" w:rsidRPr="000A07AB" w14:paraId="61C91C9F" w14:textId="77777777" w:rsidTr="00834D30">
        <w:tc>
          <w:tcPr>
            <w:tcW w:w="3379" w:type="dxa"/>
          </w:tcPr>
          <w:p w14:paraId="008803A3" w14:textId="1EC25D3E"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rPr>
              <w:t>ОЖСС</w:t>
            </w:r>
          </w:p>
        </w:tc>
        <w:tc>
          <w:tcPr>
            <w:tcW w:w="3379" w:type="dxa"/>
          </w:tcPr>
          <w:p w14:paraId="7D002255" w14:textId="217FCABF"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N</w:t>
            </w:r>
          </w:p>
        </w:tc>
        <w:tc>
          <w:tcPr>
            <w:tcW w:w="3379" w:type="dxa"/>
          </w:tcPr>
          <w:p w14:paraId="093217D6" w14:textId="3E91D635"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w:t>
            </w:r>
          </w:p>
        </w:tc>
      </w:tr>
      <w:tr w:rsidR="00834D30" w:rsidRPr="000A07AB" w14:paraId="430A5F14" w14:textId="77777777" w:rsidTr="00834D30">
        <w:tc>
          <w:tcPr>
            <w:tcW w:w="3379" w:type="dxa"/>
          </w:tcPr>
          <w:p w14:paraId="64CF929B" w14:textId="7BD37A67"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rPr>
              <w:t>Tf</w:t>
            </w:r>
          </w:p>
        </w:tc>
        <w:tc>
          <w:tcPr>
            <w:tcW w:w="3379" w:type="dxa"/>
          </w:tcPr>
          <w:p w14:paraId="0A383275" w14:textId="7B0BC8BC"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N</w:t>
            </w:r>
          </w:p>
        </w:tc>
        <w:tc>
          <w:tcPr>
            <w:tcW w:w="3379" w:type="dxa"/>
          </w:tcPr>
          <w:p w14:paraId="28F4666E" w14:textId="0E20D64D"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w:t>
            </w:r>
          </w:p>
        </w:tc>
      </w:tr>
      <w:tr w:rsidR="00834D30" w:rsidRPr="000A07AB" w14:paraId="71896AC8" w14:textId="77777777" w:rsidTr="00834D30">
        <w:tc>
          <w:tcPr>
            <w:tcW w:w="3379" w:type="dxa"/>
          </w:tcPr>
          <w:p w14:paraId="1E70B182" w14:textId="1CCA0125"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rPr>
              <w:t>sTfR</w:t>
            </w:r>
          </w:p>
        </w:tc>
        <w:tc>
          <w:tcPr>
            <w:tcW w:w="3379" w:type="dxa"/>
          </w:tcPr>
          <w:p w14:paraId="64568178" w14:textId="0C9AB2A0"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N</w:t>
            </w:r>
          </w:p>
        </w:tc>
        <w:tc>
          <w:tcPr>
            <w:tcW w:w="3379" w:type="dxa"/>
          </w:tcPr>
          <w:p w14:paraId="65B1D01A" w14:textId="25C350DC"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w:t>
            </w:r>
          </w:p>
        </w:tc>
      </w:tr>
      <w:tr w:rsidR="00834D30" w:rsidRPr="000A07AB" w14:paraId="20A0C9FA" w14:textId="77777777" w:rsidTr="00834D30">
        <w:tc>
          <w:tcPr>
            <w:tcW w:w="3379" w:type="dxa"/>
          </w:tcPr>
          <w:p w14:paraId="335BFCE3" w14:textId="625138F8"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rPr>
              <w:lastRenderedPageBreak/>
              <w:t>Гепсидин</w:t>
            </w:r>
          </w:p>
        </w:tc>
        <w:tc>
          <w:tcPr>
            <w:tcW w:w="3379" w:type="dxa"/>
          </w:tcPr>
          <w:p w14:paraId="6B015326" w14:textId="4D05CCA1"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не</w:t>
            </w:r>
            <w:r w:rsidRPr="000A07AB">
              <w:rPr>
                <w:rFonts w:ascii="Times New Roman" w:hAnsi="Times New Roman" w:cs="Times New Roman"/>
                <w:color w:val="231F20"/>
                <w:spacing w:val="-2"/>
                <w:w w:val="95"/>
              </w:rPr>
              <w:t xml:space="preserve"> </w:t>
            </w:r>
            <w:r w:rsidRPr="000A07AB">
              <w:rPr>
                <w:rFonts w:ascii="Times New Roman" w:hAnsi="Times New Roman" w:cs="Times New Roman"/>
                <w:color w:val="231F20"/>
                <w:w w:val="95"/>
              </w:rPr>
              <w:t>повышен</w:t>
            </w:r>
          </w:p>
        </w:tc>
        <w:tc>
          <w:tcPr>
            <w:tcW w:w="3379" w:type="dxa"/>
          </w:tcPr>
          <w:p w14:paraId="2CDFCBF9" w14:textId="72880F5B" w:rsidR="00834D30" w:rsidRPr="000A07AB" w:rsidRDefault="00834D30" w:rsidP="00834D30">
            <w:pPr>
              <w:jc w:val="center"/>
              <w:rPr>
                <w:rFonts w:ascii="Times New Roman" w:hAnsi="Times New Roman" w:cs="Times New Roman"/>
                <w:b/>
                <w:bCs/>
                <w:iCs/>
              </w:rPr>
            </w:pPr>
            <w:r w:rsidRPr="000A07AB">
              <w:rPr>
                <w:rFonts w:ascii="Times New Roman" w:hAnsi="Times New Roman" w:cs="Times New Roman"/>
                <w:color w:val="231F20"/>
                <w:w w:val="95"/>
              </w:rPr>
              <w:t>не</w:t>
            </w:r>
            <w:r w:rsidRPr="000A07AB">
              <w:rPr>
                <w:rFonts w:ascii="Times New Roman" w:hAnsi="Times New Roman" w:cs="Times New Roman"/>
                <w:color w:val="231F20"/>
                <w:spacing w:val="-2"/>
                <w:w w:val="95"/>
              </w:rPr>
              <w:t xml:space="preserve"> </w:t>
            </w:r>
            <w:r w:rsidRPr="000A07AB">
              <w:rPr>
                <w:rFonts w:ascii="Times New Roman" w:hAnsi="Times New Roman" w:cs="Times New Roman"/>
                <w:color w:val="231F20"/>
                <w:w w:val="95"/>
              </w:rPr>
              <w:t>повышен</w:t>
            </w:r>
          </w:p>
        </w:tc>
      </w:tr>
    </w:tbl>
    <w:p w14:paraId="7394C346" w14:textId="77777777" w:rsidR="00834D30" w:rsidRPr="000A07AB" w:rsidRDefault="00834D30" w:rsidP="00834D30">
      <w:pPr>
        <w:spacing w:after="0" w:line="240" w:lineRule="auto"/>
        <w:jc w:val="both"/>
        <w:rPr>
          <w:rFonts w:ascii="Times New Roman" w:hAnsi="Times New Roman" w:cs="Times New Roman"/>
          <w:b/>
          <w:bCs/>
          <w:iCs/>
          <w:sz w:val="20"/>
          <w:szCs w:val="20"/>
        </w:rPr>
      </w:pPr>
    </w:p>
    <w:p w14:paraId="215FFDC0" w14:textId="77B02C51" w:rsidR="00C36536" w:rsidRPr="000A07AB" w:rsidRDefault="00C36536" w:rsidP="00C36536">
      <w:pPr>
        <w:pStyle w:val="afc"/>
        <w:spacing w:after="0" w:line="240" w:lineRule="auto"/>
        <w:ind w:right="154" w:firstLine="567"/>
        <w:jc w:val="both"/>
        <w:rPr>
          <w:rFonts w:ascii="Times New Roman" w:eastAsia="Arial" w:hAnsi="Times New Roman" w:cs="Times New Roman"/>
          <w:sz w:val="26"/>
          <w:szCs w:val="26"/>
          <w:lang w:eastAsia="ru-RU"/>
        </w:rPr>
      </w:pPr>
      <w:r w:rsidRPr="000A07AB">
        <w:rPr>
          <w:rFonts w:ascii="Times New Roman" w:eastAsia="Arial" w:hAnsi="Times New Roman" w:cs="Times New Roman"/>
          <w:b/>
          <w:bCs/>
          <w:sz w:val="26"/>
          <w:szCs w:val="26"/>
          <w:lang w:eastAsia="ru-RU"/>
        </w:rPr>
        <w:t>Не рекомендуется</w:t>
      </w:r>
      <w:r w:rsidRPr="000A07AB">
        <w:rPr>
          <w:rFonts w:ascii="Times New Roman" w:eastAsia="Arial" w:hAnsi="Times New Roman" w:cs="Times New Roman"/>
          <w:sz w:val="26"/>
          <w:szCs w:val="26"/>
          <w:lang w:eastAsia="ru-RU"/>
        </w:rPr>
        <w:t xml:space="preserve"> ориентироваться на уровень сывороточного железа, так как оно имеет широкий диапазон вариабельности, возрастные и половые различия, уровень его колеблется в течение суток (циркадные ритмы), при низком уровне железа используемые методы определения «безнадежны».</w:t>
      </w:r>
    </w:p>
    <w:p w14:paraId="4B860A21" w14:textId="77777777" w:rsidR="005276F5" w:rsidRPr="000A07AB" w:rsidRDefault="005276F5" w:rsidP="005276F5">
      <w:pPr>
        <w:spacing w:after="0" w:line="240" w:lineRule="auto"/>
        <w:jc w:val="both"/>
        <w:rPr>
          <w:rFonts w:ascii="Times New Roman" w:hAnsi="Times New Roman" w:cs="Times New Roman"/>
          <w:sz w:val="28"/>
          <w:szCs w:val="28"/>
        </w:rPr>
      </w:pPr>
    </w:p>
    <w:p w14:paraId="703F6E0D" w14:textId="1A6D1E4C" w:rsidR="005276F5" w:rsidRPr="000A07AB" w:rsidRDefault="00296F6D" w:rsidP="00296F6D">
      <w:pPr>
        <w:spacing w:after="0" w:line="240" w:lineRule="auto"/>
        <w:jc w:val="center"/>
        <w:rPr>
          <w:rFonts w:ascii="Times New Roman" w:hAnsi="Times New Roman" w:cs="Times New Roman"/>
          <w:b/>
          <w:color w:val="002060"/>
          <w:sz w:val="26"/>
          <w:szCs w:val="26"/>
        </w:rPr>
      </w:pPr>
      <w:bookmarkStart w:id="43" w:name="_Hlk141877144"/>
      <w:r w:rsidRPr="000A07AB">
        <w:rPr>
          <w:rFonts w:ascii="Times New Roman" w:hAnsi="Times New Roman" w:cs="Times New Roman"/>
          <w:b/>
          <w:color w:val="002060"/>
          <w:sz w:val="26"/>
          <w:szCs w:val="26"/>
        </w:rPr>
        <w:t>Раздел 2. ОСОБЕННОСТИ АНЕМИИ У БЕРЕМЕННЫХ</w:t>
      </w:r>
    </w:p>
    <w:bookmarkEnd w:id="43"/>
    <w:p w14:paraId="4C6DCF4D" w14:textId="77777777" w:rsidR="005276F5" w:rsidRPr="000A07AB" w:rsidRDefault="005276F5" w:rsidP="005276F5">
      <w:pPr>
        <w:spacing w:after="0" w:line="240" w:lineRule="auto"/>
        <w:ind w:firstLine="567"/>
        <w:jc w:val="both"/>
        <w:rPr>
          <w:rFonts w:ascii="Times New Roman" w:hAnsi="Times New Roman" w:cs="Times New Roman"/>
          <w:sz w:val="26"/>
          <w:szCs w:val="26"/>
        </w:rPr>
      </w:pPr>
    </w:p>
    <w:p w14:paraId="2BB68A13" w14:textId="21D20CA5"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Для состояния беременности характерны особые физиологические изменения, которые надо учитывать при постановке диагноза анемии. Во время беременности объ</w:t>
      </w:r>
      <w:r w:rsidR="00400F4A" w:rsidRPr="000A07AB">
        <w:rPr>
          <w:rFonts w:ascii="Times New Roman" w:hAnsi="Times New Roman" w:cs="Times New Roman"/>
          <w:sz w:val="26"/>
          <w:szCs w:val="26"/>
        </w:rPr>
        <w:t>е</w:t>
      </w:r>
      <w:r w:rsidRPr="000A07AB">
        <w:rPr>
          <w:rFonts w:ascii="Times New Roman" w:hAnsi="Times New Roman" w:cs="Times New Roman"/>
          <w:sz w:val="26"/>
          <w:szCs w:val="26"/>
        </w:rPr>
        <w:t>м циркулирующей крови увеличивается в среднем на 30%. При этом, скорость и величина прироста объ</w:t>
      </w:r>
      <w:r w:rsidR="00400F4A" w:rsidRPr="000A07AB">
        <w:rPr>
          <w:rFonts w:ascii="Times New Roman" w:hAnsi="Times New Roman" w:cs="Times New Roman"/>
          <w:sz w:val="26"/>
          <w:szCs w:val="26"/>
        </w:rPr>
        <w:t>е</w:t>
      </w:r>
      <w:r w:rsidRPr="000A07AB">
        <w:rPr>
          <w:rFonts w:ascii="Times New Roman" w:hAnsi="Times New Roman" w:cs="Times New Roman"/>
          <w:sz w:val="26"/>
          <w:szCs w:val="26"/>
        </w:rPr>
        <w:t xml:space="preserve">ма плазмы выше, чем форменных элементов: объем плазмы увеличивается не меньше, чем на 40%, а масса красных клеток увеличивается на 18-25% (при условии достаточного исходного уровня железа). Поэтому к 32-й недели происходит физиологическое снижение уровня гемоглобина, вследствие так называемой физиологической </w:t>
      </w:r>
      <w:r w:rsidRPr="000A07AB">
        <w:rPr>
          <w:rFonts w:ascii="Times New Roman" w:hAnsi="Times New Roman" w:cs="Times New Roman"/>
          <w:b/>
          <w:bCs/>
          <w:sz w:val="26"/>
          <w:szCs w:val="26"/>
        </w:rPr>
        <w:t>гемодилюции</w:t>
      </w:r>
      <w:r w:rsidRPr="000A07AB">
        <w:rPr>
          <w:rFonts w:ascii="Times New Roman" w:hAnsi="Times New Roman" w:cs="Times New Roman"/>
          <w:sz w:val="26"/>
          <w:szCs w:val="26"/>
        </w:rPr>
        <w:t xml:space="preserve">. В результате увеличения </w:t>
      </w:r>
      <w:r w:rsidR="00E8084C" w:rsidRPr="000A07AB">
        <w:rPr>
          <w:rFonts w:ascii="Times New Roman" w:hAnsi="Times New Roman" w:cs="Times New Roman"/>
          <w:sz w:val="26"/>
          <w:szCs w:val="26"/>
        </w:rPr>
        <w:t>общей циркуляции крови</w:t>
      </w:r>
      <w:r w:rsidRPr="000A07AB">
        <w:rPr>
          <w:rFonts w:ascii="Times New Roman" w:hAnsi="Times New Roman" w:cs="Times New Roman"/>
          <w:sz w:val="26"/>
          <w:szCs w:val="26"/>
        </w:rPr>
        <w:t xml:space="preserve"> развивается гемодилюционная физиологическая анемия. Повышение образования эритропоэтина приводит к компенсаторному увеличению абсолютного количества эритроцитов.</w:t>
      </w:r>
    </w:p>
    <w:p w14:paraId="14DBD139" w14:textId="77777777" w:rsidR="005276F5" w:rsidRPr="000A07AB" w:rsidRDefault="005276F5" w:rsidP="005276F5">
      <w:pPr>
        <w:pStyle w:val="af4"/>
        <w:spacing w:before="0" w:beforeAutospacing="0" w:after="0" w:afterAutospacing="0"/>
        <w:ind w:firstLine="567"/>
        <w:jc w:val="both"/>
        <w:rPr>
          <w:rFonts w:eastAsiaTheme="minorHAnsi"/>
          <w:b/>
          <w:sz w:val="26"/>
          <w:szCs w:val="26"/>
          <w:lang w:eastAsia="en-US"/>
        </w:rPr>
      </w:pPr>
      <w:r w:rsidRPr="000A07AB">
        <w:rPr>
          <w:rFonts w:eastAsiaTheme="minorHAnsi"/>
          <w:b/>
          <w:sz w:val="26"/>
          <w:szCs w:val="26"/>
          <w:lang w:eastAsia="en-US"/>
        </w:rPr>
        <w:t>Характерные признаки гемодилюции:</w:t>
      </w:r>
    </w:p>
    <w:p w14:paraId="4FF634C6" w14:textId="29784DA0" w:rsidR="005276F5" w:rsidRPr="000A07AB" w:rsidRDefault="005276F5">
      <w:pPr>
        <w:numPr>
          <w:ilvl w:val="0"/>
          <w:numId w:val="14"/>
        </w:numPr>
        <w:tabs>
          <w:tab w:val="clear" w:pos="72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параллельное уменьшение гемоглобина и эритроцитов, вследствие чего цветовой показатель сохраняется в пределах 1,0 или, по крайней мере, не снижается ниже 0,85</w:t>
      </w:r>
      <w:r w:rsidR="00400F4A" w:rsidRPr="000A07AB">
        <w:rPr>
          <w:rFonts w:ascii="Times New Roman" w:hAnsi="Times New Roman" w:cs="Times New Roman"/>
          <w:sz w:val="26"/>
          <w:szCs w:val="26"/>
        </w:rPr>
        <w:t>;</w:t>
      </w:r>
    </w:p>
    <w:p w14:paraId="33536B32" w14:textId="69A6C45A" w:rsidR="005276F5" w:rsidRPr="000A07AB" w:rsidRDefault="00400F4A">
      <w:pPr>
        <w:numPr>
          <w:ilvl w:val="0"/>
          <w:numId w:val="14"/>
        </w:numPr>
        <w:tabs>
          <w:tab w:val="clear" w:pos="72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о</w:t>
      </w:r>
      <w:r w:rsidR="005276F5" w:rsidRPr="000A07AB">
        <w:rPr>
          <w:rFonts w:ascii="Times New Roman" w:hAnsi="Times New Roman" w:cs="Times New Roman"/>
          <w:sz w:val="26"/>
          <w:szCs w:val="26"/>
        </w:rPr>
        <w:t>тсутствуют изменения эритроцитов, обусловленные железодефицитным состоянием (анизоцитоз, пойкилоцитоз, микроцитоз, гипохромия)</w:t>
      </w:r>
      <w:r w:rsidRPr="000A07AB">
        <w:rPr>
          <w:rFonts w:ascii="Times New Roman" w:hAnsi="Times New Roman" w:cs="Times New Roman"/>
          <w:sz w:val="26"/>
          <w:szCs w:val="26"/>
        </w:rPr>
        <w:t>;</w:t>
      </w:r>
    </w:p>
    <w:p w14:paraId="224419C8" w14:textId="5130FB98" w:rsidR="005276F5" w:rsidRPr="000A07AB" w:rsidRDefault="005276F5">
      <w:pPr>
        <w:numPr>
          <w:ilvl w:val="0"/>
          <w:numId w:val="14"/>
        </w:numPr>
        <w:tabs>
          <w:tab w:val="clear" w:pos="72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периферическая кровь характеризуется нейтрофильным лейкоцитозом, лимфопенией, отсутствием эозинофилов, умеренным снижением тромбоцитов (до 150 000). Клинически это состояние протекает бессимптомно</w:t>
      </w:r>
      <w:r w:rsidR="00400F4A" w:rsidRPr="000A07AB">
        <w:rPr>
          <w:rFonts w:ascii="Times New Roman" w:hAnsi="Times New Roman" w:cs="Times New Roman"/>
          <w:sz w:val="26"/>
          <w:szCs w:val="26"/>
        </w:rPr>
        <w:t>.</w:t>
      </w:r>
    </w:p>
    <w:p w14:paraId="299DE579" w14:textId="77777777"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Искусственное повышение уровня гемоглобина при физиологической анемии может повысить вязкость крови до степени, ухудшающей плацентарный кровоток. </w:t>
      </w:r>
    </w:p>
    <w:p w14:paraId="2979284D" w14:textId="5D3EB1AB"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Физиологическая анемия беременных не корригируется, но </w:t>
      </w:r>
      <w:r w:rsidRPr="000A07AB">
        <w:rPr>
          <w:rFonts w:ascii="Times New Roman" w:hAnsi="Times New Roman" w:cs="Times New Roman"/>
          <w:b/>
          <w:sz w:val="26"/>
          <w:szCs w:val="26"/>
        </w:rPr>
        <w:t xml:space="preserve">профилактика </w:t>
      </w:r>
      <w:r w:rsidR="00400F4A" w:rsidRPr="000A07AB">
        <w:rPr>
          <w:rFonts w:ascii="Times New Roman" w:hAnsi="Times New Roman" w:cs="Times New Roman"/>
          <w:b/>
          <w:sz w:val="26"/>
          <w:szCs w:val="26"/>
        </w:rPr>
        <w:t>железодефицитной анемии</w:t>
      </w:r>
      <w:r w:rsidRPr="000A07AB">
        <w:rPr>
          <w:rFonts w:ascii="Times New Roman" w:hAnsi="Times New Roman" w:cs="Times New Roman"/>
          <w:b/>
          <w:sz w:val="26"/>
          <w:szCs w:val="26"/>
        </w:rPr>
        <w:t xml:space="preserve"> показана следующим беременным</w:t>
      </w:r>
      <w:r w:rsidRPr="000A07AB">
        <w:rPr>
          <w:rFonts w:ascii="Times New Roman" w:hAnsi="Times New Roman" w:cs="Times New Roman"/>
          <w:sz w:val="26"/>
          <w:szCs w:val="26"/>
        </w:rPr>
        <w:t>:</w:t>
      </w:r>
    </w:p>
    <w:p w14:paraId="280BE78B" w14:textId="79F1FC9D" w:rsidR="005276F5" w:rsidRPr="000A07AB" w:rsidRDefault="005276F5">
      <w:pPr>
        <w:numPr>
          <w:ilvl w:val="0"/>
          <w:numId w:val="13"/>
        </w:numPr>
        <w:tabs>
          <w:tab w:val="left"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 популяциях, где дефицит железа является популяционной проблемой населения (по данным исследований 30% и более населения страдают от </w:t>
      </w:r>
      <w:r w:rsidR="00400F4A" w:rsidRPr="000A07AB">
        <w:rPr>
          <w:rFonts w:ascii="Times New Roman" w:hAnsi="Times New Roman" w:cs="Times New Roman"/>
          <w:sz w:val="26"/>
          <w:szCs w:val="26"/>
        </w:rPr>
        <w:t>железодефицитной анемии</w:t>
      </w:r>
      <w:r w:rsidRPr="000A07AB">
        <w:rPr>
          <w:rFonts w:ascii="Times New Roman" w:hAnsi="Times New Roman" w:cs="Times New Roman"/>
          <w:sz w:val="26"/>
          <w:szCs w:val="26"/>
        </w:rPr>
        <w:t xml:space="preserve">); </w:t>
      </w:r>
    </w:p>
    <w:p w14:paraId="6BBE839B" w14:textId="77777777" w:rsidR="005276F5" w:rsidRPr="000A07AB" w:rsidRDefault="005276F5">
      <w:pPr>
        <w:numPr>
          <w:ilvl w:val="0"/>
          <w:numId w:val="13"/>
        </w:numPr>
        <w:tabs>
          <w:tab w:val="left"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 обильными и длительными менструациями, предшествовавшими беременности; </w:t>
      </w:r>
    </w:p>
    <w:p w14:paraId="06CBAF6C" w14:textId="77777777" w:rsidR="005276F5" w:rsidRPr="000A07AB" w:rsidRDefault="005276F5">
      <w:pPr>
        <w:numPr>
          <w:ilvl w:val="0"/>
          <w:numId w:val="13"/>
        </w:numPr>
        <w:tabs>
          <w:tab w:val="left"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 беременностях, следующих друг за другом (меньше 2 лет между родами и частые роды; </w:t>
      </w:r>
    </w:p>
    <w:p w14:paraId="4F157B1B" w14:textId="77777777" w:rsidR="005276F5" w:rsidRPr="000A07AB" w:rsidRDefault="005276F5">
      <w:pPr>
        <w:numPr>
          <w:ilvl w:val="0"/>
          <w:numId w:val="13"/>
        </w:numPr>
        <w:tabs>
          <w:tab w:val="left"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при многоплодной беременности;</w:t>
      </w:r>
    </w:p>
    <w:p w14:paraId="06208F7B" w14:textId="77777777" w:rsidR="005276F5" w:rsidRPr="000A07AB" w:rsidRDefault="005276F5">
      <w:pPr>
        <w:pStyle w:val="a4"/>
        <w:numPr>
          <w:ilvl w:val="0"/>
          <w:numId w:val="13"/>
        </w:numPr>
        <w:tabs>
          <w:tab w:val="left"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курильщикам;</w:t>
      </w:r>
    </w:p>
    <w:p w14:paraId="2A2D1EE7" w14:textId="77777777" w:rsidR="005276F5" w:rsidRPr="000A07AB" w:rsidRDefault="005276F5">
      <w:pPr>
        <w:pStyle w:val="a4"/>
        <w:numPr>
          <w:ilvl w:val="0"/>
          <w:numId w:val="13"/>
        </w:numPr>
        <w:tabs>
          <w:tab w:val="left"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с низким социально-экономическим статусом;</w:t>
      </w:r>
    </w:p>
    <w:p w14:paraId="4ADB3FEE" w14:textId="77777777" w:rsidR="00400F4A" w:rsidRPr="000A07AB" w:rsidRDefault="005276F5">
      <w:pPr>
        <w:numPr>
          <w:ilvl w:val="0"/>
          <w:numId w:val="13"/>
        </w:numPr>
        <w:tabs>
          <w:tab w:val="left" w:pos="993"/>
        </w:tabs>
        <w:spacing w:after="0" w:line="240" w:lineRule="auto"/>
        <w:ind w:left="0" w:firstLine="567"/>
        <w:jc w:val="both"/>
        <w:rPr>
          <w:rFonts w:ascii="Times New Roman" w:hAnsi="Times New Roman" w:cs="Times New Roman"/>
          <w:b/>
          <w:sz w:val="26"/>
          <w:szCs w:val="26"/>
        </w:rPr>
      </w:pPr>
      <w:r w:rsidRPr="000A07AB">
        <w:rPr>
          <w:rFonts w:ascii="Times New Roman" w:hAnsi="Times New Roman" w:cs="Times New Roman"/>
          <w:sz w:val="26"/>
          <w:szCs w:val="26"/>
        </w:rPr>
        <w:t xml:space="preserve">вегетарианкам, </w:t>
      </w:r>
    </w:p>
    <w:p w14:paraId="200746C2" w14:textId="6167169C" w:rsidR="005276F5" w:rsidRPr="000A07AB" w:rsidRDefault="005276F5">
      <w:pPr>
        <w:numPr>
          <w:ilvl w:val="0"/>
          <w:numId w:val="13"/>
        </w:numPr>
        <w:tabs>
          <w:tab w:val="left" w:pos="993"/>
        </w:tabs>
        <w:spacing w:after="0" w:line="240" w:lineRule="auto"/>
        <w:ind w:left="0" w:firstLine="567"/>
        <w:jc w:val="both"/>
        <w:rPr>
          <w:rFonts w:ascii="Times New Roman" w:hAnsi="Times New Roman" w:cs="Times New Roman"/>
          <w:b/>
          <w:sz w:val="26"/>
          <w:szCs w:val="26"/>
        </w:rPr>
      </w:pPr>
      <w:r w:rsidRPr="000A07AB">
        <w:rPr>
          <w:rFonts w:ascii="Times New Roman" w:hAnsi="Times New Roman" w:cs="Times New Roman"/>
          <w:sz w:val="26"/>
          <w:szCs w:val="26"/>
        </w:rPr>
        <w:t>женщинам с повышенным риском кровотечения и т.д.</w:t>
      </w:r>
    </w:p>
    <w:p w14:paraId="523234DA" w14:textId="3D9AA794" w:rsidR="005276F5" w:rsidRPr="000A07AB" w:rsidRDefault="005276F5" w:rsidP="005276F5">
      <w:pPr>
        <w:spacing w:after="0" w:line="240" w:lineRule="auto"/>
        <w:ind w:firstLine="567"/>
        <w:jc w:val="both"/>
        <w:rPr>
          <w:rFonts w:ascii="Times New Roman" w:hAnsi="Times New Roman" w:cs="Times New Roman"/>
          <w:b/>
          <w:sz w:val="26"/>
          <w:szCs w:val="26"/>
        </w:rPr>
      </w:pPr>
      <w:r w:rsidRPr="000A07AB">
        <w:rPr>
          <w:rFonts w:ascii="Times New Roman" w:hAnsi="Times New Roman" w:cs="Times New Roman"/>
          <w:b/>
          <w:sz w:val="26"/>
          <w:szCs w:val="26"/>
        </w:rPr>
        <w:t xml:space="preserve">Саплементация (добавка) препаратов железа у беременных для профилактики </w:t>
      </w:r>
      <w:r w:rsidR="00400F4A" w:rsidRPr="000A07AB">
        <w:rPr>
          <w:rFonts w:ascii="Times New Roman" w:hAnsi="Times New Roman" w:cs="Times New Roman"/>
          <w:b/>
          <w:sz w:val="26"/>
          <w:szCs w:val="26"/>
        </w:rPr>
        <w:t>железодефицитной анемии</w:t>
      </w:r>
      <w:r w:rsidRPr="000A07AB">
        <w:rPr>
          <w:rFonts w:ascii="Times New Roman" w:hAnsi="Times New Roman" w:cs="Times New Roman"/>
          <w:sz w:val="26"/>
          <w:szCs w:val="26"/>
        </w:rPr>
        <w:t xml:space="preserve"> (рекомендации ВОЗ)</w:t>
      </w:r>
      <w:r w:rsidRPr="000A07AB">
        <w:rPr>
          <w:rFonts w:ascii="Times New Roman" w:hAnsi="Times New Roman" w:cs="Times New Roman"/>
          <w:b/>
          <w:sz w:val="26"/>
          <w:szCs w:val="26"/>
        </w:rPr>
        <w:t>:</w:t>
      </w:r>
    </w:p>
    <w:p w14:paraId="6B2267C2" w14:textId="17FB9725" w:rsidR="005276F5" w:rsidRPr="000A07AB" w:rsidRDefault="005276F5">
      <w:pPr>
        <w:pStyle w:val="a4"/>
        <w:numPr>
          <w:ilvl w:val="0"/>
          <w:numId w:val="2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ежедневный профилактический прием внутрь препаратов железа в дозе 30-60 мг в сутки во II, III триместрах беременности (с 14 недель гестации) и в течение 3 месяцев лактации. </w:t>
      </w:r>
    </w:p>
    <w:p w14:paraId="21F37224" w14:textId="77777777" w:rsidR="005276F5" w:rsidRPr="000A07AB" w:rsidRDefault="005276F5">
      <w:pPr>
        <w:pStyle w:val="a4"/>
        <w:numPr>
          <w:ilvl w:val="0"/>
          <w:numId w:val="27"/>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при плохой переносимости ежедневного приема препаратов железа - интермиттирующий (периодический) прием пероральных препаратов в дозе 120 мг элементарного железа и 2,8 мг фолиевой кислоты один раз в неделю.</w:t>
      </w:r>
    </w:p>
    <w:p w14:paraId="136EA1E0" w14:textId="77777777"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Наиболее частой причиной анемии во время беременности является недостаток железа и фолиевой кислоты. Данное состояние может отягощаться короткими интервалами между родами (менее двух лет), ВИЧ инфекцией, анкилостомой, шистосомозом или другими паразитарными заболеваниями.</w:t>
      </w:r>
    </w:p>
    <w:p w14:paraId="1644DD34" w14:textId="77777777" w:rsidR="005276F5" w:rsidRPr="000A07AB" w:rsidRDefault="005276F5" w:rsidP="005276F5">
      <w:pPr>
        <w:spacing w:after="0" w:line="240" w:lineRule="auto"/>
        <w:rPr>
          <w:rFonts w:ascii="Times New Roman" w:hAnsi="Times New Roman" w:cs="Times New Roman"/>
          <w:b/>
          <w:bCs/>
          <w:sz w:val="26"/>
          <w:szCs w:val="26"/>
        </w:rPr>
      </w:pPr>
    </w:p>
    <w:p w14:paraId="6AE6CAA9" w14:textId="77777777" w:rsidR="005276F5" w:rsidRPr="000A07AB" w:rsidRDefault="005276F5" w:rsidP="005276F5">
      <w:pPr>
        <w:spacing w:after="0" w:line="240" w:lineRule="auto"/>
        <w:ind w:firstLine="567"/>
        <w:rPr>
          <w:rFonts w:ascii="Times New Roman" w:hAnsi="Times New Roman" w:cs="Times New Roman"/>
          <w:b/>
          <w:bCs/>
          <w:color w:val="002060"/>
          <w:sz w:val="26"/>
          <w:szCs w:val="26"/>
        </w:rPr>
      </w:pPr>
      <w:bookmarkStart w:id="44" w:name="_Hlk141877128"/>
      <w:r w:rsidRPr="000A07AB">
        <w:rPr>
          <w:rFonts w:ascii="Times New Roman" w:hAnsi="Times New Roman" w:cs="Times New Roman"/>
          <w:b/>
          <w:bCs/>
          <w:color w:val="002060"/>
          <w:sz w:val="26"/>
          <w:szCs w:val="26"/>
        </w:rPr>
        <w:t xml:space="preserve">Стадии дефицита железа </w:t>
      </w:r>
    </w:p>
    <w:bookmarkEnd w:id="44"/>
    <w:p w14:paraId="32F9AD22" w14:textId="77777777" w:rsidR="005276F5" w:rsidRPr="000A07AB" w:rsidRDefault="005276F5" w:rsidP="005276F5">
      <w:pPr>
        <w:spacing w:after="0" w:line="240" w:lineRule="auto"/>
        <w:ind w:firstLine="567"/>
        <w:rPr>
          <w:rFonts w:ascii="Times New Roman" w:hAnsi="Times New Roman" w:cs="Times New Roman"/>
          <w:sz w:val="26"/>
          <w:szCs w:val="26"/>
        </w:rPr>
      </w:pPr>
      <w:r w:rsidRPr="000A07AB">
        <w:rPr>
          <w:rFonts w:ascii="Times New Roman" w:hAnsi="Times New Roman" w:cs="Times New Roman"/>
          <w:b/>
          <w:bCs/>
          <w:i/>
          <w:sz w:val="26"/>
          <w:szCs w:val="26"/>
        </w:rPr>
        <w:t>Прелатентный (скрытый) дефицит железа</w:t>
      </w:r>
      <w:r w:rsidRPr="000A07AB">
        <w:rPr>
          <w:rFonts w:ascii="Times New Roman" w:hAnsi="Times New Roman" w:cs="Times New Roman"/>
          <w:b/>
          <w:bCs/>
          <w:sz w:val="26"/>
          <w:szCs w:val="26"/>
        </w:rPr>
        <w:t xml:space="preserve"> – </w:t>
      </w:r>
      <w:r w:rsidRPr="000A07AB">
        <w:rPr>
          <w:rFonts w:ascii="Times New Roman" w:hAnsi="Times New Roman" w:cs="Times New Roman"/>
          <w:sz w:val="26"/>
          <w:szCs w:val="26"/>
        </w:rPr>
        <w:t xml:space="preserve">расход резервного фонда железа </w:t>
      </w:r>
    </w:p>
    <w:p w14:paraId="2F73AF05" w14:textId="77777777" w:rsidR="005276F5" w:rsidRPr="000A07AB" w:rsidRDefault="005276F5">
      <w:pPr>
        <w:numPr>
          <w:ilvl w:val="0"/>
          <w:numId w:val="22"/>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концентрация железа в сыворотке в норме;</w:t>
      </w:r>
    </w:p>
    <w:p w14:paraId="040E191A" w14:textId="77777777" w:rsidR="005276F5" w:rsidRPr="000A07AB" w:rsidRDefault="005276F5">
      <w:pPr>
        <w:numPr>
          <w:ilvl w:val="0"/>
          <w:numId w:val="22"/>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концентрация гемоглобина в норме;</w:t>
      </w:r>
    </w:p>
    <w:p w14:paraId="2BE5BC75" w14:textId="77777777" w:rsidR="005276F5" w:rsidRPr="000A07AB" w:rsidRDefault="005276F5">
      <w:pPr>
        <w:pStyle w:val="a4"/>
        <w:numPr>
          <w:ilvl w:val="0"/>
          <w:numId w:val="22"/>
        </w:numPr>
        <w:spacing w:after="0" w:line="240" w:lineRule="auto"/>
        <w:ind w:left="0" w:firstLine="567"/>
        <w:rPr>
          <w:rFonts w:ascii="Times New Roman" w:hAnsi="Times New Roman" w:cs="Times New Roman"/>
          <w:sz w:val="26"/>
          <w:szCs w:val="26"/>
          <w:lang w:val="en-US"/>
        </w:rPr>
      </w:pPr>
      <w:r w:rsidRPr="000A07AB">
        <w:rPr>
          <w:rFonts w:ascii="Times New Roman" w:hAnsi="Times New Roman" w:cs="Times New Roman"/>
          <w:sz w:val="26"/>
          <w:szCs w:val="26"/>
        </w:rPr>
        <w:t>снижается содержание</w:t>
      </w:r>
      <w:r w:rsidRPr="000A07AB">
        <w:rPr>
          <w:rFonts w:ascii="Times New Roman" w:hAnsi="Times New Roman" w:cs="Times New Roman"/>
          <w:i/>
          <w:iCs/>
          <w:sz w:val="26"/>
          <w:szCs w:val="26"/>
        </w:rPr>
        <w:t xml:space="preserve"> </w:t>
      </w:r>
      <w:r w:rsidRPr="000A07AB">
        <w:rPr>
          <w:rFonts w:ascii="Times New Roman" w:hAnsi="Times New Roman" w:cs="Times New Roman"/>
          <w:sz w:val="26"/>
          <w:szCs w:val="26"/>
        </w:rPr>
        <w:t>ферритина.</w:t>
      </w:r>
    </w:p>
    <w:p w14:paraId="277BAF52" w14:textId="77777777" w:rsidR="005276F5" w:rsidRPr="000A07AB" w:rsidRDefault="005276F5" w:rsidP="005276F5">
      <w:pPr>
        <w:spacing w:after="0" w:line="240" w:lineRule="auto"/>
        <w:ind w:firstLine="567"/>
        <w:rPr>
          <w:rFonts w:ascii="Times New Roman" w:hAnsi="Times New Roman" w:cs="Times New Roman"/>
          <w:sz w:val="26"/>
          <w:szCs w:val="26"/>
        </w:rPr>
      </w:pPr>
      <w:r w:rsidRPr="000A07AB">
        <w:rPr>
          <w:rFonts w:ascii="Times New Roman" w:hAnsi="Times New Roman" w:cs="Times New Roman"/>
          <w:b/>
          <w:bCs/>
          <w:i/>
          <w:sz w:val="26"/>
          <w:szCs w:val="26"/>
        </w:rPr>
        <w:t>Латентный (клинический) дефицит железа</w:t>
      </w:r>
      <w:r w:rsidRPr="000A07AB">
        <w:rPr>
          <w:rFonts w:ascii="Times New Roman" w:hAnsi="Times New Roman" w:cs="Times New Roman"/>
          <w:b/>
          <w:bCs/>
          <w:sz w:val="26"/>
          <w:szCs w:val="26"/>
        </w:rPr>
        <w:t xml:space="preserve"> - </w:t>
      </w:r>
      <w:r w:rsidRPr="000A07AB">
        <w:rPr>
          <w:rFonts w:ascii="Times New Roman" w:hAnsi="Times New Roman" w:cs="Times New Roman"/>
          <w:sz w:val="26"/>
          <w:szCs w:val="26"/>
        </w:rPr>
        <w:t>снижается уровень железа резервного, тканевого и транспортного фондов:</w:t>
      </w:r>
    </w:p>
    <w:p w14:paraId="4F0195F5" w14:textId="77777777" w:rsidR="005276F5" w:rsidRPr="000A07AB" w:rsidRDefault="005276F5">
      <w:pPr>
        <w:numPr>
          <w:ilvl w:val="0"/>
          <w:numId w:val="23"/>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снижение содержания ферритина и железа в сыворотке;</w:t>
      </w:r>
    </w:p>
    <w:p w14:paraId="0AE2C88D" w14:textId="77777777" w:rsidR="005276F5" w:rsidRPr="000A07AB" w:rsidRDefault="005276F5">
      <w:pPr>
        <w:numPr>
          <w:ilvl w:val="0"/>
          <w:numId w:val="23"/>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повышение общей железосвязывающей способности сыворотки (ОЖСС);</w:t>
      </w:r>
    </w:p>
    <w:p w14:paraId="393475F5" w14:textId="77777777" w:rsidR="005276F5" w:rsidRPr="000A07AB" w:rsidRDefault="005276F5">
      <w:pPr>
        <w:numPr>
          <w:ilvl w:val="0"/>
          <w:numId w:val="23"/>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концентрация гемоглобина в норме;</w:t>
      </w:r>
    </w:p>
    <w:p w14:paraId="2C9DFC57" w14:textId="77777777" w:rsidR="005276F5" w:rsidRPr="000A07AB" w:rsidRDefault="005276F5">
      <w:pPr>
        <w:numPr>
          <w:ilvl w:val="0"/>
          <w:numId w:val="23"/>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симптомы сидеропении.</w:t>
      </w:r>
    </w:p>
    <w:p w14:paraId="43E66242" w14:textId="77777777" w:rsidR="005276F5" w:rsidRPr="000A07AB" w:rsidRDefault="005276F5" w:rsidP="005276F5">
      <w:pPr>
        <w:spacing w:after="0" w:line="240" w:lineRule="auto"/>
        <w:ind w:firstLine="567"/>
        <w:rPr>
          <w:rFonts w:ascii="Times New Roman" w:hAnsi="Times New Roman" w:cs="Times New Roman"/>
          <w:i/>
          <w:sz w:val="26"/>
          <w:szCs w:val="26"/>
        </w:rPr>
      </w:pPr>
      <w:r w:rsidRPr="000A07AB">
        <w:rPr>
          <w:rFonts w:ascii="Times New Roman" w:hAnsi="Times New Roman" w:cs="Times New Roman"/>
          <w:b/>
          <w:bCs/>
          <w:i/>
          <w:sz w:val="26"/>
          <w:szCs w:val="26"/>
        </w:rPr>
        <w:t>Железодефицитная анемия</w:t>
      </w:r>
    </w:p>
    <w:p w14:paraId="785450D8" w14:textId="77777777" w:rsidR="005276F5" w:rsidRPr="000A07AB" w:rsidRDefault="005276F5">
      <w:pPr>
        <w:numPr>
          <w:ilvl w:val="0"/>
          <w:numId w:val="23"/>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снижено содержание</w:t>
      </w:r>
      <w:r w:rsidRPr="000A07AB">
        <w:rPr>
          <w:rFonts w:ascii="Times New Roman" w:hAnsi="Times New Roman" w:cs="Times New Roman"/>
          <w:i/>
          <w:iCs/>
          <w:sz w:val="26"/>
          <w:szCs w:val="26"/>
        </w:rPr>
        <w:t xml:space="preserve"> </w:t>
      </w:r>
      <w:r w:rsidRPr="000A07AB">
        <w:rPr>
          <w:rFonts w:ascii="Times New Roman" w:hAnsi="Times New Roman" w:cs="Times New Roman"/>
          <w:sz w:val="26"/>
          <w:szCs w:val="26"/>
        </w:rPr>
        <w:t xml:space="preserve">ферритина; </w:t>
      </w:r>
    </w:p>
    <w:p w14:paraId="55AE6AA0" w14:textId="77777777" w:rsidR="005276F5" w:rsidRPr="000A07AB" w:rsidRDefault="005276F5">
      <w:pPr>
        <w:numPr>
          <w:ilvl w:val="0"/>
          <w:numId w:val="23"/>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гипохромная микроцитарная анемия (степень снижения гемоглобина преобладает над степенью снижения количества эритроцитов);</w:t>
      </w:r>
    </w:p>
    <w:p w14:paraId="0EFAF7B3" w14:textId="7D5FFF33" w:rsidR="005276F5" w:rsidRPr="000A07AB" w:rsidRDefault="005276F5">
      <w:pPr>
        <w:numPr>
          <w:ilvl w:val="0"/>
          <w:numId w:val="23"/>
        </w:numPr>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симптомы сидеропении и анемический синдром.</w:t>
      </w:r>
    </w:p>
    <w:p w14:paraId="4CFD43E6" w14:textId="77777777" w:rsidR="005276F5" w:rsidRPr="000A07AB" w:rsidRDefault="005276F5" w:rsidP="005276F5">
      <w:pPr>
        <w:spacing w:after="0" w:line="240" w:lineRule="auto"/>
        <w:ind w:firstLine="567"/>
        <w:rPr>
          <w:rFonts w:ascii="Times New Roman" w:hAnsi="Times New Roman" w:cs="Times New Roman"/>
          <w:sz w:val="26"/>
          <w:szCs w:val="26"/>
          <w:lang w:val="en-US"/>
        </w:rPr>
      </w:pPr>
      <w:r w:rsidRPr="000A07AB">
        <w:rPr>
          <w:rFonts w:ascii="Times New Roman" w:hAnsi="Times New Roman" w:cs="Times New Roman"/>
          <w:bCs/>
          <w:i/>
          <w:iCs/>
          <w:sz w:val="26"/>
          <w:szCs w:val="26"/>
        </w:rPr>
        <w:t>Степени</w:t>
      </w:r>
      <w:r w:rsidRPr="000A07AB">
        <w:rPr>
          <w:rFonts w:ascii="Times New Roman" w:hAnsi="Times New Roman" w:cs="Times New Roman"/>
          <w:bCs/>
          <w:i/>
          <w:iCs/>
          <w:sz w:val="26"/>
          <w:szCs w:val="26"/>
          <w:lang w:val="en-US"/>
        </w:rPr>
        <w:t xml:space="preserve"> </w:t>
      </w:r>
      <w:r w:rsidRPr="000A07AB">
        <w:rPr>
          <w:rFonts w:ascii="Times New Roman" w:hAnsi="Times New Roman" w:cs="Times New Roman"/>
          <w:bCs/>
          <w:i/>
          <w:iCs/>
          <w:sz w:val="26"/>
          <w:szCs w:val="26"/>
        </w:rPr>
        <w:t>тяжести</w:t>
      </w:r>
      <w:r w:rsidRPr="000A07AB">
        <w:rPr>
          <w:rFonts w:ascii="Times New Roman" w:hAnsi="Times New Roman" w:cs="Times New Roman"/>
          <w:bCs/>
          <w:i/>
          <w:iCs/>
          <w:sz w:val="26"/>
          <w:szCs w:val="26"/>
          <w:lang w:val="en-US"/>
        </w:rPr>
        <w:t xml:space="preserve"> </w:t>
      </w:r>
      <w:r w:rsidRPr="000A07AB">
        <w:rPr>
          <w:rFonts w:ascii="Times New Roman" w:hAnsi="Times New Roman" w:cs="Times New Roman"/>
          <w:bCs/>
          <w:i/>
          <w:iCs/>
          <w:sz w:val="26"/>
          <w:szCs w:val="26"/>
        </w:rPr>
        <w:t>анемии</w:t>
      </w:r>
      <w:r w:rsidRPr="000A07AB">
        <w:rPr>
          <w:rStyle w:val="af3"/>
          <w:rFonts w:ascii="Times New Roman" w:hAnsi="Times New Roman" w:cs="Times New Roman"/>
          <w:b/>
          <w:sz w:val="26"/>
          <w:szCs w:val="26"/>
        </w:rPr>
        <w:footnoteReference w:id="184"/>
      </w:r>
      <w:r w:rsidRPr="000A07AB">
        <w:rPr>
          <w:rFonts w:ascii="Times New Roman" w:hAnsi="Times New Roman" w:cs="Times New Roman"/>
          <w:sz w:val="26"/>
          <w:szCs w:val="26"/>
          <w:lang w:val="en-US"/>
        </w:rPr>
        <w:t>:</w:t>
      </w:r>
    </w:p>
    <w:p w14:paraId="2B22BF66" w14:textId="77777777" w:rsidR="005276F5" w:rsidRPr="000A07AB" w:rsidRDefault="005276F5">
      <w:pPr>
        <w:pStyle w:val="af4"/>
        <w:numPr>
          <w:ilvl w:val="0"/>
          <w:numId w:val="21"/>
        </w:numPr>
        <w:spacing w:before="0" w:beforeAutospacing="0" w:after="0" w:afterAutospacing="0"/>
        <w:ind w:left="0" w:firstLine="567"/>
        <w:rPr>
          <w:rFonts w:eastAsiaTheme="minorHAnsi"/>
          <w:sz w:val="26"/>
          <w:szCs w:val="26"/>
          <w:lang w:eastAsia="en-US"/>
        </w:rPr>
      </w:pPr>
      <w:r w:rsidRPr="000A07AB">
        <w:rPr>
          <w:rFonts w:eastAsiaTheme="minorHAnsi"/>
          <w:sz w:val="26"/>
          <w:szCs w:val="26"/>
          <w:lang w:eastAsia="en-US"/>
        </w:rPr>
        <w:t>Средняя – гемоглобин 7,0-10,9 г/л, гематокрит 24-37%;</w:t>
      </w:r>
    </w:p>
    <w:p w14:paraId="6F1574A8" w14:textId="77777777" w:rsidR="005276F5" w:rsidRPr="000A07AB" w:rsidRDefault="005276F5">
      <w:pPr>
        <w:pStyle w:val="af4"/>
        <w:numPr>
          <w:ilvl w:val="0"/>
          <w:numId w:val="21"/>
        </w:numPr>
        <w:spacing w:before="0" w:beforeAutospacing="0" w:after="0" w:afterAutospacing="0"/>
        <w:ind w:left="0" w:firstLine="567"/>
        <w:rPr>
          <w:rFonts w:eastAsiaTheme="minorHAnsi"/>
          <w:sz w:val="26"/>
          <w:szCs w:val="26"/>
          <w:lang w:eastAsia="en-US"/>
        </w:rPr>
      </w:pPr>
      <w:r w:rsidRPr="000A07AB">
        <w:rPr>
          <w:rFonts w:eastAsiaTheme="minorHAnsi"/>
          <w:sz w:val="26"/>
          <w:szCs w:val="26"/>
          <w:lang w:eastAsia="en-US"/>
        </w:rPr>
        <w:t>Тяжелая – гемоглобин 4,0- 6,9 9 г/л, гематокрит 13-23 %;</w:t>
      </w:r>
    </w:p>
    <w:p w14:paraId="2529519C" w14:textId="77777777" w:rsidR="005276F5" w:rsidRPr="000A07AB" w:rsidRDefault="005276F5">
      <w:pPr>
        <w:pStyle w:val="af4"/>
        <w:numPr>
          <w:ilvl w:val="0"/>
          <w:numId w:val="21"/>
        </w:numPr>
        <w:spacing w:before="0" w:beforeAutospacing="0" w:after="0" w:afterAutospacing="0"/>
        <w:ind w:left="0" w:firstLine="567"/>
        <w:rPr>
          <w:rFonts w:eastAsiaTheme="minorHAnsi"/>
          <w:sz w:val="26"/>
          <w:szCs w:val="26"/>
          <w:lang w:eastAsia="en-US"/>
        </w:rPr>
      </w:pPr>
      <w:r w:rsidRPr="000A07AB">
        <w:rPr>
          <w:rFonts w:eastAsiaTheme="minorHAnsi"/>
          <w:sz w:val="26"/>
          <w:szCs w:val="26"/>
          <w:lang w:eastAsia="en-US"/>
        </w:rPr>
        <w:t>Очень тяжелая – гемоглобин меньше 4,0 г/л, гематокрит меньше 13 %.</w:t>
      </w:r>
    </w:p>
    <w:p w14:paraId="3D2C9BD3" w14:textId="77777777" w:rsidR="005276F5" w:rsidRPr="000A07AB" w:rsidRDefault="005276F5" w:rsidP="005276F5">
      <w:pPr>
        <w:pStyle w:val="af4"/>
        <w:spacing w:before="0" w:beforeAutospacing="0" w:after="0" w:afterAutospacing="0"/>
        <w:ind w:firstLine="567"/>
        <w:rPr>
          <w:rFonts w:eastAsiaTheme="minorHAnsi"/>
          <w:sz w:val="26"/>
          <w:szCs w:val="26"/>
          <w:lang w:eastAsia="en-US"/>
        </w:rPr>
      </w:pPr>
      <w:r w:rsidRPr="000A07AB">
        <w:rPr>
          <w:rFonts w:eastAsiaTheme="minorHAnsi"/>
          <w:i/>
          <w:iCs/>
          <w:sz w:val="26"/>
          <w:szCs w:val="26"/>
          <w:lang w:eastAsia="en-US"/>
        </w:rPr>
        <w:t>Классификация анемии по содержанию уровня гемоглобина в Республике Казахстан</w:t>
      </w:r>
      <w:r w:rsidRPr="000A07AB">
        <w:rPr>
          <w:rFonts w:eastAsiaTheme="minorHAnsi"/>
          <w:sz w:val="26"/>
          <w:szCs w:val="26"/>
          <w:lang w:eastAsia="en-US"/>
        </w:rPr>
        <w:t xml:space="preserve"> следующая</w:t>
      </w:r>
      <w:r w:rsidRPr="000A07AB">
        <w:rPr>
          <w:rStyle w:val="af3"/>
          <w:rFonts w:eastAsiaTheme="minorHAnsi"/>
          <w:sz w:val="26"/>
          <w:szCs w:val="26"/>
          <w:lang w:eastAsia="en-US"/>
        </w:rPr>
        <w:footnoteReference w:id="185"/>
      </w:r>
      <w:r w:rsidRPr="000A07AB">
        <w:rPr>
          <w:rFonts w:eastAsiaTheme="minorHAnsi"/>
          <w:sz w:val="26"/>
          <w:szCs w:val="26"/>
          <w:lang w:eastAsia="en-US"/>
        </w:rPr>
        <w:t xml:space="preserve">: </w:t>
      </w:r>
    </w:p>
    <w:p w14:paraId="7362B26F" w14:textId="77777777" w:rsidR="005276F5" w:rsidRPr="000A07AB" w:rsidRDefault="005276F5">
      <w:pPr>
        <w:pStyle w:val="af4"/>
        <w:numPr>
          <w:ilvl w:val="0"/>
          <w:numId w:val="15"/>
        </w:numPr>
        <w:spacing w:before="0" w:beforeAutospacing="0" w:after="0" w:afterAutospacing="0"/>
        <w:ind w:left="0" w:firstLine="567"/>
        <w:rPr>
          <w:rFonts w:eastAsiaTheme="minorHAnsi"/>
          <w:sz w:val="26"/>
          <w:szCs w:val="26"/>
          <w:lang w:eastAsia="en-US"/>
        </w:rPr>
      </w:pPr>
      <w:r w:rsidRPr="000A07AB">
        <w:rPr>
          <w:rFonts w:eastAsiaTheme="minorHAnsi"/>
          <w:sz w:val="26"/>
          <w:szCs w:val="26"/>
          <w:lang w:eastAsia="en-US"/>
        </w:rPr>
        <w:t>легкая– содержание Hb 100-109 г/л;</w:t>
      </w:r>
    </w:p>
    <w:p w14:paraId="2C6442CA" w14:textId="77777777" w:rsidR="005276F5" w:rsidRPr="000A07AB" w:rsidRDefault="005276F5">
      <w:pPr>
        <w:pStyle w:val="af4"/>
        <w:numPr>
          <w:ilvl w:val="0"/>
          <w:numId w:val="15"/>
        </w:numPr>
        <w:spacing w:before="0" w:beforeAutospacing="0" w:after="0" w:afterAutospacing="0"/>
        <w:ind w:left="0" w:firstLine="567"/>
        <w:rPr>
          <w:rFonts w:eastAsiaTheme="minorHAnsi"/>
          <w:sz w:val="26"/>
          <w:szCs w:val="26"/>
          <w:lang w:eastAsia="en-US"/>
        </w:rPr>
      </w:pPr>
      <w:r w:rsidRPr="000A07AB">
        <w:rPr>
          <w:rFonts w:eastAsiaTheme="minorHAnsi"/>
          <w:sz w:val="26"/>
          <w:szCs w:val="26"/>
          <w:lang w:eastAsia="en-US"/>
        </w:rPr>
        <w:t>средняя – содержание Hb 70-99 г/л;</w:t>
      </w:r>
    </w:p>
    <w:p w14:paraId="1D62F99B" w14:textId="77777777" w:rsidR="005276F5" w:rsidRPr="000A07AB" w:rsidRDefault="005276F5">
      <w:pPr>
        <w:pStyle w:val="af4"/>
        <w:numPr>
          <w:ilvl w:val="0"/>
          <w:numId w:val="15"/>
        </w:numPr>
        <w:spacing w:before="0" w:beforeAutospacing="0" w:after="0" w:afterAutospacing="0"/>
        <w:ind w:left="0" w:firstLine="567"/>
        <w:rPr>
          <w:rFonts w:eastAsiaTheme="minorHAnsi"/>
          <w:sz w:val="26"/>
          <w:szCs w:val="26"/>
          <w:lang w:eastAsia="en-US"/>
        </w:rPr>
      </w:pPr>
      <w:r w:rsidRPr="000A07AB">
        <w:rPr>
          <w:rFonts w:eastAsiaTheme="minorHAnsi"/>
          <w:sz w:val="26"/>
          <w:szCs w:val="26"/>
          <w:lang w:eastAsia="en-US"/>
        </w:rPr>
        <w:t>тяжелая – содержание Hb ниже 70 г/л.</w:t>
      </w:r>
    </w:p>
    <w:p w14:paraId="790E67F4" w14:textId="77777777" w:rsidR="005276F5" w:rsidRPr="000A07AB" w:rsidRDefault="005276F5" w:rsidP="005276F5">
      <w:pPr>
        <w:spacing w:after="0" w:line="240" w:lineRule="auto"/>
        <w:rPr>
          <w:rFonts w:ascii="Times New Roman" w:hAnsi="Times New Roman" w:cs="Times New Roman"/>
          <w:b/>
          <w:sz w:val="28"/>
          <w:szCs w:val="28"/>
        </w:rPr>
      </w:pPr>
    </w:p>
    <w:p w14:paraId="04C3A0B6" w14:textId="77777777" w:rsidR="00156723" w:rsidRPr="000A07AB" w:rsidRDefault="005276F5" w:rsidP="00156723">
      <w:pPr>
        <w:spacing w:after="0" w:line="240" w:lineRule="auto"/>
        <w:ind w:firstLine="567"/>
        <w:rPr>
          <w:rFonts w:ascii="Times New Roman" w:hAnsi="Times New Roman" w:cs="Times New Roman"/>
          <w:b/>
          <w:color w:val="002060"/>
          <w:sz w:val="26"/>
          <w:szCs w:val="26"/>
        </w:rPr>
      </w:pPr>
      <w:bookmarkStart w:id="45" w:name="_Hlk141881029"/>
      <w:r w:rsidRPr="000A07AB">
        <w:rPr>
          <w:rFonts w:ascii="Times New Roman" w:hAnsi="Times New Roman" w:cs="Times New Roman"/>
          <w:b/>
          <w:color w:val="002060"/>
          <w:sz w:val="26"/>
          <w:szCs w:val="26"/>
        </w:rPr>
        <w:t>Клинические проявления анемии</w:t>
      </w:r>
      <w:bookmarkEnd w:id="45"/>
    </w:p>
    <w:p w14:paraId="5B000C38" w14:textId="5FF91B04" w:rsidR="005276F5" w:rsidRPr="000A07AB" w:rsidRDefault="005276F5" w:rsidP="00156723">
      <w:pPr>
        <w:spacing w:after="0" w:line="240" w:lineRule="auto"/>
        <w:ind w:firstLine="567"/>
        <w:jc w:val="both"/>
        <w:rPr>
          <w:rFonts w:ascii="Times New Roman" w:hAnsi="Times New Roman" w:cs="Times New Roman"/>
          <w:b/>
          <w:color w:val="C00000"/>
          <w:sz w:val="26"/>
          <w:szCs w:val="26"/>
        </w:rPr>
      </w:pPr>
      <w:r w:rsidRPr="000A07AB">
        <w:rPr>
          <w:rFonts w:ascii="Times New Roman" w:hAnsi="Times New Roman" w:cs="Times New Roman"/>
          <w:sz w:val="26"/>
          <w:szCs w:val="26"/>
        </w:rPr>
        <w:t xml:space="preserve">Для диагностики анемии имеют значение жалобы и физикальное обследование. У таких беременных наблюдается </w:t>
      </w:r>
      <w:r w:rsidRPr="000A07AB">
        <w:rPr>
          <w:rFonts w:ascii="Times New Roman" w:hAnsi="Times New Roman" w:cs="Times New Roman"/>
          <w:b/>
          <w:sz w:val="26"/>
          <w:szCs w:val="26"/>
        </w:rPr>
        <w:t>анемический синдром</w:t>
      </w:r>
      <w:r w:rsidRPr="000A07AB">
        <w:rPr>
          <w:rFonts w:ascii="Times New Roman" w:hAnsi="Times New Roman" w:cs="Times New Roman"/>
          <w:sz w:val="26"/>
          <w:szCs w:val="26"/>
        </w:rPr>
        <w:t xml:space="preserve">: слабость, повышенная утомляемость, головокружение, головные боли (чаще в вечернее время), одышка при физической нагрузке, ощущение сердцебиения, мелькание «мушек» перед глазами при невысоком уровне артериального давления, может быть умеренное повышение температуры, нередко сонливость днем и плохое засыпание ночью, раздражительность, нервность, конфликтность, плаксивость, снижение памяти и внимания, ухудшение </w:t>
      </w:r>
      <w:r w:rsidRPr="000A07AB">
        <w:rPr>
          <w:rFonts w:ascii="Times New Roman" w:hAnsi="Times New Roman" w:cs="Times New Roman"/>
          <w:sz w:val="26"/>
          <w:szCs w:val="26"/>
        </w:rPr>
        <w:lastRenderedPageBreak/>
        <w:t xml:space="preserve">аппетита. Выраженность жалоб зависит от адаптации к анемии. Лучшей адаптации способствует медленный темп анемизации. При дефиците железа у беременных возникают быстрая утомляемость, слабость, возможна потеря аппетита, одышка и отеки вследствие снижения синтеза миоглобина; нарушения иммунитета из-за нарушения активности миелопероксидаз лейкоцитов. При тяжелой анемии нарушается основная функция эритроцитов - доставка кислорода к тканям организма и возникающие при анемии патологические изменения связаны, прежде всего, с гипоксией. </w:t>
      </w:r>
    </w:p>
    <w:p w14:paraId="2BE1AF64" w14:textId="77777777" w:rsidR="005276F5" w:rsidRPr="000A07AB" w:rsidRDefault="005276F5" w:rsidP="00EC253B">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Удовлетворительное состояние плода отмечается только при нетяжелых формах анемии. Выраженный дефицит железа способствует увеличению риска преждевременных родов, задержке роста плода. Следует отметить, что плод не испытывает недостатка в ионах железа, т.к. оно активно транспортируется через плаценту от матери. Однако, при тяжелом дефиците железа у матери, особенно в последние два месяца беременности, новорожденные склонны к ранним детским анемиям, инфекциям пищеварительной системы и дыхательных путей.</w:t>
      </w:r>
    </w:p>
    <w:p w14:paraId="0C124A26" w14:textId="69FDE282" w:rsidR="005276F5" w:rsidRPr="000A07AB" w:rsidRDefault="005276F5" w:rsidP="00EC253B">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Клинические проявления анемического синдрома являются универсальными. В отличие от </w:t>
      </w:r>
      <w:r w:rsidR="00EC253B" w:rsidRPr="000A07AB">
        <w:rPr>
          <w:rFonts w:ascii="Times New Roman" w:hAnsi="Times New Roman" w:cs="Times New Roman"/>
          <w:sz w:val="26"/>
          <w:szCs w:val="26"/>
        </w:rPr>
        <w:t>железодефицитной анемии</w:t>
      </w:r>
      <w:r w:rsidRPr="000A07AB">
        <w:rPr>
          <w:rFonts w:ascii="Times New Roman" w:hAnsi="Times New Roman" w:cs="Times New Roman"/>
          <w:sz w:val="26"/>
          <w:szCs w:val="26"/>
        </w:rPr>
        <w:t xml:space="preserve"> анемический синдром при В12-дефицитной и фолиево-дефицитной анемии может сопровождаться желтухой, небольшим увеличением селезенки. Кроме анемического синдрома каждая из дефицитных анемий имеет свои характерные особенности клинико-лабораторных изменений.</w:t>
      </w:r>
    </w:p>
    <w:p w14:paraId="34B35DD6" w14:textId="77777777" w:rsidR="005276F5" w:rsidRPr="000A07AB" w:rsidRDefault="005276F5" w:rsidP="00EC253B">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Железодефицитная анемия характеризуется </w:t>
      </w:r>
      <w:r w:rsidRPr="000A07AB">
        <w:rPr>
          <w:rFonts w:ascii="Times New Roman" w:hAnsi="Times New Roman" w:cs="Times New Roman"/>
          <w:b/>
          <w:sz w:val="26"/>
          <w:szCs w:val="26"/>
        </w:rPr>
        <w:t>сидеропеническим синдром</w:t>
      </w:r>
      <w:r w:rsidRPr="000A07AB">
        <w:rPr>
          <w:rFonts w:ascii="Times New Roman" w:hAnsi="Times New Roman" w:cs="Times New Roman"/>
          <w:sz w:val="26"/>
          <w:szCs w:val="26"/>
        </w:rPr>
        <w:t xml:space="preserve">: </w:t>
      </w:r>
    </w:p>
    <w:p w14:paraId="60239FE6" w14:textId="0FB899F9" w:rsidR="005276F5" w:rsidRPr="000A07AB" w:rsidRDefault="005276F5">
      <w:pPr>
        <w:pStyle w:val="a4"/>
        <w:numPr>
          <w:ilvl w:val="0"/>
          <w:numId w:val="29"/>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изменение кожи и ее придатков (сухость, шелушение, легкое образование трещин, бледность)</w:t>
      </w:r>
      <w:r w:rsidR="00EC253B" w:rsidRPr="000A07AB">
        <w:rPr>
          <w:rFonts w:ascii="Times New Roman" w:hAnsi="Times New Roman" w:cs="Times New Roman"/>
          <w:sz w:val="26"/>
          <w:szCs w:val="26"/>
        </w:rPr>
        <w:t>;</w:t>
      </w:r>
      <w:r w:rsidRPr="000A07AB">
        <w:rPr>
          <w:rFonts w:ascii="Times New Roman" w:hAnsi="Times New Roman" w:cs="Times New Roman"/>
          <w:sz w:val="26"/>
          <w:szCs w:val="26"/>
        </w:rPr>
        <w:t xml:space="preserve"> </w:t>
      </w:r>
    </w:p>
    <w:p w14:paraId="51BA2D7E" w14:textId="2FB02623" w:rsidR="005276F5" w:rsidRPr="000A07AB" w:rsidRDefault="005276F5">
      <w:pPr>
        <w:pStyle w:val="a4"/>
        <w:numPr>
          <w:ilvl w:val="0"/>
          <w:numId w:val="29"/>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волосы тусклые, ломкие, «секутся», усиленно выпадают</w:t>
      </w:r>
      <w:r w:rsidR="00EC253B" w:rsidRPr="000A07AB">
        <w:rPr>
          <w:rFonts w:ascii="Times New Roman" w:hAnsi="Times New Roman" w:cs="Times New Roman"/>
          <w:sz w:val="26"/>
          <w:szCs w:val="26"/>
        </w:rPr>
        <w:t>;</w:t>
      </w:r>
      <w:r w:rsidRPr="000A07AB">
        <w:rPr>
          <w:rFonts w:ascii="Times New Roman" w:hAnsi="Times New Roman" w:cs="Times New Roman"/>
          <w:sz w:val="26"/>
          <w:szCs w:val="26"/>
        </w:rPr>
        <w:t xml:space="preserve"> </w:t>
      </w:r>
    </w:p>
    <w:p w14:paraId="6E702D09" w14:textId="75A6BE04" w:rsidR="005276F5" w:rsidRPr="000A07AB" w:rsidRDefault="005276F5">
      <w:pPr>
        <w:pStyle w:val="a4"/>
        <w:numPr>
          <w:ilvl w:val="0"/>
          <w:numId w:val="29"/>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изменения ногтей: истончение, ломкость, поперечная исчерченность, иногда ложкообразная вогнутость (койлонихии)</w:t>
      </w:r>
      <w:r w:rsidR="00EC253B" w:rsidRPr="000A07AB">
        <w:rPr>
          <w:rFonts w:ascii="Times New Roman" w:hAnsi="Times New Roman" w:cs="Times New Roman"/>
          <w:sz w:val="26"/>
          <w:szCs w:val="26"/>
        </w:rPr>
        <w:t>;</w:t>
      </w:r>
      <w:r w:rsidRPr="000A07AB">
        <w:rPr>
          <w:rFonts w:ascii="Times New Roman" w:hAnsi="Times New Roman" w:cs="Times New Roman"/>
          <w:sz w:val="26"/>
          <w:szCs w:val="26"/>
        </w:rPr>
        <w:t xml:space="preserve"> </w:t>
      </w:r>
    </w:p>
    <w:p w14:paraId="607CB28C" w14:textId="2F6288C3" w:rsidR="005276F5" w:rsidRPr="000A07AB" w:rsidRDefault="005276F5">
      <w:pPr>
        <w:pStyle w:val="a4"/>
        <w:numPr>
          <w:ilvl w:val="0"/>
          <w:numId w:val="29"/>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изменения слизистых оболочек (глоссит с атрофией сосочков, трещины в углах рта, ангулярный стоматит)</w:t>
      </w:r>
      <w:r w:rsidR="00EC253B" w:rsidRPr="000A07AB">
        <w:rPr>
          <w:rFonts w:ascii="Times New Roman" w:hAnsi="Times New Roman" w:cs="Times New Roman"/>
          <w:sz w:val="26"/>
          <w:szCs w:val="26"/>
        </w:rPr>
        <w:t>;</w:t>
      </w:r>
      <w:r w:rsidRPr="000A07AB">
        <w:rPr>
          <w:rFonts w:ascii="Times New Roman" w:hAnsi="Times New Roman" w:cs="Times New Roman"/>
          <w:sz w:val="26"/>
          <w:szCs w:val="26"/>
        </w:rPr>
        <w:t xml:space="preserve"> </w:t>
      </w:r>
    </w:p>
    <w:p w14:paraId="2ADA7D80" w14:textId="22B518D3" w:rsidR="005276F5" w:rsidRPr="000A07AB" w:rsidRDefault="005276F5">
      <w:pPr>
        <w:pStyle w:val="a4"/>
        <w:numPr>
          <w:ilvl w:val="0"/>
          <w:numId w:val="29"/>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изменения со стороны желудочно-кишечного тракта (атрофический гастрит, атрофия слизистой пищевода, дисфагия)</w:t>
      </w:r>
      <w:r w:rsidR="00EC253B" w:rsidRPr="000A07AB">
        <w:rPr>
          <w:rFonts w:ascii="Times New Roman" w:hAnsi="Times New Roman" w:cs="Times New Roman"/>
          <w:sz w:val="26"/>
          <w:szCs w:val="26"/>
        </w:rPr>
        <w:t>;</w:t>
      </w:r>
      <w:r w:rsidRPr="000A07AB">
        <w:rPr>
          <w:rFonts w:ascii="Times New Roman" w:hAnsi="Times New Roman" w:cs="Times New Roman"/>
          <w:sz w:val="26"/>
          <w:szCs w:val="26"/>
        </w:rPr>
        <w:t xml:space="preserve"> </w:t>
      </w:r>
    </w:p>
    <w:p w14:paraId="1B0D6CC5" w14:textId="6CB4BDD3" w:rsidR="005276F5" w:rsidRPr="000A07AB" w:rsidRDefault="005276F5">
      <w:pPr>
        <w:pStyle w:val="a4"/>
        <w:numPr>
          <w:ilvl w:val="0"/>
          <w:numId w:val="29"/>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затруднение глотания сухой и твердой пищи</w:t>
      </w:r>
      <w:r w:rsidR="00EC253B" w:rsidRPr="000A07AB">
        <w:rPr>
          <w:rFonts w:ascii="Times New Roman" w:hAnsi="Times New Roman" w:cs="Times New Roman"/>
          <w:sz w:val="26"/>
          <w:szCs w:val="26"/>
        </w:rPr>
        <w:t>;</w:t>
      </w:r>
      <w:r w:rsidRPr="000A07AB">
        <w:rPr>
          <w:rFonts w:ascii="Times New Roman" w:hAnsi="Times New Roman" w:cs="Times New Roman"/>
          <w:sz w:val="26"/>
          <w:szCs w:val="26"/>
        </w:rPr>
        <w:t xml:space="preserve"> </w:t>
      </w:r>
    </w:p>
    <w:p w14:paraId="6D12902A" w14:textId="65B8B4C5" w:rsidR="005276F5" w:rsidRPr="000A07AB" w:rsidRDefault="005276F5">
      <w:pPr>
        <w:pStyle w:val="a4"/>
        <w:numPr>
          <w:ilvl w:val="0"/>
          <w:numId w:val="29"/>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миастения вследствие ослабления сфинктеров, появляются императивные позывы на мочеиспускание, невозможность удерживать мочу при смехе, кашле, иногда ночное недержание мочи у девочек. Следствием миастении могут быть и невынашивание беременности, осложнения в процессе беременности и родов (снижение сократительной способности миометрия)</w:t>
      </w:r>
      <w:r w:rsidR="00EC253B" w:rsidRPr="000A07AB">
        <w:rPr>
          <w:rFonts w:ascii="Times New Roman" w:hAnsi="Times New Roman" w:cs="Times New Roman"/>
          <w:sz w:val="26"/>
          <w:szCs w:val="26"/>
        </w:rPr>
        <w:t>;</w:t>
      </w:r>
      <w:r w:rsidRPr="000A07AB">
        <w:rPr>
          <w:rFonts w:ascii="Times New Roman" w:hAnsi="Times New Roman" w:cs="Times New Roman"/>
          <w:sz w:val="26"/>
          <w:szCs w:val="26"/>
        </w:rPr>
        <w:t xml:space="preserve"> </w:t>
      </w:r>
    </w:p>
    <w:p w14:paraId="7C3189D9" w14:textId="4DA35A80" w:rsidR="005276F5" w:rsidRPr="000A07AB" w:rsidRDefault="005276F5">
      <w:pPr>
        <w:pStyle w:val="a4"/>
        <w:numPr>
          <w:ilvl w:val="0"/>
          <w:numId w:val="29"/>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пристрастие к необычным запахам и извращение вкуса (pica chlorotica), которое выражается в стремлении есть что-либо малосъедобное (например, мел, глину и т.д.)</w:t>
      </w:r>
      <w:r w:rsidR="00EC253B" w:rsidRPr="000A07AB">
        <w:rPr>
          <w:rFonts w:ascii="Times New Roman" w:hAnsi="Times New Roman" w:cs="Times New Roman"/>
          <w:sz w:val="26"/>
          <w:szCs w:val="26"/>
        </w:rPr>
        <w:t>;</w:t>
      </w:r>
      <w:r w:rsidRPr="000A07AB">
        <w:rPr>
          <w:rFonts w:ascii="Times New Roman" w:hAnsi="Times New Roman" w:cs="Times New Roman"/>
          <w:sz w:val="26"/>
          <w:szCs w:val="26"/>
        </w:rPr>
        <w:t xml:space="preserve"> </w:t>
      </w:r>
    </w:p>
    <w:p w14:paraId="13824DEF" w14:textId="77777777" w:rsidR="005276F5" w:rsidRPr="000A07AB" w:rsidRDefault="005276F5">
      <w:pPr>
        <w:pStyle w:val="a4"/>
        <w:numPr>
          <w:ilvl w:val="0"/>
          <w:numId w:val="29"/>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склонность к тахикардии, гипотонии. </w:t>
      </w:r>
    </w:p>
    <w:p w14:paraId="08F4864C" w14:textId="6C586500" w:rsidR="005276F5" w:rsidRPr="000A07AB" w:rsidRDefault="005276F5" w:rsidP="00EC253B">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 тяжелых случаях могут быть проявления сердечной недостаточности, такие как ортопноэ, отеки, пульсация V. Jugularis. Необходимо отметить, что клинические проявления </w:t>
      </w:r>
      <w:r w:rsidR="00EC253B" w:rsidRPr="000A07AB">
        <w:rPr>
          <w:rFonts w:ascii="Times New Roman" w:hAnsi="Times New Roman" w:cs="Times New Roman"/>
          <w:sz w:val="26"/>
          <w:szCs w:val="26"/>
        </w:rPr>
        <w:t>железодефицитной анемии</w:t>
      </w:r>
      <w:r w:rsidRPr="000A07AB">
        <w:rPr>
          <w:rFonts w:ascii="Times New Roman" w:hAnsi="Times New Roman" w:cs="Times New Roman"/>
          <w:sz w:val="26"/>
          <w:szCs w:val="26"/>
        </w:rPr>
        <w:t xml:space="preserve"> являются менее специфичны по сравнению с лабораторными методами диагностики.</w:t>
      </w:r>
    </w:p>
    <w:p w14:paraId="06ACE45B" w14:textId="77777777" w:rsidR="00EC253B" w:rsidRPr="000A07AB" w:rsidRDefault="00EC253B" w:rsidP="00EC253B">
      <w:pPr>
        <w:spacing w:after="0" w:line="240" w:lineRule="auto"/>
        <w:ind w:firstLine="567"/>
        <w:jc w:val="both"/>
        <w:rPr>
          <w:rFonts w:ascii="Times New Roman" w:hAnsi="Times New Roman" w:cs="Times New Roman"/>
          <w:sz w:val="28"/>
          <w:szCs w:val="28"/>
        </w:rPr>
      </w:pPr>
    </w:p>
    <w:p w14:paraId="27D0B521" w14:textId="3C5528FD" w:rsidR="005276F5" w:rsidRPr="000A07AB" w:rsidRDefault="005276F5" w:rsidP="00296F6D">
      <w:pPr>
        <w:spacing w:after="0" w:line="240" w:lineRule="auto"/>
        <w:rPr>
          <w:rFonts w:ascii="Times New Roman" w:hAnsi="Times New Roman" w:cs="Times New Roman"/>
          <w:b/>
          <w:color w:val="002060"/>
          <w:sz w:val="26"/>
          <w:szCs w:val="26"/>
        </w:rPr>
      </w:pPr>
      <w:bookmarkStart w:id="46" w:name="_Hlk141905990"/>
      <w:bookmarkStart w:id="47" w:name="_Hlk141886958"/>
      <w:r w:rsidRPr="000A07AB">
        <w:rPr>
          <w:rFonts w:ascii="Times New Roman" w:hAnsi="Times New Roman" w:cs="Times New Roman"/>
          <w:b/>
          <w:color w:val="002060"/>
          <w:sz w:val="26"/>
          <w:szCs w:val="26"/>
        </w:rPr>
        <w:t xml:space="preserve">Лабораторные исследования при </w:t>
      </w:r>
      <w:r w:rsidR="00EC253B" w:rsidRPr="000A07AB">
        <w:rPr>
          <w:rFonts w:ascii="Times New Roman" w:hAnsi="Times New Roman" w:cs="Times New Roman"/>
          <w:b/>
          <w:color w:val="002060"/>
          <w:sz w:val="26"/>
          <w:szCs w:val="26"/>
        </w:rPr>
        <w:t>железодефицитной анемии</w:t>
      </w:r>
      <w:r w:rsidRPr="000A07AB">
        <w:rPr>
          <w:rFonts w:ascii="Times New Roman" w:hAnsi="Times New Roman" w:cs="Times New Roman"/>
          <w:b/>
          <w:color w:val="002060"/>
          <w:sz w:val="26"/>
          <w:szCs w:val="26"/>
        </w:rPr>
        <w:t xml:space="preserve"> </w:t>
      </w:r>
      <w:bookmarkEnd w:id="46"/>
    </w:p>
    <w:bookmarkEnd w:id="47"/>
    <w:p w14:paraId="767FBA43" w14:textId="77777777" w:rsidR="00B91129" w:rsidRPr="000A07AB" w:rsidRDefault="00EC253B"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Железодефицитная анемия</w:t>
      </w:r>
      <w:r w:rsidR="005276F5" w:rsidRPr="000A07AB">
        <w:rPr>
          <w:rFonts w:ascii="Times New Roman" w:hAnsi="Times New Roman" w:cs="Times New Roman"/>
          <w:sz w:val="26"/>
          <w:szCs w:val="26"/>
        </w:rPr>
        <w:t xml:space="preserve"> характеризуется как микросфероцитарная (</w:t>
      </w:r>
      <w:proofErr w:type="gramStart"/>
      <w:r w:rsidR="005276F5" w:rsidRPr="000A07AB">
        <w:rPr>
          <w:rFonts w:ascii="Times New Roman" w:hAnsi="Times New Roman" w:cs="Times New Roman"/>
          <w:sz w:val="26"/>
          <w:szCs w:val="26"/>
        </w:rPr>
        <w:t>MCV&lt;</w:t>
      </w:r>
      <w:proofErr w:type="gramEnd"/>
      <w:r w:rsidR="005276F5" w:rsidRPr="000A07AB">
        <w:rPr>
          <w:rFonts w:ascii="Times New Roman" w:hAnsi="Times New Roman" w:cs="Times New Roman"/>
          <w:sz w:val="26"/>
          <w:szCs w:val="26"/>
        </w:rPr>
        <w:t xml:space="preserve">80 ﬂ) и гипохромная (MCH&lt;27 pg). В то же время до 40% беременных с </w:t>
      </w:r>
      <w:r w:rsidR="00E8084C" w:rsidRPr="000A07AB">
        <w:rPr>
          <w:rFonts w:ascii="Times New Roman" w:hAnsi="Times New Roman" w:cs="Times New Roman"/>
          <w:sz w:val="26"/>
          <w:szCs w:val="26"/>
        </w:rPr>
        <w:t>железодефицитной анемии</w:t>
      </w:r>
      <w:r w:rsidR="005276F5" w:rsidRPr="000A07AB">
        <w:rPr>
          <w:rFonts w:ascii="Times New Roman" w:hAnsi="Times New Roman" w:cs="Times New Roman"/>
          <w:sz w:val="26"/>
          <w:szCs w:val="26"/>
        </w:rPr>
        <w:t xml:space="preserve"> имеют MCV в пределах нормы, так как стимуляция гемопоэза во время </w:t>
      </w:r>
      <w:r w:rsidR="005276F5" w:rsidRPr="000A07AB">
        <w:rPr>
          <w:rFonts w:ascii="Times New Roman" w:hAnsi="Times New Roman" w:cs="Times New Roman"/>
          <w:sz w:val="26"/>
          <w:szCs w:val="26"/>
        </w:rPr>
        <w:lastRenderedPageBreak/>
        <w:t xml:space="preserve">беременности маскирует микроцитоз, обусловленный дефицитом железа. Необходимо иметь ввиду, что низкий MCV не является специфичным признаком </w:t>
      </w:r>
      <w:r w:rsidRPr="000A07AB">
        <w:rPr>
          <w:rFonts w:ascii="Times New Roman" w:hAnsi="Times New Roman" w:cs="Times New Roman"/>
          <w:sz w:val="26"/>
          <w:szCs w:val="26"/>
        </w:rPr>
        <w:t>железодефицитной анемии</w:t>
      </w:r>
      <w:r w:rsidR="005276F5" w:rsidRPr="000A07AB">
        <w:rPr>
          <w:rFonts w:ascii="Times New Roman" w:hAnsi="Times New Roman" w:cs="Times New Roman"/>
          <w:sz w:val="26"/>
          <w:szCs w:val="26"/>
        </w:rPr>
        <w:t xml:space="preserve">. Однако в случаях, когда лабораторное исследование показателей обмена железа невозможно, низкий MCV в сочетании с увеличенным RDW могут быть использованы как основание для начала терапии препаратами железа. Уменьшение сывороточного железа, ферритина и увеличение </w:t>
      </w:r>
      <w:r w:rsidR="00E8084C" w:rsidRPr="000A07AB">
        <w:rPr>
          <w:rFonts w:ascii="Times New Roman" w:hAnsi="Times New Roman" w:cs="Times New Roman"/>
          <w:sz w:val="26"/>
          <w:szCs w:val="26"/>
        </w:rPr>
        <w:t>общей железосвязывающей способности сыворотки</w:t>
      </w:r>
      <w:r w:rsidR="005276F5" w:rsidRPr="000A07AB">
        <w:rPr>
          <w:rFonts w:ascii="Times New Roman" w:hAnsi="Times New Roman" w:cs="Times New Roman"/>
          <w:sz w:val="26"/>
          <w:szCs w:val="26"/>
        </w:rPr>
        <w:t xml:space="preserve"> подтверждают диагноз </w:t>
      </w:r>
      <w:r w:rsidRPr="000A07AB">
        <w:rPr>
          <w:rFonts w:ascii="Times New Roman" w:hAnsi="Times New Roman" w:cs="Times New Roman"/>
          <w:sz w:val="26"/>
          <w:szCs w:val="26"/>
        </w:rPr>
        <w:t>железодефицитной анемии</w:t>
      </w:r>
      <w:r w:rsidR="005276F5" w:rsidRPr="000A07AB">
        <w:rPr>
          <w:rFonts w:ascii="Times New Roman" w:hAnsi="Times New Roman" w:cs="Times New Roman"/>
          <w:sz w:val="26"/>
          <w:szCs w:val="26"/>
        </w:rPr>
        <w:t xml:space="preserve">. В случае воспалительного процесса (т.ч. в послеоперационном периоде) или инфекции во время беременности, уровень ферритина может быть ложно повышен одновременно с уровнем </w:t>
      </w:r>
      <w:r w:rsidR="00560B72" w:rsidRPr="000A07AB">
        <w:rPr>
          <w:rFonts w:ascii="Times New Roman" w:hAnsi="Times New Roman" w:cs="Times New Roman"/>
          <w:sz w:val="26"/>
          <w:szCs w:val="26"/>
        </w:rPr>
        <w:t>С-реактивного белка</w:t>
      </w:r>
      <w:r w:rsidR="005276F5" w:rsidRPr="000A07AB">
        <w:rPr>
          <w:rFonts w:ascii="Times New Roman" w:hAnsi="Times New Roman" w:cs="Times New Roman"/>
          <w:sz w:val="26"/>
          <w:szCs w:val="26"/>
        </w:rPr>
        <w:t>.</w:t>
      </w:r>
    </w:p>
    <w:p w14:paraId="0CC16A37" w14:textId="5CD1C502"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i/>
          <w:iCs/>
          <w:sz w:val="26"/>
          <w:szCs w:val="26"/>
        </w:rPr>
        <w:t>«Золотого» стандарта для диагностики</w:t>
      </w:r>
      <w:r w:rsidRPr="000A07AB">
        <w:rPr>
          <w:rFonts w:ascii="Times New Roman" w:hAnsi="Times New Roman" w:cs="Times New Roman"/>
          <w:sz w:val="26"/>
          <w:szCs w:val="26"/>
        </w:rPr>
        <w:t xml:space="preserve"> </w:t>
      </w:r>
      <w:r w:rsidR="00EC253B" w:rsidRPr="000A07AB">
        <w:rPr>
          <w:rFonts w:ascii="Times New Roman" w:hAnsi="Times New Roman" w:cs="Times New Roman"/>
          <w:b/>
          <w:bCs/>
          <w:i/>
          <w:iCs/>
          <w:sz w:val="26"/>
          <w:szCs w:val="26"/>
        </w:rPr>
        <w:t>железодефицитной анемии</w:t>
      </w:r>
      <w:r w:rsidRPr="000A07AB">
        <w:rPr>
          <w:rFonts w:ascii="Times New Roman" w:hAnsi="Times New Roman" w:cs="Times New Roman"/>
          <w:b/>
          <w:bCs/>
          <w:i/>
          <w:iCs/>
          <w:sz w:val="26"/>
          <w:szCs w:val="26"/>
        </w:rPr>
        <w:t xml:space="preserve"> при наличии воспаления нет</w:t>
      </w:r>
      <w:r w:rsidRPr="000A07AB">
        <w:rPr>
          <w:rFonts w:ascii="Times New Roman" w:hAnsi="Times New Roman" w:cs="Times New Roman"/>
          <w:sz w:val="26"/>
          <w:szCs w:val="26"/>
        </w:rPr>
        <w:t xml:space="preserve">. В этом случае могут быть использованы низкий уровень </w:t>
      </w:r>
      <w:proofErr w:type="gramStart"/>
      <w:r w:rsidRPr="000A07AB">
        <w:rPr>
          <w:rFonts w:ascii="Times New Roman" w:hAnsi="Times New Roman" w:cs="Times New Roman"/>
          <w:sz w:val="26"/>
          <w:szCs w:val="26"/>
        </w:rPr>
        <w:t>Tsat&lt;</w:t>
      </w:r>
      <w:proofErr w:type="gramEnd"/>
      <w:r w:rsidRPr="000A07AB">
        <w:rPr>
          <w:rFonts w:ascii="Times New Roman" w:hAnsi="Times New Roman" w:cs="Times New Roman"/>
          <w:sz w:val="26"/>
          <w:szCs w:val="26"/>
        </w:rPr>
        <w:t>16% (сатурация трансферрина (англ. Transferrin Saturation) или коэффициент насыщения трансферрина железом) и снижение ферритина (&lt; 100 lg/dl).</w:t>
      </w:r>
    </w:p>
    <w:p w14:paraId="73146E6F" w14:textId="77777777" w:rsidR="005276F5" w:rsidRPr="000A07AB" w:rsidRDefault="005276F5" w:rsidP="005276F5">
      <w:pPr>
        <w:spacing w:after="0" w:line="240" w:lineRule="auto"/>
        <w:ind w:firstLine="567"/>
        <w:jc w:val="both"/>
        <w:rPr>
          <w:rFonts w:ascii="Times New Roman" w:hAnsi="Times New Roman" w:cs="Times New Roman"/>
          <w:sz w:val="26"/>
          <w:szCs w:val="26"/>
        </w:rPr>
      </w:pPr>
    </w:p>
    <w:p w14:paraId="71DD89D6" w14:textId="3846E73E" w:rsidR="005276F5" w:rsidRPr="000A07AB" w:rsidRDefault="005276F5" w:rsidP="005276F5">
      <w:pPr>
        <w:spacing w:after="0" w:line="240" w:lineRule="auto"/>
        <w:ind w:firstLine="567"/>
        <w:jc w:val="both"/>
        <w:rPr>
          <w:rFonts w:ascii="Times New Roman" w:hAnsi="Times New Roman" w:cs="Times New Roman"/>
          <w:color w:val="002060"/>
          <w:sz w:val="26"/>
          <w:szCs w:val="26"/>
        </w:rPr>
      </w:pPr>
      <w:bookmarkStart w:id="48" w:name="_Hlk141910668"/>
      <w:r w:rsidRPr="000A07AB">
        <w:rPr>
          <w:rFonts w:ascii="Times New Roman" w:hAnsi="Times New Roman" w:cs="Times New Roman"/>
          <w:b/>
          <w:color w:val="002060"/>
          <w:sz w:val="26"/>
          <w:szCs w:val="26"/>
        </w:rPr>
        <w:t>Показания к исследованию ферритина во время беременности</w:t>
      </w:r>
      <w:bookmarkEnd w:id="48"/>
    </w:p>
    <w:p w14:paraId="5AFDDE23" w14:textId="09F049AA" w:rsidR="005276F5" w:rsidRPr="000A07AB" w:rsidRDefault="000F1866">
      <w:pPr>
        <w:numPr>
          <w:ilvl w:val="0"/>
          <w:numId w:val="16"/>
        </w:numPr>
        <w:shd w:val="clear" w:color="auto" w:fill="FFFFFF"/>
        <w:tabs>
          <w:tab w:val="clear" w:pos="720"/>
          <w:tab w:val="left" w:pos="1134"/>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w:t>
      </w:r>
      <w:r w:rsidR="005276F5" w:rsidRPr="000A07AB">
        <w:rPr>
          <w:rFonts w:ascii="Times New Roman" w:hAnsi="Times New Roman" w:cs="Times New Roman"/>
          <w:sz w:val="26"/>
          <w:szCs w:val="26"/>
        </w:rPr>
        <w:t>еред началом терапии препаратами железа в терапевтических дозах у пациентов с диагностированной гемоглобинопатией</w:t>
      </w:r>
      <w:r w:rsidRPr="000A07AB">
        <w:rPr>
          <w:rFonts w:ascii="Times New Roman" w:hAnsi="Times New Roman" w:cs="Times New Roman"/>
          <w:sz w:val="26"/>
          <w:szCs w:val="26"/>
        </w:rPr>
        <w:t>;</w:t>
      </w:r>
    </w:p>
    <w:p w14:paraId="583FC73F" w14:textId="4D343A42" w:rsidR="005276F5" w:rsidRPr="000A07AB" w:rsidRDefault="000F1866">
      <w:pPr>
        <w:numPr>
          <w:ilvl w:val="0"/>
          <w:numId w:val="16"/>
        </w:numPr>
        <w:shd w:val="clear" w:color="auto" w:fill="FFFFFF"/>
        <w:tabs>
          <w:tab w:val="clear" w:pos="720"/>
          <w:tab w:val="left" w:pos="1134"/>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w:t>
      </w:r>
      <w:r w:rsidR="005276F5" w:rsidRPr="000A07AB">
        <w:rPr>
          <w:rFonts w:ascii="Times New Roman" w:hAnsi="Times New Roman" w:cs="Times New Roman"/>
          <w:sz w:val="26"/>
          <w:szCs w:val="26"/>
        </w:rPr>
        <w:t>ри невозможности исключить альтернативные причины микросфероцитарной анемии (хроническое воспаление, интоксикация, сидеробластная анемия)</w:t>
      </w:r>
      <w:r w:rsidRPr="000A07AB">
        <w:rPr>
          <w:rFonts w:ascii="Times New Roman" w:hAnsi="Times New Roman" w:cs="Times New Roman"/>
          <w:sz w:val="26"/>
          <w:szCs w:val="26"/>
        </w:rPr>
        <w:t>;</w:t>
      </w:r>
    </w:p>
    <w:p w14:paraId="21CB9042" w14:textId="48177614" w:rsidR="005276F5" w:rsidRPr="000A07AB" w:rsidRDefault="000F1866">
      <w:pPr>
        <w:numPr>
          <w:ilvl w:val="0"/>
          <w:numId w:val="16"/>
        </w:numPr>
        <w:shd w:val="clear" w:color="auto" w:fill="FFFFFF"/>
        <w:tabs>
          <w:tab w:val="clear" w:pos="720"/>
          <w:tab w:val="left" w:pos="1134"/>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w:t>
      </w:r>
      <w:r w:rsidR="005276F5" w:rsidRPr="000A07AB">
        <w:rPr>
          <w:rFonts w:ascii="Times New Roman" w:hAnsi="Times New Roman" w:cs="Times New Roman"/>
          <w:sz w:val="26"/>
          <w:szCs w:val="26"/>
        </w:rPr>
        <w:t>ри субоптимальном ответе (не реагирующие или недостаточно реагирующие) на терапию пероральными препаратами железа, когда нельзя исключить отсутствие приверженности (тщательного применения препаратов)</w:t>
      </w:r>
      <w:r w:rsidRPr="000A07AB">
        <w:rPr>
          <w:rFonts w:ascii="Times New Roman" w:hAnsi="Times New Roman" w:cs="Times New Roman"/>
          <w:sz w:val="26"/>
          <w:szCs w:val="26"/>
        </w:rPr>
        <w:t>;</w:t>
      </w:r>
    </w:p>
    <w:p w14:paraId="1969FBB0" w14:textId="01DC8EDB" w:rsidR="005276F5" w:rsidRPr="000A07AB" w:rsidRDefault="000F1866">
      <w:pPr>
        <w:numPr>
          <w:ilvl w:val="0"/>
          <w:numId w:val="16"/>
        </w:numPr>
        <w:shd w:val="clear" w:color="auto" w:fill="FFFFFF"/>
        <w:tabs>
          <w:tab w:val="clear" w:pos="720"/>
          <w:tab w:val="left" w:pos="1134"/>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у</w:t>
      </w:r>
      <w:r w:rsidR="005276F5" w:rsidRPr="000A07AB">
        <w:rPr>
          <w:rFonts w:ascii="Times New Roman" w:hAnsi="Times New Roman" w:cs="Times New Roman"/>
          <w:sz w:val="26"/>
          <w:szCs w:val="26"/>
        </w:rPr>
        <w:t xml:space="preserve"> женщин без анемии, имеющих высокий риск истощения запасов железа (анемия в анамнезе, многократные беременности, подростки, беременность с высоким риском кровотечения, интервал между беременностями меньше года)</w:t>
      </w:r>
      <w:r w:rsidRPr="000A07AB">
        <w:rPr>
          <w:rFonts w:ascii="Times New Roman" w:hAnsi="Times New Roman" w:cs="Times New Roman"/>
          <w:sz w:val="26"/>
          <w:szCs w:val="26"/>
        </w:rPr>
        <w:t>;</w:t>
      </w:r>
    </w:p>
    <w:p w14:paraId="11E93BE6" w14:textId="50A9ABFC" w:rsidR="005276F5" w:rsidRPr="000A07AB" w:rsidRDefault="000F1866">
      <w:pPr>
        <w:numPr>
          <w:ilvl w:val="0"/>
          <w:numId w:val="16"/>
        </w:numPr>
        <w:shd w:val="clear" w:color="auto" w:fill="FFFFFF"/>
        <w:tabs>
          <w:tab w:val="clear" w:pos="720"/>
          <w:tab w:val="left" w:pos="1134"/>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w:t>
      </w:r>
      <w:r w:rsidR="005276F5" w:rsidRPr="000A07AB">
        <w:rPr>
          <w:rFonts w:ascii="Times New Roman" w:hAnsi="Times New Roman" w:cs="Times New Roman"/>
          <w:sz w:val="26"/>
          <w:szCs w:val="26"/>
        </w:rPr>
        <w:t>осле 8 недель терапии препаратами железа и латентного дефицита железа (сывороточный ферритин &lt;30 мкг/дл. без анемии)</w:t>
      </w:r>
      <w:r w:rsidRPr="000A07AB">
        <w:rPr>
          <w:rFonts w:ascii="Times New Roman" w:hAnsi="Times New Roman" w:cs="Times New Roman"/>
          <w:sz w:val="26"/>
          <w:szCs w:val="26"/>
        </w:rPr>
        <w:t>;</w:t>
      </w:r>
    </w:p>
    <w:p w14:paraId="4129F79D" w14:textId="57A49BA9" w:rsidR="005276F5" w:rsidRPr="000A07AB" w:rsidRDefault="000F1866">
      <w:pPr>
        <w:numPr>
          <w:ilvl w:val="0"/>
          <w:numId w:val="16"/>
        </w:numPr>
        <w:shd w:val="clear" w:color="auto" w:fill="FFFFFF"/>
        <w:tabs>
          <w:tab w:val="clear" w:pos="720"/>
          <w:tab w:val="left" w:pos="1134"/>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w:t>
      </w:r>
      <w:r w:rsidR="005276F5" w:rsidRPr="000A07AB">
        <w:rPr>
          <w:rFonts w:ascii="Times New Roman" w:hAnsi="Times New Roman" w:cs="Times New Roman"/>
          <w:sz w:val="26"/>
          <w:szCs w:val="26"/>
        </w:rPr>
        <w:t>еред началом терапии парентеральными препаратами железа для подтверждения железодефицита.</w:t>
      </w:r>
    </w:p>
    <w:p w14:paraId="020D1609" w14:textId="77777777" w:rsidR="005276F5" w:rsidRPr="000A07AB" w:rsidRDefault="005276F5" w:rsidP="005276F5">
      <w:pPr>
        <w:tabs>
          <w:tab w:val="left" w:pos="1134"/>
        </w:tabs>
        <w:spacing w:after="0" w:line="240" w:lineRule="auto"/>
        <w:ind w:left="567"/>
        <w:jc w:val="both"/>
        <w:rPr>
          <w:rFonts w:ascii="Times New Roman" w:hAnsi="Times New Roman" w:cs="Times New Roman"/>
          <w:b/>
          <w:sz w:val="26"/>
          <w:szCs w:val="26"/>
        </w:rPr>
      </w:pPr>
      <w:r w:rsidRPr="000A07AB">
        <w:rPr>
          <w:rFonts w:ascii="Times New Roman" w:hAnsi="Times New Roman" w:cs="Times New Roman"/>
          <w:b/>
          <w:sz w:val="26"/>
          <w:szCs w:val="26"/>
        </w:rPr>
        <w:t xml:space="preserve">Интерпретация данных содержания ферритина в сыворотке: </w:t>
      </w:r>
    </w:p>
    <w:p w14:paraId="4B12FC22" w14:textId="77777777" w:rsidR="005276F5" w:rsidRPr="000A07AB" w:rsidRDefault="005276F5">
      <w:pPr>
        <w:numPr>
          <w:ilvl w:val="0"/>
          <w:numId w:val="16"/>
        </w:numPr>
        <w:tabs>
          <w:tab w:val="clear" w:pos="720"/>
          <w:tab w:val="left" w:pos="1134"/>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СФ ≥ 40 мкг/л при </w:t>
      </w:r>
      <w:r w:rsidRPr="000A07AB">
        <w:rPr>
          <w:rFonts w:ascii="Times New Roman" w:hAnsi="Times New Roman" w:cs="Times New Roman"/>
          <w:sz w:val="26"/>
          <w:szCs w:val="26"/>
          <w:lang w:val="en-US"/>
        </w:rPr>
        <w:t>Hb</w:t>
      </w:r>
      <w:r w:rsidRPr="000A07AB">
        <w:rPr>
          <w:rFonts w:ascii="Times New Roman" w:hAnsi="Times New Roman" w:cs="Times New Roman"/>
          <w:sz w:val="26"/>
          <w:szCs w:val="26"/>
        </w:rPr>
        <w:t xml:space="preserve"> ≥ 110 г/л – отсутствие дефицита железа в организме на момент исследования;</w:t>
      </w:r>
    </w:p>
    <w:p w14:paraId="325F8C48" w14:textId="77777777" w:rsidR="005276F5" w:rsidRPr="000A07AB" w:rsidRDefault="005276F5">
      <w:pPr>
        <w:numPr>
          <w:ilvl w:val="0"/>
          <w:numId w:val="16"/>
        </w:numPr>
        <w:tabs>
          <w:tab w:val="clear" w:pos="720"/>
          <w:tab w:val="left" w:pos="1134"/>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СФ ≥ 20* мкг/л </w:t>
      </w:r>
      <w:proofErr w:type="gramStart"/>
      <w:r w:rsidRPr="000A07AB">
        <w:rPr>
          <w:rFonts w:ascii="Times New Roman" w:hAnsi="Times New Roman" w:cs="Times New Roman"/>
          <w:sz w:val="26"/>
          <w:szCs w:val="26"/>
        </w:rPr>
        <w:t>&lt; 40</w:t>
      </w:r>
      <w:proofErr w:type="gramEnd"/>
      <w:r w:rsidRPr="000A07AB">
        <w:rPr>
          <w:rFonts w:ascii="Times New Roman" w:hAnsi="Times New Roman" w:cs="Times New Roman"/>
          <w:sz w:val="26"/>
          <w:szCs w:val="26"/>
        </w:rPr>
        <w:t xml:space="preserve"> мкг/л при </w:t>
      </w:r>
      <w:r w:rsidRPr="000A07AB">
        <w:rPr>
          <w:rFonts w:ascii="Times New Roman" w:hAnsi="Times New Roman" w:cs="Times New Roman"/>
          <w:sz w:val="26"/>
          <w:szCs w:val="26"/>
          <w:lang w:val="en-US"/>
        </w:rPr>
        <w:t>Hb</w:t>
      </w:r>
      <w:r w:rsidRPr="000A07AB">
        <w:rPr>
          <w:rFonts w:ascii="Times New Roman" w:hAnsi="Times New Roman" w:cs="Times New Roman"/>
          <w:sz w:val="26"/>
          <w:szCs w:val="26"/>
        </w:rPr>
        <w:t xml:space="preserve"> ≥ 110 г/л – запасы железа на момент исследования снижены;</w:t>
      </w:r>
    </w:p>
    <w:p w14:paraId="16956E2A" w14:textId="2457DA98" w:rsidR="005276F5" w:rsidRPr="000A07AB" w:rsidRDefault="005276F5">
      <w:pPr>
        <w:numPr>
          <w:ilvl w:val="0"/>
          <w:numId w:val="16"/>
        </w:numPr>
        <w:tabs>
          <w:tab w:val="clear" w:pos="720"/>
          <w:tab w:val="left" w:pos="1134"/>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СФ </w:t>
      </w:r>
      <w:proofErr w:type="gramStart"/>
      <w:r w:rsidRPr="000A07AB">
        <w:rPr>
          <w:rFonts w:ascii="Times New Roman" w:hAnsi="Times New Roman" w:cs="Times New Roman"/>
          <w:sz w:val="26"/>
          <w:szCs w:val="26"/>
        </w:rPr>
        <w:t>&lt; 20</w:t>
      </w:r>
      <w:proofErr w:type="gramEnd"/>
      <w:r w:rsidRPr="000A07AB">
        <w:rPr>
          <w:rFonts w:ascii="Times New Roman" w:hAnsi="Times New Roman" w:cs="Times New Roman"/>
          <w:sz w:val="26"/>
          <w:szCs w:val="26"/>
        </w:rPr>
        <w:t xml:space="preserve">* мкг/л при </w:t>
      </w:r>
      <w:r w:rsidRPr="000A07AB">
        <w:rPr>
          <w:rFonts w:ascii="Times New Roman" w:hAnsi="Times New Roman" w:cs="Times New Roman"/>
          <w:sz w:val="26"/>
          <w:szCs w:val="26"/>
          <w:lang w:val="en-US"/>
        </w:rPr>
        <w:t>Hb</w:t>
      </w:r>
      <w:r w:rsidRPr="000A07AB">
        <w:rPr>
          <w:rFonts w:ascii="Times New Roman" w:hAnsi="Times New Roman" w:cs="Times New Roman"/>
          <w:sz w:val="26"/>
          <w:szCs w:val="26"/>
        </w:rPr>
        <w:t xml:space="preserve"> ≥ 110 г/л – латентный дефицит железа</w:t>
      </w:r>
      <w:r w:rsidR="000F1866" w:rsidRPr="000A07AB">
        <w:rPr>
          <w:rFonts w:ascii="Times New Roman" w:hAnsi="Times New Roman" w:cs="Times New Roman"/>
          <w:sz w:val="26"/>
          <w:szCs w:val="26"/>
        </w:rPr>
        <w:t>;</w:t>
      </w:r>
    </w:p>
    <w:p w14:paraId="7DB00A16" w14:textId="77777777" w:rsidR="005276F5" w:rsidRPr="000A07AB" w:rsidRDefault="005276F5">
      <w:pPr>
        <w:numPr>
          <w:ilvl w:val="0"/>
          <w:numId w:val="16"/>
        </w:numPr>
        <w:tabs>
          <w:tab w:val="clear" w:pos="720"/>
          <w:tab w:val="left" w:pos="1134"/>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СФ </w:t>
      </w:r>
      <w:proofErr w:type="gramStart"/>
      <w:r w:rsidRPr="000A07AB">
        <w:rPr>
          <w:rFonts w:ascii="Times New Roman" w:hAnsi="Times New Roman" w:cs="Times New Roman"/>
          <w:sz w:val="26"/>
          <w:szCs w:val="26"/>
        </w:rPr>
        <w:t>&lt; 20</w:t>
      </w:r>
      <w:proofErr w:type="gramEnd"/>
      <w:r w:rsidRPr="000A07AB">
        <w:rPr>
          <w:rFonts w:ascii="Times New Roman" w:hAnsi="Times New Roman" w:cs="Times New Roman"/>
          <w:sz w:val="26"/>
          <w:szCs w:val="26"/>
        </w:rPr>
        <w:t xml:space="preserve">* мкг/л при </w:t>
      </w:r>
      <w:r w:rsidRPr="000A07AB">
        <w:rPr>
          <w:rFonts w:ascii="Times New Roman" w:hAnsi="Times New Roman" w:cs="Times New Roman"/>
          <w:sz w:val="26"/>
          <w:szCs w:val="26"/>
          <w:lang w:val="en-US"/>
        </w:rPr>
        <w:t>Hb</w:t>
      </w:r>
      <w:r w:rsidRPr="000A07AB">
        <w:rPr>
          <w:rFonts w:ascii="Times New Roman" w:hAnsi="Times New Roman" w:cs="Times New Roman"/>
          <w:sz w:val="26"/>
          <w:szCs w:val="26"/>
        </w:rPr>
        <w:t xml:space="preserve"> &lt; 110 г/л – железодефицитная анемия</w:t>
      </w:r>
    </w:p>
    <w:p w14:paraId="657FDD1C" w14:textId="77777777" w:rsidR="005276F5" w:rsidRPr="000A07AB" w:rsidRDefault="005276F5" w:rsidP="005276F5">
      <w:pPr>
        <w:spacing w:after="0" w:line="240" w:lineRule="auto"/>
        <w:rPr>
          <w:rFonts w:ascii="Times New Roman" w:hAnsi="Times New Roman" w:cs="Times New Roman"/>
          <w:b/>
          <w:sz w:val="28"/>
          <w:szCs w:val="28"/>
        </w:rPr>
      </w:pPr>
    </w:p>
    <w:p w14:paraId="75526365" w14:textId="09A3315C" w:rsidR="005276F5" w:rsidRPr="000A07AB" w:rsidRDefault="00C0725E" w:rsidP="00C0725E">
      <w:pPr>
        <w:spacing w:after="0" w:line="240" w:lineRule="auto"/>
        <w:ind w:firstLine="567"/>
        <w:jc w:val="center"/>
        <w:rPr>
          <w:rFonts w:ascii="Times New Roman" w:hAnsi="Times New Roman" w:cs="Times New Roman"/>
          <w:b/>
          <w:color w:val="002060"/>
          <w:sz w:val="26"/>
          <w:szCs w:val="26"/>
        </w:rPr>
      </w:pPr>
      <w:bookmarkStart w:id="49" w:name="_Hlk141936034"/>
      <w:r w:rsidRPr="000A07AB">
        <w:rPr>
          <w:rFonts w:ascii="Times New Roman" w:hAnsi="Times New Roman" w:cs="Times New Roman"/>
          <w:b/>
          <w:color w:val="002060"/>
          <w:sz w:val="26"/>
          <w:szCs w:val="26"/>
        </w:rPr>
        <w:t>Раздел 3. ЛЕЧЕНИЕ ЖЕЛЕЗОДЕФИЦИТНОЙ АНЕМИИ</w:t>
      </w:r>
    </w:p>
    <w:bookmarkEnd w:id="49"/>
    <w:p w14:paraId="7CD855FC" w14:textId="77777777" w:rsidR="00C0725E" w:rsidRPr="000A07AB" w:rsidRDefault="00C0725E" w:rsidP="00C0725E">
      <w:pPr>
        <w:spacing w:after="0" w:line="240" w:lineRule="auto"/>
        <w:ind w:firstLine="567"/>
        <w:jc w:val="center"/>
        <w:rPr>
          <w:rFonts w:ascii="Times New Roman" w:hAnsi="Times New Roman" w:cs="Times New Roman"/>
          <w:sz w:val="26"/>
          <w:szCs w:val="26"/>
        </w:rPr>
      </w:pPr>
    </w:p>
    <w:p w14:paraId="74BC0CEE" w14:textId="54A94567"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 выявлении дефицитной анемии, прежде всего, необходимо определить и устранить причины. Каждую женщину необходимо консультировать по питанию и информировать ее об особенностях ее рациона питания для обеспечения полноценного поступления железа с пищей. Параллельно беременной с ЖДА назначаются железосодержащие препараты, так как возместить дефицит железа только питанием невозможно. Применение препаратов железа необходимо проводить до достижения полной клинико-гематологической ремиссии (нормализация показателей общего клинического анализа крови и ферритина); при необходимости проведение поддерживающей профилактической терапии препаратами железа. При выборе </w:t>
      </w:r>
      <w:r w:rsidRPr="000A07AB">
        <w:rPr>
          <w:rFonts w:ascii="Times New Roman" w:hAnsi="Times New Roman" w:cs="Times New Roman"/>
          <w:sz w:val="26"/>
          <w:szCs w:val="26"/>
        </w:rPr>
        <w:lastRenderedPageBreak/>
        <w:t xml:space="preserve">препаратов железа и способа их введения следует учитывать клиническую картину, степень выраженности дефицита железа и гипоксии, фармакокинетику и биодоступность препарата. </w:t>
      </w:r>
    </w:p>
    <w:p w14:paraId="6D48EE62" w14:textId="77777777" w:rsidR="005276F5" w:rsidRPr="000A07AB" w:rsidRDefault="005276F5" w:rsidP="005276F5">
      <w:pPr>
        <w:spacing w:after="0" w:line="240" w:lineRule="auto"/>
        <w:ind w:firstLine="567"/>
        <w:jc w:val="both"/>
        <w:rPr>
          <w:rFonts w:ascii="Times New Roman" w:hAnsi="Times New Roman" w:cs="Times New Roman"/>
          <w:sz w:val="26"/>
          <w:szCs w:val="26"/>
        </w:rPr>
      </w:pPr>
    </w:p>
    <w:p w14:paraId="21EE2369" w14:textId="09117651" w:rsidR="005276F5" w:rsidRPr="000A07AB" w:rsidRDefault="005276F5" w:rsidP="00C0725E">
      <w:pPr>
        <w:spacing w:after="0" w:line="240" w:lineRule="auto"/>
        <w:jc w:val="both"/>
        <w:rPr>
          <w:rFonts w:ascii="Times New Roman" w:hAnsi="Times New Roman" w:cs="Times New Roman"/>
          <w:b/>
          <w:color w:val="000000" w:themeColor="text1"/>
          <w:sz w:val="26"/>
          <w:szCs w:val="26"/>
        </w:rPr>
      </w:pPr>
      <w:bookmarkStart w:id="50" w:name="_Hlk141936023"/>
      <w:r w:rsidRPr="000A07AB">
        <w:rPr>
          <w:rFonts w:ascii="Times New Roman" w:hAnsi="Times New Roman" w:cs="Times New Roman"/>
          <w:b/>
          <w:color w:val="000000" w:themeColor="text1"/>
          <w:sz w:val="26"/>
          <w:szCs w:val="26"/>
        </w:rPr>
        <w:t>Информация для беременной женщины по питанию</w:t>
      </w:r>
    </w:p>
    <w:bookmarkEnd w:id="50"/>
    <w:p w14:paraId="47D125B9" w14:textId="77777777"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Железо представлено практически во всех продуктах, которые мы потребляем. Однако далеко не все из поступающего железа в организм способно всасываться в кишечнике человека. Это зависит, прежде всего от различной биологической усвояемости железа из различных продуктов питания. Хорошим источником железа являются мясо, мясные продукты и рыба. В них содержится в достаточном количестве гемовое железо (Fe2), которое легко усваивается организмом. Другой вид железа (негемовое или Fe3) поступает в виде комплексного соединения в организм из злаковых (хлеб, крупы – кукуруза, гречка, сорго, рис и др.), бобовых (фасоль, горох, чечевица, маш), молочных продуктов, яиц. Всасывание этого железа в организме человека ограничено из-за высокого содержания железо-связывающих компонентов или ингибиторов. Улучшить всасывание железа из этих продуктов можно только добавив к ним фрукты и овощи, содержащие витамин С, или мясо, рыбу, а также при добавлении в пищу кисломолочных продуктов или квашеной капусты. Значит, чтобы железо, содержащееся в нашей смешанной пище, лучше усваивалось, необходимо совместно потреблять различные пищевые продукты и соблюдать следующие комбинации при формировании основных приемов пищи: I мясо или рыба + II бобовые, крупы, макаронные изделия, картофель; или II бобовые, крупы, макаронные изделия, картофель + III овощи и фрукты (свежие и сухофрукты). При этом, наилучший максимальный эффект будет достигнут при комбинации = I + II + III. </w:t>
      </w:r>
    </w:p>
    <w:p w14:paraId="3DA0F4FC" w14:textId="77777777"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Поэтому для предупреждения анемии во время обеда\ ужина надо:  </w:t>
      </w:r>
    </w:p>
    <w:p w14:paraId="62E34C06" w14:textId="77777777" w:rsidR="005276F5" w:rsidRPr="000A07AB" w:rsidRDefault="005276F5">
      <w:pPr>
        <w:pStyle w:val="a4"/>
        <w:numPr>
          <w:ilvl w:val="0"/>
          <w:numId w:val="26"/>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ежедневно потреблять мяса или рыбы не менее 3 порций (1 порция 70-100 граммов) всем беременным женщинам;</w:t>
      </w:r>
    </w:p>
    <w:p w14:paraId="44E87246" w14:textId="77777777" w:rsidR="005276F5" w:rsidRPr="000A07AB" w:rsidRDefault="005276F5">
      <w:pPr>
        <w:pStyle w:val="a4"/>
        <w:numPr>
          <w:ilvl w:val="0"/>
          <w:numId w:val="26"/>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использовать чаще в пищу продукты, богатые железом (бобовые, кукуруза, гречка, сушеные фрукты, зелень - укроп, петрушка, кинза)</w:t>
      </w:r>
    </w:p>
    <w:p w14:paraId="2474B715" w14:textId="77777777" w:rsidR="005276F5" w:rsidRPr="000A07AB" w:rsidRDefault="005276F5">
      <w:pPr>
        <w:pStyle w:val="a4"/>
        <w:numPr>
          <w:ilvl w:val="0"/>
          <w:numId w:val="26"/>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при формировании основного приема пищи необходимо добавлять продукты, богатые витамином С: свежие овощи или салаты, фрукты и ягоды;</w:t>
      </w:r>
    </w:p>
    <w:p w14:paraId="2CA05754" w14:textId="77777777" w:rsidR="005276F5" w:rsidRPr="000A07AB" w:rsidRDefault="005276F5">
      <w:pPr>
        <w:pStyle w:val="a4"/>
        <w:numPr>
          <w:ilvl w:val="0"/>
          <w:numId w:val="26"/>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добавлять в еду кисломолочные продукты (сузбе, курт или катык, айран, кефир) и квашеную капусту.</w:t>
      </w:r>
    </w:p>
    <w:p w14:paraId="1E42FBEC" w14:textId="77777777"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Необходимо также помнить, что чай значительно снижает всасывание железа из съеденной пищи за счет образования нерастворимых комплексов с железом. Следовательно, чай надо употреблять в промежутках между едой, не ранее 2 часов после основного приема пищи.  Чай во время еды надо заменить чистой питьевой водой. </w:t>
      </w:r>
    </w:p>
    <w:p w14:paraId="402C100E" w14:textId="77777777" w:rsidR="00877FA0" w:rsidRPr="000A07AB" w:rsidRDefault="00877FA0" w:rsidP="005276F5">
      <w:pPr>
        <w:spacing w:after="0" w:line="240" w:lineRule="auto"/>
        <w:ind w:firstLine="567"/>
        <w:jc w:val="both"/>
        <w:rPr>
          <w:rFonts w:ascii="Times New Roman" w:hAnsi="Times New Roman" w:cs="Times New Roman"/>
          <w:b/>
          <w:sz w:val="26"/>
          <w:szCs w:val="26"/>
        </w:rPr>
      </w:pPr>
    </w:p>
    <w:p w14:paraId="031AE274" w14:textId="7B5013AA" w:rsidR="00877FA0" w:rsidRPr="000A07AB" w:rsidRDefault="005276F5" w:rsidP="00C0725E">
      <w:pPr>
        <w:spacing w:after="0" w:line="240" w:lineRule="auto"/>
        <w:jc w:val="both"/>
        <w:rPr>
          <w:rFonts w:ascii="Times New Roman" w:hAnsi="Times New Roman" w:cs="Times New Roman"/>
          <w:color w:val="000000" w:themeColor="text1"/>
          <w:sz w:val="26"/>
          <w:szCs w:val="26"/>
        </w:rPr>
      </w:pPr>
      <w:bookmarkStart w:id="51" w:name="_Hlk141952682"/>
      <w:r w:rsidRPr="000A07AB">
        <w:rPr>
          <w:rFonts w:ascii="Times New Roman" w:hAnsi="Times New Roman" w:cs="Times New Roman"/>
          <w:b/>
          <w:color w:val="000000" w:themeColor="text1"/>
          <w:sz w:val="26"/>
          <w:szCs w:val="26"/>
        </w:rPr>
        <w:t xml:space="preserve">Лечебная программа при </w:t>
      </w:r>
      <w:r w:rsidR="00096AD2" w:rsidRPr="000A07AB">
        <w:rPr>
          <w:rFonts w:ascii="Times New Roman" w:hAnsi="Times New Roman" w:cs="Times New Roman"/>
          <w:b/>
          <w:color w:val="000000" w:themeColor="text1"/>
          <w:sz w:val="26"/>
          <w:szCs w:val="26"/>
        </w:rPr>
        <w:t>железодефицитной анемии</w:t>
      </w:r>
      <w:bookmarkEnd w:id="51"/>
      <w:r w:rsidRPr="000A07AB">
        <w:rPr>
          <w:rFonts w:ascii="Times New Roman" w:hAnsi="Times New Roman" w:cs="Times New Roman"/>
          <w:b/>
          <w:color w:val="000000" w:themeColor="text1"/>
          <w:sz w:val="26"/>
          <w:szCs w:val="26"/>
        </w:rPr>
        <w:t xml:space="preserve"> включает</w:t>
      </w:r>
      <w:r w:rsidRPr="000A07AB">
        <w:rPr>
          <w:rFonts w:ascii="Times New Roman" w:hAnsi="Times New Roman" w:cs="Times New Roman"/>
          <w:color w:val="000000" w:themeColor="text1"/>
          <w:sz w:val="26"/>
          <w:szCs w:val="26"/>
        </w:rPr>
        <w:t>:</w:t>
      </w:r>
    </w:p>
    <w:p w14:paraId="1B1670D9" w14:textId="77777777"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устранение этиологических факторов (коррекция питания и лечение основного заболевания);</w:t>
      </w:r>
    </w:p>
    <w:p w14:paraId="46F4029C" w14:textId="77777777" w:rsidR="005276F5" w:rsidRPr="000A07AB" w:rsidRDefault="005276F5" w:rsidP="005276F5">
      <w:pPr>
        <w:spacing w:after="0" w:line="240" w:lineRule="auto"/>
        <w:ind w:firstLine="567"/>
        <w:rPr>
          <w:rFonts w:ascii="Times New Roman" w:hAnsi="Times New Roman" w:cs="Times New Roman"/>
          <w:sz w:val="26"/>
          <w:szCs w:val="26"/>
        </w:rPr>
      </w:pPr>
      <w:r w:rsidRPr="000A07AB">
        <w:rPr>
          <w:rFonts w:ascii="Times New Roman" w:hAnsi="Times New Roman" w:cs="Times New Roman"/>
          <w:sz w:val="26"/>
          <w:szCs w:val="26"/>
        </w:rPr>
        <w:t>- лечение железосодержащими препаратами;</w:t>
      </w:r>
    </w:p>
    <w:p w14:paraId="1A14E2FB" w14:textId="77777777" w:rsidR="005276F5" w:rsidRPr="000A07AB" w:rsidRDefault="005276F5" w:rsidP="005276F5">
      <w:pPr>
        <w:spacing w:after="0" w:line="240" w:lineRule="auto"/>
        <w:ind w:firstLine="567"/>
        <w:rPr>
          <w:rFonts w:ascii="Times New Roman" w:hAnsi="Times New Roman" w:cs="Times New Roman"/>
          <w:sz w:val="26"/>
          <w:szCs w:val="26"/>
        </w:rPr>
      </w:pPr>
      <w:r w:rsidRPr="000A07AB">
        <w:rPr>
          <w:rFonts w:ascii="Times New Roman" w:hAnsi="Times New Roman" w:cs="Times New Roman"/>
          <w:sz w:val="26"/>
          <w:szCs w:val="26"/>
        </w:rPr>
        <w:t>- восполнение запасов железа (терапию насыщения);</w:t>
      </w:r>
    </w:p>
    <w:p w14:paraId="2E547586" w14:textId="77777777" w:rsidR="005276F5" w:rsidRPr="000A07AB" w:rsidRDefault="005276F5" w:rsidP="005276F5">
      <w:pPr>
        <w:spacing w:after="0" w:line="240" w:lineRule="auto"/>
        <w:ind w:firstLine="567"/>
        <w:rPr>
          <w:rFonts w:ascii="Times New Roman" w:hAnsi="Times New Roman" w:cs="Times New Roman"/>
          <w:sz w:val="26"/>
          <w:szCs w:val="26"/>
        </w:rPr>
      </w:pPr>
      <w:r w:rsidRPr="000A07AB">
        <w:rPr>
          <w:rFonts w:ascii="Times New Roman" w:hAnsi="Times New Roman" w:cs="Times New Roman"/>
          <w:sz w:val="26"/>
          <w:szCs w:val="26"/>
        </w:rPr>
        <w:t>- противорецидивную терапию.</w:t>
      </w:r>
    </w:p>
    <w:p w14:paraId="792D7450" w14:textId="05B2DF16"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 наличии каких-либо дополнительных этиологических факторов для </w:t>
      </w:r>
      <w:r w:rsidR="00096AD2" w:rsidRPr="000A07AB">
        <w:rPr>
          <w:rFonts w:ascii="Times New Roman" w:hAnsi="Times New Roman" w:cs="Times New Roman"/>
          <w:sz w:val="26"/>
          <w:szCs w:val="26"/>
        </w:rPr>
        <w:t>железодефицитной анемии</w:t>
      </w:r>
      <w:r w:rsidRPr="000A07AB">
        <w:rPr>
          <w:rFonts w:ascii="Times New Roman" w:hAnsi="Times New Roman" w:cs="Times New Roman"/>
          <w:sz w:val="26"/>
          <w:szCs w:val="26"/>
        </w:rPr>
        <w:t xml:space="preserve"> рекомендуется коррекция с учетом беременности, оценки пользы и риска для плода и матери. Основой патогенетической терапии </w:t>
      </w:r>
      <w:r w:rsidR="00096AD2" w:rsidRPr="000A07AB">
        <w:rPr>
          <w:rFonts w:ascii="Times New Roman" w:hAnsi="Times New Roman" w:cs="Times New Roman"/>
          <w:sz w:val="26"/>
          <w:szCs w:val="26"/>
        </w:rPr>
        <w:t>железодефицитной анемии</w:t>
      </w:r>
      <w:r w:rsidRPr="000A07AB">
        <w:rPr>
          <w:rFonts w:ascii="Times New Roman" w:hAnsi="Times New Roman" w:cs="Times New Roman"/>
          <w:sz w:val="26"/>
          <w:szCs w:val="26"/>
        </w:rPr>
        <w:t xml:space="preserve"> являются препараты железа. Трансфузии не заменяют ферротерапию. Ферротерапия может проводится препаратами железа для приема внутрь </w:t>
      </w:r>
      <w:r w:rsidRPr="000A07AB">
        <w:rPr>
          <w:rFonts w:ascii="Times New Roman" w:hAnsi="Times New Roman" w:cs="Times New Roman"/>
          <w:sz w:val="26"/>
          <w:szCs w:val="26"/>
        </w:rPr>
        <w:lastRenderedPageBreak/>
        <w:t xml:space="preserve">и парентеральными препаратами. Выбор метода восстановления железа при </w:t>
      </w:r>
      <w:r w:rsidR="00096AD2" w:rsidRPr="000A07AB">
        <w:rPr>
          <w:rFonts w:ascii="Times New Roman" w:hAnsi="Times New Roman" w:cs="Times New Roman"/>
          <w:sz w:val="26"/>
          <w:szCs w:val="26"/>
        </w:rPr>
        <w:t>железодефицитной анемии</w:t>
      </w:r>
      <w:r w:rsidRPr="000A07AB">
        <w:rPr>
          <w:rFonts w:ascii="Times New Roman" w:hAnsi="Times New Roman" w:cs="Times New Roman"/>
          <w:sz w:val="26"/>
          <w:szCs w:val="26"/>
        </w:rPr>
        <w:t xml:space="preserve"> у беременных определяется тяжестью анемии, сроком беременности, акушерскими рисками кровотечения, экстрагенитальной патологией матери. Препараты железа для приема внутрь это препараты первой линии для лечения </w:t>
      </w:r>
      <w:r w:rsidR="00096AD2" w:rsidRPr="000A07AB">
        <w:rPr>
          <w:rFonts w:ascii="Times New Roman" w:hAnsi="Times New Roman" w:cs="Times New Roman"/>
          <w:sz w:val="26"/>
          <w:szCs w:val="26"/>
        </w:rPr>
        <w:t>железодефицитной анемии</w:t>
      </w:r>
      <w:r w:rsidRPr="000A07AB">
        <w:rPr>
          <w:rFonts w:ascii="Times New Roman" w:hAnsi="Times New Roman" w:cs="Times New Roman"/>
          <w:sz w:val="26"/>
          <w:szCs w:val="26"/>
        </w:rPr>
        <w:t>.</w:t>
      </w:r>
    </w:p>
    <w:p w14:paraId="16B596A5" w14:textId="77777777" w:rsidR="009D51D4" w:rsidRPr="000A07AB" w:rsidRDefault="009D51D4" w:rsidP="005276F5">
      <w:pPr>
        <w:spacing w:after="0" w:line="240" w:lineRule="auto"/>
        <w:ind w:firstLine="567"/>
        <w:jc w:val="both"/>
        <w:rPr>
          <w:rFonts w:ascii="Times New Roman" w:hAnsi="Times New Roman" w:cs="Times New Roman"/>
          <w:b/>
          <w:sz w:val="26"/>
          <w:szCs w:val="26"/>
        </w:rPr>
      </w:pPr>
    </w:p>
    <w:p w14:paraId="5FD40AB6" w14:textId="535366A4" w:rsidR="005276F5" w:rsidRPr="000A07AB" w:rsidRDefault="005276F5" w:rsidP="00C0725E">
      <w:pPr>
        <w:spacing w:after="0" w:line="240" w:lineRule="auto"/>
        <w:jc w:val="both"/>
        <w:rPr>
          <w:rFonts w:ascii="Times New Roman" w:hAnsi="Times New Roman" w:cs="Times New Roman"/>
          <w:sz w:val="26"/>
          <w:szCs w:val="26"/>
        </w:rPr>
      </w:pPr>
      <w:r w:rsidRPr="000A07AB">
        <w:rPr>
          <w:rFonts w:ascii="Times New Roman" w:hAnsi="Times New Roman" w:cs="Times New Roman"/>
          <w:b/>
          <w:sz w:val="26"/>
          <w:szCs w:val="26"/>
        </w:rPr>
        <w:t>Основные принципы лечения препаратами перорального железа</w:t>
      </w:r>
      <w:r w:rsidRPr="000A07AB">
        <w:rPr>
          <w:rFonts w:ascii="Times New Roman" w:hAnsi="Times New Roman" w:cs="Times New Roman"/>
          <w:sz w:val="26"/>
          <w:szCs w:val="26"/>
        </w:rPr>
        <w:t>:</w:t>
      </w:r>
    </w:p>
    <w:p w14:paraId="64ABC673" w14:textId="77777777" w:rsidR="005276F5" w:rsidRPr="000A07AB" w:rsidRDefault="005276F5">
      <w:pPr>
        <w:numPr>
          <w:ilvl w:val="0"/>
          <w:numId w:val="17"/>
        </w:numPr>
        <w:shd w:val="clear" w:color="auto" w:fill="FFFFFF"/>
        <w:tabs>
          <w:tab w:val="clear" w:pos="720"/>
          <w:tab w:val="num"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назначение препаратов с достаточным содержанием элементарного железа;</w:t>
      </w:r>
    </w:p>
    <w:p w14:paraId="2CE91DEB" w14:textId="77777777" w:rsidR="005276F5" w:rsidRPr="000A07AB" w:rsidRDefault="005276F5">
      <w:pPr>
        <w:numPr>
          <w:ilvl w:val="0"/>
          <w:numId w:val="17"/>
        </w:numPr>
        <w:shd w:val="clear" w:color="auto" w:fill="FFFFFF"/>
        <w:tabs>
          <w:tab w:val="clear" w:pos="720"/>
          <w:tab w:val="num"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использование комбинированных препаратов, содержащие железо и фолиевую кислоту. Следует заметить, что применение этих препаратов не отменяет необходимость приема рекомендуемой дозы фолиевой кислоты для профилактики дефекта нервной трубки в течение первых 12 недель беременности;</w:t>
      </w:r>
    </w:p>
    <w:p w14:paraId="062D88AE" w14:textId="77777777" w:rsidR="005276F5" w:rsidRPr="000A07AB" w:rsidRDefault="005276F5">
      <w:pPr>
        <w:numPr>
          <w:ilvl w:val="0"/>
          <w:numId w:val="17"/>
        </w:numPr>
        <w:shd w:val="clear" w:color="auto" w:fill="FFFFFF"/>
        <w:tabs>
          <w:tab w:val="clear" w:pos="720"/>
          <w:tab w:val="num"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не назначать препараты железа внутрь при наличии признаков нарушения всасывания в кишечнике;</w:t>
      </w:r>
    </w:p>
    <w:p w14:paraId="1BE1398E" w14:textId="77777777" w:rsidR="005276F5" w:rsidRPr="000A07AB" w:rsidRDefault="005276F5">
      <w:pPr>
        <w:numPr>
          <w:ilvl w:val="0"/>
          <w:numId w:val="17"/>
        </w:numPr>
        <w:shd w:val="clear" w:color="auto" w:fill="FFFFFF"/>
        <w:tabs>
          <w:tab w:val="clear" w:pos="720"/>
          <w:tab w:val="num"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достаточная продолжительность насыщающего курса терапии;</w:t>
      </w:r>
    </w:p>
    <w:p w14:paraId="2A69B4DC" w14:textId="0E2E8A35" w:rsidR="005276F5" w:rsidRPr="000A07AB" w:rsidRDefault="005276F5">
      <w:pPr>
        <w:numPr>
          <w:ilvl w:val="0"/>
          <w:numId w:val="17"/>
        </w:numPr>
        <w:shd w:val="clear" w:color="auto" w:fill="FFFFFF"/>
        <w:tabs>
          <w:tab w:val="clear" w:pos="720"/>
          <w:tab w:val="num"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необходимость проведения поддерживающей терапии </w:t>
      </w:r>
      <w:r w:rsidR="00877FA0" w:rsidRPr="000A07AB">
        <w:rPr>
          <w:rFonts w:ascii="Times New Roman" w:hAnsi="Times New Roman" w:cs="Times New Roman"/>
          <w:sz w:val="26"/>
          <w:szCs w:val="26"/>
        </w:rPr>
        <w:t>перорального железа</w:t>
      </w:r>
      <w:r w:rsidRPr="000A07AB">
        <w:rPr>
          <w:rFonts w:ascii="Times New Roman" w:hAnsi="Times New Roman" w:cs="Times New Roman"/>
          <w:sz w:val="26"/>
          <w:szCs w:val="26"/>
        </w:rPr>
        <w:t xml:space="preserve"> в течение 3 месяцев после родов.</w:t>
      </w:r>
    </w:p>
    <w:p w14:paraId="344C1F35" w14:textId="77777777"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Наиболее часто назначаемыми препаратами являются сульфат железа, глюконат железа и фумарат железа. Соли железа трехвалентные (III) усваиваются гораздо меньше по сравнению с солями железа двухвалентными (II). Всасывание перорального железа усиливается с увеличением дозы только до 160 мг/день, в связи с чем рекомендуемая доза элементарного железа для лечения ЖДА у беременных составляет 100-120 мг/день (1А).</w:t>
      </w:r>
    </w:p>
    <w:p w14:paraId="67561270" w14:textId="77777777" w:rsidR="005276F5" w:rsidRPr="000A07AB" w:rsidRDefault="005276F5" w:rsidP="005276F5">
      <w:pPr>
        <w:spacing w:after="0" w:line="240" w:lineRule="auto"/>
        <w:jc w:val="both"/>
        <w:rPr>
          <w:rFonts w:ascii="Times New Roman" w:hAnsi="Times New Roman" w:cs="Times New Roman"/>
          <w:b/>
          <w:sz w:val="20"/>
          <w:szCs w:val="20"/>
        </w:rPr>
      </w:pPr>
    </w:p>
    <w:p w14:paraId="12F06DE8" w14:textId="4DA2304F" w:rsidR="005276F5" w:rsidRPr="000A07AB" w:rsidRDefault="00193F5C" w:rsidP="00193F5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Таблица 7. </w:t>
      </w:r>
      <w:r w:rsidR="005276F5" w:rsidRPr="000A07AB">
        <w:rPr>
          <w:rFonts w:ascii="Times New Roman" w:hAnsi="Times New Roman" w:cs="Times New Roman"/>
          <w:b/>
          <w:sz w:val="20"/>
          <w:szCs w:val="20"/>
        </w:rPr>
        <w:t>Препараты железа в пересчете на железо в мг</w:t>
      </w:r>
    </w:p>
    <w:tbl>
      <w:tblPr>
        <w:tblW w:w="10058" w:type="dxa"/>
        <w:tblCellMar>
          <w:left w:w="0" w:type="dxa"/>
          <w:right w:w="0" w:type="dxa"/>
        </w:tblCellMar>
        <w:tblLook w:val="04A0" w:firstRow="1" w:lastRow="0" w:firstColumn="1" w:lastColumn="0" w:noHBand="0" w:noVBand="1"/>
      </w:tblPr>
      <w:tblGrid>
        <w:gridCol w:w="3397"/>
        <w:gridCol w:w="6661"/>
      </w:tblGrid>
      <w:tr w:rsidR="005276F5" w:rsidRPr="000A07AB" w14:paraId="756C2BA3" w14:textId="77777777" w:rsidTr="00781CE4">
        <w:trPr>
          <w:trHeight w:val="103"/>
        </w:trPr>
        <w:tc>
          <w:tcPr>
            <w:tcW w:w="3397" w:type="dxa"/>
            <w:vMerge w:val="restart"/>
            <w:tcBorders>
              <w:top w:val="single" w:sz="8" w:space="0" w:color="4A66AC"/>
              <w:left w:val="single" w:sz="8" w:space="0" w:color="4A66AC"/>
              <w:bottom w:val="single" w:sz="8" w:space="0" w:color="4A66AC"/>
              <w:right w:val="single" w:sz="8" w:space="0" w:color="4A66AC"/>
            </w:tcBorders>
            <w:shd w:val="clear" w:color="auto" w:fill="E9EAF1"/>
            <w:tcMar>
              <w:top w:w="72" w:type="dxa"/>
              <w:left w:w="144" w:type="dxa"/>
              <w:bottom w:w="72" w:type="dxa"/>
              <w:right w:w="144" w:type="dxa"/>
            </w:tcMar>
            <w:vAlign w:val="center"/>
            <w:hideMark/>
          </w:tcPr>
          <w:p w14:paraId="2CB523A4" w14:textId="77777777" w:rsidR="005276F5" w:rsidRPr="000A07AB" w:rsidRDefault="005276F5" w:rsidP="00DA5B1B">
            <w:pPr>
              <w:spacing w:after="0" w:line="240" w:lineRule="auto"/>
              <w:jc w:val="center"/>
              <w:rPr>
                <w:rFonts w:ascii="Times New Roman" w:eastAsia="Times New Roman" w:hAnsi="Times New Roman" w:cs="Times New Roman"/>
                <w:sz w:val="20"/>
                <w:szCs w:val="20"/>
                <w:lang w:eastAsia="ru-RU"/>
              </w:rPr>
            </w:pPr>
            <w:r w:rsidRPr="000A07AB">
              <w:rPr>
                <w:rFonts w:ascii="Times New Roman" w:eastAsia="Times New Roman" w:hAnsi="Times New Roman" w:cs="Times New Roman"/>
                <w:b/>
                <w:bCs/>
                <w:color w:val="000000"/>
                <w:kern w:val="24"/>
                <w:sz w:val="20"/>
                <w:szCs w:val="20"/>
                <w:lang w:eastAsia="ru-RU"/>
              </w:rPr>
              <w:t xml:space="preserve">60 мг железа </w:t>
            </w:r>
          </w:p>
        </w:tc>
        <w:tc>
          <w:tcPr>
            <w:tcW w:w="6661" w:type="dxa"/>
            <w:tcBorders>
              <w:top w:val="single" w:sz="8" w:space="0" w:color="4A66AC"/>
              <w:left w:val="single" w:sz="8" w:space="0" w:color="4A66AC"/>
              <w:bottom w:val="single" w:sz="8" w:space="0" w:color="4A66AC"/>
              <w:right w:val="single" w:sz="8" w:space="0" w:color="4A66AC"/>
            </w:tcBorders>
            <w:shd w:val="clear" w:color="auto" w:fill="E9EAF1"/>
            <w:tcMar>
              <w:top w:w="72" w:type="dxa"/>
              <w:left w:w="144" w:type="dxa"/>
              <w:bottom w:w="72" w:type="dxa"/>
              <w:right w:w="144" w:type="dxa"/>
            </w:tcMar>
            <w:hideMark/>
          </w:tcPr>
          <w:p w14:paraId="3C25138F" w14:textId="77777777" w:rsidR="005276F5" w:rsidRPr="000A07AB" w:rsidRDefault="005276F5" w:rsidP="00DA5B1B">
            <w:pPr>
              <w:spacing w:after="0" w:line="240" w:lineRule="auto"/>
              <w:jc w:val="center"/>
              <w:rPr>
                <w:rFonts w:ascii="Times New Roman" w:eastAsia="Times New Roman" w:hAnsi="Times New Roman" w:cs="Times New Roman"/>
                <w:sz w:val="20"/>
                <w:szCs w:val="20"/>
                <w:lang w:eastAsia="ru-RU"/>
              </w:rPr>
            </w:pPr>
            <w:r w:rsidRPr="000A07AB">
              <w:rPr>
                <w:rFonts w:ascii="Times New Roman" w:eastAsia="Times New Roman" w:hAnsi="Times New Roman" w:cs="Times New Roman"/>
                <w:color w:val="000000"/>
                <w:kern w:val="24"/>
                <w:sz w:val="20"/>
                <w:szCs w:val="20"/>
                <w:lang w:eastAsia="ru-RU"/>
              </w:rPr>
              <w:t xml:space="preserve">300 мг сульфата железа </w:t>
            </w:r>
          </w:p>
        </w:tc>
      </w:tr>
      <w:tr w:rsidR="005276F5" w:rsidRPr="000A07AB" w14:paraId="23D0CD08" w14:textId="77777777" w:rsidTr="00781CE4">
        <w:trPr>
          <w:trHeight w:val="253"/>
        </w:trPr>
        <w:tc>
          <w:tcPr>
            <w:tcW w:w="0" w:type="auto"/>
            <w:vMerge/>
            <w:tcBorders>
              <w:top w:val="single" w:sz="8" w:space="0" w:color="4A66AC"/>
              <w:left w:val="single" w:sz="8" w:space="0" w:color="4A66AC"/>
              <w:bottom w:val="single" w:sz="8" w:space="0" w:color="4A66AC"/>
              <w:right w:val="single" w:sz="8" w:space="0" w:color="4A66AC"/>
            </w:tcBorders>
            <w:vAlign w:val="center"/>
            <w:hideMark/>
          </w:tcPr>
          <w:p w14:paraId="51D3127C" w14:textId="77777777" w:rsidR="005276F5" w:rsidRPr="000A07AB" w:rsidRDefault="005276F5" w:rsidP="00DA5B1B">
            <w:pPr>
              <w:spacing w:after="0" w:line="240" w:lineRule="auto"/>
              <w:rPr>
                <w:rFonts w:ascii="Times New Roman" w:eastAsia="Times New Roman" w:hAnsi="Times New Roman" w:cs="Times New Roman"/>
                <w:sz w:val="20"/>
                <w:szCs w:val="20"/>
                <w:lang w:eastAsia="ru-RU"/>
              </w:rPr>
            </w:pPr>
          </w:p>
        </w:tc>
        <w:tc>
          <w:tcPr>
            <w:tcW w:w="6661" w:type="dxa"/>
            <w:tcBorders>
              <w:top w:val="single" w:sz="8" w:space="0" w:color="4A66AC"/>
              <w:left w:val="single" w:sz="8" w:space="0" w:color="4A66AC"/>
              <w:bottom w:val="single" w:sz="8" w:space="0" w:color="4A66AC"/>
              <w:right w:val="single" w:sz="8" w:space="0" w:color="4A66AC"/>
            </w:tcBorders>
            <w:shd w:val="clear" w:color="auto" w:fill="D0D3E3"/>
            <w:tcMar>
              <w:top w:w="72" w:type="dxa"/>
              <w:left w:w="144" w:type="dxa"/>
              <w:bottom w:w="72" w:type="dxa"/>
              <w:right w:w="144" w:type="dxa"/>
            </w:tcMar>
            <w:hideMark/>
          </w:tcPr>
          <w:p w14:paraId="29790C12" w14:textId="77777777" w:rsidR="005276F5" w:rsidRPr="000A07AB" w:rsidRDefault="005276F5" w:rsidP="00DA5B1B">
            <w:pPr>
              <w:spacing w:after="0" w:line="240" w:lineRule="auto"/>
              <w:jc w:val="center"/>
              <w:rPr>
                <w:rFonts w:ascii="Times New Roman" w:eastAsia="Times New Roman" w:hAnsi="Times New Roman" w:cs="Times New Roman"/>
                <w:sz w:val="20"/>
                <w:szCs w:val="20"/>
                <w:lang w:eastAsia="ru-RU"/>
              </w:rPr>
            </w:pPr>
            <w:r w:rsidRPr="000A07AB">
              <w:rPr>
                <w:rFonts w:ascii="Times New Roman" w:eastAsia="Times New Roman" w:hAnsi="Times New Roman" w:cs="Times New Roman"/>
                <w:color w:val="000000"/>
                <w:kern w:val="24"/>
                <w:sz w:val="20"/>
                <w:szCs w:val="20"/>
                <w:lang w:eastAsia="ru-RU"/>
              </w:rPr>
              <w:t xml:space="preserve">180 мг фумарата железа </w:t>
            </w:r>
          </w:p>
        </w:tc>
      </w:tr>
      <w:tr w:rsidR="005276F5" w:rsidRPr="000A07AB" w14:paraId="1EF2337D" w14:textId="77777777" w:rsidTr="00781CE4">
        <w:trPr>
          <w:trHeight w:val="20"/>
        </w:trPr>
        <w:tc>
          <w:tcPr>
            <w:tcW w:w="0" w:type="auto"/>
            <w:vMerge/>
            <w:tcBorders>
              <w:top w:val="single" w:sz="8" w:space="0" w:color="4A66AC"/>
              <w:left w:val="single" w:sz="8" w:space="0" w:color="4A66AC"/>
              <w:bottom w:val="single" w:sz="8" w:space="0" w:color="4A66AC"/>
              <w:right w:val="single" w:sz="8" w:space="0" w:color="4A66AC"/>
            </w:tcBorders>
            <w:vAlign w:val="center"/>
            <w:hideMark/>
          </w:tcPr>
          <w:p w14:paraId="1C56721E" w14:textId="77777777" w:rsidR="005276F5" w:rsidRPr="000A07AB" w:rsidRDefault="005276F5" w:rsidP="00DA5B1B">
            <w:pPr>
              <w:spacing w:after="0" w:line="240" w:lineRule="auto"/>
              <w:rPr>
                <w:rFonts w:ascii="Times New Roman" w:eastAsia="Times New Roman" w:hAnsi="Times New Roman" w:cs="Times New Roman"/>
                <w:sz w:val="20"/>
                <w:szCs w:val="20"/>
                <w:lang w:eastAsia="ru-RU"/>
              </w:rPr>
            </w:pPr>
          </w:p>
        </w:tc>
        <w:tc>
          <w:tcPr>
            <w:tcW w:w="6661" w:type="dxa"/>
            <w:tcBorders>
              <w:top w:val="single" w:sz="8" w:space="0" w:color="4A66AC"/>
              <w:left w:val="single" w:sz="8" w:space="0" w:color="4A66AC"/>
              <w:bottom w:val="single" w:sz="8" w:space="0" w:color="4A66AC"/>
              <w:right w:val="single" w:sz="8" w:space="0" w:color="4A66AC"/>
            </w:tcBorders>
            <w:shd w:val="clear" w:color="auto" w:fill="E9EAF1"/>
            <w:tcMar>
              <w:top w:w="72" w:type="dxa"/>
              <w:left w:w="144" w:type="dxa"/>
              <w:bottom w:w="72" w:type="dxa"/>
              <w:right w:w="144" w:type="dxa"/>
            </w:tcMar>
            <w:hideMark/>
          </w:tcPr>
          <w:p w14:paraId="3B64A3F1" w14:textId="77777777" w:rsidR="005276F5" w:rsidRPr="000A07AB" w:rsidRDefault="005276F5" w:rsidP="00DA5B1B">
            <w:pPr>
              <w:spacing w:after="0" w:line="240" w:lineRule="auto"/>
              <w:jc w:val="center"/>
              <w:rPr>
                <w:rFonts w:ascii="Times New Roman" w:eastAsia="Times New Roman" w:hAnsi="Times New Roman" w:cs="Times New Roman"/>
                <w:sz w:val="20"/>
                <w:szCs w:val="20"/>
                <w:lang w:eastAsia="ru-RU"/>
              </w:rPr>
            </w:pPr>
            <w:r w:rsidRPr="000A07AB">
              <w:rPr>
                <w:rFonts w:ascii="Times New Roman" w:eastAsia="Times New Roman" w:hAnsi="Times New Roman" w:cs="Times New Roman"/>
                <w:color w:val="000000"/>
                <w:kern w:val="24"/>
                <w:sz w:val="20"/>
                <w:szCs w:val="20"/>
                <w:lang w:eastAsia="ru-RU"/>
              </w:rPr>
              <w:t xml:space="preserve">500 мг глюконата железа </w:t>
            </w:r>
          </w:p>
        </w:tc>
      </w:tr>
    </w:tbl>
    <w:p w14:paraId="4CADFB35" w14:textId="77777777" w:rsidR="005276F5" w:rsidRPr="000A07AB" w:rsidRDefault="005276F5" w:rsidP="005276F5">
      <w:pPr>
        <w:spacing w:after="0" w:line="240" w:lineRule="auto"/>
        <w:jc w:val="both"/>
        <w:rPr>
          <w:rFonts w:ascii="Times New Roman" w:hAnsi="Times New Roman" w:cs="Times New Roman"/>
          <w:sz w:val="26"/>
          <w:szCs w:val="26"/>
        </w:rPr>
      </w:pPr>
    </w:p>
    <w:p w14:paraId="498AEDF4" w14:textId="77777777" w:rsidR="005276F5" w:rsidRPr="000A07AB" w:rsidRDefault="005276F5" w:rsidP="00C0725E">
      <w:pPr>
        <w:spacing w:after="0" w:line="240" w:lineRule="auto"/>
        <w:jc w:val="both"/>
        <w:rPr>
          <w:rFonts w:ascii="Times New Roman" w:hAnsi="Times New Roman" w:cs="Times New Roman"/>
          <w:b/>
          <w:sz w:val="26"/>
          <w:szCs w:val="26"/>
        </w:rPr>
      </w:pPr>
      <w:r w:rsidRPr="000A07AB">
        <w:rPr>
          <w:rFonts w:ascii="Times New Roman" w:hAnsi="Times New Roman" w:cs="Times New Roman"/>
          <w:b/>
          <w:sz w:val="26"/>
          <w:szCs w:val="26"/>
        </w:rPr>
        <w:t xml:space="preserve">Лечение анемии легкой и средней степени </w:t>
      </w:r>
      <w:r w:rsidRPr="000A07AB">
        <w:rPr>
          <w:rFonts w:ascii="Times New Roman" w:hAnsi="Times New Roman" w:cs="Times New Roman"/>
          <w:sz w:val="26"/>
          <w:szCs w:val="26"/>
        </w:rPr>
        <w:t>(Hb &lt;110 г/л до 70г/л)</w:t>
      </w:r>
      <w:r w:rsidRPr="000A07AB">
        <w:rPr>
          <w:rFonts w:ascii="Times New Roman" w:hAnsi="Times New Roman" w:cs="Times New Roman"/>
          <w:bCs/>
          <w:sz w:val="26"/>
          <w:szCs w:val="26"/>
        </w:rPr>
        <w:t>:</w:t>
      </w:r>
    </w:p>
    <w:p w14:paraId="71D79157" w14:textId="77777777" w:rsidR="005276F5" w:rsidRPr="000A07AB" w:rsidRDefault="005276F5" w:rsidP="005276F5">
      <w:pPr>
        <w:autoSpaceDE w:val="0"/>
        <w:autoSpaceDN w:val="0"/>
        <w:adjustRightInd w:val="0"/>
        <w:spacing w:after="0" w:line="240" w:lineRule="auto"/>
        <w:ind w:firstLine="567"/>
        <w:rPr>
          <w:rFonts w:ascii="Times New Roman" w:eastAsia="Calibri-Light" w:hAnsi="Times New Roman" w:cs="Times New Roman"/>
          <w:sz w:val="26"/>
          <w:szCs w:val="26"/>
        </w:rPr>
      </w:pPr>
      <w:r w:rsidRPr="000A07AB">
        <w:rPr>
          <w:rFonts w:ascii="Times New Roman" w:hAnsi="Times New Roman" w:cs="Times New Roman"/>
          <w:sz w:val="26"/>
          <w:szCs w:val="26"/>
        </w:rPr>
        <w:t xml:space="preserve">Ежедневная доза препаратов железа 120 мг в пересчете на железо и </w:t>
      </w:r>
      <w:r w:rsidRPr="000A07AB">
        <w:rPr>
          <w:rFonts w:ascii="Times New Roman" w:eastAsia="Calibri-Light" w:hAnsi="Times New Roman" w:cs="Times New Roman"/>
          <w:sz w:val="26"/>
          <w:szCs w:val="26"/>
        </w:rPr>
        <w:t>препараты фолиевой кислоты в дозе 400 мкг (0,4 мг)</w:t>
      </w:r>
      <w:r w:rsidRPr="000A07AB">
        <w:rPr>
          <w:rFonts w:ascii="Times New Roman" w:hAnsi="Times New Roman" w:cs="Times New Roman"/>
          <w:sz w:val="26"/>
          <w:szCs w:val="26"/>
        </w:rPr>
        <w:t>, пока уровень Hb не станет нормальным (Hb 110 г/л или выше).</w:t>
      </w:r>
    </w:p>
    <w:p w14:paraId="75EF9F6D" w14:textId="77777777" w:rsidR="005276F5" w:rsidRPr="000A07AB" w:rsidRDefault="005276F5" w:rsidP="005276F5">
      <w:pPr>
        <w:spacing w:after="0" w:line="240" w:lineRule="auto"/>
        <w:ind w:firstLine="567"/>
        <w:jc w:val="both"/>
        <w:rPr>
          <w:rFonts w:ascii="Times New Roman" w:hAnsi="Times New Roman" w:cs="Times New Roman"/>
          <w:b/>
          <w:sz w:val="26"/>
          <w:szCs w:val="26"/>
        </w:rPr>
      </w:pPr>
      <w:r w:rsidRPr="000A07AB">
        <w:rPr>
          <w:rFonts w:ascii="Times New Roman" w:hAnsi="Times New Roman" w:cs="Times New Roman"/>
          <w:b/>
          <w:sz w:val="26"/>
          <w:szCs w:val="26"/>
        </w:rPr>
        <w:t xml:space="preserve">Лечение анемии тяжелой степени </w:t>
      </w:r>
      <w:r w:rsidRPr="000A07AB">
        <w:rPr>
          <w:rFonts w:ascii="Times New Roman" w:hAnsi="Times New Roman" w:cs="Times New Roman"/>
          <w:sz w:val="26"/>
          <w:szCs w:val="26"/>
        </w:rPr>
        <w:t>(Hb &lt;70 г/л)</w:t>
      </w:r>
      <w:r w:rsidRPr="000A07AB">
        <w:rPr>
          <w:rFonts w:ascii="Times New Roman" w:hAnsi="Times New Roman" w:cs="Times New Roman"/>
          <w:b/>
          <w:sz w:val="26"/>
          <w:szCs w:val="26"/>
        </w:rPr>
        <w:t xml:space="preserve"> </w:t>
      </w:r>
      <w:r w:rsidRPr="000A07AB">
        <w:rPr>
          <w:rFonts w:ascii="Times New Roman" w:hAnsi="Times New Roman" w:cs="Times New Roman"/>
          <w:sz w:val="26"/>
          <w:szCs w:val="26"/>
        </w:rPr>
        <w:t>или анемии со сроком беременности (&gt; 34 недель):</w:t>
      </w:r>
    </w:p>
    <w:p w14:paraId="04C41D4D" w14:textId="77777777"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Начальная доза составляет 200 мг в пересчете на железо (2B). </w:t>
      </w:r>
      <w:r w:rsidRPr="000A07AB">
        <w:rPr>
          <w:rFonts w:ascii="Times New Roman" w:hAnsi="Times New Roman" w:cs="Times New Roman"/>
          <w:i/>
          <w:sz w:val="26"/>
          <w:szCs w:val="26"/>
        </w:rPr>
        <w:t>Применение более высоких доз не имеет смысла, поскольку всасывание железа при этом не увеличивается.</w:t>
      </w:r>
      <w:r w:rsidRPr="000A07AB">
        <w:rPr>
          <w:rFonts w:ascii="Times New Roman" w:hAnsi="Times New Roman" w:cs="Times New Roman"/>
          <w:sz w:val="26"/>
          <w:szCs w:val="26"/>
        </w:rPr>
        <w:t xml:space="preserve"> </w:t>
      </w:r>
    </w:p>
    <w:p w14:paraId="72A4BA75" w14:textId="77777777" w:rsidR="005276F5" w:rsidRPr="000A07AB" w:rsidRDefault="005276F5" w:rsidP="005276F5">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Суточная доза может быть разделена на 1-3 приема. Всех беременных следует проинформировать, что всасывание препарата лучше при приеме препарата до еды или через 1 час после приема пищи в сочетании с продуктами, богатыми витамином С, такими как апельсиновый сок.</w:t>
      </w:r>
      <w:r w:rsidRPr="000A07AB">
        <w:rPr>
          <w:rFonts w:ascii="Times New Roman" w:eastAsia="Calibri-Light" w:hAnsi="Times New Roman" w:cs="Times New Roman"/>
          <w:sz w:val="26"/>
          <w:szCs w:val="26"/>
        </w:rPr>
        <w:t xml:space="preserve"> </w:t>
      </w:r>
      <w:r w:rsidRPr="000A07AB">
        <w:rPr>
          <w:rFonts w:ascii="Times New Roman" w:hAnsi="Times New Roman" w:cs="Times New Roman"/>
          <w:sz w:val="26"/>
          <w:szCs w:val="26"/>
        </w:rPr>
        <w:t xml:space="preserve">После нормализации уровня гемоглобина может быть возобновлен прием препаратов железа в профилактической дозе для предупреждения рецидива анемии. </w:t>
      </w:r>
    </w:p>
    <w:p w14:paraId="5425DA30" w14:textId="77777777" w:rsidR="009D51D4" w:rsidRPr="000A07AB" w:rsidRDefault="009D51D4" w:rsidP="005276F5">
      <w:pPr>
        <w:spacing w:after="0" w:line="240" w:lineRule="auto"/>
        <w:ind w:firstLine="567"/>
        <w:jc w:val="both"/>
        <w:rPr>
          <w:rFonts w:ascii="Times New Roman" w:hAnsi="Times New Roman" w:cs="Times New Roman"/>
          <w:b/>
          <w:sz w:val="26"/>
          <w:szCs w:val="26"/>
        </w:rPr>
      </w:pPr>
    </w:p>
    <w:p w14:paraId="34921024" w14:textId="41958742" w:rsidR="005276F5" w:rsidRPr="000A07AB" w:rsidRDefault="005276F5" w:rsidP="00C0725E">
      <w:pPr>
        <w:spacing w:after="0" w:line="240" w:lineRule="auto"/>
        <w:jc w:val="both"/>
        <w:rPr>
          <w:rFonts w:ascii="Times New Roman" w:hAnsi="Times New Roman" w:cs="Times New Roman"/>
          <w:sz w:val="26"/>
          <w:szCs w:val="26"/>
        </w:rPr>
      </w:pPr>
      <w:r w:rsidRPr="000A07AB">
        <w:rPr>
          <w:rFonts w:ascii="Times New Roman" w:hAnsi="Times New Roman" w:cs="Times New Roman"/>
          <w:b/>
          <w:sz w:val="26"/>
          <w:szCs w:val="26"/>
        </w:rPr>
        <w:t>Побочные эффекты ферротерапии и их устранение:</w:t>
      </w:r>
    </w:p>
    <w:p w14:paraId="628215CF" w14:textId="77777777"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 пероральной ферротерапии наиболее часто проявляются гастроинтестинальные побочные эффекты. Они включают металлический вкус, тошноту, диарею, запор, потемнение стула. </w:t>
      </w:r>
    </w:p>
    <w:p w14:paraId="338B9325" w14:textId="77777777" w:rsidR="005276F5" w:rsidRPr="000A07AB" w:rsidRDefault="005276F5" w:rsidP="005276F5">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Для уменьшения выраженности побочных эффектов возможно уменьшение дозы (перевод на однократный прием, увеличение интервала приёма, прием другого препарата железа с меньшим содержанием элементарного железа), прием препаратов железа во время еды, переход с таблеток на жидкие лекарственные формы, которые позволяют более просто подбирать переносимую дозу, отмена пероральных препаратов и парентеральное назначение.</w:t>
      </w:r>
    </w:p>
    <w:p w14:paraId="183ED606" w14:textId="77777777" w:rsidR="00C0725E" w:rsidRPr="000A07AB" w:rsidRDefault="00C0725E" w:rsidP="005276F5">
      <w:pPr>
        <w:spacing w:after="0" w:line="240" w:lineRule="auto"/>
        <w:ind w:firstLine="567"/>
        <w:jc w:val="both"/>
        <w:rPr>
          <w:rFonts w:ascii="Times New Roman" w:hAnsi="Times New Roman" w:cs="Times New Roman"/>
          <w:sz w:val="26"/>
          <w:szCs w:val="26"/>
        </w:rPr>
      </w:pPr>
    </w:p>
    <w:p w14:paraId="5D7CF0D8" w14:textId="122B0A82" w:rsidR="005276F5" w:rsidRPr="000A07AB" w:rsidRDefault="005276F5" w:rsidP="00C0725E">
      <w:pPr>
        <w:spacing w:after="0" w:line="240" w:lineRule="auto"/>
        <w:jc w:val="both"/>
        <w:rPr>
          <w:rFonts w:ascii="Times New Roman" w:hAnsi="Times New Roman" w:cs="Times New Roman"/>
          <w:sz w:val="26"/>
          <w:szCs w:val="26"/>
        </w:rPr>
      </w:pPr>
      <w:r w:rsidRPr="000A07AB">
        <w:rPr>
          <w:rFonts w:ascii="Times New Roman" w:hAnsi="Times New Roman" w:cs="Times New Roman"/>
          <w:b/>
          <w:sz w:val="26"/>
          <w:szCs w:val="26"/>
        </w:rPr>
        <w:t>Критерии эффективности терапии на амбулаторном уровне железодефицитной анемии</w:t>
      </w:r>
      <w:r w:rsidRPr="000A07AB">
        <w:rPr>
          <w:rFonts w:ascii="Times New Roman" w:hAnsi="Times New Roman" w:cs="Times New Roman"/>
          <w:sz w:val="26"/>
          <w:szCs w:val="26"/>
        </w:rPr>
        <w:t xml:space="preserve">: </w:t>
      </w:r>
    </w:p>
    <w:p w14:paraId="1D306F81" w14:textId="77777777" w:rsidR="005276F5" w:rsidRPr="000A07AB" w:rsidRDefault="005276F5">
      <w:pPr>
        <w:pStyle w:val="a4"/>
        <w:numPr>
          <w:ilvl w:val="0"/>
          <w:numId w:val="28"/>
        </w:numPr>
        <w:tabs>
          <w:tab w:val="clear" w:pos="720"/>
          <w:tab w:val="num" w:pos="426"/>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разрешение клинических симптомов; </w:t>
      </w:r>
    </w:p>
    <w:p w14:paraId="663263F4" w14:textId="77777777" w:rsidR="005276F5" w:rsidRPr="000A07AB" w:rsidRDefault="005276F5">
      <w:pPr>
        <w:pStyle w:val="a4"/>
        <w:numPr>
          <w:ilvl w:val="0"/>
          <w:numId w:val="28"/>
        </w:numPr>
        <w:tabs>
          <w:tab w:val="clear" w:pos="720"/>
          <w:tab w:val="num" w:pos="426"/>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ретикулоцитарный криз на 7-10 день от начала терапии препаратами железа, при анемии легкой степени может быть не выражен;</w:t>
      </w:r>
    </w:p>
    <w:p w14:paraId="36317B68" w14:textId="77777777" w:rsidR="005276F5" w:rsidRPr="000A07AB" w:rsidRDefault="005276F5">
      <w:pPr>
        <w:pStyle w:val="a4"/>
        <w:numPr>
          <w:ilvl w:val="0"/>
          <w:numId w:val="28"/>
        </w:numPr>
        <w:tabs>
          <w:tab w:val="clear" w:pos="720"/>
          <w:tab w:val="num" w:pos="426"/>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повышение уровня гемоглобина на 10 г/л через 2 недели;</w:t>
      </w:r>
    </w:p>
    <w:p w14:paraId="2358109C" w14:textId="77777777" w:rsidR="005276F5" w:rsidRPr="000A07AB" w:rsidRDefault="005276F5">
      <w:pPr>
        <w:pStyle w:val="a4"/>
        <w:numPr>
          <w:ilvl w:val="0"/>
          <w:numId w:val="28"/>
        </w:numPr>
        <w:tabs>
          <w:tab w:val="clear" w:pos="720"/>
          <w:tab w:val="num" w:pos="426"/>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нормализация уровня гемоглобина к 6-8 неделям от начала лечения;</w:t>
      </w:r>
    </w:p>
    <w:p w14:paraId="0482039F" w14:textId="77777777" w:rsidR="005276F5" w:rsidRPr="000A07AB" w:rsidRDefault="005276F5">
      <w:pPr>
        <w:pStyle w:val="a4"/>
        <w:numPr>
          <w:ilvl w:val="0"/>
          <w:numId w:val="28"/>
        </w:numPr>
        <w:tabs>
          <w:tab w:val="clear" w:pos="720"/>
          <w:tab w:val="num" w:pos="426"/>
        </w:tabs>
        <w:spacing w:after="0" w:line="240" w:lineRule="auto"/>
        <w:ind w:left="0" w:firstLine="567"/>
        <w:jc w:val="both"/>
        <w:rPr>
          <w:rFonts w:ascii="Times New Roman" w:hAnsi="Times New Roman" w:cs="Times New Roman"/>
          <w:b/>
          <w:sz w:val="26"/>
          <w:szCs w:val="26"/>
        </w:rPr>
      </w:pPr>
      <w:r w:rsidRPr="000A07AB">
        <w:rPr>
          <w:rFonts w:ascii="Times New Roman" w:hAnsi="Times New Roman" w:cs="Times New Roman"/>
          <w:sz w:val="26"/>
          <w:szCs w:val="26"/>
        </w:rPr>
        <w:t xml:space="preserve">при нормализации уровня гемоглобина, лечение следует продолжать в течение 3 месяцев или до 6 недель после родов для пополнения запасов железа (1A). </w:t>
      </w:r>
    </w:p>
    <w:p w14:paraId="0AD1A12A" w14:textId="77777777" w:rsidR="005276F5" w:rsidRPr="000A07AB" w:rsidRDefault="005276F5" w:rsidP="005276F5">
      <w:pPr>
        <w:tabs>
          <w:tab w:val="num" w:pos="426"/>
        </w:tabs>
        <w:spacing w:after="0" w:line="240" w:lineRule="auto"/>
        <w:ind w:firstLine="567"/>
        <w:jc w:val="both"/>
        <w:rPr>
          <w:rFonts w:ascii="Times New Roman" w:hAnsi="Times New Roman" w:cs="Times New Roman"/>
          <w:b/>
          <w:sz w:val="26"/>
          <w:szCs w:val="26"/>
        </w:rPr>
      </w:pPr>
    </w:p>
    <w:p w14:paraId="272076CA" w14:textId="77777777" w:rsidR="005276F5" w:rsidRPr="000A07AB" w:rsidRDefault="005276F5" w:rsidP="00C0725E">
      <w:pPr>
        <w:spacing w:after="0" w:line="240" w:lineRule="auto"/>
        <w:jc w:val="both"/>
        <w:rPr>
          <w:rFonts w:ascii="Times New Roman" w:hAnsi="Times New Roman" w:cs="Times New Roman"/>
          <w:sz w:val="26"/>
          <w:szCs w:val="26"/>
        </w:rPr>
      </w:pPr>
      <w:r w:rsidRPr="000A07AB">
        <w:rPr>
          <w:rFonts w:ascii="Times New Roman" w:hAnsi="Times New Roman" w:cs="Times New Roman"/>
          <w:b/>
          <w:sz w:val="26"/>
          <w:szCs w:val="26"/>
        </w:rPr>
        <w:t>Причины неэффективности пероральной ферротерапии</w:t>
      </w:r>
      <w:r w:rsidRPr="000A07AB">
        <w:rPr>
          <w:rFonts w:ascii="Times New Roman" w:hAnsi="Times New Roman" w:cs="Times New Roman"/>
          <w:sz w:val="26"/>
          <w:szCs w:val="26"/>
        </w:rPr>
        <w:t>:</w:t>
      </w:r>
    </w:p>
    <w:p w14:paraId="2379F582" w14:textId="76E85935" w:rsidR="005276F5" w:rsidRPr="000A07AB" w:rsidRDefault="005276F5">
      <w:pPr>
        <w:numPr>
          <w:ilvl w:val="0"/>
          <w:numId w:val="18"/>
        </w:numPr>
        <w:shd w:val="clear" w:color="auto" w:fill="FFFFFF"/>
        <w:tabs>
          <w:tab w:val="clear" w:pos="720"/>
          <w:tab w:val="num" w:pos="36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отсутствие дефицита железа (неправильная трактовка природы</w:t>
      </w:r>
      <w:r w:rsidR="009D51D4" w:rsidRPr="000A07AB">
        <w:rPr>
          <w:rFonts w:ascii="Times New Roman" w:hAnsi="Times New Roman" w:cs="Times New Roman"/>
          <w:sz w:val="26"/>
          <w:szCs w:val="26"/>
        </w:rPr>
        <w:t>;</w:t>
      </w:r>
      <w:r w:rsidRPr="000A07AB">
        <w:rPr>
          <w:rFonts w:ascii="Times New Roman" w:hAnsi="Times New Roman" w:cs="Times New Roman"/>
          <w:sz w:val="26"/>
          <w:szCs w:val="26"/>
        </w:rPr>
        <w:t xml:space="preserve"> гипохромной анемии и ошибочное назначение препаратов);</w:t>
      </w:r>
    </w:p>
    <w:p w14:paraId="18CC32B4" w14:textId="77777777" w:rsidR="005276F5" w:rsidRPr="000A07AB" w:rsidRDefault="005276F5">
      <w:pPr>
        <w:numPr>
          <w:ilvl w:val="0"/>
          <w:numId w:val="18"/>
        </w:numPr>
        <w:shd w:val="clear" w:color="auto" w:fill="FFFFFF"/>
        <w:tabs>
          <w:tab w:val="clear" w:pos="720"/>
          <w:tab w:val="num" w:pos="36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недостаточная дозировка (недоучет количества железа в препарате);</w:t>
      </w:r>
    </w:p>
    <w:p w14:paraId="6CC1D8E3" w14:textId="77777777" w:rsidR="005276F5" w:rsidRPr="000A07AB" w:rsidRDefault="005276F5">
      <w:pPr>
        <w:numPr>
          <w:ilvl w:val="0"/>
          <w:numId w:val="18"/>
        </w:numPr>
        <w:shd w:val="clear" w:color="auto" w:fill="FFFFFF"/>
        <w:tabs>
          <w:tab w:val="clear" w:pos="720"/>
          <w:tab w:val="num" w:pos="36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недостаточная продолжительность лечения;</w:t>
      </w:r>
    </w:p>
    <w:p w14:paraId="63AA70D4" w14:textId="77777777" w:rsidR="005276F5" w:rsidRPr="000A07AB" w:rsidRDefault="005276F5">
      <w:pPr>
        <w:numPr>
          <w:ilvl w:val="0"/>
          <w:numId w:val="18"/>
        </w:numPr>
        <w:shd w:val="clear" w:color="auto" w:fill="FFFFFF"/>
        <w:tabs>
          <w:tab w:val="clear" w:pos="720"/>
          <w:tab w:val="num" w:pos="36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нарушение всасывания препаратов, назначаемых внутрь при наличии соответствующей патологии;</w:t>
      </w:r>
    </w:p>
    <w:p w14:paraId="1CB7524E" w14:textId="77777777" w:rsidR="005276F5" w:rsidRPr="000A07AB" w:rsidRDefault="005276F5">
      <w:pPr>
        <w:numPr>
          <w:ilvl w:val="0"/>
          <w:numId w:val="18"/>
        </w:numPr>
        <w:shd w:val="clear" w:color="auto" w:fill="FFFFFF"/>
        <w:tabs>
          <w:tab w:val="clear" w:pos="720"/>
          <w:tab w:val="num" w:pos="36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одновременный прием препаратов, нарушающих всасывание железа;</w:t>
      </w:r>
    </w:p>
    <w:p w14:paraId="3FDD3348" w14:textId="77777777" w:rsidR="005276F5" w:rsidRPr="000A07AB" w:rsidRDefault="005276F5">
      <w:pPr>
        <w:numPr>
          <w:ilvl w:val="0"/>
          <w:numId w:val="18"/>
        </w:numPr>
        <w:shd w:val="clear" w:color="auto" w:fill="FFFFFF"/>
        <w:tabs>
          <w:tab w:val="clear" w:pos="720"/>
          <w:tab w:val="num" w:pos="36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наличие хронических (оккультных) кровопотерь, чаще всего из органов ЖКТ;</w:t>
      </w:r>
    </w:p>
    <w:p w14:paraId="24052CCC" w14:textId="77777777" w:rsidR="005276F5" w:rsidRPr="000A07AB" w:rsidRDefault="005276F5">
      <w:pPr>
        <w:numPr>
          <w:ilvl w:val="0"/>
          <w:numId w:val="18"/>
        </w:numPr>
        <w:shd w:val="clear" w:color="auto" w:fill="FFFFFF"/>
        <w:tabs>
          <w:tab w:val="clear" w:pos="720"/>
          <w:tab w:val="num" w:pos="36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недостаточная компетентность пациентки;</w:t>
      </w:r>
    </w:p>
    <w:p w14:paraId="75944734" w14:textId="7FB4B52C" w:rsidR="005276F5" w:rsidRPr="000A07AB" w:rsidRDefault="005276F5">
      <w:pPr>
        <w:numPr>
          <w:ilvl w:val="0"/>
          <w:numId w:val="18"/>
        </w:numPr>
        <w:shd w:val="clear" w:color="auto" w:fill="FFFFFF"/>
        <w:tabs>
          <w:tab w:val="clear" w:pos="720"/>
          <w:tab w:val="num" w:pos="36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сочетание </w:t>
      </w:r>
      <w:r w:rsidR="009D51D4" w:rsidRPr="000A07AB">
        <w:rPr>
          <w:rFonts w:ascii="Times New Roman" w:hAnsi="Times New Roman" w:cs="Times New Roman"/>
          <w:sz w:val="26"/>
          <w:szCs w:val="26"/>
        </w:rPr>
        <w:t>железодефицитной анемии</w:t>
      </w:r>
      <w:r w:rsidRPr="000A07AB">
        <w:rPr>
          <w:rFonts w:ascii="Times New Roman" w:hAnsi="Times New Roman" w:cs="Times New Roman"/>
          <w:sz w:val="26"/>
          <w:szCs w:val="26"/>
        </w:rPr>
        <w:t xml:space="preserve"> с другими анемическими синдромами (В12-дефицитной, фолиеводефицитной).</w:t>
      </w:r>
    </w:p>
    <w:p w14:paraId="547C7F77" w14:textId="77777777" w:rsidR="005276F5" w:rsidRPr="000A07AB" w:rsidRDefault="005276F5" w:rsidP="009D51D4">
      <w:pPr>
        <w:spacing w:after="0" w:line="240" w:lineRule="auto"/>
        <w:ind w:firstLine="567"/>
        <w:jc w:val="both"/>
        <w:rPr>
          <w:rFonts w:ascii="Times New Roman" w:hAnsi="Times New Roman" w:cs="Times New Roman"/>
          <w:b/>
          <w:sz w:val="26"/>
          <w:szCs w:val="26"/>
        </w:rPr>
      </w:pPr>
    </w:p>
    <w:p w14:paraId="4732CF86" w14:textId="77777777" w:rsidR="005276F5" w:rsidRPr="000A07AB" w:rsidRDefault="005276F5" w:rsidP="00C0725E">
      <w:pPr>
        <w:spacing w:after="0" w:line="240" w:lineRule="auto"/>
        <w:rPr>
          <w:rFonts w:ascii="Times New Roman" w:hAnsi="Times New Roman" w:cs="Times New Roman"/>
          <w:b/>
          <w:sz w:val="26"/>
          <w:szCs w:val="26"/>
        </w:rPr>
      </w:pPr>
      <w:r w:rsidRPr="000A07AB">
        <w:rPr>
          <w:rFonts w:ascii="Times New Roman" w:hAnsi="Times New Roman" w:cs="Times New Roman"/>
          <w:b/>
          <w:sz w:val="26"/>
          <w:szCs w:val="26"/>
        </w:rPr>
        <w:t xml:space="preserve">Показания для назначения парентеральных препаратов железа </w:t>
      </w:r>
    </w:p>
    <w:p w14:paraId="0350129D" w14:textId="77777777" w:rsidR="005276F5" w:rsidRPr="000A07AB" w:rsidRDefault="005276F5">
      <w:pPr>
        <w:numPr>
          <w:ilvl w:val="0"/>
          <w:numId w:val="19"/>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отсутствие эффекта при терапии пероральными препаратами железа;</w:t>
      </w:r>
    </w:p>
    <w:p w14:paraId="31E6B6BA" w14:textId="77777777" w:rsidR="005276F5" w:rsidRPr="000A07AB" w:rsidRDefault="005276F5">
      <w:pPr>
        <w:numPr>
          <w:ilvl w:val="0"/>
          <w:numId w:val="19"/>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отсутствие приверженности к терапии или выраженные гастроинтестинальные побочные эффекты пероральной терапии, не устранимые другими способами;</w:t>
      </w:r>
    </w:p>
    <w:p w14:paraId="7AFCBF0F" w14:textId="77777777" w:rsidR="005276F5" w:rsidRPr="000A07AB" w:rsidRDefault="005276F5">
      <w:pPr>
        <w:numPr>
          <w:ilvl w:val="0"/>
          <w:numId w:val="19"/>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нарушение всасывания при патологии кишечника (энтериты, синдром недостаточности всасывания, резекция тонкого кишечника, резекция желудка по методу Бильрот II с выключением двенадцатиперстной кишки);</w:t>
      </w:r>
    </w:p>
    <w:p w14:paraId="4D3A89DA" w14:textId="77777777" w:rsidR="005276F5" w:rsidRPr="000A07AB" w:rsidRDefault="005276F5">
      <w:pPr>
        <w:numPr>
          <w:ilvl w:val="0"/>
          <w:numId w:val="19"/>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в комбинации с рекомбинантным эритропоэтином у беременных с хронической болезнью почек, при наличии лабораторно подтвержденного снижения уровня эритропоэтина в крови</w:t>
      </w:r>
    </w:p>
    <w:p w14:paraId="59C73D25" w14:textId="77777777" w:rsidR="005276F5" w:rsidRPr="000A07AB" w:rsidRDefault="005276F5">
      <w:pPr>
        <w:numPr>
          <w:ilvl w:val="0"/>
          <w:numId w:val="19"/>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пациентки с тяжелой анемией, наличием факторов риска (нарушения коагуляции, placenta previa), клинические признаки, требующие быстрой коррекции анемии (бледность, тахикардия, одышка, синкопе и т.п.</w:t>
      </w:r>
      <w:r w:rsidRPr="000A07AB">
        <w:rPr>
          <w:rFonts w:ascii="Times New Roman" w:hAnsi="Times New Roman" w:cs="Times New Roman"/>
          <w:sz w:val="26"/>
          <w:szCs w:val="26"/>
        </w:rPr>
        <w:br/>
      </w:r>
    </w:p>
    <w:p w14:paraId="4B81A32F" w14:textId="77777777" w:rsidR="005276F5" w:rsidRPr="000A07AB" w:rsidRDefault="005276F5" w:rsidP="00C0725E">
      <w:pPr>
        <w:shd w:val="clear" w:color="auto" w:fill="FFFFFF"/>
        <w:spacing w:after="0" w:line="240" w:lineRule="auto"/>
        <w:rPr>
          <w:rFonts w:ascii="Times New Roman" w:hAnsi="Times New Roman" w:cs="Times New Roman"/>
          <w:sz w:val="26"/>
          <w:szCs w:val="26"/>
        </w:rPr>
      </w:pPr>
      <w:r w:rsidRPr="000A07AB">
        <w:rPr>
          <w:rFonts w:ascii="Times New Roman" w:hAnsi="Times New Roman" w:cs="Times New Roman"/>
          <w:b/>
          <w:sz w:val="26"/>
          <w:szCs w:val="26"/>
        </w:rPr>
        <w:t>Противопоказания для назначения парентеральных препаратов железа</w:t>
      </w:r>
    </w:p>
    <w:p w14:paraId="475E2DBF" w14:textId="77777777" w:rsidR="005276F5" w:rsidRPr="000A07AB" w:rsidRDefault="005276F5">
      <w:pPr>
        <w:numPr>
          <w:ilvl w:val="0"/>
          <w:numId w:val="20"/>
        </w:numPr>
        <w:shd w:val="clear" w:color="auto" w:fill="FFFFFF"/>
        <w:spacing w:after="0" w:line="240" w:lineRule="auto"/>
        <w:ind w:left="0" w:firstLine="567"/>
        <w:rPr>
          <w:rFonts w:ascii="Times New Roman" w:hAnsi="Times New Roman" w:cs="Times New Roman"/>
          <w:sz w:val="26"/>
          <w:szCs w:val="26"/>
        </w:rPr>
      </w:pPr>
      <w:r w:rsidRPr="000A07AB">
        <w:rPr>
          <w:rFonts w:ascii="Times New Roman" w:hAnsi="Times New Roman" w:cs="Times New Roman"/>
          <w:sz w:val="26"/>
          <w:szCs w:val="26"/>
        </w:rPr>
        <w:t>отсутствие возможности для реанимации беременной;</w:t>
      </w:r>
    </w:p>
    <w:p w14:paraId="030DD2E7" w14:textId="77777777" w:rsidR="005276F5" w:rsidRPr="000A07AB" w:rsidRDefault="005276F5">
      <w:pPr>
        <w:numPr>
          <w:ilvl w:val="0"/>
          <w:numId w:val="20"/>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в анамнезе анафилаксия или реакции на введение парентеральных препаратов железа;</w:t>
      </w:r>
    </w:p>
    <w:p w14:paraId="4460AB94" w14:textId="77777777" w:rsidR="005276F5" w:rsidRPr="000A07AB" w:rsidRDefault="005276F5">
      <w:pPr>
        <w:numPr>
          <w:ilvl w:val="0"/>
          <w:numId w:val="20"/>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период беременности до 12 недель;</w:t>
      </w:r>
    </w:p>
    <w:p w14:paraId="4BA3276E" w14:textId="77777777" w:rsidR="005276F5" w:rsidRPr="000A07AB" w:rsidRDefault="005276F5">
      <w:pPr>
        <w:numPr>
          <w:ilvl w:val="0"/>
          <w:numId w:val="20"/>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наличие активной инфекции и хронические заболевания печени;</w:t>
      </w:r>
    </w:p>
    <w:p w14:paraId="4D2C8F8F" w14:textId="77777777" w:rsidR="005276F5" w:rsidRPr="000A07AB" w:rsidRDefault="005276F5">
      <w:pPr>
        <w:numPr>
          <w:ilvl w:val="0"/>
          <w:numId w:val="20"/>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перегрузка железом.</w:t>
      </w:r>
    </w:p>
    <w:p w14:paraId="418C50AB" w14:textId="77777777" w:rsidR="005276F5" w:rsidRPr="000A07AB" w:rsidRDefault="005276F5" w:rsidP="009D51D4">
      <w:pPr>
        <w:shd w:val="clear" w:color="auto" w:fill="FFFFFF"/>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Терапию парентеральными препаратами железа можно начинать не ранее 2 триместра. Перед переходом с пероральной терапии на внутривенные препараты железа IV или начало внутривенной терапии следует оценить соотношение возможной пользы и риска. Эту оценку необходимо проводить для каждого пациента индивидуально (1А). </w:t>
      </w:r>
    </w:p>
    <w:p w14:paraId="3EFF834B" w14:textId="77777777" w:rsidR="005276F5" w:rsidRPr="000A07AB" w:rsidRDefault="005276F5" w:rsidP="005276F5">
      <w:pPr>
        <w:shd w:val="clear" w:color="auto" w:fill="FFFFFF"/>
        <w:spacing w:after="0" w:line="240" w:lineRule="auto"/>
        <w:ind w:firstLine="567"/>
        <w:jc w:val="both"/>
        <w:rPr>
          <w:rFonts w:ascii="Times New Roman" w:hAnsi="Times New Roman" w:cs="Times New Roman"/>
          <w:b/>
          <w:sz w:val="28"/>
          <w:szCs w:val="28"/>
        </w:rPr>
      </w:pPr>
    </w:p>
    <w:p w14:paraId="6B5C9F8C" w14:textId="5EC1BDDB" w:rsidR="005276F5" w:rsidRPr="000A07AB" w:rsidRDefault="005276F5" w:rsidP="00C0725E">
      <w:pPr>
        <w:shd w:val="clear" w:color="auto" w:fill="FFFFFF"/>
        <w:spacing w:after="0" w:line="240" w:lineRule="auto"/>
        <w:jc w:val="both"/>
        <w:rPr>
          <w:rFonts w:ascii="Times New Roman" w:hAnsi="Times New Roman" w:cs="Times New Roman"/>
          <w:sz w:val="26"/>
          <w:szCs w:val="26"/>
        </w:rPr>
      </w:pPr>
      <w:r w:rsidRPr="000A07AB">
        <w:rPr>
          <w:rFonts w:ascii="Times New Roman" w:hAnsi="Times New Roman" w:cs="Times New Roman"/>
          <w:b/>
          <w:sz w:val="26"/>
          <w:szCs w:val="26"/>
        </w:rPr>
        <w:t xml:space="preserve">Послеродовая </w:t>
      </w:r>
      <w:r w:rsidR="009D51D4" w:rsidRPr="000A07AB">
        <w:rPr>
          <w:rFonts w:ascii="Times New Roman" w:hAnsi="Times New Roman" w:cs="Times New Roman"/>
          <w:b/>
          <w:sz w:val="26"/>
          <w:szCs w:val="26"/>
        </w:rPr>
        <w:t>железодефицитная анемия</w:t>
      </w:r>
      <w:r w:rsidRPr="000A07AB">
        <w:rPr>
          <w:rFonts w:ascii="Times New Roman" w:hAnsi="Times New Roman" w:cs="Times New Roman"/>
          <w:sz w:val="26"/>
          <w:szCs w:val="26"/>
        </w:rPr>
        <w:t xml:space="preserve">. </w:t>
      </w:r>
    </w:p>
    <w:p w14:paraId="5B61ACC0" w14:textId="77777777" w:rsidR="005276F5" w:rsidRPr="000A07AB" w:rsidRDefault="005276F5" w:rsidP="005276F5">
      <w:pPr>
        <w:shd w:val="clear" w:color="auto" w:fill="FFFFFF"/>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Послеродовая анемия связана с низким качеством жизни (QOL) и увеличение частоты депрессии у женщин. Общий анализ крови следует проверять в течение 48 часов после родов у всех женщин с кровопотерей&gt; 500 мл, а также у женщин с нескорректированной анемией в антенатальном периоде или симптомами, свидетельствующими о послеродовой анемии (1В). Женщинам с Hb &lt;100 г/л, которые гемодинамически стабильны, с бессимптомной или малосимптомной клинической картиной, следует назначить элементарное железо по 100-120 мг в день продолжительностью не менее 3 месяцев с последующим контрольным исследованием общего анализа крови и ферритина в конце терапии (1В). Дальнейшее ведение для пациентов, получающих пероральную ферротерапию контрольные исследования ОАК следует проводить через 2 недели от начала лечения. При терапии парентеральными препаратами, особенно с однократным введением, контрольные исследования ОАК могут проводится через 4-8 недель от введения препарата. Пациенты с продолжающимися кровотечениями (например, с наследственной геморрагической телеангиоэктазией) нуждаются в более частом контроле. Причинами рецидива ЖДА могут быть недостаточная длительность приема пероральных препаратов, продолжающиеся потери крови, некорректный диагноз ЖДА, наличие дополнительных причин для развития анемии.</w:t>
      </w:r>
    </w:p>
    <w:p w14:paraId="4D2D3B5C" w14:textId="77777777" w:rsidR="005276F5" w:rsidRPr="000A07AB" w:rsidRDefault="005276F5" w:rsidP="005276F5">
      <w:pPr>
        <w:spacing w:after="0" w:line="240" w:lineRule="auto"/>
        <w:jc w:val="both"/>
        <w:rPr>
          <w:rFonts w:ascii="Times New Roman" w:hAnsi="Times New Roman" w:cs="Times New Roman"/>
          <w:b/>
          <w:sz w:val="26"/>
          <w:szCs w:val="26"/>
        </w:rPr>
      </w:pPr>
    </w:p>
    <w:p w14:paraId="5B4B0AB1" w14:textId="77777777" w:rsidR="005276F5" w:rsidRPr="000A07AB" w:rsidRDefault="005276F5" w:rsidP="005276F5">
      <w:pPr>
        <w:spacing w:after="0" w:line="240" w:lineRule="auto"/>
        <w:jc w:val="both"/>
        <w:rPr>
          <w:rFonts w:ascii="Times New Roman" w:hAnsi="Times New Roman" w:cs="Times New Roman"/>
          <w:sz w:val="26"/>
          <w:szCs w:val="26"/>
        </w:rPr>
      </w:pPr>
      <w:r w:rsidRPr="000A07AB">
        <w:rPr>
          <w:rFonts w:ascii="Times New Roman" w:hAnsi="Times New Roman" w:cs="Times New Roman"/>
          <w:b/>
          <w:sz w:val="26"/>
          <w:szCs w:val="26"/>
        </w:rPr>
        <w:t>Выводы</w:t>
      </w:r>
      <w:r w:rsidRPr="000A07AB">
        <w:rPr>
          <w:rFonts w:ascii="Times New Roman" w:hAnsi="Times New Roman" w:cs="Times New Roman"/>
          <w:sz w:val="26"/>
          <w:szCs w:val="26"/>
        </w:rPr>
        <w:t xml:space="preserve">: </w:t>
      </w:r>
    </w:p>
    <w:p w14:paraId="68E61312" w14:textId="77777777" w:rsidR="005276F5" w:rsidRPr="000A07AB" w:rsidRDefault="005276F5">
      <w:pPr>
        <w:numPr>
          <w:ilvl w:val="0"/>
          <w:numId w:val="25"/>
        </w:numPr>
        <w:shd w:val="clear" w:color="auto" w:fill="E7F9FD"/>
        <w:tabs>
          <w:tab w:val="clear" w:pos="720"/>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Гемодилюция развивается во время беременности, но переносимость кислорода на протяжении беременности остается нормальной.</w:t>
      </w:r>
    </w:p>
    <w:p w14:paraId="5D769385" w14:textId="77777777" w:rsidR="005276F5" w:rsidRPr="000A07AB" w:rsidRDefault="005276F5">
      <w:pPr>
        <w:numPr>
          <w:ilvl w:val="0"/>
          <w:numId w:val="25"/>
        </w:numPr>
        <w:shd w:val="clear" w:color="auto" w:fill="E7F9FD"/>
        <w:tabs>
          <w:tab w:val="clear" w:pos="720"/>
          <w:tab w:val="left"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Наиболее распространенными причинами анемии во время беременности являются дефицит железа и дефицит фолиевой кислоты.</w:t>
      </w:r>
    </w:p>
    <w:p w14:paraId="29064A6E" w14:textId="77777777" w:rsidR="005276F5" w:rsidRPr="000A07AB" w:rsidRDefault="005276F5">
      <w:pPr>
        <w:numPr>
          <w:ilvl w:val="0"/>
          <w:numId w:val="25"/>
        </w:numPr>
        <w:shd w:val="clear" w:color="auto" w:fill="E7F9FD"/>
        <w:tabs>
          <w:tab w:val="clear" w:pos="720"/>
          <w:tab w:val="left"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Анемия увеличивает риск преждевременных родов и инфекционных послеродовых осложнений у матери.</w:t>
      </w:r>
    </w:p>
    <w:p w14:paraId="71623420" w14:textId="77777777" w:rsidR="005276F5" w:rsidRPr="000A07AB" w:rsidRDefault="005276F5">
      <w:pPr>
        <w:numPr>
          <w:ilvl w:val="0"/>
          <w:numId w:val="25"/>
        </w:numPr>
        <w:shd w:val="clear" w:color="auto" w:fill="E7F9FD"/>
        <w:tabs>
          <w:tab w:val="clear" w:pos="720"/>
          <w:tab w:val="left" w:pos="993"/>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Если в начале беременности Hb </w:t>
      </w:r>
      <w:proofErr w:type="gramStart"/>
      <w:r w:rsidRPr="000A07AB">
        <w:rPr>
          <w:rFonts w:ascii="Times New Roman" w:hAnsi="Times New Roman" w:cs="Times New Roman"/>
          <w:sz w:val="26"/>
          <w:szCs w:val="26"/>
        </w:rPr>
        <w:t>&lt; 11</w:t>
      </w:r>
      <w:proofErr w:type="gramEnd"/>
      <w:r w:rsidRPr="000A07AB">
        <w:rPr>
          <w:rFonts w:ascii="Times New Roman" w:hAnsi="Times New Roman" w:cs="Times New Roman"/>
          <w:sz w:val="26"/>
          <w:szCs w:val="26"/>
        </w:rPr>
        <w:t xml:space="preserve">,5 г/дл, необходимо рассмотреть возможность профилактического лечения. </w:t>
      </w:r>
    </w:p>
    <w:p w14:paraId="2F797E70" w14:textId="77777777" w:rsidR="00C0725E" w:rsidRPr="000A07AB" w:rsidRDefault="00C0725E" w:rsidP="005276F5">
      <w:pPr>
        <w:autoSpaceDE w:val="0"/>
        <w:autoSpaceDN w:val="0"/>
        <w:adjustRightInd w:val="0"/>
        <w:spacing w:after="0" w:line="240" w:lineRule="auto"/>
        <w:jc w:val="both"/>
        <w:rPr>
          <w:rFonts w:ascii="Times New Roman" w:hAnsi="Times New Roman" w:cs="Times New Roman"/>
          <w:color w:val="000000" w:themeColor="text1"/>
          <w:sz w:val="26"/>
          <w:szCs w:val="26"/>
          <w:highlight w:val="green"/>
        </w:rPr>
        <w:sectPr w:rsidR="00C0725E" w:rsidRPr="000A07AB" w:rsidSect="00DA5B1B">
          <w:footnotePr>
            <w:numRestart w:val="eachPage"/>
          </w:footnotePr>
          <w:pgSz w:w="11906" w:h="16838"/>
          <w:pgMar w:top="1134" w:right="851" w:bottom="1134" w:left="1134" w:header="708" w:footer="708" w:gutter="0"/>
          <w:cols w:space="708"/>
          <w:docGrid w:linePitch="360"/>
        </w:sectPr>
      </w:pPr>
    </w:p>
    <w:p w14:paraId="77E85803" w14:textId="478A01CA" w:rsidR="009D51D4" w:rsidRPr="000A07AB" w:rsidRDefault="009D51D4" w:rsidP="009D51D4">
      <w:pPr>
        <w:tabs>
          <w:tab w:val="left" w:pos="851"/>
        </w:tabs>
        <w:spacing w:after="0" w:line="240" w:lineRule="auto"/>
        <w:ind w:firstLine="567"/>
        <w:jc w:val="both"/>
        <w:rPr>
          <w:rFonts w:ascii="Times New Roman" w:hAnsi="Times New Roman" w:cs="Times New Roman"/>
          <w:b/>
          <w:color w:val="002060"/>
          <w:sz w:val="28"/>
          <w:szCs w:val="28"/>
          <w:lang w:val="en-US"/>
        </w:rPr>
      </w:pPr>
      <w:r w:rsidRPr="000A07AB">
        <w:rPr>
          <w:rFonts w:ascii="Times New Roman" w:hAnsi="Times New Roman" w:cs="Times New Roman"/>
          <w:b/>
          <w:color w:val="002060"/>
          <w:sz w:val="28"/>
          <w:szCs w:val="28"/>
        </w:rPr>
        <w:lastRenderedPageBreak/>
        <w:t>Литература</w:t>
      </w:r>
    </w:p>
    <w:p w14:paraId="2785526B" w14:textId="77777777" w:rsidR="009D51D4" w:rsidRPr="000A07AB" w:rsidRDefault="009D51D4" w:rsidP="009D51D4">
      <w:pPr>
        <w:spacing w:after="0" w:line="240" w:lineRule="auto"/>
        <w:ind w:firstLine="567"/>
        <w:jc w:val="both"/>
        <w:rPr>
          <w:rFonts w:ascii="Times New Roman" w:hAnsi="Times New Roman" w:cs="Times New Roman"/>
          <w:sz w:val="26"/>
          <w:szCs w:val="26"/>
          <w:lang w:val="en-US"/>
        </w:rPr>
      </w:pPr>
    </w:p>
    <w:p w14:paraId="40B798EE" w14:textId="77777777" w:rsidR="009D51D4" w:rsidRPr="000A07AB" w:rsidRDefault="009D51D4" w:rsidP="009D51D4">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1. Essential Antenatal, Perinatal and Postpartum Care. WHO EURO, Copenhagen, 2002.</w:t>
      </w:r>
    </w:p>
    <w:p w14:paraId="5E72B5EE" w14:textId="77777777" w:rsidR="009D51D4" w:rsidRPr="000A07AB" w:rsidRDefault="009D51D4" w:rsidP="009D51D4">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2. Murray W. Enkin et al. A guide to effective care in pregnancy and childbirth. Third edition, Oxford University Press, 2000.</w:t>
      </w:r>
    </w:p>
    <w:p w14:paraId="71BA52A2" w14:textId="77777777" w:rsidR="009D51D4" w:rsidRPr="000A07AB" w:rsidRDefault="009D51D4" w:rsidP="009D51D4">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3. Antenatal care. Report of a technical working group. World Health Organization Department of Reproductive Health and Research. Geneva, 31 October - 4 November.</w:t>
      </w:r>
    </w:p>
    <w:p w14:paraId="140115A1" w14:textId="77777777" w:rsidR="009D51D4" w:rsidRPr="000A07AB" w:rsidRDefault="009D51D4" w:rsidP="009D51D4">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4. Pavord S, Myers B, Robinson S et al (2012) UK guidelines on the management of iron de</w:t>
      </w:r>
      <w:r w:rsidRPr="000A07AB">
        <w:rPr>
          <w:rFonts w:ascii="Times New Roman" w:hAnsi="Times New Roman" w:cs="Times New Roman"/>
          <w:sz w:val="26"/>
          <w:szCs w:val="26"/>
        </w:rPr>
        <w:t>ﬁ</w:t>
      </w:r>
      <w:r w:rsidRPr="000A07AB">
        <w:rPr>
          <w:rFonts w:ascii="Times New Roman" w:hAnsi="Times New Roman" w:cs="Times New Roman"/>
          <w:sz w:val="26"/>
          <w:szCs w:val="26"/>
          <w:lang w:val="en-US"/>
        </w:rPr>
        <w:t xml:space="preserve">ciency in pregnancy. Br J Haematol. 156(5):588–600 </w:t>
      </w:r>
    </w:p>
    <w:p w14:paraId="08A76FDF" w14:textId="77777777" w:rsidR="009D51D4" w:rsidRPr="000A07AB" w:rsidRDefault="009D51D4" w:rsidP="009D51D4">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5. Haddad L, Hawkes C, Udomkesmalee E et al (2016) Global Nutrition Report 2016: From Promise to Impact: Ending Mal-nutrition by 2030. International Food Policy Research Institute, Washington.</w:t>
      </w:r>
    </w:p>
    <w:p w14:paraId="1A7B8233" w14:textId="77777777" w:rsidR="009D51D4" w:rsidRPr="000A07AB" w:rsidRDefault="009D51D4" w:rsidP="009D51D4">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6. World Health Organization (2016) WHO recommendations on antenatal care for a positive pregnancy experience. Geneva, World Health Organization, Switzerland.</w:t>
      </w:r>
    </w:p>
    <w:p w14:paraId="0F3E9D3F" w14:textId="77777777" w:rsidR="009D51D4" w:rsidRPr="000A07AB" w:rsidRDefault="009D51D4" w:rsidP="009D51D4">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7. Galloway M, Rushworth L. Red cell or serum folate? Results from the National Pathology/Alliance benchmarking review. J Clin Pathol. 2003;56(12):924-926. </w:t>
      </w:r>
    </w:p>
    <w:p w14:paraId="70232EA2" w14:textId="77777777" w:rsidR="009D51D4" w:rsidRPr="000A07AB" w:rsidRDefault="009D51D4" w:rsidP="009D51D4">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8. Lloyd C (2009) Medical disorders associated with pregnancy: Myles Textbook for Midwives, 15th edn. Churchill Livingstone, Edinburgh, pp 361–396.</w:t>
      </w:r>
    </w:p>
    <w:p w14:paraId="10C0F843" w14:textId="77777777" w:rsidR="009D51D4" w:rsidRPr="000A07AB" w:rsidRDefault="009D51D4" w:rsidP="009D51D4">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9. Okam MM, Koch TA, Tran MH. Iron deficiency anemia treatment response to oral iron therapy: a pooled analysis of five randomized controlled trials. Haematologica. 2016;101(1</w:t>
      </w:r>
      <w:proofErr w:type="gramStart"/>
      <w:r w:rsidRPr="000A07AB">
        <w:rPr>
          <w:rFonts w:ascii="Times New Roman" w:hAnsi="Times New Roman" w:cs="Times New Roman"/>
          <w:sz w:val="26"/>
          <w:szCs w:val="26"/>
          <w:lang w:val="en-US"/>
        </w:rPr>
        <w:t>):e</w:t>
      </w:r>
      <w:proofErr w:type="gramEnd"/>
      <w:r w:rsidRPr="000A07AB">
        <w:rPr>
          <w:rFonts w:ascii="Times New Roman" w:hAnsi="Times New Roman" w:cs="Times New Roman"/>
          <w:sz w:val="26"/>
          <w:szCs w:val="26"/>
          <w:lang w:val="en-US"/>
        </w:rPr>
        <w:t>6-e7.</w:t>
      </w:r>
    </w:p>
    <w:p w14:paraId="5600DC1C" w14:textId="77777777" w:rsidR="009D51D4" w:rsidRPr="000A07AB" w:rsidRDefault="009D51D4" w:rsidP="009D51D4">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10. WHO recommendations on antenatal care for a positive pregnancy experience]/2017. 13. Camaschella C. Iron-Deficiency Anemia /N Engl J Med 2015; 372:1832-1843.</w:t>
      </w:r>
    </w:p>
    <w:p w14:paraId="2C4BECE3" w14:textId="77777777" w:rsidR="009D51D4" w:rsidRPr="000A07AB" w:rsidRDefault="009D51D4" w:rsidP="009D51D4">
      <w:pPr>
        <w:spacing w:after="0" w:line="240" w:lineRule="auto"/>
        <w:rPr>
          <w:rFonts w:ascii="Times New Roman" w:eastAsia="Times New Roman" w:hAnsi="Times New Roman" w:cs="Times New Roman"/>
          <w:sz w:val="26"/>
          <w:szCs w:val="26"/>
          <w:lang w:val="en-US" w:eastAsia="ru-RU"/>
        </w:rPr>
      </w:pPr>
    </w:p>
    <w:p w14:paraId="2680374A" w14:textId="77777777" w:rsidR="00571AF9" w:rsidRPr="000A07AB" w:rsidRDefault="00571AF9" w:rsidP="009D51D4">
      <w:pPr>
        <w:spacing w:after="0" w:line="240" w:lineRule="auto"/>
        <w:rPr>
          <w:rFonts w:ascii="Times New Roman" w:eastAsia="Times New Roman" w:hAnsi="Times New Roman" w:cs="Times New Roman"/>
          <w:sz w:val="26"/>
          <w:szCs w:val="26"/>
          <w:lang w:val="en-US" w:eastAsia="ru-RU"/>
        </w:rPr>
        <w:sectPr w:rsidR="00571AF9" w:rsidRPr="000A07AB">
          <w:pgSz w:w="11906" w:h="16838"/>
          <w:pgMar w:top="1134" w:right="850" w:bottom="1134" w:left="1701" w:header="708" w:footer="708" w:gutter="0"/>
          <w:cols w:space="708"/>
          <w:docGrid w:linePitch="360"/>
        </w:sectPr>
      </w:pPr>
    </w:p>
    <w:p w14:paraId="14E598F9" w14:textId="7C1EA8B1" w:rsidR="00571AF9" w:rsidRPr="000A07AB" w:rsidRDefault="00057CDF" w:rsidP="00057CDF">
      <w:pPr>
        <w:pStyle w:val="2"/>
        <w:jc w:val="center"/>
        <w:rPr>
          <w:rFonts w:ascii="Times New Roman" w:hAnsi="Times New Roman" w:cs="Times New Roman"/>
          <w:b/>
          <w:bCs/>
          <w:color w:val="002060"/>
        </w:rPr>
      </w:pPr>
      <w:bookmarkStart w:id="52" w:name="_Toc152169315"/>
      <w:r w:rsidRPr="000A07AB">
        <w:rPr>
          <w:rFonts w:ascii="Times New Roman" w:hAnsi="Times New Roman" w:cs="Times New Roman"/>
          <w:b/>
          <w:bCs/>
          <w:color w:val="002060"/>
        </w:rPr>
        <w:lastRenderedPageBreak/>
        <w:t>Тема</w:t>
      </w:r>
      <w:r w:rsidRPr="000A07AB">
        <w:rPr>
          <w:rFonts w:ascii="Times New Roman" w:hAnsi="Times New Roman" w:cs="Times New Roman"/>
          <w:b/>
          <w:bCs/>
          <w:color w:val="002060"/>
          <w:lang w:val="en-US"/>
        </w:rPr>
        <w:t xml:space="preserve"> 3. </w:t>
      </w:r>
      <w:r w:rsidRPr="000A07AB">
        <w:rPr>
          <w:rFonts w:ascii="Times New Roman" w:hAnsi="Times New Roman" w:cs="Times New Roman"/>
          <w:b/>
          <w:bCs/>
          <w:color w:val="002060"/>
        </w:rPr>
        <w:t>Сахарный диабет во время беременности</w:t>
      </w:r>
      <w:bookmarkEnd w:id="52"/>
    </w:p>
    <w:p w14:paraId="1535FCC2" w14:textId="77777777" w:rsidR="00057CDF" w:rsidRPr="000A07AB" w:rsidRDefault="00057CDF" w:rsidP="00571AF9">
      <w:pPr>
        <w:spacing w:after="0" w:line="240" w:lineRule="auto"/>
        <w:rPr>
          <w:rFonts w:ascii="Times New Roman" w:hAnsi="Times New Roman" w:cs="Times New Roman"/>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6083"/>
      </w:tblGrid>
      <w:tr w:rsidR="00571AF9" w:rsidRPr="000A07AB" w14:paraId="317E8BEA" w14:textId="77777777" w:rsidTr="00057CDF">
        <w:tc>
          <w:tcPr>
            <w:tcW w:w="3870" w:type="dxa"/>
          </w:tcPr>
          <w:p w14:paraId="472A5841" w14:textId="13D21091" w:rsidR="00571AF9" w:rsidRPr="000A07AB" w:rsidRDefault="00571AF9" w:rsidP="00DA5B1B">
            <w:pPr>
              <w:jc w:val="center"/>
              <w:rPr>
                <w:rFonts w:ascii="Times New Roman" w:hAnsi="Times New Roman" w:cs="Times New Roman"/>
                <w:b/>
                <w:bCs/>
                <w:sz w:val="26"/>
                <w:szCs w:val="26"/>
              </w:rPr>
            </w:pPr>
            <w:r w:rsidRPr="000A07AB">
              <w:rPr>
                <w:rFonts w:ascii="Times New Roman" w:hAnsi="Times New Roman" w:cs="Times New Roman"/>
                <w:noProof/>
              </w:rPr>
              <w:drawing>
                <wp:inline distT="0" distB="0" distL="0" distR="0" wp14:anchorId="7CD244BE" wp14:editId="78132C33">
                  <wp:extent cx="1554480" cy="1541634"/>
                  <wp:effectExtent l="0" t="0" r="0" b="0"/>
                  <wp:docPr id="816095257" name="Рисунок 81609525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 6"/>
                          <pic:cNvPicPr>
                            <a:picLocks noGrp="1" noChangeAspect="1"/>
                          </pic:cNvPicPr>
                        </pic:nvPicPr>
                        <pic:blipFill rotWithShape="1">
                          <a:blip r:embed="rId117" cstate="print"/>
                          <a:srcRect l="21014" r="21014"/>
                          <a:stretch/>
                        </pic:blipFill>
                        <pic:spPr>
                          <a:xfrm>
                            <a:off x="0" y="0"/>
                            <a:ext cx="1573094" cy="1560094"/>
                          </a:xfrm>
                          <a:prstGeom prst="rect">
                            <a:avLst/>
                          </a:prstGeom>
                        </pic:spPr>
                      </pic:pic>
                    </a:graphicData>
                  </a:graphic>
                </wp:inline>
              </w:drawing>
            </w:r>
          </w:p>
        </w:tc>
        <w:tc>
          <w:tcPr>
            <w:tcW w:w="6161" w:type="dxa"/>
            <w:shd w:val="clear" w:color="auto" w:fill="BDD6EE" w:themeFill="accent5" w:themeFillTint="66"/>
          </w:tcPr>
          <w:p w14:paraId="575EDE8F" w14:textId="77777777" w:rsidR="00057CDF" w:rsidRPr="000A07AB" w:rsidRDefault="00057CDF" w:rsidP="00057CDF">
            <w:pPr>
              <w:jc w:val="center"/>
              <w:rPr>
                <w:rFonts w:ascii="Times New Roman" w:hAnsi="Times New Roman" w:cs="Times New Roman"/>
                <w:b/>
                <w:bCs/>
                <w:color w:val="000000" w:themeColor="text1"/>
                <w:sz w:val="48"/>
                <w:szCs w:val="48"/>
              </w:rPr>
            </w:pPr>
          </w:p>
          <w:p w14:paraId="1A866933" w14:textId="6C56C20A" w:rsidR="00571AF9" w:rsidRPr="000A07AB" w:rsidRDefault="00571AF9" w:rsidP="00057CDF">
            <w:pPr>
              <w:jc w:val="center"/>
              <w:rPr>
                <w:rFonts w:ascii="Times New Roman" w:hAnsi="Times New Roman" w:cs="Times New Roman"/>
                <w:b/>
                <w:bCs/>
                <w:sz w:val="48"/>
                <w:szCs w:val="48"/>
              </w:rPr>
            </w:pPr>
            <w:r w:rsidRPr="000A07AB">
              <w:rPr>
                <w:rFonts w:ascii="Times New Roman" w:hAnsi="Times New Roman" w:cs="Times New Roman"/>
                <w:b/>
                <w:bCs/>
                <w:color w:val="000000" w:themeColor="text1"/>
                <w:sz w:val="48"/>
                <w:szCs w:val="48"/>
              </w:rPr>
              <w:t>Сахарный диабет во время беременности</w:t>
            </w:r>
          </w:p>
        </w:tc>
      </w:tr>
    </w:tbl>
    <w:p w14:paraId="5ECA674C" w14:textId="77777777" w:rsidR="00571AF9" w:rsidRPr="000A07AB" w:rsidRDefault="00571AF9" w:rsidP="00571AF9">
      <w:pPr>
        <w:spacing w:after="0" w:line="240" w:lineRule="auto"/>
        <w:ind w:firstLine="567"/>
        <w:jc w:val="both"/>
        <w:rPr>
          <w:rFonts w:ascii="Times New Roman" w:hAnsi="Times New Roman" w:cs="Times New Roman"/>
          <w:b/>
          <w:bCs/>
          <w:sz w:val="26"/>
          <w:szCs w:val="26"/>
        </w:rPr>
      </w:pPr>
    </w:p>
    <w:p w14:paraId="15E9BFE7" w14:textId="0E5EDA5A" w:rsidR="00571AF9" w:rsidRPr="000A07AB" w:rsidRDefault="00571AF9" w:rsidP="00571AF9">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b/>
          <w:bCs/>
          <w:sz w:val="26"/>
          <w:szCs w:val="26"/>
        </w:rPr>
        <w:t>Цель занятия:</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eastAsia="ru-RU"/>
        </w:rPr>
        <w:t>освоить современные стратегии антенатального ведения женщин с наиболее распространенным патологическим состоянием во время беременности - сахарный диабет.</w:t>
      </w:r>
    </w:p>
    <w:p w14:paraId="4373CCF8" w14:textId="77777777" w:rsidR="00571AF9" w:rsidRPr="000A07AB" w:rsidRDefault="00571AF9" w:rsidP="00571AF9">
      <w:pPr>
        <w:spacing w:after="0" w:line="240" w:lineRule="auto"/>
        <w:ind w:firstLine="567"/>
        <w:jc w:val="both"/>
        <w:rPr>
          <w:rFonts w:ascii="Times New Roman" w:hAnsi="Times New Roman" w:cs="Times New Roman"/>
          <w:b/>
          <w:bCs/>
          <w:sz w:val="26"/>
          <w:szCs w:val="26"/>
        </w:rPr>
      </w:pPr>
    </w:p>
    <w:p w14:paraId="4C8B2DF2" w14:textId="77777777" w:rsidR="00571AF9" w:rsidRPr="000A07AB" w:rsidRDefault="00571AF9" w:rsidP="00571AF9">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По завершении данного модуля обучающийся должен: </w:t>
      </w:r>
    </w:p>
    <w:p w14:paraId="126E6D51" w14:textId="77777777" w:rsidR="00571AF9" w:rsidRPr="000A07AB" w:rsidRDefault="00571AF9" w:rsidP="00571AF9">
      <w:pPr>
        <w:spacing w:after="0" w:line="240" w:lineRule="auto"/>
        <w:ind w:firstLine="567"/>
        <w:jc w:val="both"/>
        <w:rPr>
          <w:rFonts w:ascii="Times New Roman" w:hAnsi="Times New Roman" w:cs="Times New Roman"/>
          <w:b/>
          <w:bCs/>
          <w:sz w:val="26"/>
          <w:szCs w:val="26"/>
        </w:rPr>
      </w:pPr>
    </w:p>
    <w:p w14:paraId="31646C15" w14:textId="77777777" w:rsidR="00571AF9" w:rsidRPr="000A07AB" w:rsidRDefault="00571AF9" w:rsidP="00571AF9">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знать</w:t>
      </w:r>
    </w:p>
    <w:p w14:paraId="7493292F" w14:textId="48C5C130" w:rsidR="00571AF9" w:rsidRPr="000A07AB" w:rsidRDefault="00571AF9" w:rsidP="00571AF9">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классификацию, причины, клиническую картину и какие обследования необходимо провести для диагностики гестационного сахарного диабета;</w:t>
      </w:r>
    </w:p>
    <w:p w14:paraId="4C9FDBD2" w14:textId="4D468C1D" w:rsidR="00571AF9" w:rsidRPr="000A07AB" w:rsidRDefault="00571AF9" w:rsidP="00571AF9">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тактику ведения беременной с гестационным сахарным диабетом;</w:t>
      </w:r>
    </w:p>
    <w:p w14:paraId="2BC0E8EC" w14:textId="0FD70FBB" w:rsidR="00571AF9" w:rsidRPr="000A07AB" w:rsidRDefault="00571AF9" w:rsidP="00571AF9">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возможные риски для матери и плода, связанные с наличием гестационного сахарного диабета.</w:t>
      </w:r>
    </w:p>
    <w:p w14:paraId="22B47336" w14:textId="77777777" w:rsidR="00571AF9" w:rsidRPr="000A07AB" w:rsidRDefault="00571AF9" w:rsidP="00571AF9">
      <w:pPr>
        <w:spacing w:after="0" w:line="240" w:lineRule="auto"/>
        <w:ind w:firstLine="567"/>
        <w:jc w:val="both"/>
        <w:rPr>
          <w:rFonts w:ascii="Times New Roman" w:hAnsi="Times New Roman" w:cs="Times New Roman"/>
          <w:b/>
          <w:bCs/>
          <w:sz w:val="26"/>
          <w:szCs w:val="26"/>
        </w:rPr>
      </w:pPr>
    </w:p>
    <w:p w14:paraId="7FB4B169" w14:textId="77777777" w:rsidR="00571AF9" w:rsidRPr="000A07AB" w:rsidRDefault="00571AF9" w:rsidP="00571AF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уметь</w:t>
      </w:r>
    </w:p>
    <w:p w14:paraId="5206FE55" w14:textId="70955909" w:rsidR="00571AF9" w:rsidRPr="000A07AB" w:rsidRDefault="00571AF9" w:rsidP="00571AF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поставить диагноз «гестационный сахарный диабет»;</w:t>
      </w:r>
    </w:p>
    <w:p w14:paraId="7157E003" w14:textId="60EFE0E8" w:rsidR="00571AF9" w:rsidRPr="000A07AB" w:rsidRDefault="00571AF9" w:rsidP="00571AF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назначить и провести необходимые обследования при наличии подозрения на развитие гестационного сахарного диабета;</w:t>
      </w:r>
    </w:p>
    <w:p w14:paraId="5339CAD3" w14:textId="0486FA4A" w:rsidR="00571AF9" w:rsidRPr="000A07AB" w:rsidRDefault="00571AF9" w:rsidP="00571AF9">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провести консультирование по вопросам ведения беременности при наличии гестационного сахарного диабета.</w:t>
      </w:r>
    </w:p>
    <w:p w14:paraId="6B26E4AE" w14:textId="77777777" w:rsidR="00571AF9" w:rsidRPr="000A07AB" w:rsidRDefault="00571AF9" w:rsidP="00571AF9">
      <w:pPr>
        <w:spacing w:after="0" w:line="240" w:lineRule="auto"/>
        <w:ind w:firstLine="567"/>
        <w:jc w:val="both"/>
        <w:rPr>
          <w:rFonts w:ascii="Times New Roman" w:hAnsi="Times New Roman" w:cs="Times New Roman"/>
          <w:sz w:val="26"/>
          <w:szCs w:val="26"/>
        </w:rPr>
      </w:pPr>
    </w:p>
    <w:p w14:paraId="29C75877" w14:textId="77777777" w:rsidR="00057CDF" w:rsidRPr="000A07AB" w:rsidRDefault="00057CDF" w:rsidP="00057CDF">
      <w:pPr>
        <w:tabs>
          <w:tab w:val="left" w:pos="851"/>
        </w:tabs>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Основные вопросы, которые будут рассматриваться</w:t>
      </w:r>
      <w:r w:rsidRPr="000A07AB">
        <w:rPr>
          <w:rFonts w:ascii="Times New Roman" w:hAnsi="Times New Roman" w:cs="Times New Roman"/>
          <w:sz w:val="26"/>
          <w:szCs w:val="26"/>
        </w:rPr>
        <w:t xml:space="preserve">: </w:t>
      </w:r>
    </w:p>
    <w:p w14:paraId="1B89CBF8" w14:textId="7DDC7EF6" w:rsidR="00057CDF" w:rsidRPr="000A07AB" w:rsidRDefault="00057CDF">
      <w:pPr>
        <w:pStyle w:val="a4"/>
        <w:numPr>
          <w:ilvl w:val="6"/>
          <w:numId w:val="97"/>
        </w:numPr>
        <w:tabs>
          <w:tab w:val="left"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Сахарный диабет во время беременности</w:t>
      </w:r>
    </w:p>
    <w:p w14:paraId="7EB49B0F" w14:textId="352990D7" w:rsidR="00057CDF" w:rsidRPr="000A07AB" w:rsidRDefault="00057CDF">
      <w:pPr>
        <w:pStyle w:val="a4"/>
        <w:numPr>
          <w:ilvl w:val="6"/>
          <w:numId w:val="97"/>
        </w:numPr>
        <w:tabs>
          <w:tab w:val="left"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Критерии диагностики сахарного диабета</w:t>
      </w:r>
    </w:p>
    <w:p w14:paraId="041D1FBA" w14:textId="4CE658F5" w:rsidR="00057CDF" w:rsidRPr="000A07AB" w:rsidRDefault="0062199A">
      <w:pPr>
        <w:pStyle w:val="a4"/>
        <w:numPr>
          <w:ilvl w:val="6"/>
          <w:numId w:val="97"/>
        </w:numPr>
        <w:tabs>
          <w:tab w:val="left"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Консультирование бер</w:t>
      </w:r>
      <w:r w:rsidR="004A4393" w:rsidRPr="000A07AB">
        <w:rPr>
          <w:rFonts w:ascii="Times New Roman" w:hAnsi="Times New Roman" w:cs="Times New Roman"/>
          <w:sz w:val="26"/>
          <w:szCs w:val="26"/>
        </w:rPr>
        <w:t>еменных женщин сахарным диабетом I-II типов и гестационным сахарным</w:t>
      </w:r>
      <w:r w:rsidRPr="000A07AB">
        <w:rPr>
          <w:rFonts w:ascii="Times New Roman" w:hAnsi="Times New Roman" w:cs="Times New Roman"/>
          <w:sz w:val="26"/>
          <w:szCs w:val="26"/>
        </w:rPr>
        <w:t xml:space="preserve"> диабет</w:t>
      </w:r>
      <w:r w:rsidR="004A4393" w:rsidRPr="000A07AB">
        <w:rPr>
          <w:rFonts w:ascii="Times New Roman" w:hAnsi="Times New Roman" w:cs="Times New Roman"/>
          <w:sz w:val="26"/>
          <w:szCs w:val="26"/>
        </w:rPr>
        <w:t>ом</w:t>
      </w:r>
    </w:p>
    <w:p w14:paraId="10C3EDAD" w14:textId="36522629" w:rsidR="0062199A" w:rsidRPr="000A07AB" w:rsidRDefault="0062199A">
      <w:pPr>
        <w:pStyle w:val="a4"/>
        <w:numPr>
          <w:ilvl w:val="6"/>
          <w:numId w:val="97"/>
        </w:numPr>
        <w:tabs>
          <w:tab w:val="left"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Госпитализация</w:t>
      </w:r>
    </w:p>
    <w:p w14:paraId="4E1FD3DB" w14:textId="041B5BB1" w:rsidR="00571AF9" w:rsidRPr="000A07AB" w:rsidRDefault="00571AF9" w:rsidP="00057CDF">
      <w:pPr>
        <w:spacing w:after="0" w:line="240" w:lineRule="auto"/>
        <w:ind w:firstLine="567"/>
        <w:jc w:val="both"/>
        <w:rPr>
          <w:rFonts w:ascii="Times New Roman" w:hAnsi="Times New Roman" w:cs="Times New Roman"/>
          <w:sz w:val="26"/>
          <w:szCs w:val="26"/>
        </w:rPr>
      </w:pPr>
    </w:p>
    <w:p w14:paraId="360F6116" w14:textId="77777777" w:rsidR="00571AF9" w:rsidRPr="000A07AB" w:rsidRDefault="00571AF9" w:rsidP="00571AF9">
      <w:pPr>
        <w:spacing w:after="0" w:line="240" w:lineRule="auto"/>
        <w:ind w:firstLine="567"/>
        <w:jc w:val="both"/>
        <w:rPr>
          <w:rFonts w:ascii="Times New Roman" w:hAnsi="Times New Roman" w:cs="Times New Roman"/>
          <w:sz w:val="26"/>
          <w:szCs w:val="26"/>
        </w:rPr>
        <w:sectPr w:rsidR="00571AF9" w:rsidRPr="000A07AB" w:rsidSect="00DA5B1B">
          <w:footnotePr>
            <w:numRestart w:val="eachPage"/>
          </w:footnotePr>
          <w:pgSz w:w="11906" w:h="16838"/>
          <w:pgMar w:top="1134" w:right="851" w:bottom="1134" w:left="1134" w:header="708" w:footer="708" w:gutter="0"/>
          <w:cols w:space="708"/>
          <w:docGrid w:linePitch="360"/>
        </w:sectPr>
      </w:pPr>
    </w:p>
    <w:p w14:paraId="070C4B62" w14:textId="77777777" w:rsidR="00571AF9" w:rsidRPr="000A07AB" w:rsidRDefault="00571AF9" w:rsidP="00057CDF">
      <w:pPr>
        <w:shd w:val="clear" w:color="auto" w:fill="BDD6EE" w:themeFill="accent5" w:themeFillTint="66"/>
        <w:autoSpaceDE w:val="0"/>
        <w:autoSpaceDN w:val="0"/>
        <w:adjustRightInd w:val="0"/>
        <w:spacing w:after="0" w:line="240" w:lineRule="auto"/>
        <w:ind w:firstLine="567"/>
        <w:jc w:val="center"/>
        <w:rPr>
          <w:rFonts w:ascii="Times New Roman" w:hAnsi="Times New Roman" w:cs="Times New Roman"/>
          <w:b/>
          <w:bCs/>
          <w:color w:val="000000" w:themeColor="text1"/>
          <w:sz w:val="40"/>
          <w:szCs w:val="40"/>
        </w:rPr>
      </w:pPr>
      <w:r w:rsidRPr="000A07AB">
        <w:rPr>
          <w:rFonts w:ascii="Times New Roman" w:hAnsi="Times New Roman" w:cs="Times New Roman"/>
          <w:b/>
          <w:bCs/>
          <w:color w:val="000000" w:themeColor="text1"/>
          <w:sz w:val="40"/>
          <w:szCs w:val="40"/>
        </w:rPr>
        <w:lastRenderedPageBreak/>
        <w:t>ТЕОРЕТИЧЕСКИЙ МАТЕРИАЛ</w:t>
      </w:r>
    </w:p>
    <w:p w14:paraId="7DB49F87" w14:textId="77777777" w:rsidR="00571AF9" w:rsidRPr="000A07AB" w:rsidRDefault="00571AF9" w:rsidP="00571AF9">
      <w:pPr>
        <w:tabs>
          <w:tab w:val="left" w:pos="851"/>
        </w:tabs>
        <w:spacing w:after="0" w:line="240" w:lineRule="auto"/>
        <w:jc w:val="both"/>
        <w:rPr>
          <w:rFonts w:ascii="Times New Roman" w:hAnsi="Times New Roman" w:cs="Times New Roman"/>
          <w:b/>
          <w:bCs/>
          <w:sz w:val="26"/>
          <w:szCs w:val="26"/>
        </w:rPr>
      </w:pPr>
    </w:p>
    <w:p w14:paraId="00CCA266" w14:textId="77777777" w:rsidR="009B310C" w:rsidRPr="000A07AB" w:rsidRDefault="009B310C" w:rsidP="009B310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Явная клиническая форма сахарного диабета встречается приблизительно у 1 из 325 беременностей, это 10% всех случаев диабета при беременности. Остальные 90% случаев диабета при беременности или 4% по отношению ко всем беременным приходятся на долю гестационного сахарного диабета</w:t>
      </w:r>
      <w:r w:rsidRPr="000A07AB">
        <w:rPr>
          <w:rStyle w:val="af3"/>
          <w:rFonts w:ascii="Times New Roman" w:hAnsi="Times New Roman" w:cs="Times New Roman"/>
          <w:sz w:val="26"/>
          <w:szCs w:val="26"/>
        </w:rPr>
        <w:footnoteReference w:id="186"/>
      </w:r>
      <w:r w:rsidRPr="000A07AB">
        <w:rPr>
          <w:rFonts w:ascii="Times New Roman" w:hAnsi="Times New Roman" w:cs="Times New Roman"/>
          <w:sz w:val="26"/>
          <w:szCs w:val="26"/>
        </w:rPr>
        <w:t>.</w:t>
      </w:r>
    </w:p>
    <w:p w14:paraId="457ED003" w14:textId="77777777" w:rsidR="009B310C" w:rsidRPr="000A07AB" w:rsidRDefault="009B310C" w:rsidP="009B310C">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Имеются фактические данные, убедительно свидетельствующие о том, что применение при сахарном диабете у беременных конкретных вмешательств, таких как диетологическое консультирование, мониторинг уровня глюкозы в крови, а также инсулинотерапия (при необходимости), улучшает исходы беременности и родов как для матери, так и для плода</w:t>
      </w:r>
      <w:r w:rsidRPr="000A07AB">
        <w:rPr>
          <w:rStyle w:val="af3"/>
          <w:rFonts w:ascii="Times New Roman" w:hAnsi="Times New Roman" w:cs="Times New Roman"/>
          <w:bCs/>
          <w:sz w:val="26"/>
          <w:szCs w:val="26"/>
        </w:rPr>
        <w:footnoteReference w:id="187"/>
      </w:r>
      <w:r w:rsidRPr="000A07AB">
        <w:rPr>
          <w:rFonts w:ascii="Times New Roman" w:hAnsi="Times New Roman" w:cs="Times New Roman"/>
          <w:sz w:val="26"/>
          <w:szCs w:val="26"/>
        </w:rPr>
        <w:t>.</w:t>
      </w:r>
      <w:r w:rsidRPr="000A07AB">
        <w:rPr>
          <w:rFonts w:ascii="Times New Roman" w:hAnsi="Times New Roman" w:cs="Times New Roman"/>
          <w:b/>
          <w:bCs/>
          <w:sz w:val="26"/>
          <w:szCs w:val="26"/>
        </w:rPr>
        <w:t xml:space="preserve"> </w:t>
      </w:r>
      <w:r w:rsidRPr="000A07AB">
        <w:rPr>
          <w:rFonts w:ascii="Times New Roman" w:hAnsi="Times New Roman" w:cs="Times New Roman"/>
          <w:sz w:val="26"/>
          <w:szCs w:val="26"/>
        </w:rPr>
        <w:t>Примерно у 4% всех беременных, в связи с выраженными гормональными изменениями, возникает состояние умеренной инсулиновой недостаточности, увеличивается продукция глюкозы печенью, мобилизуются запасы гликогена, нарушается нормальная переносимость глюкозы, что приводит к развитию гестационного сахарного диабета беременных, который составляет 90% всех случаев диабета у беременных.</w:t>
      </w:r>
      <w:r w:rsidRPr="000A07AB">
        <w:rPr>
          <w:rFonts w:ascii="Times New Roman" w:hAnsi="Times New Roman" w:cs="Times New Roman"/>
          <w:b/>
          <w:bCs/>
          <w:sz w:val="26"/>
          <w:szCs w:val="26"/>
        </w:rPr>
        <w:t xml:space="preserve"> </w:t>
      </w:r>
      <w:r w:rsidRPr="000A07AB">
        <w:rPr>
          <w:rFonts w:ascii="Times New Roman" w:hAnsi="Times New Roman" w:cs="Times New Roman"/>
          <w:sz w:val="26"/>
          <w:szCs w:val="26"/>
        </w:rPr>
        <w:t>Исследования, основанные на опросах в популяции, дают основание считать, что исходы беременности при диабете в целом хуже, чем это можно было бы заключить по данным, опубликованным в литературе</w:t>
      </w:r>
      <w:r w:rsidRPr="000A07AB">
        <w:rPr>
          <w:rStyle w:val="af3"/>
          <w:rFonts w:ascii="Times New Roman" w:hAnsi="Times New Roman" w:cs="Times New Roman"/>
          <w:sz w:val="26"/>
          <w:szCs w:val="26"/>
        </w:rPr>
        <w:footnoteReference w:id="188"/>
      </w:r>
      <w:r w:rsidRPr="000A07AB">
        <w:rPr>
          <w:rFonts w:ascii="Times New Roman" w:hAnsi="Times New Roman" w:cs="Times New Roman"/>
          <w:sz w:val="26"/>
          <w:szCs w:val="26"/>
        </w:rPr>
        <w:t>,</w:t>
      </w:r>
      <w:r w:rsidRPr="000A07AB">
        <w:rPr>
          <w:rStyle w:val="af3"/>
          <w:rFonts w:ascii="Times New Roman" w:hAnsi="Times New Roman" w:cs="Times New Roman"/>
          <w:sz w:val="26"/>
          <w:szCs w:val="26"/>
        </w:rPr>
        <w:footnoteReference w:id="189"/>
      </w:r>
      <w:r w:rsidRPr="000A07AB">
        <w:rPr>
          <w:rFonts w:ascii="Times New Roman" w:hAnsi="Times New Roman" w:cs="Times New Roman"/>
          <w:b/>
          <w:sz w:val="26"/>
          <w:szCs w:val="26"/>
        </w:rPr>
        <w:t>.</w:t>
      </w:r>
    </w:p>
    <w:p w14:paraId="2CFEDC55" w14:textId="77777777" w:rsidR="009B310C" w:rsidRPr="000A07AB" w:rsidRDefault="009B310C" w:rsidP="009B310C">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Несмотря на то, что существует общепринятое мнение относительно неблагоприятного влияния истинного диабета при беременности, все еще продолжаются дискуссии о значении и характере лечения с целью уменьшения степени гипергликемии. Диабет сопровождается нарушением многих аспектов метаболизма и эти изменения значительно выходят за рамки нарушения только обмена глюкозы, хотя воздействие на метаболизм углеводов при этом заболевании наиболее очевидно.</w:t>
      </w:r>
    </w:p>
    <w:p w14:paraId="485774A2" w14:textId="77777777" w:rsidR="009B310C" w:rsidRPr="000A07AB" w:rsidRDefault="009B310C" w:rsidP="009B310C">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Специализированная помощь и междисциплинарное консультирование позволяют достичь наилучших результатов. Для большинства беременных женщин, страдающих диабетом, антенатальная помощь практически не отличается от таковой у абсолютного большинства других пациенток, за исключением потребности в тщательном контроле уровня глюкозы в крови и поддержания её на требуемом уровне.</w:t>
      </w:r>
    </w:p>
    <w:p w14:paraId="5E2236D4" w14:textId="7797DC0C" w:rsidR="009B310C" w:rsidRPr="000A07AB" w:rsidRDefault="009B310C" w:rsidP="009B310C">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Для профилактики и прогнозирования гестационного сахарного диабета при постановке на учет по беременности всем женщинам определяется </w:t>
      </w:r>
      <w:r w:rsidR="00F01E41" w:rsidRPr="000A07AB">
        <w:rPr>
          <w:rFonts w:ascii="Times New Roman" w:hAnsi="Times New Roman" w:cs="Times New Roman"/>
          <w:bCs/>
          <w:sz w:val="26"/>
          <w:szCs w:val="26"/>
        </w:rPr>
        <w:t>индекс массы тела</w:t>
      </w:r>
      <w:r w:rsidRPr="000A07AB">
        <w:rPr>
          <w:rFonts w:ascii="Times New Roman" w:hAnsi="Times New Roman" w:cs="Times New Roman"/>
          <w:bCs/>
          <w:sz w:val="26"/>
          <w:szCs w:val="26"/>
        </w:rPr>
        <w:t>, при превышении его (30 и более) является показанием для определения сахара в крови и его контроля в 24 недели беременности</w:t>
      </w:r>
      <w:r w:rsidRPr="000A07AB">
        <w:rPr>
          <w:rStyle w:val="af3"/>
          <w:rFonts w:ascii="Times New Roman" w:hAnsi="Times New Roman" w:cs="Times New Roman"/>
          <w:bCs/>
          <w:sz w:val="26"/>
          <w:szCs w:val="26"/>
        </w:rPr>
        <w:footnoteReference w:id="190"/>
      </w:r>
      <w:r w:rsidRPr="000A07AB">
        <w:rPr>
          <w:rFonts w:ascii="Times New Roman" w:hAnsi="Times New Roman" w:cs="Times New Roman"/>
          <w:bCs/>
          <w:sz w:val="26"/>
          <w:szCs w:val="26"/>
        </w:rPr>
        <w:t>.</w:t>
      </w:r>
    </w:p>
    <w:p w14:paraId="619E43E5" w14:textId="2EF64D88" w:rsidR="009B310C" w:rsidRPr="000A07AB" w:rsidRDefault="009B310C" w:rsidP="009B310C">
      <w:pPr>
        <w:pStyle w:val="ANCbodytext"/>
        <w:ind w:firstLine="567"/>
        <w:jc w:val="both"/>
        <w:rPr>
          <w:rFonts w:ascii="Times New Roman" w:hAnsi="Times New Roman"/>
          <w:color w:val="202124"/>
          <w:sz w:val="26"/>
          <w:szCs w:val="26"/>
          <w:shd w:val="clear" w:color="auto" w:fill="FFFFFF"/>
          <w:lang w:val="ru-RU"/>
        </w:rPr>
      </w:pPr>
      <w:r w:rsidRPr="000A07AB">
        <w:rPr>
          <w:rStyle w:val="af8"/>
          <w:rFonts w:ascii="Times New Roman" w:hAnsi="Times New Roman"/>
          <w:color w:val="202124"/>
          <w:sz w:val="26"/>
          <w:szCs w:val="26"/>
          <w:shd w:val="clear" w:color="auto" w:fill="FFFFFF"/>
          <w:lang w:val="ru-RU"/>
        </w:rPr>
        <w:t xml:space="preserve">Сахарный диабет </w:t>
      </w:r>
      <w:r w:rsidRPr="000A07AB">
        <w:rPr>
          <w:rFonts w:ascii="Times New Roman" w:hAnsi="Times New Roman"/>
          <w:color w:val="202124"/>
          <w:sz w:val="26"/>
          <w:szCs w:val="26"/>
          <w:shd w:val="clear" w:color="auto" w:fill="FFFFFF"/>
          <w:lang w:val="ru-RU"/>
        </w:rPr>
        <w:t xml:space="preserve">– это группа метаболических (обменных) заболеваний, характеризующихся хронической гипергликемией, которая является результатом нарушения секреции инсулина или эффективного использования организмом вырабатываемого инсулина, или обоих этих факторов. Хроническая гипергликемия при </w:t>
      </w:r>
      <w:r w:rsidR="00F01E41" w:rsidRPr="000A07AB">
        <w:rPr>
          <w:rFonts w:ascii="Times New Roman" w:hAnsi="Times New Roman"/>
          <w:color w:val="202124"/>
          <w:sz w:val="26"/>
          <w:szCs w:val="26"/>
          <w:shd w:val="clear" w:color="auto" w:fill="FFFFFF"/>
          <w:lang w:val="ru-RU"/>
        </w:rPr>
        <w:t>сахарном диабете</w:t>
      </w:r>
      <w:r w:rsidRPr="000A07AB">
        <w:rPr>
          <w:rFonts w:ascii="Times New Roman" w:hAnsi="Times New Roman"/>
          <w:color w:val="202124"/>
          <w:sz w:val="26"/>
          <w:szCs w:val="26"/>
          <w:shd w:val="clear" w:color="auto" w:fill="FFFFFF"/>
          <w:lang w:val="ru-RU"/>
        </w:rPr>
        <w:t xml:space="preserve"> сопровождается повреждением, дисфункцией и недостаточностью различных органов, особенно глаз, почек, нервов, сердца и </w:t>
      </w:r>
      <w:r w:rsidRPr="000A07AB">
        <w:rPr>
          <w:rFonts w:ascii="Times New Roman" w:hAnsi="Times New Roman"/>
          <w:color w:val="202124"/>
          <w:sz w:val="26"/>
          <w:szCs w:val="26"/>
          <w:shd w:val="clear" w:color="auto" w:fill="FFFFFF"/>
          <w:lang w:val="ru-RU"/>
        </w:rPr>
        <w:lastRenderedPageBreak/>
        <w:t>кровеносных сосудов</w:t>
      </w:r>
      <w:r w:rsidRPr="000A07AB">
        <w:rPr>
          <w:rStyle w:val="af3"/>
          <w:rFonts w:ascii="Times New Roman" w:hAnsi="Times New Roman"/>
          <w:color w:val="202124"/>
          <w:sz w:val="26"/>
          <w:szCs w:val="26"/>
          <w:shd w:val="clear" w:color="auto" w:fill="FFFFFF"/>
        </w:rPr>
        <w:footnoteReference w:id="191"/>
      </w:r>
      <w:r w:rsidRPr="000A07AB">
        <w:rPr>
          <w:rFonts w:ascii="Times New Roman" w:hAnsi="Times New Roman"/>
          <w:color w:val="202124"/>
          <w:sz w:val="26"/>
          <w:szCs w:val="26"/>
          <w:shd w:val="clear" w:color="auto" w:fill="FFFFFF"/>
          <w:vertAlign w:val="superscript"/>
          <w:lang w:val="ru-RU"/>
        </w:rPr>
        <w:t>,</w:t>
      </w:r>
      <w:r w:rsidRPr="000A07AB">
        <w:rPr>
          <w:rStyle w:val="af3"/>
          <w:rFonts w:ascii="Times New Roman" w:hAnsi="Times New Roman"/>
          <w:color w:val="202124"/>
          <w:sz w:val="26"/>
          <w:szCs w:val="26"/>
          <w:shd w:val="clear" w:color="auto" w:fill="FFFFFF"/>
        </w:rPr>
        <w:footnoteReference w:id="192"/>
      </w:r>
      <w:r w:rsidRPr="000A07AB">
        <w:rPr>
          <w:rFonts w:ascii="Times New Roman" w:hAnsi="Times New Roman"/>
          <w:color w:val="202124"/>
          <w:sz w:val="26"/>
          <w:szCs w:val="26"/>
          <w:shd w:val="clear" w:color="auto" w:fill="FFFFFF"/>
          <w:vertAlign w:val="superscript"/>
          <w:lang w:val="ru-RU"/>
        </w:rPr>
        <w:t>,</w:t>
      </w:r>
      <w:r w:rsidRPr="000A07AB">
        <w:rPr>
          <w:rStyle w:val="af3"/>
          <w:rFonts w:ascii="Times New Roman" w:hAnsi="Times New Roman"/>
          <w:color w:val="202124"/>
          <w:sz w:val="26"/>
          <w:szCs w:val="26"/>
          <w:shd w:val="clear" w:color="auto" w:fill="FFFFFF"/>
        </w:rPr>
        <w:footnoteReference w:id="193"/>
      </w:r>
      <w:r w:rsidRPr="000A07AB">
        <w:rPr>
          <w:rFonts w:ascii="Times New Roman" w:hAnsi="Times New Roman"/>
          <w:color w:val="202124"/>
          <w:sz w:val="26"/>
          <w:szCs w:val="26"/>
          <w:shd w:val="clear" w:color="auto" w:fill="FFFFFF"/>
          <w:lang w:val="ru-RU"/>
        </w:rPr>
        <w:t>.</w:t>
      </w:r>
      <w:r w:rsidRPr="000A07AB">
        <w:rPr>
          <w:rFonts w:ascii="Times New Roman" w:hAnsi="Times New Roman"/>
          <w:sz w:val="26"/>
          <w:szCs w:val="26"/>
          <w:lang w:val="ru-RU"/>
        </w:rPr>
        <w:t xml:space="preserve"> </w:t>
      </w:r>
      <w:r w:rsidRPr="000A07AB">
        <w:rPr>
          <w:rFonts w:ascii="Times New Roman" w:hAnsi="Times New Roman"/>
          <w:color w:val="202124"/>
          <w:sz w:val="26"/>
          <w:szCs w:val="26"/>
          <w:shd w:val="clear" w:color="auto" w:fill="FFFFFF"/>
          <w:lang w:val="ru-RU"/>
        </w:rPr>
        <w:t xml:space="preserve">Сахарный диабет во время беременности отличается от </w:t>
      </w:r>
      <w:r w:rsidR="00F01E41" w:rsidRPr="000A07AB">
        <w:rPr>
          <w:rFonts w:ascii="Times New Roman" w:hAnsi="Times New Roman"/>
          <w:color w:val="202124"/>
          <w:sz w:val="26"/>
          <w:szCs w:val="26"/>
          <w:shd w:val="clear" w:color="auto" w:fill="FFFFFF"/>
          <w:lang w:val="ru-RU"/>
        </w:rPr>
        <w:t>гестационного сахарного диабета</w:t>
      </w:r>
      <w:r w:rsidRPr="000A07AB">
        <w:rPr>
          <w:rFonts w:ascii="Times New Roman" w:hAnsi="Times New Roman"/>
          <w:color w:val="202124"/>
          <w:sz w:val="26"/>
          <w:szCs w:val="26"/>
          <w:shd w:val="clear" w:color="auto" w:fill="FFFFFF"/>
          <w:lang w:val="ru-RU"/>
        </w:rPr>
        <w:t xml:space="preserve"> более тяжелой гипергликемией и тем, что она не исчезает после беременности, как при </w:t>
      </w:r>
      <w:r w:rsidR="00F01E41" w:rsidRPr="000A07AB">
        <w:rPr>
          <w:rFonts w:ascii="Times New Roman" w:hAnsi="Times New Roman"/>
          <w:color w:val="202124"/>
          <w:sz w:val="26"/>
          <w:szCs w:val="26"/>
          <w:shd w:val="clear" w:color="auto" w:fill="FFFFFF"/>
          <w:lang w:val="ru-RU"/>
        </w:rPr>
        <w:t>гестационном сахарном диабете</w:t>
      </w:r>
      <w:r w:rsidRPr="000A07AB">
        <w:rPr>
          <w:rFonts w:ascii="Times New Roman" w:hAnsi="Times New Roman"/>
          <w:color w:val="202124"/>
          <w:sz w:val="26"/>
          <w:szCs w:val="26"/>
          <w:shd w:val="clear" w:color="auto" w:fill="FFFFFF"/>
          <w:lang w:val="ru-RU"/>
        </w:rPr>
        <w:t>.</w:t>
      </w:r>
    </w:p>
    <w:p w14:paraId="0F9FA314" w14:textId="4D82C75C" w:rsidR="009B310C" w:rsidRPr="000A07AB" w:rsidRDefault="009B310C" w:rsidP="009B310C">
      <w:pPr>
        <w:spacing w:after="0" w:line="240" w:lineRule="auto"/>
        <w:ind w:firstLine="567"/>
        <w:jc w:val="both"/>
        <w:rPr>
          <w:rFonts w:ascii="Times New Roman" w:hAnsi="Times New Roman" w:cs="Times New Roman"/>
          <w:color w:val="202124"/>
          <w:sz w:val="26"/>
          <w:szCs w:val="26"/>
          <w:shd w:val="clear" w:color="auto" w:fill="FFFFFF"/>
        </w:rPr>
      </w:pPr>
      <w:r w:rsidRPr="000A07AB">
        <w:rPr>
          <w:rStyle w:val="af8"/>
          <w:rFonts w:ascii="Times New Roman" w:hAnsi="Times New Roman" w:cs="Times New Roman"/>
          <w:color w:val="202124"/>
          <w:sz w:val="26"/>
          <w:szCs w:val="26"/>
          <w:shd w:val="clear" w:color="auto" w:fill="FFFFFF"/>
        </w:rPr>
        <w:t xml:space="preserve">Гестационный сахарный диабет </w:t>
      </w:r>
      <w:r w:rsidRPr="000A07AB">
        <w:rPr>
          <w:rFonts w:ascii="Times New Roman" w:hAnsi="Times New Roman" w:cs="Times New Roman"/>
          <w:color w:val="202124"/>
          <w:sz w:val="26"/>
          <w:szCs w:val="26"/>
          <w:shd w:val="clear" w:color="auto" w:fill="FFFFFF"/>
        </w:rPr>
        <w:t xml:space="preserve">– это заболевание, характеризующееся гипергликемией, впервые выявленной во время беременности, но несоответствующей критериям «манифестного» </w:t>
      </w:r>
      <w:r w:rsidR="00F01E41" w:rsidRPr="000A07AB">
        <w:rPr>
          <w:rFonts w:ascii="Times New Roman" w:hAnsi="Times New Roman" w:cs="Times New Roman"/>
          <w:color w:val="202124"/>
          <w:sz w:val="26"/>
          <w:szCs w:val="26"/>
          <w:shd w:val="clear" w:color="auto" w:fill="FFFFFF"/>
        </w:rPr>
        <w:t>сахарного диабета</w:t>
      </w:r>
      <w:r w:rsidRPr="000A07AB">
        <w:rPr>
          <w:rStyle w:val="af3"/>
          <w:rFonts w:ascii="Times New Roman" w:hAnsi="Times New Roman" w:cs="Times New Roman"/>
          <w:color w:val="202124"/>
          <w:sz w:val="26"/>
          <w:szCs w:val="26"/>
          <w:shd w:val="clear" w:color="auto" w:fill="FFFFFF"/>
        </w:rPr>
        <w:footnoteReference w:id="194"/>
      </w:r>
      <w:r w:rsidRPr="000A07AB">
        <w:rPr>
          <w:rFonts w:ascii="Times New Roman" w:hAnsi="Times New Roman" w:cs="Times New Roman"/>
          <w:color w:val="202124"/>
          <w:sz w:val="26"/>
          <w:szCs w:val="26"/>
          <w:shd w:val="clear" w:color="auto" w:fill="FFFFFF"/>
          <w:vertAlign w:val="superscript"/>
        </w:rPr>
        <w:t>,</w:t>
      </w:r>
      <w:r w:rsidRPr="000A07AB">
        <w:rPr>
          <w:rStyle w:val="af3"/>
          <w:rFonts w:ascii="Times New Roman" w:hAnsi="Times New Roman" w:cs="Times New Roman"/>
          <w:color w:val="202124"/>
          <w:sz w:val="26"/>
          <w:szCs w:val="26"/>
          <w:shd w:val="clear" w:color="auto" w:fill="FFFFFF"/>
        </w:rPr>
        <w:footnoteReference w:id="195"/>
      </w:r>
      <w:r w:rsidRPr="000A07AB">
        <w:rPr>
          <w:rFonts w:ascii="Times New Roman" w:hAnsi="Times New Roman" w:cs="Times New Roman"/>
          <w:color w:val="202124"/>
          <w:sz w:val="26"/>
          <w:szCs w:val="26"/>
          <w:shd w:val="clear" w:color="auto" w:fill="FFFFFF"/>
        </w:rPr>
        <w:t>. Г</w:t>
      </w:r>
      <w:r w:rsidR="00F01E41" w:rsidRPr="000A07AB">
        <w:rPr>
          <w:rFonts w:ascii="Times New Roman" w:hAnsi="Times New Roman" w:cs="Times New Roman"/>
          <w:color w:val="202124"/>
          <w:sz w:val="26"/>
          <w:szCs w:val="26"/>
          <w:shd w:val="clear" w:color="auto" w:fill="FFFFFF"/>
        </w:rPr>
        <w:t>естационный сахарный диабет</w:t>
      </w:r>
      <w:r w:rsidRPr="000A07AB">
        <w:rPr>
          <w:rFonts w:ascii="Times New Roman" w:hAnsi="Times New Roman" w:cs="Times New Roman"/>
          <w:color w:val="202124"/>
          <w:sz w:val="26"/>
          <w:szCs w:val="26"/>
          <w:shd w:val="clear" w:color="auto" w:fill="FFFFFF"/>
        </w:rPr>
        <w:t xml:space="preserve"> – это нарушение толерантности к глюкозе различной степени выраженности, возникшее или впервые выявленное во время беременности.</w:t>
      </w:r>
    </w:p>
    <w:p w14:paraId="0055F6F1" w14:textId="4B7DBBC4" w:rsidR="009B310C" w:rsidRPr="000A07AB" w:rsidRDefault="009B310C" w:rsidP="009B310C">
      <w:pPr>
        <w:spacing w:after="0" w:line="240" w:lineRule="auto"/>
        <w:ind w:firstLine="567"/>
        <w:jc w:val="both"/>
        <w:rPr>
          <w:rFonts w:ascii="Times New Roman" w:hAnsi="Times New Roman" w:cs="Times New Roman"/>
          <w:color w:val="202124"/>
          <w:sz w:val="26"/>
          <w:szCs w:val="26"/>
        </w:rPr>
      </w:pPr>
      <w:r w:rsidRPr="000A07AB">
        <w:rPr>
          <w:rStyle w:val="af8"/>
          <w:rFonts w:ascii="Times New Roman" w:hAnsi="Times New Roman" w:cs="Times New Roman"/>
          <w:color w:val="202124"/>
          <w:sz w:val="26"/>
          <w:szCs w:val="26"/>
          <w:shd w:val="clear" w:color="auto" w:fill="FFFFFF"/>
        </w:rPr>
        <w:t>Типы сахарного диабета у беременных</w:t>
      </w:r>
      <w:r w:rsidRPr="000A07AB">
        <w:rPr>
          <w:rStyle w:val="af3"/>
          <w:rFonts w:ascii="Times New Roman" w:hAnsi="Times New Roman" w:cs="Times New Roman"/>
          <w:b/>
          <w:bCs/>
          <w:color w:val="202124"/>
          <w:sz w:val="26"/>
          <w:szCs w:val="26"/>
          <w:shd w:val="clear" w:color="auto" w:fill="FFFFFF"/>
        </w:rPr>
        <w:footnoteReference w:id="196"/>
      </w:r>
      <w:r w:rsidRPr="000A07AB">
        <w:rPr>
          <w:rStyle w:val="af8"/>
          <w:rFonts w:ascii="Times New Roman" w:hAnsi="Times New Roman" w:cs="Times New Roman"/>
          <w:color w:val="202124"/>
          <w:sz w:val="26"/>
          <w:szCs w:val="26"/>
          <w:shd w:val="clear" w:color="auto" w:fill="FFFFFF"/>
        </w:rPr>
        <w:t>:</w:t>
      </w:r>
    </w:p>
    <w:p w14:paraId="7CEF2F53" w14:textId="282CFC6C" w:rsidR="009B310C" w:rsidRPr="000A07AB" w:rsidRDefault="009B310C">
      <w:pPr>
        <w:pStyle w:val="a4"/>
        <w:numPr>
          <w:ilvl w:val="0"/>
          <w:numId w:val="34"/>
        </w:numPr>
        <w:spacing w:after="0" w:line="240" w:lineRule="auto"/>
        <w:ind w:left="0" w:firstLine="567"/>
        <w:jc w:val="both"/>
        <w:rPr>
          <w:rFonts w:ascii="Times New Roman" w:hAnsi="Times New Roman" w:cs="Times New Roman"/>
          <w:color w:val="202124"/>
          <w:sz w:val="26"/>
          <w:szCs w:val="26"/>
        </w:rPr>
      </w:pPr>
      <w:r w:rsidRPr="000A07AB">
        <w:rPr>
          <w:rFonts w:ascii="Times New Roman" w:hAnsi="Times New Roman" w:cs="Times New Roman"/>
          <w:color w:val="202124"/>
          <w:sz w:val="26"/>
          <w:szCs w:val="26"/>
          <w:shd w:val="clear" w:color="auto" w:fill="FFFFFF"/>
        </w:rPr>
        <w:t xml:space="preserve">«истинный» </w:t>
      </w:r>
      <w:r w:rsidR="00697A0E" w:rsidRPr="000A07AB">
        <w:rPr>
          <w:rFonts w:ascii="Times New Roman" w:hAnsi="Times New Roman" w:cs="Times New Roman"/>
          <w:color w:val="202124"/>
          <w:sz w:val="26"/>
          <w:szCs w:val="26"/>
          <w:shd w:val="clear" w:color="auto" w:fill="FFFFFF"/>
        </w:rPr>
        <w:t xml:space="preserve">гестационный </w:t>
      </w:r>
      <w:proofErr w:type="gramStart"/>
      <w:r w:rsidR="00697A0E" w:rsidRPr="000A07AB">
        <w:rPr>
          <w:rFonts w:ascii="Times New Roman" w:hAnsi="Times New Roman" w:cs="Times New Roman"/>
          <w:color w:val="202124"/>
          <w:sz w:val="26"/>
          <w:szCs w:val="26"/>
          <w:shd w:val="clear" w:color="auto" w:fill="FFFFFF"/>
        </w:rPr>
        <w:t xml:space="preserve">сахарный </w:t>
      </w:r>
      <w:r w:rsidR="00F01E41" w:rsidRPr="000A07AB">
        <w:rPr>
          <w:rFonts w:ascii="Times New Roman" w:hAnsi="Times New Roman" w:cs="Times New Roman"/>
          <w:color w:val="202124"/>
          <w:sz w:val="26"/>
          <w:szCs w:val="26"/>
          <w:shd w:val="clear" w:color="auto" w:fill="FFFFFF"/>
        </w:rPr>
        <w:t>диабет</w:t>
      </w:r>
      <w:proofErr w:type="gramEnd"/>
      <w:r w:rsidRPr="000A07AB">
        <w:rPr>
          <w:rFonts w:ascii="Times New Roman" w:hAnsi="Times New Roman" w:cs="Times New Roman"/>
          <w:color w:val="202124"/>
          <w:sz w:val="26"/>
          <w:szCs w:val="26"/>
          <w:shd w:val="clear" w:color="auto" w:fill="FFFFFF"/>
        </w:rPr>
        <w:t xml:space="preserve"> возникший во время данной беременности и ограниченный периодом беременности;</w:t>
      </w:r>
    </w:p>
    <w:p w14:paraId="7EF770B2" w14:textId="2465A3D4" w:rsidR="009B310C" w:rsidRPr="000A07AB" w:rsidRDefault="00F01E41">
      <w:pPr>
        <w:pStyle w:val="a4"/>
        <w:numPr>
          <w:ilvl w:val="0"/>
          <w:numId w:val="34"/>
        </w:numPr>
        <w:spacing w:after="0" w:line="240" w:lineRule="auto"/>
        <w:ind w:left="0" w:firstLine="567"/>
        <w:jc w:val="both"/>
        <w:rPr>
          <w:rFonts w:ascii="Times New Roman" w:hAnsi="Times New Roman" w:cs="Times New Roman"/>
          <w:color w:val="202124"/>
          <w:sz w:val="26"/>
          <w:szCs w:val="26"/>
        </w:rPr>
      </w:pPr>
      <w:r w:rsidRPr="000A07AB">
        <w:rPr>
          <w:rFonts w:ascii="Times New Roman" w:hAnsi="Times New Roman" w:cs="Times New Roman"/>
          <w:color w:val="202124"/>
          <w:sz w:val="26"/>
          <w:szCs w:val="26"/>
          <w:shd w:val="clear" w:color="auto" w:fill="FFFFFF"/>
        </w:rPr>
        <w:t>Сахарный диабет</w:t>
      </w:r>
      <w:r w:rsidR="009B310C" w:rsidRPr="000A07AB">
        <w:rPr>
          <w:rFonts w:ascii="Times New Roman" w:hAnsi="Times New Roman" w:cs="Times New Roman"/>
          <w:color w:val="202124"/>
          <w:sz w:val="26"/>
          <w:szCs w:val="26"/>
          <w:shd w:val="clear" w:color="auto" w:fill="FFFFFF"/>
        </w:rPr>
        <w:t xml:space="preserve"> 2 типа, манифестировавший во время беременности;</w:t>
      </w:r>
    </w:p>
    <w:p w14:paraId="75AB5A51" w14:textId="406E2EBA" w:rsidR="009B310C" w:rsidRPr="000A07AB" w:rsidRDefault="009B310C">
      <w:pPr>
        <w:pStyle w:val="a4"/>
        <w:numPr>
          <w:ilvl w:val="0"/>
          <w:numId w:val="34"/>
        </w:numPr>
        <w:spacing w:after="0" w:line="240" w:lineRule="auto"/>
        <w:ind w:left="0" w:firstLine="567"/>
        <w:jc w:val="both"/>
        <w:rPr>
          <w:rFonts w:ascii="Times New Roman" w:hAnsi="Times New Roman" w:cs="Times New Roman"/>
          <w:b/>
          <w:bCs/>
          <w:sz w:val="26"/>
          <w:szCs w:val="26"/>
        </w:rPr>
      </w:pPr>
      <w:r w:rsidRPr="000A07AB">
        <w:rPr>
          <w:rFonts w:ascii="Times New Roman" w:hAnsi="Times New Roman" w:cs="Times New Roman"/>
          <w:color w:val="202124"/>
          <w:sz w:val="26"/>
          <w:szCs w:val="26"/>
          <w:shd w:val="clear" w:color="auto" w:fill="FFFFFF"/>
        </w:rPr>
        <w:t>С</w:t>
      </w:r>
      <w:r w:rsidR="00F01E41" w:rsidRPr="000A07AB">
        <w:rPr>
          <w:rFonts w:ascii="Times New Roman" w:hAnsi="Times New Roman" w:cs="Times New Roman"/>
          <w:color w:val="202124"/>
          <w:sz w:val="26"/>
          <w:szCs w:val="26"/>
          <w:shd w:val="clear" w:color="auto" w:fill="FFFFFF"/>
        </w:rPr>
        <w:t>ахарный диабет</w:t>
      </w:r>
      <w:r w:rsidRPr="000A07AB">
        <w:rPr>
          <w:rFonts w:ascii="Times New Roman" w:hAnsi="Times New Roman" w:cs="Times New Roman"/>
          <w:color w:val="202124"/>
          <w:sz w:val="26"/>
          <w:szCs w:val="26"/>
          <w:shd w:val="clear" w:color="auto" w:fill="FFFFFF"/>
        </w:rPr>
        <w:t xml:space="preserve"> 1 типа, манифестировавший во время беременности</w:t>
      </w:r>
    </w:p>
    <w:p w14:paraId="49B4C6CB" w14:textId="77777777" w:rsidR="009B310C" w:rsidRPr="000A07AB" w:rsidRDefault="009B310C" w:rsidP="009B310C">
      <w:pPr>
        <w:spacing w:after="0" w:line="240" w:lineRule="auto"/>
        <w:ind w:firstLine="567"/>
        <w:jc w:val="both"/>
        <w:rPr>
          <w:rFonts w:ascii="Times New Roman" w:hAnsi="Times New Roman" w:cs="Times New Roman"/>
          <w:b/>
          <w:bCs/>
          <w:sz w:val="28"/>
          <w:szCs w:val="28"/>
        </w:rPr>
      </w:pPr>
    </w:p>
    <w:p w14:paraId="373B2CD8" w14:textId="77777777" w:rsidR="009B310C" w:rsidRPr="000A07AB" w:rsidRDefault="009B310C" w:rsidP="00F01E41">
      <w:pPr>
        <w:spacing w:after="0" w:line="240" w:lineRule="auto"/>
        <w:jc w:val="both"/>
        <w:rPr>
          <w:rFonts w:ascii="Times New Roman" w:hAnsi="Times New Roman" w:cs="Times New Roman"/>
          <w:b/>
          <w:sz w:val="26"/>
          <w:szCs w:val="26"/>
        </w:rPr>
      </w:pPr>
      <w:r w:rsidRPr="000A07AB">
        <w:rPr>
          <w:rFonts w:ascii="Times New Roman" w:hAnsi="Times New Roman" w:cs="Times New Roman"/>
          <w:b/>
          <w:bCs/>
          <w:sz w:val="26"/>
          <w:szCs w:val="26"/>
        </w:rPr>
        <w:t>Критерии диагностики</w:t>
      </w:r>
    </w:p>
    <w:p w14:paraId="0E8E917E" w14:textId="77777777" w:rsidR="009B310C" w:rsidRPr="000A07AB" w:rsidRDefault="009B310C" w:rsidP="009B310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В настоящее время, наилучшим диагностическим тестом является тест с сахарной нагрузкой, оптимально – в комбинации с определением глюкозы в плазме крови натощак. Польза от скрининга на содержание глюкозы в крови в процессе беременности не установлена, поэтому тестирование на толерантность к глюкозе всех беременных представляется нецелесообразным и ограничивается проведением этого теста в группах риска</w:t>
      </w:r>
      <w:r w:rsidRPr="000A07AB">
        <w:rPr>
          <w:rStyle w:val="af3"/>
          <w:rFonts w:ascii="Times New Roman" w:hAnsi="Times New Roman" w:cs="Times New Roman"/>
          <w:sz w:val="26"/>
          <w:szCs w:val="26"/>
        </w:rPr>
        <w:footnoteReference w:id="197"/>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198"/>
      </w:r>
      <w:r w:rsidRPr="000A07AB">
        <w:rPr>
          <w:rFonts w:ascii="Times New Roman" w:hAnsi="Times New Roman" w:cs="Times New Roman"/>
          <w:sz w:val="26"/>
          <w:szCs w:val="26"/>
        </w:rPr>
        <w:t>.</w:t>
      </w:r>
    </w:p>
    <w:p w14:paraId="0E703B5C" w14:textId="77777777" w:rsidR="009B310C" w:rsidRPr="000A07AB" w:rsidRDefault="009B310C" w:rsidP="00142602">
      <w:pPr>
        <w:autoSpaceDE w:val="0"/>
        <w:autoSpaceDN w:val="0"/>
        <w:adjustRightInd w:val="0"/>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Гестационный сахарный диабет следует диагностировать на любом сроке беременности при наличии одного или нескольких из перечисленных ниже критериев</w:t>
      </w:r>
      <w:r w:rsidRPr="000A07AB">
        <w:rPr>
          <w:rStyle w:val="af3"/>
          <w:rFonts w:ascii="Times New Roman" w:hAnsi="Times New Roman" w:cs="Times New Roman"/>
          <w:bCs/>
          <w:sz w:val="26"/>
          <w:szCs w:val="26"/>
        </w:rPr>
        <w:footnoteReference w:id="199"/>
      </w:r>
      <w:r w:rsidRPr="000A07AB">
        <w:rPr>
          <w:rFonts w:ascii="Times New Roman" w:hAnsi="Times New Roman" w:cs="Times New Roman"/>
          <w:bCs/>
          <w:sz w:val="26"/>
          <w:szCs w:val="26"/>
        </w:rPr>
        <w:t>:</w:t>
      </w:r>
    </w:p>
    <w:p w14:paraId="02A1EED3" w14:textId="77777777" w:rsidR="009B310C" w:rsidRPr="000A07AB" w:rsidRDefault="009B310C" w:rsidP="00142602">
      <w:pPr>
        <w:autoSpaceDE w:val="0"/>
        <w:autoSpaceDN w:val="0"/>
        <w:adjustRightInd w:val="0"/>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уровень глюкозы плазмы натощак - 5,1- 6,9 ммоль/л (92-125 мг/дл);</w:t>
      </w:r>
    </w:p>
    <w:p w14:paraId="1953C32F" w14:textId="77777777" w:rsidR="009B310C" w:rsidRPr="000A07AB" w:rsidRDefault="009B310C" w:rsidP="00142602">
      <w:pPr>
        <w:autoSpaceDE w:val="0"/>
        <w:autoSpaceDN w:val="0"/>
        <w:adjustRightInd w:val="0"/>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уровень глюкозы плазмы через 1 ч после приема внутрь глюкозы 75 г - ≥ 10,0 ммоль/л (180 мг/дл);</w:t>
      </w:r>
    </w:p>
    <w:p w14:paraId="3D73B433" w14:textId="77777777" w:rsidR="009B310C" w:rsidRPr="000A07AB" w:rsidRDefault="009B310C" w:rsidP="00142602">
      <w:pPr>
        <w:autoSpaceDE w:val="0"/>
        <w:autoSpaceDN w:val="0"/>
        <w:adjustRightInd w:val="0"/>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уровень глюкозы плазмы через 2 ч после приема внутрь глюкозы 75 г - 8,5-11,0 ммоль/л (153-199 мг/дл).</w:t>
      </w:r>
    </w:p>
    <w:p w14:paraId="1AD4D601" w14:textId="77777777" w:rsidR="009B310C" w:rsidRPr="000A07AB" w:rsidRDefault="009B310C" w:rsidP="00142602">
      <w:pPr>
        <w:autoSpaceDE w:val="0"/>
        <w:autoSpaceDN w:val="0"/>
        <w:adjustRightInd w:val="0"/>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Диагноз «сахарный диабет при беременности» следует ставить при наличии одного или нескольких из перечисленных ниже критериев</w:t>
      </w:r>
      <w:r w:rsidRPr="000A07AB">
        <w:rPr>
          <w:rStyle w:val="af3"/>
          <w:rFonts w:ascii="Times New Roman" w:hAnsi="Times New Roman" w:cs="Times New Roman"/>
          <w:bCs/>
          <w:sz w:val="26"/>
          <w:szCs w:val="26"/>
        </w:rPr>
        <w:footnoteReference w:id="200"/>
      </w:r>
      <w:r w:rsidRPr="000A07AB">
        <w:rPr>
          <w:rFonts w:ascii="Times New Roman" w:hAnsi="Times New Roman" w:cs="Times New Roman"/>
          <w:bCs/>
          <w:sz w:val="26"/>
          <w:szCs w:val="26"/>
        </w:rPr>
        <w:t>:</w:t>
      </w:r>
    </w:p>
    <w:p w14:paraId="7222B728" w14:textId="77777777" w:rsidR="009B310C" w:rsidRPr="000A07AB" w:rsidRDefault="009B310C" w:rsidP="00142602">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уровень глюкозы плазмы натощак - ≥ 7,0 ммоль/л (126 мг/дл);</w:t>
      </w:r>
    </w:p>
    <w:p w14:paraId="38D96EB8" w14:textId="77777777" w:rsidR="009B310C" w:rsidRPr="000A07AB" w:rsidRDefault="009B310C" w:rsidP="00142602">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уровень глюкозы плазмы через 1 ч после приема внутрь глюкозы 75 г - ≥ 11,1 ммоль/л (200 мг/дл);</w:t>
      </w:r>
    </w:p>
    <w:p w14:paraId="087965FC" w14:textId="77777777" w:rsidR="009B310C" w:rsidRPr="000A07AB" w:rsidRDefault="009B310C" w:rsidP="00142602">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Cs/>
          <w:sz w:val="26"/>
          <w:szCs w:val="26"/>
        </w:rPr>
        <w:t>- уровень глюкозы плазмы ≥ 11,1 ммоль/л (200 мг/дл) в любое время при наличии симптомов сахарного диабета.</w:t>
      </w:r>
    </w:p>
    <w:p w14:paraId="344A1F8F" w14:textId="77777777" w:rsidR="009B310C" w:rsidRPr="000A07AB" w:rsidRDefault="009B310C" w:rsidP="009B310C">
      <w:pPr>
        <w:spacing w:after="0" w:line="240" w:lineRule="auto"/>
        <w:ind w:firstLine="567"/>
        <w:jc w:val="both"/>
        <w:rPr>
          <w:rFonts w:ascii="Times New Roman" w:hAnsi="Times New Roman" w:cs="Times New Roman"/>
          <w:b/>
          <w:bCs/>
          <w:i/>
          <w:iCs/>
          <w:sz w:val="24"/>
          <w:szCs w:val="24"/>
        </w:rPr>
      </w:pPr>
    </w:p>
    <w:p w14:paraId="70FFA9F0" w14:textId="663C8349" w:rsidR="009B310C" w:rsidRPr="000A07AB" w:rsidRDefault="00193F5C" w:rsidP="00F01E41">
      <w:pPr>
        <w:spacing w:after="0" w:line="240" w:lineRule="auto"/>
        <w:jc w:val="both"/>
        <w:rPr>
          <w:rFonts w:ascii="Times New Roman" w:hAnsi="Times New Roman" w:cs="Times New Roman"/>
          <w:b/>
          <w:bCs/>
          <w:color w:val="202124"/>
          <w:shd w:val="clear" w:color="auto" w:fill="FFFFFF"/>
        </w:rPr>
      </w:pPr>
      <w:r>
        <w:rPr>
          <w:rFonts w:ascii="Times New Roman" w:hAnsi="Times New Roman" w:cs="Times New Roman"/>
          <w:b/>
          <w:bCs/>
          <w:color w:val="202124"/>
          <w:shd w:val="clear" w:color="auto" w:fill="FFFFFF"/>
        </w:rPr>
        <w:lastRenderedPageBreak/>
        <w:t xml:space="preserve">Таблица 8. </w:t>
      </w:r>
      <w:r w:rsidR="009B310C" w:rsidRPr="00193F5C">
        <w:rPr>
          <w:rFonts w:ascii="Times New Roman" w:hAnsi="Times New Roman" w:cs="Times New Roman"/>
          <w:b/>
          <w:bCs/>
          <w:color w:val="202124"/>
          <w:shd w:val="clear" w:color="auto" w:fill="FFFFFF"/>
        </w:rPr>
        <w:t>П</w:t>
      </w:r>
      <w:r w:rsidR="009B310C" w:rsidRPr="000A07AB">
        <w:rPr>
          <w:rFonts w:ascii="Times New Roman" w:hAnsi="Times New Roman" w:cs="Times New Roman"/>
          <w:b/>
          <w:bCs/>
          <w:color w:val="202124"/>
          <w:shd w:val="clear" w:color="auto" w:fill="FFFFFF"/>
        </w:rPr>
        <w:t xml:space="preserve">ороговые значения глюкозы венозной плазмы для диагностики манифестного (впервые выявленного) </w:t>
      </w:r>
      <w:r w:rsidR="00F01E41" w:rsidRPr="000A07AB">
        <w:rPr>
          <w:rFonts w:ascii="Times New Roman" w:hAnsi="Times New Roman" w:cs="Times New Roman"/>
          <w:b/>
          <w:bCs/>
          <w:color w:val="202124"/>
          <w:shd w:val="clear" w:color="auto" w:fill="FFFFFF"/>
        </w:rPr>
        <w:t xml:space="preserve">сахарного диабета </w:t>
      </w:r>
      <w:r w:rsidR="009B310C" w:rsidRPr="000A07AB">
        <w:rPr>
          <w:rFonts w:ascii="Times New Roman" w:hAnsi="Times New Roman" w:cs="Times New Roman"/>
          <w:b/>
          <w:bCs/>
          <w:color w:val="202124"/>
          <w:shd w:val="clear" w:color="auto" w:fill="FFFFFF"/>
        </w:rPr>
        <w:t>во время беременности</w:t>
      </w:r>
      <w:r w:rsidR="009B310C" w:rsidRPr="000A07AB">
        <w:rPr>
          <w:rStyle w:val="af3"/>
          <w:rFonts w:ascii="Times New Roman" w:hAnsi="Times New Roman" w:cs="Times New Roman"/>
          <w:b/>
          <w:bCs/>
          <w:color w:val="202124"/>
          <w:shd w:val="clear" w:color="auto" w:fill="FFFFFF"/>
        </w:rPr>
        <w:footnoteReference w:id="201"/>
      </w:r>
      <w:r w:rsidR="009B310C" w:rsidRPr="000A07AB">
        <w:rPr>
          <w:rFonts w:ascii="Times New Roman" w:hAnsi="Times New Roman" w:cs="Times New Roman"/>
          <w:b/>
          <w:bCs/>
          <w:color w:val="202124"/>
          <w:shd w:val="clear" w:color="auto" w:fill="FFFFFF"/>
        </w:rPr>
        <w:t>,</w:t>
      </w:r>
      <w:r w:rsidR="009B310C" w:rsidRPr="000A07AB">
        <w:rPr>
          <w:rStyle w:val="af3"/>
          <w:rFonts w:ascii="Times New Roman" w:hAnsi="Times New Roman" w:cs="Times New Roman"/>
          <w:b/>
          <w:bCs/>
          <w:color w:val="202124"/>
          <w:shd w:val="clear" w:color="auto" w:fill="FFFFFF"/>
        </w:rPr>
        <w:footnoteReference w:id="202"/>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66"/>
        <w:gridCol w:w="2973"/>
      </w:tblGrid>
      <w:tr w:rsidR="009B310C" w:rsidRPr="000A07AB" w14:paraId="4DBA54F9" w14:textId="77777777" w:rsidTr="00DA5B1B">
        <w:tc>
          <w:tcPr>
            <w:tcW w:w="0" w:type="auto"/>
            <w:gridSpan w:val="2"/>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1B274CCF" w14:textId="5C23BBD4" w:rsidR="009B310C" w:rsidRPr="000A07AB" w:rsidRDefault="009B310C" w:rsidP="00DA5B1B">
            <w:pPr>
              <w:spacing w:after="0" w:line="240" w:lineRule="auto"/>
              <w:jc w:val="both"/>
              <w:rPr>
                <w:rFonts w:ascii="Times New Roman" w:hAnsi="Times New Roman" w:cs="Times New Roman"/>
                <w:b/>
                <w:color w:val="202124"/>
                <w:lang w:eastAsia="ru-RU"/>
              </w:rPr>
            </w:pPr>
            <w:r w:rsidRPr="000A07AB">
              <w:rPr>
                <w:rFonts w:ascii="Times New Roman" w:hAnsi="Times New Roman" w:cs="Times New Roman"/>
                <w:b/>
                <w:color w:val="202124"/>
                <w:lang w:eastAsia="ru-RU"/>
              </w:rPr>
              <w:t xml:space="preserve">Манифестный (впервые выявленный) </w:t>
            </w:r>
            <w:r w:rsidR="00F01E41" w:rsidRPr="000A07AB">
              <w:rPr>
                <w:rFonts w:ascii="Times New Roman" w:hAnsi="Times New Roman" w:cs="Times New Roman"/>
                <w:b/>
                <w:color w:val="202124"/>
                <w:lang w:eastAsia="ru-RU"/>
              </w:rPr>
              <w:t>сахарный диабет</w:t>
            </w:r>
            <w:r w:rsidRPr="000A07AB">
              <w:rPr>
                <w:rFonts w:ascii="Times New Roman" w:hAnsi="Times New Roman" w:cs="Times New Roman"/>
                <w:b/>
                <w:color w:val="202124"/>
                <w:lang w:eastAsia="ru-RU"/>
              </w:rPr>
              <w:t xml:space="preserve"> у беременных</w:t>
            </w:r>
          </w:p>
        </w:tc>
      </w:tr>
      <w:tr w:rsidR="009B310C" w:rsidRPr="000A07AB" w14:paraId="60C04BCA" w14:textId="77777777" w:rsidTr="00DA5B1B">
        <w:tc>
          <w:tcPr>
            <w:tcW w:w="6879" w:type="dxa"/>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005AC202" w14:textId="77777777" w:rsidR="009B310C" w:rsidRPr="000A07AB" w:rsidRDefault="009B310C" w:rsidP="00DA5B1B">
            <w:pPr>
              <w:spacing w:after="0" w:line="240" w:lineRule="auto"/>
              <w:jc w:val="both"/>
              <w:rPr>
                <w:rFonts w:ascii="Times New Roman" w:hAnsi="Times New Roman" w:cs="Times New Roman"/>
                <w:color w:val="202124"/>
                <w:lang w:eastAsia="ru-RU"/>
              </w:rPr>
            </w:pPr>
            <w:r w:rsidRPr="000A07AB">
              <w:rPr>
                <w:rFonts w:ascii="Times New Roman" w:hAnsi="Times New Roman" w:cs="Times New Roman"/>
                <w:color w:val="202124"/>
                <w:lang w:eastAsia="ru-RU"/>
              </w:rPr>
              <w:t>Глюкоза венозной плазмы натощак</w:t>
            </w:r>
          </w:p>
        </w:tc>
        <w:tc>
          <w:tcPr>
            <w:tcW w:w="3192" w:type="dxa"/>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34D16945" w14:textId="77777777" w:rsidR="009B310C" w:rsidRPr="000A07AB" w:rsidRDefault="009B310C" w:rsidP="00DA5B1B">
            <w:pPr>
              <w:spacing w:after="0" w:line="240" w:lineRule="auto"/>
              <w:jc w:val="center"/>
              <w:rPr>
                <w:rFonts w:ascii="Times New Roman" w:hAnsi="Times New Roman" w:cs="Times New Roman"/>
                <w:color w:val="202124"/>
                <w:lang w:eastAsia="ru-RU"/>
              </w:rPr>
            </w:pPr>
            <w:r w:rsidRPr="000A07AB">
              <w:rPr>
                <w:rFonts w:ascii="Times New Roman" w:hAnsi="Times New Roman" w:cs="Times New Roman"/>
                <w:color w:val="202124"/>
                <w:lang w:eastAsia="ru-RU"/>
              </w:rPr>
              <w:t>≥7,0 ммоль/л</w:t>
            </w:r>
          </w:p>
        </w:tc>
      </w:tr>
      <w:tr w:rsidR="009B310C" w:rsidRPr="000A07AB" w14:paraId="22D548C4" w14:textId="77777777" w:rsidTr="00DA5B1B">
        <w:tc>
          <w:tcPr>
            <w:tcW w:w="6879" w:type="dxa"/>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4C2876CC" w14:textId="77777777" w:rsidR="009B310C" w:rsidRPr="000A07AB" w:rsidRDefault="009B310C" w:rsidP="00DA5B1B">
            <w:pPr>
              <w:spacing w:after="0" w:line="240" w:lineRule="auto"/>
              <w:jc w:val="both"/>
              <w:rPr>
                <w:rFonts w:ascii="Times New Roman" w:hAnsi="Times New Roman" w:cs="Times New Roman"/>
                <w:color w:val="202124"/>
                <w:lang w:eastAsia="ru-RU"/>
              </w:rPr>
            </w:pPr>
            <w:r w:rsidRPr="000A07AB">
              <w:rPr>
                <w:rFonts w:ascii="Times New Roman" w:hAnsi="Times New Roman" w:cs="Times New Roman"/>
                <w:color w:val="202124"/>
                <w:lang w:eastAsia="ru-RU"/>
              </w:rPr>
              <w:t>HbA1c</w:t>
            </w:r>
            <w:r w:rsidRPr="000A07AB">
              <w:rPr>
                <w:rFonts w:ascii="Times New Roman" w:hAnsi="Times New Roman" w:cs="Times New Roman"/>
                <w:color w:val="202124"/>
                <w:vertAlign w:val="superscript"/>
                <w:lang w:eastAsia="ru-RU"/>
              </w:rPr>
              <w:t>2</w:t>
            </w:r>
          </w:p>
        </w:tc>
        <w:tc>
          <w:tcPr>
            <w:tcW w:w="3192" w:type="dxa"/>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476257F6" w14:textId="77777777" w:rsidR="009B310C" w:rsidRPr="000A07AB" w:rsidRDefault="009B310C" w:rsidP="00DA5B1B">
            <w:pPr>
              <w:spacing w:after="0" w:line="240" w:lineRule="auto"/>
              <w:jc w:val="center"/>
              <w:rPr>
                <w:rFonts w:ascii="Times New Roman" w:hAnsi="Times New Roman" w:cs="Times New Roman"/>
                <w:color w:val="202124"/>
                <w:lang w:eastAsia="ru-RU"/>
              </w:rPr>
            </w:pPr>
            <w:r w:rsidRPr="000A07AB">
              <w:rPr>
                <w:rFonts w:ascii="Times New Roman" w:hAnsi="Times New Roman" w:cs="Times New Roman"/>
                <w:color w:val="202124"/>
                <w:lang w:eastAsia="ru-RU"/>
              </w:rPr>
              <w:t>≥6,5%</w:t>
            </w:r>
          </w:p>
        </w:tc>
      </w:tr>
      <w:tr w:rsidR="009B310C" w:rsidRPr="000A07AB" w14:paraId="4AB0C529" w14:textId="77777777" w:rsidTr="00DA5B1B">
        <w:tc>
          <w:tcPr>
            <w:tcW w:w="6879" w:type="dxa"/>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6B555D38" w14:textId="77777777" w:rsidR="009B310C" w:rsidRPr="000A07AB" w:rsidRDefault="009B310C" w:rsidP="00DA5B1B">
            <w:pPr>
              <w:spacing w:after="0" w:line="240" w:lineRule="auto"/>
              <w:jc w:val="both"/>
              <w:rPr>
                <w:rFonts w:ascii="Times New Roman" w:hAnsi="Times New Roman" w:cs="Times New Roman"/>
                <w:color w:val="202124"/>
                <w:lang w:eastAsia="ru-RU"/>
              </w:rPr>
            </w:pPr>
            <w:r w:rsidRPr="000A07AB">
              <w:rPr>
                <w:rFonts w:ascii="Times New Roman" w:hAnsi="Times New Roman" w:cs="Times New Roman"/>
                <w:color w:val="202124"/>
                <w:lang w:eastAsia="ru-RU"/>
              </w:rPr>
              <w:t>Глюкоза венозной плазмы вне зависимости от времени суток и приема пищи при наличии симптомов гипергликемии</w:t>
            </w:r>
          </w:p>
        </w:tc>
        <w:tc>
          <w:tcPr>
            <w:tcW w:w="3192" w:type="dxa"/>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44E61B43" w14:textId="77777777" w:rsidR="009B310C" w:rsidRPr="000A07AB" w:rsidRDefault="009B310C" w:rsidP="00DA5B1B">
            <w:pPr>
              <w:spacing w:after="0" w:line="240" w:lineRule="auto"/>
              <w:jc w:val="center"/>
              <w:rPr>
                <w:rFonts w:ascii="Times New Roman" w:hAnsi="Times New Roman" w:cs="Times New Roman"/>
                <w:color w:val="202124"/>
                <w:lang w:eastAsia="ru-RU"/>
              </w:rPr>
            </w:pPr>
            <w:r w:rsidRPr="000A07AB">
              <w:rPr>
                <w:rFonts w:ascii="Times New Roman" w:hAnsi="Times New Roman" w:cs="Times New Roman"/>
                <w:color w:val="202124"/>
                <w:lang w:eastAsia="ru-RU"/>
              </w:rPr>
              <w:t>≥11,1 ммоль/л</w:t>
            </w:r>
          </w:p>
        </w:tc>
      </w:tr>
    </w:tbl>
    <w:p w14:paraId="75BC74EF" w14:textId="77777777" w:rsidR="00F01E41" w:rsidRPr="000A07AB" w:rsidRDefault="00F01E41" w:rsidP="009B310C">
      <w:pPr>
        <w:spacing w:after="0" w:line="240" w:lineRule="auto"/>
        <w:jc w:val="both"/>
        <w:rPr>
          <w:rFonts w:ascii="Times New Roman" w:hAnsi="Times New Roman" w:cs="Times New Roman"/>
          <w:b/>
          <w:bCs/>
          <w:i/>
          <w:iCs/>
          <w:sz w:val="24"/>
          <w:szCs w:val="24"/>
        </w:rPr>
      </w:pPr>
    </w:p>
    <w:p w14:paraId="4611DC3D" w14:textId="7E84B6DF" w:rsidR="009B310C" w:rsidRPr="000A07AB" w:rsidRDefault="00193F5C" w:rsidP="009B310C">
      <w:pPr>
        <w:spacing w:after="0" w:line="240" w:lineRule="auto"/>
        <w:jc w:val="both"/>
        <w:rPr>
          <w:rFonts w:ascii="Times New Roman" w:hAnsi="Times New Roman" w:cs="Times New Roman"/>
          <w:color w:val="202124"/>
          <w:highlight w:val="yellow"/>
          <w:shd w:val="clear" w:color="auto" w:fill="FFFFFF"/>
        </w:rPr>
      </w:pPr>
      <w:r>
        <w:rPr>
          <w:rFonts w:ascii="Times New Roman" w:hAnsi="Times New Roman" w:cs="Times New Roman"/>
          <w:b/>
          <w:bCs/>
          <w:color w:val="202124"/>
          <w:shd w:val="clear" w:color="auto" w:fill="FFFFFF"/>
        </w:rPr>
        <w:t xml:space="preserve">Таблица 9. </w:t>
      </w:r>
      <w:r w:rsidR="009B310C" w:rsidRPr="000A07AB">
        <w:rPr>
          <w:rFonts w:ascii="Times New Roman" w:hAnsi="Times New Roman" w:cs="Times New Roman"/>
          <w:b/>
          <w:bCs/>
        </w:rPr>
        <w:t xml:space="preserve">Пороговые значения глюкозы венозной плазмы для диагностики </w:t>
      </w:r>
      <w:r w:rsidR="00686D7E" w:rsidRPr="000A07AB">
        <w:rPr>
          <w:rFonts w:ascii="Times New Roman" w:hAnsi="Times New Roman" w:cs="Times New Roman"/>
          <w:b/>
          <w:bCs/>
        </w:rPr>
        <w:t>гестационного сахарного диабет</w:t>
      </w:r>
      <w:r w:rsidR="00064FF1" w:rsidRPr="000A07AB">
        <w:rPr>
          <w:rFonts w:ascii="Times New Roman" w:hAnsi="Times New Roman" w:cs="Times New Roman"/>
          <w:b/>
          <w:bCs/>
        </w:rPr>
        <w:t>а</w:t>
      </w:r>
      <w:r w:rsidR="009B310C" w:rsidRPr="000A07AB">
        <w:rPr>
          <w:rFonts w:ascii="Times New Roman" w:hAnsi="Times New Roman" w:cs="Times New Roman"/>
          <w:b/>
          <w:bCs/>
        </w:rPr>
        <w:t xml:space="preserve"> при проведении </w:t>
      </w:r>
      <w:r w:rsidR="00142602" w:rsidRPr="000A07AB">
        <w:rPr>
          <w:rFonts w:ascii="Times New Roman" w:hAnsi="Times New Roman" w:cs="Times New Roman"/>
          <w:b/>
          <w:bCs/>
        </w:rPr>
        <w:t>перорального теста на толерантность к глюкозе</w:t>
      </w:r>
    </w:p>
    <w:tbl>
      <w:tblPr>
        <w:tblStyle w:val="a3"/>
        <w:tblW w:w="0" w:type="auto"/>
        <w:tblLook w:val="04A0" w:firstRow="1" w:lastRow="0" w:firstColumn="1" w:lastColumn="0" w:noHBand="0" w:noVBand="1"/>
      </w:tblPr>
      <w:tblGrid>
        <w:gridCol w:w="4672"/>
        <w:gridCol w:w="4673"/>
      </w:tblGrid>
      <w:tr w:rsidR="009B310C" w:rsidRPr="000A07AB" w14:paraId="0BF0C208" w14:textId="77777777" w:rsidTr="00DA5B1B">
        <w:tc>
          <w:tcPr>
            <w:tcW w:w="9345" w:type="dxa"/>
            <w:gridSpan w:val="2"/>
          </w:tcPr>
          <w:p w14:paraId="363AE1AF" w14:textId="6BD88C3C" w:rsidR="009B310C" w:rsidRPr="000A07AB" w:rsidRDefault="00064FF1" w:rsidP="00DA5B1B">
            <w:pPr>
              <w:jc w:val="both"/>
              <w:rPr>
                <w:rFonts w:ascii="Times New Roman" w:hAnsi="Times New Roman" w:cs="Times New Roman"/>
                <w:b/>
              </w:rPr>
            </w:pPr>
            <w:r w:rsidRPr="000A07AB">
              <w:rPr>
                <w:rStyle w:val="af8"/>
                <w:rFonts w:ascii="Times New Roman" w:hAnsi="Times New Roman" w:cs="Times New Roman"/>
                <w:color w:val="202124"/>
                <w:shd w:val="clear" w:color="auto" w:fill="FFFFFF"/>
              </w:rPr>
              <w:t>Гестационный сахарный диабет</w:t>
            </w:r>
            <w:r w:rsidR="009B310C" w:rsidRPr="000A07AB">
              <w:rPr>
                <w:rStyle w:val="af8"/>
                <w:rFonts w:ascii="Times New Roman" w:hAnsi="Times New Roman" w:cs="Times New Roman"/>
                <w:color w:val="202124"/>
                <w:shd w:val="clear" w:color="auto" w:fill="FFFFFF"/>
              </w:rPr>
              <w:t>, пероральный глюкозотолерантный тест с 75 г глюкозы</w:t>
            </w:r>
          </w:p>
        </w:tc>
      </w:tr>
      <w:tr w:rsidR="009B310C" w:rsidRPr="000A07AB" w14:paraId="7AD5F6BC" w14:textId="77777777" w:rsidTr="00DA5B1B">
        <w:tc>
          <w:tcPr>
            <w:tcW w:w="4672" w:type="dxa"/>
            <w:vAlign w:val="center"/>
          </w:tcPr>
          <w:p w14:paraId="2E505D03" w14:textId="77777777" w:rsidR="009B310C" w:rsidRPr="000A07AB" w:rsidRDefault="009B310C" w:rsidP="00DA5B1B">
            <w:pPr>
              <w:jc w:val="both"/>
              <w:rPr>
                <w:rFonts w:ascii="Times New Roman" w:hAnsi="Times New Roman" w:cs="Times New Roman"/>
              </w:rPr>
            </w:pPr>
            <w:r w:rsidRPr="000A07AB">
              <w:rPr>
                <w:rFonts w:ascii="Times New Roman" w:hAnsi="Times New Roman" w:cs="Times New Roman"/>
              </w:rPr>
              <w:t>Глюкоза венозной плазмы</w:t>
            </w:r>
          </w:p>
        </w:tc>
        <w:tc>
          <w:tcPr>
            <w:tcW w:w="4673" w:type="dxa"/>
            <w:vAlign w:val="center"/>
          </w:tcPr>
          <w:p w14:paraId="5C0D0717" w14:textId="77777777" w:rsidR="009B310C" w:rsidRPr="000A07AB" w:rsidRDefault="009B310C" w:rsidP="00DA5B1B">
            <w:pPr>
              <w:jc w:val="center"/>
              <w:rPr>
                <w:rFonts w:ascii="Times New Roman" w:hAnsi="Times New Roman" w:cs="Times New Roman"/>
              </w:rPr>
            </w:pPr>
            <w:r w:rsidRPr="000A07AB">
              <w:rPr>
                <w:rFonts w:ascii="Times New Roman" w:hAnsi="Times New Roman" w:cs="Times New Roman"/>
              </w:rPr>
              <w:t>ммоль/л</w:t>
            </w:r>
          </w:p>
        </w:tc>
      </w:tr>
      <w:tr w:rsidR="009B310C" w:rsidRPr="000A07AB" w14:paraId="6F3244E2" w14:textId="77777777" w:rsidTr="00DA5B1B">
        <w:tc>
          <w:tcPr>
            <w:tcW w:w="4672" w:type="dxa"/>
            <w:vAlign w:val="center"/>
          </w:tcPr>
          <w:p w14:paraId="7D679463" w14:textId="77777777" w:rsidR="009B310C" w:rsidRPr="000A07AB" w:rsidRDefault="009B310C" w:rsidP="00DA5B1B">
            <w:pPr>
              <w:jc w:val="both"/>
              <w:rPr>
                <w:rFonts w:ascii="Times New Roman" w:hAnsi="Times New Roman" w:cs="Times New Roman"/>
              </w:rPr>
            </w:pPr>
            <w:r w:rsidRPr="000A07AB">
              <w:rPr>
                <w:rFonts w:ascii="Times New Roman" w:hAnsi="Times New Roman" w:cs="Times New Roman"/>
              </w:rPr>
              <w:t>Натощак</w:t>
            </w:r>
          </w:p>
        </w:tc>
        <w:tc>
          <w:tcPr>
            <w:tcW w:w="4673" w:type="dxa"/>
            <w:vAlign w:val="center"/>
          </w:tcPr>
          <w:p w14:paraId="09B4912E" w14:textId="77777777" w:rsidR="009B310C" w:rsidRPr="000A07AB" w:rsidRDefault="009B310C" w:rsidP="00DA5B1B">
            <w:pPr>
              <w:jc w:val="center"/>
              <w:rPr>
                <w:rFonts w:ascii="Times New Roman" w:hAnsi="Times New Roman" w:cs="Times New Roman"/>
              </w:rPr>
            </w:pPr>
            <w:r w:rsidRPr="000A07AB">
              <w:rPr>
                <w:rFonts w:ascii="Times New Roman" w:hAnsi="Times New Roman" w:cs="Times New Roman"/>
              </w:rPr>
              <w:t>≥5,1, но &lt;7,0</w:t>
            </w:r>
          </w:p>
        </w:tc>
      </w:tr>
      <w:tr w:rsidR="009B310C" w:rsidRPr="000A07AB" w14:paraId="019A948C" w14:textId="77777777" w:rsidTr="00DA5B1B">
        <w:tc>
          <w:tcPr>
            <w:tcW w:w="4672" w:type="dxa"/>
            <w:vAlign w:val="center"/>
          </w:tcPr>
          <w:p w14:paraId="768994A0" w14:textId="77777777" w:rsidR="009B310C" w:rsidRPr="000A07AB" w:rsidRDefault="009B310C" w:rsidP="00DA5B1B">
            <w:pPr>
              <w:jc w:val="both"/>
              <w:rPr>
                <w:rFonts w:ascii="Times New Roman" w:hAnsi="Times New Roman" w:cs="Times New Roman"/>
              </w:rPr>
            </w:pPr>
            <w:r w:rsidRPr="000A07AB">
              <w:rPr>
                <w:rFonts w:ascii="Times New Roman" w:hAnsi="Times New Roman" w:cs="Times New Roman"/>
              </w:rPr>
              <w:t>Через 1 час</w:t>
            </w:r>
          </w:p>
        </w:tc>
        <w:tc>
          <w:tcPr>
            <w:tcW w:w="4673" w:type="dxa"/>
            <w:vAlign w:val="center"/>
          </w:tcPr>
          <w:p w14:paraId="1717A827" w14:textId="77777777" w:rsidR="009B310C" w:rsidRPr="000A07AB" w:rsidRDefault="009B310C" w:rsidP="00DA5B1B">
            <w:pPr>
              <w:jc w:val="center"/>
              <w:rPr>
                <w:rFonts w:ascii="Times New Roman" w:hAnsi="Times New Roman" w:cs="Times New Roman"/>
              </w:rPr>
            </w:pPr>
            <w:r w:rsidRPr="000A07AB">
              <w:rPr>
                <w:rFonts w:ascii="Times New Roman" w:hAnsi="Times New Roman" w:cs="Times New Roman"/>
              </w:rPr>
              <w:t>≥10,0</w:t>
            </w:r>
          </w:p>
        </w:tc>
      </w:tr>
      <w:tr w:rsidR="009B310C" w:rsidRPr="000A07AB" w14:paraId="361DD3C2" w14:textId="77777777" w:rsidTr="00DA5B1B">
        <w:tc>
          <w:tcPr>
            <w:tcW w:w="4672" w:type="dxa"/>
            <w:vAlign w:val="center"/>
          </w:tcPr>
          <w:p w14:paraId="22417110" w14:textId="77777777" w:rsidR="009B310C" w:rsidRPr="000A07AB" w:rsidRDefault="009B310C" w:rsidP="00DA5B1B">
            <w:pPr>
              <w:jc w:val="both"/>
              <w:rPr>
                <w:rFonts w:ascii="Times New Roman" w:hAnsi="Times New Roman" w:cs="Times New Roman"/>
              </w:rPr>
            </w:pPr>
            <w:r w:rsidRPr="000A07AB">
              <w:rPr>
                <w:rFonts w:ascii="Times New Roman" w:hAnsi="Times New Roman" w:cs="Times New Roman"/>
              </w:rPr>
              <w:t>Через 2 часа</w:t>
            </w:r>
          </w:p>
        </w:tc>
        <w:tc>
          <w:tcPr>
            <w:tcW w:w="4673" w:type="dxa"/>
            <w:vAlign w:val="center"/>
          </w:tcPr>
          <w:p w14:paraId="439B411D" w14:textId="77777777" w:rsidR="009B310C" w:rsidRPr="000A07AB" w:rsidRDefault="009B310C" w:rsidP="00DA5B1B">
            <w:pPr>
              <w:jc w:val="center"/>
              <w:rPr>
                <w:rFonts w:ascii="Times New Roman" w:hAnsi="Times New Roman" w:cs="Times New Roman"/>
              </w:rPr>
            </w:pPr>
            <w:r w:rsidRPr="000A07AB">
              <w:rPr>
                <w:rFonts w:ascii="Times New Roman" w:hAnsi="Times New Roman" w:cs="Times New Roman"/>
              </w:rPr>
              <w:t>≥8,5 и &lt;11,1</w:t>
            </w:r>
          </w:p>
        </w:tc>
      </w:tr>
    </w:tbl>
    <w:p w14:paraId="31518FF2" w14:textId="77777777" w:rsidR="009B310C" w:rsidRPr="000A07AB" w:rsidRDefault="009B310C" w:rsidP="009B310C">
      <w:pPr>
        <w:spacing w:after="0" w:line="240" w:lineRule="auto"/>
        <w:jc w:val="both"/>
        <w:rPr>
          <w:rFonts w:ascii="Times New Roman" w:hAnsi="Times New Roman" w:cs="Times New Roman"/>
        </w:rPr>
      </w:pPr>
    </w:p>
    <w:p w14:paraId="210C01EB" w14:textId="77777777" w:rsidR="009B310C" w:rsidRPr="000A07AB" w:rsidRDefault="009B310C" w:rsidP="009B310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Уровень глюкозы свыше 11 ммоль/л через два часа после глюкозной нагрузки принято считать признаком диабета, а уровни между 8 и 11 ммоль/л относят к понятию «нарушения толерантности к глюкозе»</w:t>
      </w:r>
      <w:r w:rsidRPr="000A07AB">
        <w:rPr>
          <w:rStyle w:val="af3"/>
          <w:rFonts w:ascii="Times New Roman" w:hAnsi="Times New Roman" w:cs="Times New Roman"/>
          <w:sz w:val="26"/>
          <w:szCs w:val="26"/>
        </w:rPr>
        <w:footnoteReference w:id="203"/>
      </w:r>
      <w:r w:rsidRPr="000A07AB">
        <w:rPr>
          <w:rFonts w:ascii="Times New Roman" w:hAnsi="Times New Roman" w:cs="Times New Roman"/>
          <w:sz w:val="26"/>
          <w:szCs w:val="26"/>
        </w:rPr>
        <w:t>.</w:t>
      </w:r>
    </w:p>
    <w:p w14:paraId="64B26764" w14:textId="77777777" w:rsidR="009B310C" w:rsidRPr="000A07AB" w:rsidRDefault="009B310C" w:rsidP="009B310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Если имеются клинические проявления сахарного диабета, то дополнительного подтверждения диагноза не требуется.</w:t>
      </w:r>
    </w:p>
    <w:p w14:paraId="54A59FEE" w14:textId="77777777" w:rsidR="00142602" w:rsidRPr="000A07AB" w:rsidRDefault="00142602" w:rsidP="00142602">
      <w:pPr>
        <w:spacing w:after="0" w:line="240" w:lineRule="auto"/>
        <w:jc w:val="both"/>
        <w:rPr>
          <w:rFonts w:ascii="Times New Roman" w:hAnsi="Times New Roman" w:cs="Times New Roman"/>
          <w:b/>
          <w:sz w:val="26"/>
          <w:szCs w:val="26"/>
        </w:rPr>
      </w:pPr>
    </w:p>
    <w:p w14:paraId="2B354B0F" w14:textId="6452B98F" w:rsidR="009B310C" w:rsidRPr="000A07AB" w:rsidRDefault="009B310C" w:rsidP="00142602">
      <w:pPr>
        <w:spacing w:after="0" w:line="240" w:lineRule="auto"/>
        <w:jc w:val="both"/>
        <w:rPr>
          <w:rFonts w:ascii="Times New Roman" w:hAnsi="Times New Roman" w:cs="Times New Roman"/>
          <w:sz w:val="26"/>
          <w:szCs w:val="26"/>
        </w:rPr>
      </w:pPr>
      <w:r w:rsidRPr="000A07AB">
        <w:rPr>
          <w:rFonts w:ascii="Times New Roman" w:hAnsi="Times New Roman" w:cs="Times New Roman"/>
          <w:b/>
          <w:sz w:val="26"/>
          <w:szCs w:val="26"/>
        </w:rPr>
        <w:t>Гестационный сахарный диабет</w:t>
      </w:r>
      <w:r w:rsidRPr="000A07AB">
        <w:rPr>
          <w:rFonts w:ascii="Times New Roman" w:hAnsi="Times New Roman" w:cs="Times New Roman"/>
          <w:sz w:val="26"/>
          <w:szCs w:val="26"/>
        </w:rPr>
        <w:t>.</w:t>
      </w:r>
    </w:p>
    <w:p w14:paraId="368D4F39" w14:textId="209509B1" w:rsidR="009B310C" w:rsidRPr="000A07AB" w:rsidRDefault="009B310C" w:rsidP="009B310C">
      <w:pPr>
        <w:pStyle w:val="ANCbodytext"/>
        <w:ind w:firstLine="567"/>
        <w:jc w:val="both"/>
        <w:rPr>
          <w:rFonts w:ascii="Times New Roman" w:eastAsiaTheme="minorHAnsi" w:hAnsi="Times New Roman"/>
          <w:sz w:val="26"/>
          <w:szCs w:val="26"/>
          <w:lang w:val="ru-RU" w:eastAsia="en-US"/>
        </w:rPr>
      </w:pPr>
      <w:bookmarkStart w:id="53" w:name="_Hlk522285961"/>
      <w:bookmarkStart w:id="54" w:name="_Hlk521707690"/>
      <w:r w:rsidRPr="000A07AB">
        <w:rPr>
          <w:rFonts w:ascii="Times New Roman" w:eastAsiaTheme="minorHAnsi" w:hAnsi="Times New Roman"/>
          <w:sz w:val="26"/>
          <w:szCs w:val="26"/>
          <w:lang w:val="ru-RU" w:eastAsia="en-US"/>
        </w:rPr>
        <w:t xml:space="preserve">Обычным сроком диагностики </w:t>
      </w:r>
      <w:r w:rsidR="00142602" w:rsidRPr="000A07AB">
        <w:rPr>
          <w:rFonts w:ascii="Times New Roman" w:eastAsiaTheme="minorHAnsi" w:hAnsi="Times New Roman"/>
          <w:sz w:val="26"/>
          <w:szCs w:val="26"/>
          <w:lang w:val="ru-RU" w:eastAsia="en-US"/>
        </w:rPr>
        <w:t>гестационного сахарного диабета</w:t>
      </w:r>
      <w:r w:rsidRPr="000A07AB">
        <w:rPr>
          <w:rFonts w:ascii="Times New Roman" w:eastAsiaTheme="minorHAnsi" w:hAnsi="Times New Roman"/>
          <w:sz w:val="26"/>
          <w:szCs w:val="26"/>
          <w:lang w:val="ru-RU" w:eastAsia="en-US"/>
        </w:rPr>
        <w:t xml:space="preserve"> является интервал между 24 и 28-й неделями беременности. В некоторых условиях применяют скрининг факторов риска для того, чтобы определить показания к </w:t>
      </w:r>
      <w:bookmarkStart w:id="55" w:name="_Hlk142747155"/>
      <w:r w:rsidRPr="000A07AB">
        <w:rPr>
          <w:rFonts w:ascii="Times New Roman" w:eastAsiaTheme="minorHAnsi" w:hAnsi="Times New Roman"/>
          <w:sz w:val="26"/>
          <w:szCs w:val="26"/>
          <w:lang w:val="ru-RU" w:eastAsia="en-US"/>
        </w:rPr>
        <w:t>пероральному тесту на толерантность к глюкозе</w:t>
      </w:r>
      <w:bookmarkEnd w:id="55"/>
      <w:r w:rsidRPr="000A07AB">
        <w:rPr>
          <w:rFonts w:ascii="Times New Roman" w:eastAsiaTheme="minorHAnsi" w:hAnsi="Times New Roman"/>
          <w:sz w:val="26"/>
          <w:szCs w:val="26"/>
          <w:lang w:val="ru-RU" w:eastAsia="en-US"/>
        </w:rPr>
        <w:t xml:space="preserve">. К ним относятся </w:t>
      </w:r>
      <w:r w:rsidR="00CB5C87" w:rsidRPr="000A07AB">
        <w:rPr>
          <w:rFonts w:ascii="Times New Roman" w:eastAsiaTheme="minorHAnsi" w:hAnsi="Times New Roman"/>
          <w:sz w:val="26"/>
          <w:szCs w:val="26"/>
          <w:lang w:val="ru-RU" w:eastAsia="en-US"/>
        </w:rPr>
        <w:t>индекс массы тела</w:t>
      </w:r>
      <w:r w:rsidRPr="000A07AB">
        <w:rPr>
          <w:rFonts w:ascii="Times New Roman" w:eastAsiaTheme="minorHAnsi" w:hAnsi="Times New Roman"/>
          <w:sz w:val="26"/>
          <w:szCs w:val="26"/>
          <w:lang w:val="ru-RU" w:eastAsia="en-US"/>
        </w:rPr>
        <w:t xml:space="preserve"> более 30 кг/м2, </w:t>
      </w:r>
      <w:r w:rsidR="00CB5C87" w:rsidRPr="000A07AB">
        <w:rPr>
          <w:rFonts w:ascii="Times New Roman" w:eastAsiaTheme="minorHAnsi" w:hAnsi="Times New Roman"/>
          <w:sz w:val="26"/>
          <w:szCs w:val="26"/>
          <w:lang w:val="ru-RU" w:eastAsia="en-US"/>
        </w:rPr>
        <w:t>гестационный сахарный диабет</w:t>
      </w:r>
      <w:r w:rsidRPr="000A07AB">
        <w:rPr>
          <w:rFonts w:ascii="Times New Roman" w:eastAsiaTheme="minorHAnsi" w:hAnsi="Times New Roman"/>
          <w:sz w:val="26"/>
          <w:szCs w:val="26"/>
          <w:lang w:val="ru-RU" w:eastAsia="en-US"/>
        </w:rPr>
        <w:t xml:space="preserve"> в анамнезе, макросомия в анамнезе, семейный анамнез сахарного диабета, принадлежность к этническим группам с высокой распространенностью сахарного диабета. </w:t>
      </w:r>
      <w:bookmarkEnd w:id="53"/>
    </w:p>
    <w:bookmarkEnd w:id="54"/>
    <w:p w14:paraId="66251033" w14:textId="44EF1F09" w:rsidR="009B310C" w:rsidRPr="000A07AB" w:rsidRDefault="00CB5C87" w:rsidP="009B310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Гестационный сахарный диабет</w:t>
      </w:r>
      <w:r w:rsidR="009B310C" w:rsidRPr="000A07AB">
        <w:rPr>
          <w:rFonts w:ascii="Times New Roman" w:hAnsi="Times New Roman" w:cs="Times New Roman"/>
          <w:sz w:val="26"/>
          <w:szCs w:val="26"/>
        </w:rPr>
        <w:t xml:space="preserve"> часто протекает бессимптомно или симптомы выражены слабо и не вызывают тревоги у беременной. Иногда могут быть жалобы на полиурию, жажду, повышенный аппетит, но это чаще бывает при не леченном клинически явном диабете, предшествующем беременности. Данные общего осмотра при компенсированном </w:t>
      </w:r>
      <w:r w:rsidRPr="000A07AB">
        <w:rPr>
          <w:rFonts w:ascii="Times New Roman" w:hAnsi="Times New Roman" w:cs="Times New Roman"/>
          <w:sz w:val="26"/>
          <w:szCs w:val="26"/>
        </w:rPr>
        <w:t>гестационном сахарном диабете</w:t>
      </w:r>
      <w:r w:rsidR="009B310C" w:rsidRPr="000A07AB">
        <w:rPr>
          <w:rFonts w:ascii="Times New Roman" w:hAnsi="Times New Roman" w:cs="Times New Roman"/>
          <w:sz w:val="26"/>
          <w:szCs w:val="26"/>
        </w:rPr>
        <w:t xml:space="preserve"> не отличаются от нормы. Исключением могут быть беременные с ожирением, с гипертензией, у которых может выявляться глюкозурия, бактериурия. </w:t>
      </w:r>
    </w:p>
    <w:p w14:paraId="36EB7435" w14:textId="705060F5" w:rsidR="009B310C" w:rsidRPr="000A07AB" w:rsidRDefault="009B310C" w:rsidP="009B310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На УЗИ при некомпенсированном </w:t>
      </w:r>
      <w:r w:rsidR="00CB5C87" w:rsidRPr="000A07AB">
        <w:rPr>
          <w:rFonts w:ascii="Times New Roman" w:hAnsi="Times New Roman" w:cs="Times New Roman"/>
          <w:sz w:val="26"/>
          <w:szCs w:val="26"/>
        </w:rPr>
        <w:t>гестационном сахарном диабете</w:t>
      </w:r>
      <w:r w:rsidRPr="000A07AB">
        <w:rPr>
          <w:rFonts w:ascii="Times New Roman" w:hAnsi="Times New Roman" w:cs="Times New Roman"/>
          <w:sz w:val="26"/>
          <w:szCs w:val="26"/>
        </w:rPr>
        <w:t xml:space="preserve"> могут быть выявлены макросомия плода, многоводие и «гиперплазия плаценты» (толщина плаценты более </w:t>
      </w:r>
      <w:smartTag w:uri="urn:schemas-microsoft-com:office:smarttags" w:element="metricconverter">
        <w:smartTagPr>
          <w:attr w:name="ProductID" w:val="4 см"/>
        </w:smartTagPr>
        <w:r w:rsidRPr="000A07AB">
          <w:rPr>
            <w:rFonts w:ascii="Times New Roman" w:hAnsi="Times New Roman" w:cs="Times New Roman"/>
            <w:sz w:val="26"/>
            <w:szCs w:val="26"/>
          </w:rPr>
          <w:t>4 см</w:t>
        </w:r>
      </w:smartTag>
      <w:r w:rsidRPr="000A07AB">
        <w:rPr>
          <w:rFonts w:ascii="Times New Roman" w:hAnsi="Times New Roman" w:cs="Times New Roman"/>
          <w:sz w:val="26"/>
          <w:szCs w:val="26"/>
        </w:rPr>
        <w:t xml:space="preserve">). </w:t>
      </w:r>
    </w:p>
    <w:p w14:paraId="0C9AA833" w14:textId="77777777" w:rsidR="00142602" w:rsidRDefault="00142602" w:rsidP="00142602">
      <w:pPr>
        <w:spacing w:after="0" w:line="240" w:lineRule="auto"/>
        <w:jc w:val="both"/>
        <w:rPr>
          <w:rStyle w:val="af8"/>
          <w:rFonts w:ascii="Times New Roman" w:hAnsi="Times New Roman" w:cs="Times New Roman"/>
          <w:color w:val="202124"/>
          <w:sz w:val="26"/>
          <w:szCs w:val="26"/>
          <w:shd w:val="clear" w:color="auto" w:fill="FFFFFF"/>
        </w:rPr>
      </w:pPr>
    </w:p>
    <w:p w14:paraId="75FDDBD6" w14:textId="77777777" w:rsidR="00193F5C" w:rsidRPr="000A07AB" w:rsidRDefault="00193F5C" w:rsidP="00142602">
      <w:pPr>
        <w:spacing w:after="0" w:line="240" w:lineRule="auto"/>
        <w:jc w:val="both"/>
        <w:rPr>
          <w:rStyle w:val="af8"/>
          <w:rFonts w:ascii="Times New Roman" w:hAnsi="Times New Roman" w:cs="Times New Roman"/>
          <w:color w:val="202124"/>
          <w:sz w:val="26"/>
          <w:szCs w:val="26"/>
          <w:shd w:val="clear" w:color="auto" w:fill="FFFFFF"/>
        </w:rPr>
      </w:pPr>
    </w:p>
    <w:p w14:paraId="01D5DC84" w14:textId="70F54666" w:rsidR="009B310C" w:rsidRPr="000A07AB" w:rsidRDefault="009B310C" w:rsidP="00142602">
      <w:pPr>
        <w:spacing w:after="0" w:line="240" w:lineRule="auto"/>
        <w:jc w:val="both"/>
        <w:rPr>
          <w:rStyle w:val="af8"/>
          <w:rFonts w:ascii="Times New Roman" w:hAnsi="Times New Roman" w:cs="Times New Roman"/>
          <w:color w:val="202124"/>
          <w:sz w:val="26"/>
          <w:szCs w:val="26"/>
          <w:shd w:val="clear" w:color="auto" w:fill="FFFFFF"/>
        </w:rPr>
      </w:pPr>
      <w:r w:rsidRPr="000A07AB">
        <w:rPr>
          <w:rStyle w:val="af8"/>
          <w:rFonts w:ascii="Times New Roman" w:hAnsi="Times New Roman" w:cs="Times New Roman"/>
          <w:color w:val="202124"/>
          <w:sz w:val="26"/>
          <w:szCs w:val="26"/>
          <w:shd w:val="clear" w:color="auto" w:fill="FFFFFF"/>
        </w:rPr>
        <w:t xml:space="preserve">Сахарный диабет </w:t>
      </w:r>
      <w:r w:rsidRPr="000A07AB">
        <w:rPr>
          <w:rStyle w:val="af8"/>
          <w:rFonts w:ascii="Times New Roman" w:hAnsi="Times New Roman" w:cs="Times New Roman"/>
          <w:color w:val="202124"/>
          <w:sz w:val="26"/>
          <w:szCs w:val="26"/>
          <w:shd w:val="clear" w:color="auto" w:fill="FFFFFF"/>
          <w:lang w:val="en-US"/>
        </w:rPr>
        <w:t>I</w:t>
      </w:r>
      <w:r w:rsidRPr="000A07AB">
        <w:rPr>
          <w:rStyle w:val="af8"/>
          <w:rFonts w:ascii="Times New Roman" w:hAnsi="Times New Roman" w:cs="Times New Roman"/>
          <w:color w:val="202124"/>
          <w:sz w:val="26"/>
          <w:szCs w:val="26"/>
          <w:shd w:val="clear" w:color="auto" w:fill="FFFFFF"/>
        </w:rPr>
        <w:t xml:space="preserve"> типа</w:t>
      </w:r>
    </w:p>
    <w:p w14:paraId="04795D78" w14:textId="533ED267" w:rsidR="009B310C" w:rsidRPr="000A07AB" w:rsidRDefault="009B310C" w:rsidP="009B310C">
      <w:pPr>
        <w:spacing w:after="0" w:line="240" w:lineRule="auto"/>
        <w:ind w:firstLine="567"/>
        <w:jc w:val="both"/>
        <w:rPr>
          <w:rStyle w:val="af8"/>
          <w:rFonts w:ascii="Times New Roman" w:hAnsi="Times New Roman" w:cs="Times New Roman"/>
          <w:b w:val="0"/>
          <w:bCs w:val="0"/>
          <w:color w:val="202124"/>
          <w:sz w:val="26"/>
          <w:szCs w:val="26"/>
          <w:shd w:val="clear" w:color="auto" w:fill="FFFFFF"/>
        </w:rPr>
      </w:pPr>
      <w:r w:rsidRPr="000A07AB">
        <w:rPr>
          <w:rFonts w:ascii="Times New Roman" w:hAnsi="Times New Roman" w:cs="Times New Roman"/>
          <w:bCs/>
          <w:color w:val="202124"/>
          <w:sz w:val="26"/>
          <w:szCs w:val="26"/>
        </w:rPr>
        <w:t>К</w:t>
      </w:r>
      <w:r w:rsidRPr="000A07AB">
        <w:rPr>
          <w:rStyle w:val="af8"/>
          <w:rFonts w:ascii="Times New Roman" w:hAnsi="Times New Roman" w:cs="Times New Roman"/>
          <w:b w:val="0"/>
          <w:color w:val="202124"/>
          <w:sz w:val="26"/>
          <w:szCs w:val="26"/>
          <w:shd w:val="clear" w:color="auto" w:fill="FFFFFF"/>
        </w:rPr>
        <w:t xml:space="preserve">линические признаки </w:t>
      </w:r>
      <w:r w:rsidR="00CB5C87" w:rsidRPr="000A07AB">
        <w:rPr>
          <w:rStyle w:val="af8"/>
          <w:rFonts w:ascii="Times New Roman" w:hAnsi="Times New Roman" w:cs="Times New Roman"/>
          <w:b w:val="0"/>
          <w:color w:val="202124"/>
          <w:sz w:val="26"/>
          <w:szCs w:val="26"/>
          <w:shd w:val="clear" w:color="auto" w:fill="FFFFFF"/>
        </w:rPr>
        <w:t>сахарного диабета</w:t>
      </w:r>
      <w:r w:rsidRPr="000A07AB">
        <w:rPr>
          <w:rStyle w:val="af8"/>
          <w:rFonts w:ascii="Times New Roman" w:hAnsi="Times New Roman" w:cs="Times New Roman"/>
          <w:b w:val="0"/>
          <w:color w:val="202124"/>
          <w:sz w:val="26"/>
          <w:szCs w:val="26"/>
          <w:shd w:val="clear" w:color="auto" w:fill="FFFFFF"/>
        </w:rPr>
        <w:t xml:space="preserve"> </w:t>
      </w:r>
      <w:r w:rsidRPr="000A07AB">
        <w:rPr>
          <w:rStyle w:val="af8"/>
          <w:rFonts w:ascii="Times New Roman" w:hAnsi="Times New Roman" w:cs="Times New Roman"/>
          <w:b w:val="0"/>
          <w:color w:val="202124"/>
          <w:sz w:val="26"/>
          <w:szCs w:val="26"/>
          <w:shd w:val="clear" w:color="auto" w:fill="FFFFFF"/>
          <w:lang w:val="en-US"/>
        </w:rPr>
        <w:t>I</w:t>
      </w:r>
      <w:r w:rsidRPr="000A07AB" w:rsidDel="000E3EE3">
        <w:rPr>
          <w:rStyle w:val="af8"/>
          <w:rFonts w:ascii="Times New Roman" w:hAnsi="Times New Roman" w:cs="Times New Roman"/>
          <w:b w:val="0"/>
          <w:color w:val="202124"/>
          <w:sz w:val="26"/>
          <w:szCs w:val="26"/>
          <w:shd w:val="clear" w:color="auto" w:fill="FFFFFF"/>
        </w:rPr>
        <w:t xml:space="preserve"> </w:t>
      </w:r>
      <w:r w:rsidRPr="000A07AB">
        <w:rPr>
          <w:rStyle w:val="af8"/>
          <w:rFonts w:ascii="Times New Roman" w:hAnsi="Times New Roman" w:cs="Times New Roman"/>
          <w:b w:val="0"/>
          <w:color w:val="202124"/>
          <w:sz w:val="26"/>
          <w:szCs w:val="26"/>
          <w:shd w:val="clear" w:color="auto" w:fill="FFFFFF"/>
        </w:rPr>
        <w:t>типа:</w:t>
      </w:r>
    </w:p>
    <w:p w14:paraId="3F0369D6" w14:textId="77777777" w:rsidR="009B310C" w:rsidRPr="000A07AB" w:rsidRDefault="009B310C">
      <w:pPr>
        <w:pStyle w:val="a4"/>
        <w:numPr>
          <w:ilvl w:val="0"/>
          <w:numId w:val="32"/>
        </w:numPr>
        <w:spacing w:after="0" w:line="240" w:lineRule="auto"/>
        <w:ind w:left="0" w:firstLine="567"/>
        <w:jc w:val="both"/>
        <w:rPr>
          <w:rFonts w:ascii="Times New Roman" w:hAnsi="Times New Roman" w:cs="Times New Roman"/>
          <w:color w:val="202124"/>
          <w:sz w:val="26"/>
          <w:szCs w:val="26"/>
        </w:rPr>
      </w:pPr>
      <w:r w:rsidRPr="000A07AB">
        <w:rPr>
          <w:rFonts w:ascii="Times New Roman" w:hAnsi="Times New Roman" w:cs="Times New Roman"/>
          <w:color w:val="202124"/>
          <w:sz w:val="26"/>
          <w:szCs w:val="26"/>
          <w:shd w:val="clear" w:color="auto" w:fill="FFFFFF"/>
        </w:rPr>
        <w:lastRenderedPageBreak/>
        <w:t>сухость кожи и слизистых, снижение тургора кожи, «диабетический» румянец, увеличение размеров печени;</w:t>
      </w:r>
    </w:p>
    <w:p w14:paraId="01000BC8" w14:textId="77777777" w:rsidR="009B310C" w:rsidRPr="000A07AB" w:rsidRDefault="009B310C">
      <w:pPr>
        <w:pStyle w:val="a4"/>
        <w:numPr>
          <w:ilvl w:val="0"/>
          <w:numId w:val="32"/>
        </w:numPr>
        <w:spacing w:after="0" w:line="240" w:lineRule="auto"/>
        <w:ind w:left="0" w:firstLine="567"/>
        <w:jc w:val="both"/>
        <w:rPr>
          <w:rFonts w:ascii="Times New Roman" w:hAnsi="Times New Roman" w:cs="Times New Roman"/>
          <w:color w:val="202124"/>
          <w:sz w:val="26"/>
          <w:szCs w:val="26"/>
        </w:rPr>
      </w:pPr>
      <w:r w:rsidRPr="000A07AB">
        <w:rPr>
          <w:rFonts w:ascii="Times New Roman" w:hAnsi="Times New Roman" w:cs="Times New Roman"/>
          <w:color w:val="202124"/>
          <w:sz w:val="26"/>
          <w:szCs w:val="26"/>
          <w:shd w:val="clear" w:color="auto" w:fill="FFFFFF"/>
        </w:rPr>
        <w:t>при наличии признаков кетоацидоза имеют место: глубокое дыхание Куссмауля, сопор, кома, тошнота, рвота «кофейной гущей», положительный симптом Щеткина-Блюмберга, дефанс мышц передней брюшной стенки;</w:t>
      </w:r>
    </w:p>
    <w:p w14:paraId="79D0A210" w14:textId="77777777" w:rsidR="009B310C" w:rsidRPr="000A07AB" w:rsidRDefault="009B310C">
      <w:pPr>
        <w:pStyle w:val="a4"/>
        <w:numPr>
          <w:ilvl w:val="0"/>
          <w:numId w:val="32"/>
        </w:numPr>
        <w:spacing w:after="0" w:line="240" w:lineRule="auto"/>
        <w:ind w:left="0" w:firstLine="567"/>
        <w:jc w:val="both"/>
        <w:rPr>
          <w:rFonts w:ascii="Times New Roman" w:hAnsi="Times New Roman" w:cs="Times New Roman"/>
          <w:color w:val="202124"/>
          <w:sz w:val="26"/>
          <w:szCs w:val="26"/>
        </w:rPr>
      </w:pPr>
      <w:r w:rsidRPr="000A07AB">
        <w:rPr>
          <w:rFonts w:ascii="Times New Roman" w:hAnsi="Times New Roman" w:cs="Times New Roman"/>
          <w:color w:val="202124"/>
          <w:sz w:val="26"/>
          <w:szCs w:val="26"/>
          <w:shd w:val="clear" w:color="auto" w:fill="FFFFFF"/>
        </w:rPr>
        <w:t>признаки гипокалиемии (экстрасистолии, мышечная слабость, атония кишечника).</w:t>
      </w:r>
    </w:p>
    <w:p w14:paraId="4219036A" w14:textId="77777777" w:rsidR="009B310C" w:rsidRPr="000A07AB" w:rsidRDefault="009B310C" w:rsidP="00142602">
      <w:pPr>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Ведение беременных с сахарным диабетом</w:t>
      </w:r>
    </w:p>
    <w:p w14:paraId="506704DC" w14:textId="306C0779" w:rsidR="009B310C" w:rsidRPr="000A07AB" w:rsidRDefault="009B310C" w:rsidP="009B310C">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Наблюдение за беременными женщинами с </w:t>
      </w:r>
      <w:r w:rsidR="00CB5C87" w:rsidRPr="000A07AB">
        <w:rPr>
          <w:rFonts w:ascii="Times New Roman" w:hAnsi="Times New Roman" w:cs="Times New Roman"/>
          <w:bCs/>
          <w:sz w:val="26"/>
          <w:szCs w:val="26"/>
        </w:rPr>
        <w:t>сахарным диабетом</w:t>
      </w:r>
      <w:r w:rsidRPr="000A07AB">
        <w:rPr>
          <w:rFonts w:ascii="Times New Roman" w:hAnsi="Times New Roman" w:cs="Times New Roman"/>
          <w:bCs/>
          <w:sz w:val="26"/>
          <w:szCs w:val="26"/>
        </w:rPr>
        <w:t xml:space="preserve"> </w:t>
      </w:r>
      <w:r w:rsidRPr="000A07AB">
        <w:rPr>
          <w:rFonts w:ascii="Times New Roman" w:hAnsi="Times New Roman" w:cs="Times New Roman"/>
          <w:bCs/>
          <w:sz w:val="26"/>
          <w:szCs w:val="26"/>
          <w:lang w:val="en-US"/>
        </w:rPr>
        <w:t>I</w:t>
      </w:r>
      <w:r w:rsidRPr="000A07AB">
        <w:rPr>
          <w:rFonts w:ascii="Times New Roman" w:hAnsi="Times New Roman" w:cs="Times New Roman"/>
          <w:bCs/>
          <w:sz w:val="26"/>
          <w:szCs w:val="26"/>
        </w:rPr>
        <w:t>-</w:t>
      </w:r>
      <w:r w:rsidRPr="000A07AB">
        <w:rPr>
          <w:rFonts w:ascii="Times New Roman" w:hAnsi="Times New Roman" w:cs="Times New Roman"/>
          <w:bCs/>
          <w:sz w:val="26"/>
          <w:szCs w:val="26"/>
          <w:lang w:val="en-US"/>
        </w:rPr>
        <w:t>II</w:t>
      </w:r>
      <w:r w:rsidRPr="000A07AB">
        <w:rPr>
          <w:rFonts w:ascii="Times New Roman" w:hAnsi="Times New Roman" w:cs="Times New Roman"/>
          <w:bCs/>
          <w:sz w:val="26"/>
          <w:szCs w:val="26"/>
        </w:rPr>
        <w:t xml:space="preserve"> типов, </w:t>
      </w:r>
      <w:r w:rsidR="00CB5C87" w:rsidRPr="000A07AB">
        <w:rPr>
          <w:rFonts w:ascii="Times New Roman" w:hAnsi="Times New Roman" w:cs="Times New Roman"/>
          <w:bCs/>
          <w:sz w:val="26"/>
          <w:szCs w:val="26"/>
        </w:rPr>
        <w:t>гестационным сахарным диабетом</w:t>
      </w:r>
      <w:r w:rsidRPr="000A07AB">
        <w:rPr>
          <w:rFonts w:ascii="Times New Roman" w:hAnsi="Times New Roman" w:cs="Times New Roman"/>
          <w:bCs/>
          <w:sz w:val="26"/>
          <w:szCs w:val="26"/>
        </w:rPr>
        <w:t xml:space="preserve"> должно осуществляться путем совместных осмотров и обсуждений с эндокринологом.</w:t>
      </w:r>
    </w:p>
    <w:p w14:paraId="1B324B3C" w14:textId="77777777" w:rsidR="009B310C" w:rsidRPr="000A07AB" w:rsidRDefault="009B310C" w:rsidP="009B310C">
      <w:pPr>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В дополнение к общепринятому акушерскому обследованию при беременности, осложненной диабетом, необходимо контролировать функцию почек, обследование глазного дна. Все эти исследования проводятся в каждом триместре. </w:t>
      </w:r>
    </w:p>
    <w:p w14:paraId="1B5F7C00" w14:textId="77777777" w:rsidR="009B310C" w:rsidRPr="000A07AB" w:rsidRDefault="009B310C" w:rsidP="00193F5C">
      <w:pPr>
        <w:spacing w:after="0" w:line="240" w:lineRule="auto"/>
        <w:jc w:val="both"/>
        <w:rPr>
          <w:rFonts w:ascii="Times New Roman" w:hAnsi="Times New Roman" w:cs="Times New Roman"/>
          <w:color w:val="202124"/>
          <w:sz w:val="26"/>
          <w:szCs w:val="26"/>
        </w:rPr>
      </w:pPr>
      <w:r w:rsidRPr="000A07AB">
        <w:rPr>
          <w:rStyle w:val="af8"/>
          <w:rFonts w:ascii="Times New Roman" w:hAnsi="Times New Roman" w:cs="Times New Roman"/>
          <w:color w:val="202124"/>
          <w:sz w:val="26"/>
          <w:szCs w:val="26"/>
          <w:shd w:val="clear" w:color="auto" w:fill="FFFFFF"/>
        </w:rPr>
        <w:t>Диетотерапия</w:t>
      </w:r>
    </w:p>
    <w:p w14:paraId="3924CF5C" w14:textId="2C3B5B7C" w:rsidR="009B310C" w:rsidRPr="000A07AB" w:rsidRDefault="009B310C" w:rsidP="009B310C">
      <w:pPr>
        <w:spacing w:after="0" w:line="240" w:lineRule="auto"/>
        <w:ind w:firstLine="567"/>
        <w:jc w:val="both"/>
        <w:rPr>
          <w:rFonts w:ascii="Times New Roman" w:hAnsi="Times New Roman" w:cs="Times New Roman"/>
          <w:color w:val="202124"/>
          <w:sz w:val="26"/>
          <w:szCs w:val="26"/>
        </w:rPr>
      </w:pPr>
      <w:r w:rsidRPr="000A07AB">
        <w:rPr>
          <w:rFonts w:ascii="Times New Roman" w:hAnsi="Times New Roman" w:cs="Times New Roman"/>
          <w:color w:val="202124"/>
          <w:sz w:val="26"/>
          <w:szCs w:val="26"/>
          <w:shd w:val="clear" w:color="auto" w:fill="FFFFFF"/>
        </w:rPr>
        <w:t xml:space="preserve">При </w:t>
      </w:r>
      <w:r w:rsidR="00CB5C87" w:rsidRPr="000A07AB">
        <w:rPr>
          <w:rFonts w:ascii="Times New Roman" w:hAnsi="Times New Roman" w:cs="Times New Roman"/>
          <w:color w:val="202124"/>
          <w:sz w:val="26"/>
          <w:szCs w:val="26"/>
          <w:shd w:val="clear" w:color="auto" w:fill="FFFFFF"/>
        </w:rPr>
        <w:t>сахарном диабете</w:t>
      </w:r>
      <w:r w:rsidRPr="000A07AB">
        <w:rPr>
          <w:rFonts w:ascii="Times New Roman" w:hAnsi="Times New Roman" w:cs="Times New Roman"/>
          <w:color w:val="202124"/>
          <w:sz w:val="26"/>
          <w:szCs w:val="26"/>
          <w:shd w:val="clear" w:color="auto" w:fill="FFFFFF"/>
        </w:rPr>
        <w:t xml:space="preserve"> 1 типа рекомендуется соблюдение адекватной диеты назначенной эндокринологом.</w:t>
      </w:r>
    </w:p>
    <w:p w14:paraId="5433E193" w14:textId="1CC298E0" w:rsidR="009B310C" w:rsidRPr="000A07AB" w:rsidRDefault="009B310C" w:rsidP="009B310C">
      <w:pPr>
        <w:spacing w:after="0" w:line="240" w:lineRule="auto"/>
        <w:ind w:firstLine="567"/>
        <w:jc w:val="both"/>
        <w:rPr>
          <w:rFonts w:ascii="Times New Roman" w:hAnsi="Times New Roman" w:cs="Times New Roman"/>
          <w:color w:val="202124"/>
          <w:sz w:val="26"/>
          <w:szCs w:val="26"/>
          <w:shd w:val="clear" w:color="auto" w:fill="FFFFFF"/>
        </w:rPr>
      </w:pPr>
      <w:r w:rsidRPr="000A07AB">
        <w:rPr>
          <w:rFonts w:ascii="Times New Roman" w:hAnsi="Times New Roman" w:cs="Times New Roman"/>
          <w:color w:val="202124"/>
          <w:sz w:val="26"/>
          <w:szCs w:val="26"/>
          <w:shd w:val="clear" w:color="auto" w:fill="FFFFFF"/>
        </w:rPr>
        <w:t xml:space="preserve">При </w:t>
      </w:r>
      <w:r w:rsidR="00CB5C87" w:rsidRPr="000A07AB">
        <w:rPr>
          <w:rFonts w:ascii="Times New Roman" w:hAnsi="Times New Roman" w:cs="Times New Roman"/>
          <w:color w:val="202124"/>
          <w:sz w:val="26"/>
          <w:szCs w:val="26"/>
          <w:shd w:val="clear" w:color="auto" w:fill="FFFFFF"/>
        </w:rPr>
        <w:t>гестационном сахарном диабете</w:t>
      </w:r>
      <w:r w:rsidRPr="000A07AB">
        <w:rPr>
          <w:rFonts w:ascii="Times New Roman" w:hAnsi="Times New Roman" w:cs="Times New Roman"/>
          <w:color w:val="202124"/>
          <w:sz w:val="26"/>
          <w:szCs w:val="26"/>
          <w:shd w:val="clear" w:color="auto" w:fill="FFFFFF"/>
        </w:rPr>
        <w:t xml:space="preserve"> и </w:t>
      </w:r>
      <w:r w:rsidR="00CB5C87" w:rsidRPr="000A07AB">
        <w:rPr>
          <w:rFonts w:ascii="Times New Roman" w:hAnsi="Times New Roman" w:cs="Times New Roman"/>
          <w:color w:val="202124"/>
          <w:sz w:val="26"/>
          <w:szCs w:val="26"/>
          <w:shd w:val="clear" w:color="auto" w:fill="FFFFFF"/>
        </w:rPr>
        <w:t>сахарный диабет</w:t>
      </w:r>
      <w:r w:rsidRPr="000A07AB">
        <w:rPr>
          <w:rFonts w:ascii="Times New Roman" w:hAnsi="Times New Roman" w:cs="Times New Roman"/>
          <w:color w:val="202124"/>
          <w:sz w:val="26"/>
          <w:szCs w:val="26"/>
          <w:shd w:val="clear" w:color="auto" w:fill="FFFFFF"/>
        </w:rPr>
        <w:t xml:space="preserve"> 2 типа проводится диетотерапия с исключением легкоусвояемых углеводов и ограничением жиров; равномерное распределение суточного объема пищи на 4–6 приемов. </w:t>
      </w:r>
    </w:p>
    <w:p w14:paraId="6561A67B" w14:textId="573C06F5" w:rsidR="009B310C" w:rsidRPr="000A07AB" w:rsidRDefault="009B310C" w:rsidP="009B310C">
      <w:pPr>
        <w:spacing w:after="0" w:line="240" w:lineRule="auto"/>
        <w:ind w:firstLine="567"/>
        <w:jc w:val="both"/>
        <w:rPr>
          <w:rFonts w:ascii="Times New Roman" w:hAnsi="Times New Roman" w:cs="Times New Roman"/>
          <w:color w:val="202124"/>
          <w:sz w:val="26"/>
          <w:szCs w:val="26"/>
          <w:shd w:val="clear" w:color="auto" w:fill="FFFFFF"/>
        </w:rPr>
      </w:pPr>
      <w:r w:rsidRPr="000A07AB">
        <w:rPr>
          <w:rFonts w:ascii="Times New Roman" w:hAnsi="Times New Roman" w:cs="Times New Roman"/>
          <w:color w:val="202124"/>
          <w:sz w:val="26"/>
          <w:szCs w:val="26"/>
          <w:shd w:val="clear" w:color="auto" w:fill="FFFFFF"/>
        </w:rPr>
        <w:t xml:space="preserve">Женщинам с нормальным </w:t>
      </w:r>
      <w:r w:rsidR="00CB5C87" w:rsidRPr="000A07AB">
        <w:rPr>
          <w:rFonts w:ascii="Times New Roman" w:hAnsi="Times New Roman" w:cs="Times New Roman"/>
          <w:color w:val="202124"/>
          <w:sz w:val="26"/>
          <w:szCs w:val="26"/>
          <w:shd w:val="clear" w:color="auto" w:fill="FFFFFF"/>
        </w:rPr>
        <w:t>индексом массы тела</w:t>
      </w:r>
      <w:r w:rsidRPr="000A07AB">
        <w:rPr>
          <w:rFonts w:ascii="Times New Roman" w:hAnsi="Times New Roman" w:cs="Times New Roman"/>
          <w:color w:val="202124"/>
          <w:sz w:val="26"/>
          <w:szCs w:val="26"/>
          <w:shd w:val="clear" w:color="auto" w:fill="FFFFFF"/>
        </w:rPr>
        <w:t xml:space="preserve"> (18-25 кг/м</w:t>
      </w:r>
      <w:r w:rsidRPr="000A07AB">
        <w:rPr>
          <w:rFonts w:ascii="Times New Roman" w:hAnsi="Times New Roman" w:cs="Times New Roman"/>
          <w:color w:val="202124"/>
          <w:sz w:val="26"/>
          <w:szCs w:val="26"/>
          <w:shd w:val="clear" w:color="auto" w:fill="FFFFFF"/>
          <w:vertAlign w:val="superscript"/>
        </w:rPr>
        <w:t>2</w:t>
      </w:r>
      <w:r w:rsidRPr="000A07AB">
        <w:rPr>
          <w:rFonts w:ascii="Times New Roman" w:hAnsi="Times New Roman" w:cs="Times New Roman"/>
          <w:color w:val="202124"/>
          <w:sz w:val="26"/>
          <w:szCs w:val="26"/>
          <w:shd w:val="clear" w:color="auto" w:fill="FFFFFF"/>
        </w:rPr>
        <w:t>) рекомендуется суточная калорийность пищи, равная 30 ккал/кг (2000-2500); с избыточной (</w:t>
      </w:r>
      <w:r w:rsidR="00CB5C87" w:rsidRPr="000A07AB">
        <w:rPr>
          <w:rFonts w:ascii="Times New Roman" w:hAnsi="Times New Roman" w:cs="Times New Roman"/>
          <w:color w:val="202124"/>
          <w:sz w:val="26"/>
          <w:szCs w:val="26"/>
          <w:shd w:val="clear" w:color="auto" w:fill="FFFFFF"/>
        </w:rPr>
        <w:t xml:space="preserve">индекс массы дела </w:t>
      </w:r>
      <w:r w:rsidRPr="000A07AB">
        <w:rPr>
          <w:rFonts w:ascii="Times New Roman" w:hAnsi="Times New Roman" w:cs="Times New Roman"/>
          <w:color w:val="202124"/>
          <w:sz w:val="26"/>
          <w:szCs w:val="26"/>
          <w:shd w:val="clear" w:color="auto" w:fill="FFFFFF"/>
        </w:rPr>
        <w:t>25-30 кг/м</w:t>
      </w:r>
      <w:r w:rsidRPr="000A07AB">
        <w:rPr>
          <w:rFonts w:ascii="Times New Roman" w:hAnsi="Times New Roman" w:cs="Times New Roman"/>
          <w:color w:val="202124"/>
          <w:sz w:val="26"/>
          <w:szCs w:val="26"/>
          <w:shd w:val="clear" w:color="auto" w:fill="FFFFFF"/>
          <w:vertAlign w:val="superscript"/>
        </w:rPr>
        <w:t>2) </w:t>
      </w:r>
      <w:r w:rsidRPr="000A07AB">
        <w:rPr>
          <w:rFonts w:ascii="Times New Roman" w:hAnsi="Times New Roman" w:cs="Times New Roman"/>
          <w:color w:val="202124"/>
          <w:sz w:val="26"/>
          <w:szCs w:val="26"/>
          <w:shd w:val="clear" w:color="auto" w:fill="FFFFFF"/>
        </w:rPr>
        <w:t>25 ккал/кг; с ожирением (</w:t>
      </w:r>
      <w:r w:rsidR="00CB5C87" w:rsidRPr="000A07AB">
        <w:rPr>
          <w:rFonts w:ascii="Times New Roman" w:hAnsi="Times New Roman" w:cs="Times New Roman"/>
          <w:color w:val="202124"/>
          <w:sz w:val="26"/>
          <w:szCs w:val="26"/>
          <w:shd w:val="clear" w:color="auto" w:fill="FFFFFF"/>
        </w:rPr>
        <w:t>индекса массы тела</w:t>
      </w:r>
      <w:r w:rsidRPr="000A07AB">
        <w:rPr>
          <w:rFonts w:ascii="Times New Roman" w:hAnsi="Times New Roman" w:cs="Times New Roman"/>
          <w:color w:val="202124"/>
          <w:sz w:val="26"/>
          <w:szCs w:val="26"/>
          <w:shd w:val="clear" w:color="auto" w:fill="FFFFFF"/>
        </w:rPr>
        <w:t xml:space="preserve"> ≥30 кг/м</w:t>
      </w:r>
      <w:r w:rsidRPr="000A07AB">
        <w:rPr>
          <w:rFonts w:ascii="Times New Roman" w:hAnsi="Times New Roman" w:cs="Times New Roman"/>
          <w:color w:val="202124"/>
          <w:sz w:val="26"/>
          <w:szCs w:val="26"/>
          <w:shd w:val="clear" w:color="auto" w:fill="FFFFFF"/>
          <w:vertAlign w:val="superscript"/>
        </w:rPr>
        <w:t>2</w:t>
      </w:r>
      <w:r w:rsidRPr="000A07AB">
        <w:rPr>
          <w:rFonts w:ascii="Times New Roman" w:hAnsi="Times New Roman" w:cs="Times New Roman"/>
          <w:color w:val="202124"/>
          <w:sz w:val="26"/>
          <w:szCs w:val="26"/>
          <w:shd w:val="clear" w:color="auto" w:fill="FFFFFF"/>
        </w:rPr>
        <w:t>) – 12-15 ккал/кг. (2000-2200).</w:t>
      </w:r>
    </w:p>
    <w:p w14:paraId="29D11187" w14:textId="77777777" w:rsidR="009B310C" w:rsidRPr="000A07AB" w:rsidRDefault="009B310C" w:rsidP="00193F5C">
      <w:pPr>
        <w:spacing w:after="0" w:line="240" w:lineRule="auto"/>
        <w:jc w:val="both"/>
        <w:rPr>
          <w:rStyle w:val="af8"/>
          <w:rFonts w:ascii="Times New Roman" w:hAnsi="Times New Roman" w:cs="Times New Roman"/>
          <w:color w:val="202124"/>
          <w:sz w:val="26"/>
          <w:szCs w:val="26"/>
          <w:shd w:val="clear" w:color="auto" w:fill="FFFFFF"/>
        </w:rPr>
      </w:pPr>
      <w:r w:rsidRPr="000A07AB">
        <w:rPr>
          <w:rStyle w:val="af8"/>
          <w:rFonts w:ascii="Times New Roman" w:hAnsi="Times New Roman" w:cs="Times New Roman"/>
          <w:color w:val="202124"/>
          <w:sz w:val="26"/>
          <w:szCs w:val="26"/>
          <w:shd w:val="clear" w:color="auto" w:fill="FFFFFF"/>
        </w:rPr>
        <w:t>Физическая активность</w:t>
      </w:r>
    </w:p>
    <w:p w14:paraId="549A3930" w14:textId="6DEE89F1" w:rsidR="009B310C" w:rsidRPr="000A07AB" w:rsidRDefault="009B310C" w:rsidP="009B310C">
      <w:pPr>
        <w:spacing w:after="0" w:line="240" w:lineRule="auto"/>
        <w:ind w:firstLine="567"/>
        <w:jc w:val="both"/>
        <w:rPr>
          <w:rStyle w:val="af8"/>
          <w:rFonts w:ascii="Times New Roman" w:hAnsi="Times New Roman" w:cs="Times New Roman"/>
          <w:color w:val="202124"/>
          <w:sz w:val="26"/>
          <w:szCs w:val="26"/>
          <w:shd w:val="clear" w:color="auto" w:fill="FFFFFF"/>
        </w:rPr>
      </w:pPr>
      <w:r w:rsidRPr="000A07AB">
        <w:rPr>
          <w:rFonts w:ascii="Times New Roman" w:hAnsi="Times New Roman" w:cs="Times New Roman"/>
          <w:color w:val="202124"/>
          <w:sz w:val="26"/>
          <w:szCs w:val="26"/>
          <w:shd w:val="clear" w:color="auto" w:fill="FFFFFF"/>
        </w:rPr>
        <w:t xml:space="preserve">При </w:t>
      </w:r>
      <w:r w:rsidR="00CB5C87" w:rsidRPr="000A07AB">
        <w:rPr>
          <w:rFonts w:ascii="Times New Roman" w:hAnsi="Times New Roman" w:cs="Times New Roman"/>
          <w:color w:val="202124"/>
          <w:sz w:val="26"/>
          <w:szCs w:val="26"/>
          <w:shd w:val="clear" w:color="auto" w:fill="FFFFFF"/>
        </w:rPr>
        <w:t>сахарном диабете</w:t>
      </w:r>
      <w:r w:rsidRPr="000A07AB">
        <w:rPr>
          <w:rFonts w:ascii="Times New Roman" w:hAnsi="Times New Roman" w:cs="Times New Roman"/>
          <w:color w:val="202124"/>
          <w:sz w:val="26"/>
          <w:szCs w:val="26"/>
          <w:shd w:val="clear" w:color="auto" w:fill="FFFFFF"/>
        </w:rPr>
        <w:t xml:space="preserve"> </w:t>
      </w:r>
      <w:r w:rsidRPr="000A07AB">
        <w:rPr>
          <w:rFonts w:ascii="Times New Roman" w:hAnsi="Times New Roman" w:cs="Times New Roman"/>
          <w:bCs/>
          <w:sz w:val="26"/>
          <w:szCs w:val="26"/>
          <w:lang w:val="en-US"/>
        </w:rPr>
        <w:t>I</w:t>
      </w:r>
      <w:r w:rsidRPr="000A07AB">
        <w:rPr>
          <w:rFonts w:ascii="Times New Roman" w:hAnsi="Times New Roman" w:cs="Times New Roman"/>
          <w:bCs/>
          <w:sz w:val="26"/>
          <w:szCs w:val="26"/>
        </w:rPr>
        <w:t>-</w:t>
      </w:r>
      <w:r w:rsidRPr="000A07AB">
        <w:rPr>
          <w:rFonts w:ascii="Times New Roman" w:hAnsi="Times New Roman" w:cs="Times New Roman"/>
          <w:bCs/>
          <w:sz w:val="26"/>
          <w:szCs w:val="26"/>
          <w:lang w:val="en-US"/>
        </w:rPr>
        <w:t>II</w:t>
      </w:r>
      <w:r w:rsidRPr="000A07AB">
        <w:rPr>
          <w:rFonts w:ascii="Times New Roman" w:hAnsi="Times New Roman" w:cs="Times New Roman"/>
          <w:bCs/>
          <w:sz w:val="26"/>
          <w:szCs w:val="26"/>
        </w:rPr>
        <w:t xml:space="preserve"> типов</w:t>
      </w:r>
      <w:r w:rsidRPr="000A07AB">
        <w:rPr>
          <w:rFonts w:ascii="Times New Roman" w:hAnsi="Times New Roman" w:cs="Times New Roman"/>
          <w:color w:val="202124"/>
          <w:sz w:val="26"/>
          <w:szCs w:val="26"/>
          <w:shd w:val="clear" w:color="auto" w:fill="FFFFFF"/>
        </w:rPr>
        <w:t xml:space="preserve"> и </w:t>
      </w:r>
      <w:r w:rsidR="00142602" w:rsidRPr="000A07AB">
        <w:rPr>
          <w:rFonts w:ascii="Times New Roman" w:hAnsi="Times New Roman" w:cs="Times New Roman"/>
          <w:color w:val="202124"/>
          <w:sz w:val="26"/>
          <w:szCs w:val="26"/>
          <w:shd w:val="clear" w:color="auto" w:fill="FFFFFF"/>
        </w:rPr>
        <w:t>гестационном сахарном диабете</w:t>
      </w:r>
      <w:r w:rsidRPr="000A07AB">
        <w:rPr>
          <w:rFonts w:ascii="Times New Roman" w:hAnsi="Times New Roman" w:cs="Times New Roman"/>
          <w:color w:val="202124"/>
          <w:sz w:val="26"/>
          <w:szCs w:val="26"/>
          <w:shd w:val="clear" w:color="auto" w:fill="FFFFFF"/>
        </w:rPr>
        <w:t xml:space="preserve"> рекомендуются дозированные аэробные физические нагрузки в виде ходьбы не менее 150 минут в неделю, плавание в бассейне; самоконтроль выполняется пациенткой, результаты предоставляются врачу. Необходимо избегать упражнений, способных вызывать повышение артериального давления и гипертонус матки.</w:t>
      </w:r>
    </w:p>
    <w:p w14:paraId="3F4C2601" w14:textId="6420DF29" w:rsidR="009B310C" w:rsidRPr="000A07AB" w:rsidRDefault="009B310C" w:rsidP="00142602">
      <w:pPr>
        <w:spacing w:after="0" w:line="240" w:lineRule="auto"/>
        <w:jc w:val="both"/>
        <w:rPr>
          <w:rStyle w:val="af8"/>
          <w:rFonts w:ascii="Times New Roman" w:hAnsi="Times New Roman" w:cs="Times New Roman"/>
          <w:b w:val="0"/>
          <w:bCs w:val="0"/>
          <w:color w:val="202124"/>
          <w:sz w:val="26"/>
          <w:szCs w:val="26"/>
        </w:rPr>
      </w:pPr>
      <w:r w:rsidRPr="000A07AB">
        <w:rPr>
          <w:rStyle w:val="af8"/>
          <w:rFonts w:ascii="Times New Roman" w:hAnsi="Times New Roman" w:cs="Times New Roman"/>
          <w:color w:val="202124"/>
          <w:sz w:val="26"/>
          <w:szCs w:val="26"/>
          <w:shd w:val="clear" w:color="auto" w:fill="FFFFFF"/>
        </w:rPr>
        <w:t xml:space="preserve">Медикаментозное лечение </w:t>
      </w:r>
      <w:r w:rsidR="00142602" w:rsidRPr="000A07AB">
        <w:rPr>
          <w:rStyle w:val="af8"/>
          <w:rFonts w:ascii="Times New Roman" w:hAnsi="Times New Roman" w:cs="Times New Roman"/>
          <w:color w:val="202124"/>
          <w:sz w:val="26"/>
          <w:szCs w:val="26"/>
          <w:shd w:val="clear" w:color="auto" w:fill="FFFFFF"/>
        </w:rPr>
        <w:t>гестационного сахарного диабета</w:t>
      </w:r>
    </w:p>
    <w:p w14:paraId="1F246F68" w14:textId="20258DFA" w:rsidR="009B310C" w:rsidRPr="000A07AB" w:rsidRDefault="009B310C" w:rsidP="009B310C">
      <w:pPr>
        <w:spacing w:after="0" w:line="240" w:lineRule="auto"/>
        <w:ind w:firstLine="567"/>
        <w:jc w:val="both"/>
        <w:rPr>
          <w:rFonts w:ascii="Times New Roman" w:hAnsi="Times New Roman" w:cs="Times New Roman"/>
          <w:color w:val="202124"/>
          <w:sz w:val="26"/>
          <w:szCs w:val="26"/>
          <w:shd w:val="clear" w:color="auto" w:fill="FFFFFF"/>
        </w:rPr>
      </w:pPr>
      <w:r w:rsidRPr="000A07AB">
        <w:rPr>
          <w:rFonts w:ascii="Times New Roman" w:hAnsi="Times New Roman" w:cs="Times New Roman"/>
          <w:color w:val="202124"/>
          <w:sz w:val="26"/>
          <w:szCs w:val="26"/>
          <w:shd w:val="clear" w:color="auto" w:fill="FFFFFF"/>
        </w:rPr>
        <w:t xml:space="preserve">Для лечения </w:t>
      </w:r>
      <w:r w:rsidR="00CB5C87" w:rsidRPr="000A07AB">
        <w:rPr>
          <w:rFonts w:ascii="Times New Roman" w:hAnsi="Times New Roman" w:cs="Times New Roman"/>
          <w:color w:val="202124"/>
          <w:sz w:val="26"/>
          <w:szCs w:val="26"/>
          <w:shd w:val="clear" w:color="auto" w:fill="FFFFFF"/>
        </w:rPr>
        <w:t>гестационного сахарного диабета</w:t>
      </w:r>
      <w:r w:rsidRPr="000A07AB">
        <w:rPr>
          <w:rFonts w:ascii="Times New Roman" w:hAnsi="Times New Roman" w:cs="Times New Roman"/>
          <w:color w:val="202124"/>
          <w:sz w:val="26"/>
          <w:szCs w:val="26"/>
          <w:shd w:val="clear" w:color="auto" w:fill="FFFFFF"/>
        </w:rPr>
        <w:t xml:space="preserve"> у большинства беременных бывает достаточно диетотерапии и физической активности. При неэффективности этих мероприятий назначается инсулинотерапия.</w:t>
      </w:r>
    </w:p>
    <w:p w14:paraId="516E0566" w14:textId="3E10CDDD" w:rsidR="009B310C" w:rsidRPr="000A07AB" w:rsidRDefault="009B310C" w:rsidP="009B310C">
      <w:pPr>
        <w:spacing w:after="0" w:line="240" w:lineRule="auto"/>
        <w:ind w:firstLine="567"/>
        <w:jc w:val="both"/>
        <w:rPr>
          <w:rFonts w:ascii="Times New Roman" w:hAnsi="Times New Roman" w:cs="Times New Roman"/>
          <w:color w:val="202124"/>
          <w:sz w:val="26"/>
          <w:szCs w:val="26"/>
          <w:shd w:val="clear" w:color="auto" w:fill="FFFFFF"/>
        </w:rPr>
      </w:pPr>
      <w:r w:rsidRPr="000A07AB">
        <w:rPr>
          <w:rStyle w:val="af8"/>
          <w:rFonts w:ascii="Times New Roman" w:hAnsi="Times New Roman" w:cs="Times New Roman"/>
          <w:color w:val="202124"/>
          <w:sz w:val="26"/>
          <w:szCs w:val="26"/>
          <w:shd w:val="clear" w:color="auto" w:fill="FFFFFF"/>
        </w:rPr>
        <w:t xml:space="preserve">Показания к инсулинотерапии при </w:t>
      </w:r>
      <w:r w:rsidR="00CB5C87" w:rsidRPr="000A07AB">
        <w:rPr>
          <w:rStyle w:val="af8"/>
          <w:rFonts w:ascii="Times New Roman" w:hAnsi="Times New Roman" w:cs="Times New Roman"/>
          <w:color w:val="202124"/>
          <w:sz w:val="26"/>
          <w:szCs w:val="26"/>
          <w:shd w:val="clear" w:color="auto" w:fill="FFFFFF"/>
        </w:rPr>
        <w:t>гестационном сахарном диабете</w:t>
      </w:r>
      <w:r w:rsidRPr="000A07AB">
        <w:rPr>
          <w:rFonts w:ascii="Times New Roman" w:hAnsi="Times New Roman" w:cs="Times New Roman"/>
          <w:color w:val="202124"/>
          <w:sz w:val="26"/>
          <w:szCs w:val="26"/>
        </w:rPr>
        <w:t xml:space="preserve">. </w:t>
      </w:r>
      <w:r w:rsidRPr="000A07AB">
        <w:rPr>
          <w:rFonts w:ascii="Times New Roman" w:hAnsi="Times New Roman" w:cs="Times New Roman"/>
          <w:color w:val="202124"/>
          <w:sz w:val="26"/>
          <w:szCs w:val="26"/>
          <w:shd w:val="clear" w:color="auto" w:fill="FFFFFF"/>
        </w:rPr>
        <w:t>Невозможность достижения целевых уровней гликемии (два и более нецелевых значений гликемии) в течение 1–2 недель самоконтроля, наличие признаков диабетической фетопатии по данным экспертного УЗИ, которая является косвенным свидетельством хронической гипергликемии.</w:t>
      </w:r>
    </w:p>
    <w:p w14:paraId="04D1F7DE" w14:textId="77777777" w:rsidR="009B310C" w:rsidRPr="000A07AB" w:rsidRDefault="009B310C" w:rsidP="009B310C">
      <w:pPr>
        <w:spacing w:after="0" w:line="240" w:lineRule="auto"/>
        <w:ind w:firstLine="567"/>
        <w:jc w:val="both"/>
        <w:rPr>
          <w:rStyle w:val="af8"/>
          <w:rFonts w:ascii="Times New Roman" w:hAnsi="Times New Roman" w:cs="Times New Roman"/>
          <w:b w:val="0"/>
          <w:color w:val="202124"/>
          <w:sz w:val="26"/>
          <w:szCs w:val="26"/>
          <w:shd w:val="clear" w:color="auto" w:fill="FFFFFF"/>
        </w:rPr>
      </w:pPr>
      <w:r w:rsidRPr="000A07AB">
        <w:rPr>
          <w:rFonts w:ascii="Times New Roman" w:hAnsi="Times New Roman" w:cs="Times New Roman"/>
          <w:color w:val="202124"/>
          <w:sz w:val="26"/>
          <w:szCs w:val="26"/>
          <w:shd w:val="clear" w:color="auto" w:fill="FFFFFF"/>
        </w:rPr>
        <w:t xml:space="preserve">При назначении инсулинотерапии беременную совместно ведут эндокринолог/терапевт и акушер-гинеколог. </w:t>
      </w:r>
    </w:p>
    <w:p w14:paraId="061EC303" w14:textId="6F1FA366" w:rsidR="009B310C" w:rsidRPr="000A07AB" w:rsidRDefault="009B310C" w:rsidP="009B310C">
      <w:pPr>
        <w:spacing w:after="0" w:line="240" w:lineRule="auto"/>
        <w:ind w:firstLine="567"/>
        <w:jc w:val="both"/>
        <w:rPr>
          <w:rFonts w:ascii="Times New Roman" w:hAnsi="Times New Roman" w:cs="Times New Roman"/>
          <w:bCs/>
          <w:color w:val="202124"/>
          <w:sz w:val="26"/>
          <w:szCs w:val="26"/>
          <w:shd w:val="clear" w:color="auto" w:fill="FFFFFF"/>
        </w:rPr>
      </w:pPr>
      <w:r w:rsidRPr="000A07AB">
        <w:rPr>
          <w:rStyle w:val="af8"/>
          <w:rFonts w:ascii="Times New Roman" w:hAnsi="Times New Roman" w:cs="Times New Roman"/>
          <w:color w:val="202124"/>
          <w:sz w:val="26"/>
          <w:szCs w:val="26"/>
          <w:shd w:val="clear" w:color="auto" w:fill="FFFFFF"/>
        </w:rPr>
        <w:t xml:space="preserve">Пероральные </w:t>
      </w:r>
      <w:bookmarkStart w:id="56" w:name="_Hlk142747857"/>
      <w:r w:rsidRPr="000A07AB">
        <w:rPr>
          <w:rStyle w:val="af8"/>
          <w:rFonts w:ascii="Times New Roman" w:hAnsi="Times New Roman" w:cs="Times New Roman"/>
          <w:color w:val="202124"/>
          <w:sz w:val="26"/>
          <w:szCs w:val="26"/>
          <w:shd w:val="clear" w:color="auto" w:fill="FFFFFF"/>
        </w:rPr>
        <w:t xml:space="preserve">сахароснижающие препараты </w:t>
      </w:r>
      <w:bookmarkEnd w:id="56"/>
      <w:r w:rsidRPr="000A07AB">
        <w:rPr>
          <w:rStyle w:val="af8"/>
          <w:rFonts w:ascii="Times New Roman" w:hAnsi="Times New Roman" w:cs="Times New Roman"/>
          <w:color w:val="202124"/>
          <w:sz w:val="26"/>
          <w:szCs w:val="26"/>
          <w:shd w:val="clear" w:color="auto" w:fill="FFFFFF"/>
        </w:rPr>
        <w:t>во время беременности и грудного вскармливания</w:t>
      </w:r>
      <w:r w:rsidRPr="000A07AB">
        <w:rPr>
          <w:rFonts w:ascii="Times New Roman" w:hAnsi="Times New Roman" w:cs="Times New Roman"/>
          <w:color w:val="202124"/>
          <w:sz w:val="26"/>
          <w:szCs w:val="26"/>
          <w:shd w:val="clear" w:color="auto" w:fill="FFFFFF"/>
        </w:rPr>
        <w:t xml:space="preserve"> </w:t>
      </w:r>
      <w:r w:rsidRPr="000A07AB">
        <w:rPr>
          <w:rStyle w:val="af8"/>
          <w:rFonts w:ascii="Times New Roman" w:hAnsi="Times New Roman" w:cs="Times New Roman"/>
          <w:color w:val="202124"/>
          <w:sz w:val="26"/>
          <w:szCs w:val="26"/>
          <w:shd w:val="clear" w:color="auto" w:fill="FFFFFF"/>
        </w:rPr>
        <w:t>противопоказаны!</w:t>
      </w:r>
      <w:r w:rsidRPr="000A07AB">
        <w:rPr>
          <w:rStyle w:val="af3"/>
          <w:rFonts w:ascii="Times New Roman" w:hAnsi="Times New Roman" w:cs="Times New Roman"/>
          <w:b/>
          <w:bCs/>
          <w:color w:val="202124"/>
          <w:sz w:val="26"/>
          <w:szCs w:val="26"/>
          <w:shd w:val="clear" w:color="auto" w:fill="FFFFFF"/>
        </w:rPr>
        <w:footnoteReference w:id="204"/>
      </w:r>
    </w:p>
    <w:p w14:paraId="652C08E1" w14:textId="77777777" w:rsidR="009B310C" w:rsidRPr="000A07AB" w:rsidRDefault="009B310C" w:rsidP="009B310C">
      <w:pPr>
        <w:spacing w:after="0" w:line="240" w:lineRule="auto"/>
        <w:ind w:firstLine="567"/>
        <w:jc w:val="both"/>
        <w:rPr>
          <w:rFonts w:ascii="Times New Roman" w:hAnsi="Times New Roman" w:cs="Times New Roman"/>
          <w:color w:val="202124"/>
          <w:sz w:val="26"/>
          <w:szCs w:val="26"/>
        </w:rPr>
      </w:pPr>
    </w:p>
    <w:p w14:paraId="655D81D1" w14:textId="42386667" w:rsidR="009B310C" w:rsidRPr="000A07AB" w:rsidRDefault="009B310C" w:rsidP="00983EC9">
      <w:pPr>
        <w:spacing w:after="0" w:line="240" w:lineRule="auto"/>
        <w:jc w:val="both"/>
        <w:rPr>
          <w:rFonts w:ascii="Times New Roman" w:hAnsi="Times New Roman" w:cs="Times New Roman"/>
          <w:b/>
          <w:bCs/>
          <w:color w:val="202124"/>
          <w:sz w:val="26"/>
          <w:szCs w:val="26"/>
        </w:rPr>
      </w:pPr>
      <w:r w:rsidRPr="000A07AB">
        <w:rPr>
          <w:rFonts w:ascii="Times New Roman" w:hAnsi="Times New Roman" w:cs="Times New Roman"/>
          <w:b/>
          <w:bCs/>
          <w:color w:val="202124"/>
          <w:sz w:val="26"/>
          <w:szCs w:val="26"/>
        </w:rPr>
        <w:t xml:space="preserve">Госпитализация </w:t>
      </w:r>
    </w:p>
    <w:p w14:paraId="67C2B1CB" w14:textId="6FF932C3" w:rsidR="009B310C" w:rsidRPr="000A07AB" w:rsidRDefault="00CB5C87" w:rsidP="00983EC9">
      <w:pPr>
        <w:spacing w:after="0" w:line="240" w:lineRule="auto"/>
        <w:ind w:firstLine="567"/>
        <w:jc w:val="both"/>
        <w:rPr>
          <w:rFonts w:ascii="Times New Roman" w:hAnsi="Times New Roman" w:cs="Times New Roman"/>
          <w:color w:val="202124"/>
          <w:sz w:val="26"/>
          <w:szCs w:val="26"/>
          <w:shd w:val="clear" w:color="auto" w:fill="FFFFFF"/>
        </w:rPr>
      </w:pPr>
      <w:r w:rsidRPr="000A07AB">
        <w:rPr>
          <w:rFonts w:ascii="Times New Roman" w:hAnsi="Times New Roman" w:cs="Times New Roman"/>
          <w:color w:val="202124"/>
          <w:sz w:val="26"/>
          <w:szCs w:val="26"/>
          <w:shd w:val="clear" w:color="auto" w:fill="FFFFFF"/>
        </w:rPr>
        <w:lastRenderedPageBreak/>
        <w:t>Гестационный сахарный диабет</w:t>
      </w:r>
      <w:r w:rsidR="00697A0E" w:rsidRPr="000A07AB">
        <w:rPr>
          <w:rFonts w:ascii="Times New Roman" w:hAnsi="Times New Roman" w:cs="Times New Roman"/>
          <w:color w:val="202124"/>
          <w:sz w:val="26"/>
          <w:szCs w:val="26"/>
          <w:shd w:val="clear" w:color="auto" w:fill="FFFFFF"/>
        </w:rPr>
        <w:t xml:space="preserve"> </w:t>
      </w:r>
      <w:r w:rsidR="009B310C" w:rsidRPr="000A07AB">
        <w:rPr>
          <w:rFonts w:ascii="Times New Roman" w:hAnsi="Times New Roman" w:cs="Times New Roman"/>
          <w:color w:val="202124"/>
          <w:sz w:val="26"/>
          <w:szCs w:val="26"/>
          <w:shd w:val="clear" w:color="auto" w:fill="FFFFFF"/>
        </w:rPr>
        <w:t>не является показанием для госпитализаци</w:t>
      </w:r>
      <w:r w:rsidR="00983EC9" w:rsidRPr="000A07AB">
        <w:rPr>
          <w:rFonts w:ascii="Times New Roman" w:hAnsi="Times New Roman" w:cs="Times New Roman"/>
          <w:color w:val="202124"/>
          <w:sz w:val="26"/>
          <w:szCs w:val="26"/>
          <w:shd w:val="clear" w:color="auto" w:fill="FFFFFF"/>
        </w:rPr>
        <w:t>и</w:t>
      </w:r>
      <w:r w:rsidR="009B310C" w:rsidRPr="000A07AB">
        <w:rPr>
          <w:rFonts w:ascii="Times New Roman" w:hAnsi="Times New Roman" w:cs="Times New Roman"/>
          <w:color w:val="202124"/>
          <w:sz w:val="26"/>
          <w:szCs w:val="26"/>
          <w:shd w:val="clear" w:color="auto" w:fill="FFFFFF"/>
        </w:rPr>
        <w:t xml:space="preserve"> в стационар, досрочного родоразрешения и планового кесарева сечения. </w:t>
      </w:r>
    </w:p>
    <w:p w14:paraId="332BA71E" w14:textId="75DE9A2E" w:rsidR="009B310C" w:rsidRPr="000A07AB" w:rsidRDefault="009B310C" w:rsidP="009B310C">
      <w:pPr>
        <w:spacing w:after="0" w:line="240" w:lineRule="auto"/>
        <w:ind w:firstLine="567"/>
        <w:jc w:val="both"/>
        <w:rPr>
          <w:rFonts w:ascii="Times New Roman" w:hAnsi="Times New Roman" w:cs="Times New Roman"/>
          <w:b/>
          <w:color w:val="202124"/>
          <w:sz w:val="26"/>
          <w:szCs w:val="26"/>
          <w:shd w:val="clear" w:color="auto" w:fill="FFFFFF"/>
        </w:rPr>
      </w:pPr>
      <w:r w:rsidRPr="000A07AB">
        <w:rPr>
          <w:rFonts w:ascii="Times New Roman" w:hAnsi="Times New Roman" w:cs="Times New Roman"/>
          <w:b/>
          <w:color w:val="202124"/>
          <w:sz w:val="26"/>
          <w:szCs w:val="26"/>
          <w:shd w:val="clear" w:color="auto" w:fill="FFFFFF"/>
        </w:rPr>
        <w:t xml:space="preserve">При наличии </w:t>
      </w:r>
      <w:r w:rsidR="00983EC9" w:rsidRPr="000A07AB">
        <w:rPr>
          <w:rFonts w:ascii="Times New Roman" w:hAnsi="Times New Roman" w:cs="Times New Roman"/>
          <w:b/>
          <w:color w:val="202124"/>
          <w:sz w:val="26"/>
          <w:szCs w:val="26"/>
          <w:shd w:val="clear" w:color="auto" w:fill="FFFFFF"/>
        </w:rPr>
        <w:t>сахарного диабета</w:t>
      </w:r>
      <w:r w:rsidRPr="000A07AB">
        <w:rPr>
          <w:rFonts w:ascii="Times New Roman" w:hAnsi="Times New Roman" w:cs="Times New Roman"/>
          <w:b/>
          <w:color w:val="202124"/>
          <w:sz w:val="26"/>
          <w:szCs w:val="26"/>
          <w:shd w:val="clear" w:color="auto" w:fill="FFFFFF"/>
        </w:rPr>
        <w:t xml:space="preserve"> первого типа показана плановая госпитализация в следующие сроки:</w:t>
      </w:r>
    </w:p>
    <w:p w14:paraId="2CB6F2BB" w14:textId="395963FD" w:rsidR="009B310C" w:rsidRPr="000A07AB" w:rsidRDefault="009B310C">
      <w:pPr>
        <w:pStyle w:val="a4"/>
        <w:numPr>
          <w:ilvl w:val="0"/>
          <w:numId w:val="35"/>
        </w:numPr>
        <w:spacing w:after="0" w:line="240" w:lineRule="auto"/>
        <w:ind w:left="0" w:firstLine="567"/>
        <w:jc w:val="both"/>
        <w:rPr>
          <w:rFonts w:ascii="Times New Roman" w:hAnsi="Times New Roman" w:cs="Times New Roman"/>
          <w:color w:val="202124"/>
          <w:sz w:val="26"/>
          <w:szCs w:val="26"/>
          <w:shd w:val="clear" w:color="auto" w:fill="FFFFFF"/>
        </w:rPr>
      </w:pPr>
      <w:r w:rsidRPr="000A07AB">
        <w:rPr>
          <w:rFonts w:ascii="Times New Roman" w:hAnsi="Times New Roman" w:cs="Times New Roman"/>
          <w:bCs/>
          <w:i/>
          <w:color w:val="202124"/>
          <w:sz w:val="26"/>
          <w:szCs w:val="26"/>
          <w:shd w:val="clear" w:color="auto" w:fill="FFFFFF"/>
        </w:rPr>
        <w:t>первая госпитализация</w:t>
      </w:r>
      <w:r w:rsidRPr="000A07AB">
        <w:rPr>
          <w:rFonts w:ascii="Times New Roman" w:hAnsi="Times New Roman" w:cs="Times New Roman"/>
          <w:b/>
          <w:bCs/>
          <w:color w:val="202124"/>
          <w:sz w:val="26"/>
          <w:szCs w:val="26"/>
          <w:shd w:val="clear" w:color="auto" w:fill="FFFFFF"/>
        </w:rPr>
        <w:t xml:space="preserve"> </w:t>
      </w:r>
      <w:r w:rsidRPr="000A07AB">
        <w:rPr>
          <w:rFonts w:ascii="Times New Roman" w:hAnsi="Times New Roman" w:cs="Times New Roman"/>
          <w:color w:val="202124"/>
          <w:sz w:val="26"/>
          <w:szCs w:val="26"/>
          <w:shd w:val="clear" w:color="auto" w:fill="FFFFFF"/>
        </w:rPr>
        <w:t xml:space="preserve">проводится в сроке беременности до 12 недель в стационар эндокринологического/терапевтического профиля в связи понижением потребности в инсулине и риском развития гипогликемических состояний. </w:t>
      </w:r>
      <w:r w:rsidRPr="000A07AB">
        <w:rPr>
          <w:rFonts w:ascii="Times New Roman" w:hAnsi="Times New Roman" w:cs="Times New Roman"/>
          <w:b/>
          <w:bCs/>
          <w:i/>
          <w:iCs/>
          <w:color w:val="202124"/>
          <w:sz w:val="26"/>
          <w:szCs w:val="26"/>
          <w:shd w:val="clear" w:color="auto" w:fill="FFFFFF"/>
        </w:rPr>
        <w:t>Цель госпитализации</w:t>
      </w:r>
      <w:r w:rsidRPr="000A07AB">
        <w:rPr>
          <w:rFonts w:ascii="Times New Roman" w:hAnsi="Times New Roman" w:cs="Times New Roman"/>
          <w:color w:val="202124"/>
          <w:sz w:val="26"/>
          <w:szCs w:val="26"/>
          <w:shd w:val="clear" w:color="auto" w:fill="FFFFFF"/>
        </w:rPr>
        <w:t xml:space="preserve"> -</w:t>
      </w:r>
      <w:r w:rsidRPr="000A07AB">
        <w:rPr>
          <w:rFonts w:ascii="Times New Roman" w:hAnsi="Times New Roman" w:cs="Times New Roman"/>
          <w:b/>
          <w:bCs/>
          <w:color w:val="202124"/>
          <w:sz w:val="26"/>
          <w:szCs w:val="26"/>
          <w:shd w:val="clear" w:color="auto" w:fill="FFFFFF"/>
        </w:rPr>
        <w:t xml:space="preserve"> </w:t>
      </w:r>
      <w:r w:rsidRPr="000A07AB">
        <w:rPr>
          <w:rFonts w:ascii="Times New Roman" w:hAnsi="Times New Roman" w:cs="Times New Roman"/>
          <w:color w:val="202124"/>
          <w:sz w:val="26"/>
          <w:szCs w:val="26"/>
          <w:shd w:val="clear" w:color="auto" w:fill="FFFFFF"/>
        </w:rPr>
        <w:t xml:space="preserve">решение вопроса о возможности пролонгирования беременности; выявление и коррекция метаболических и микроциркуляторных нарушений </w:t>
      </w:r>
      <w:r w:rsidR="005C00E2" w:rsidRPr="000A07AB">
        <w:rPr>
          <w:rFonts w:ascii="Times New Roman" w:hAnsi="Times New Roman" w:cs="Times New Roman"/>
          <w:color w:val="202124"/>
          <w:sz w:val="26"/>
          <w:szCs w:val="26"/>
          <w:shd w:val="clear" w:color="auto" w:fill="FFFFFF"/>
        </w:rPr>
        <w:t xml:space="preserve">сахарного диабета </w:t>
      </w:r>
      <w:r w:rsidRPr="000A07AB">
        <w:rPr>
          <w:rFonts w:ascii="Times New Roman" w:hAnsi="Times New Roman" w:cs="Times New Roman"/>
          <w:color w:val="202124"/>
          <w:sz w:val="26"/>
          <w:szCs w:val="26"/>
          <w:shd w:val="clear" w:color="auto" w:fill="FFFFFF"/>
        </w:rPr>
        <w:t>и сопутствующей экстрагенитальной патологии, обучение в «Школе диабета» (при пролонгировании беременности).</w:t>
      </w:r>
    </w:p>
    <w:p w14:paraId="018AB8B1" w14:textId="7A1AA6E9" w:rsidR="009B310C" w:rsidRPr="000A07AB" w:rsidRDefault="009B310C">
      <w:pPr>
        <w:pStyle w:val="a4"/>
        <w:numPr>
          <w:ilvl w:val="0"/>
          <w:numId w:val="35"/>
        </w:numPr>
        <w:spacing w:after="0" w:line="240" w:lineRule="auto"/>
        <w:ind w:left="0" w:firstLine="567"/>
        <w:jc w:val="both"/>
        <w:rPr>
          <w:rFonts w:ascii="Times New Roman" w:hAnsi="Times New Roman" w:cs="Times New Roman"/>
          <w:color w:val="202124"/>
          <w:sz w:val="26"/>
          <w:szCs w:val="26"/>
          <w:shd w:val="clear" w:color="auto" w:fill="FFFFFF"/>
        </w:rPr>
      </w:pPr>
      <w:r w:rsidRPr="000A07AB">
        <w:rPr>
          <w:rFonts w:ascii="Times New Roman" w:hAnsi="Times New Roman" w:cs="Times New Roman"/>
          <w:bCs/>
          <w:i/>
          <w:color w:val="202124"/>
          <w:sz w:val="26"/>
          <w:szCs w:val="26"/>
          <w:shd w:val="clear" w:color="auto" w:fill="FFFFFF"/>
        </w:rPr>
        <w:t>вторая госпитализация</w:t>
      </w:r>
      <w:r w:rsidRPr="000A07AB">
        <w:rPr>
          <w:rFonts w:ascii="Times New Roman" w:hAnsi="Times New Roman" w:cs="Times New Roman"/>
          <w:color w:val="202124"/>
          <w:sz w:val="26"/>
          <w:szCs w:val="26"/>
          <w:shd w:val="clear" w:color="auto" w:fill="FFFFFF"/>
        </w:rPr>
        <w:t xml:space="preserve"> – в сроке 24-28 недель беременности в стационар эндокринологического/терапевтического профиля. </w:t>
      </w:r>
      <w:r w:rsidRPr="000A07AB">
        <w:rPr>
          <w:rFonts w:ascii="Times New Roman" w:hAnsi="Times New Roman" w:cs="Times New Roman"/>
          <w:b/>
          <w:bCs/>
          <w:i/>
          <w:iCs/>
          <w:color w:val="202124"/>
          <w:sz w:val="26"/>
          <w:szCs w:val="26"/>
          <w:shd w:val="clear" w:color="auto" w:fill="FFFFFF"/>
        </w:rPr>
        <w:t>Цель госпитализации</w:t>
      </w:r>
      <w:r w:rsidRPr="000A07AB">
        <w:rPr>
          <w:rFonts w:ascii="Times New Roman" w:hAnsi="Times New Roman" w:cs="Times New Roman"/>
          <w:color w:val="202124"/>
          <w:sz w:val="26"/>
          <w:szCs w:val="26"/>
          <w:shd w:val="clear" w:color="auto" w:fill="FFFFFF"/>
        </w:rPr>
        <w:t xml:space="preserve"> - коррекция и контроль динамики метаболических и микроциркуляторных нарушений </w:t>
      </w:r>
      <w:r w:rsidR="005C00E2" w:rsidRPr="000A07AB">
        <w:rPr>
          <w:rFonts w:ascii="Times New Roman" w:hAnsi="Times New Roman" w:cs="Times New Roman"/>
          <w:color w:val="202124"/>
          <w:sz w:val="26"/>
          <w:szCs w:val="26"/>
          <w:shd w:val="clear" w:color="auto" w:fill="FFFFFF"/>
        </w:rPr>
        <w:t>сахарного диабета</w:t>
      </w:r>
      <w:r w:rsidRPr="000A07AB">
        <w:rPr>
          <w:rFonts w:ascii="Times New Roman" w:hAnsi="Times New Roman" w:cs="Times New Roman"/>
          <w:color w:val="202124"/>
          <w:sz w:val="26"/>
          <w:szCs w:val="26"/>
          <w:shd w:val="clear" w:color="auto" w:fill="FFFFFF"/>
        </w:rPr>
        <w:t>.</w:t>
      </w:r>
    </w:p>
    <w:p w14:paraId="41DC2017" w14:textId="77777777" w:rsidR="009B310C" w:rsidRPr="000A07AB" w:rsidRDefault="009B310C">
      <w:pPr>
        <w:pStyle w:val="a4"/>
        <w:numPr>
          <w:ilvl w:val="0"/>
          <w:numId w:val="35"/>
        </w:numPr>
        <w:spacing w:after="0" w:line="240" w:lineRule="auto"/>
        <w:ind w:left="0" w:firstLine="567"/>
        <w:jc w:val="both"/>
        <w:rPr>
          <w:rFonts w:ascii="Times New Roman" w:hAnsi="Times New Roman" w:cs="Times New Roman"/>
          <w:color w:val="202124"/>
          <w:sz w:val="26"/>
          <w:szCs w:val="26"/>
          <w:shd w:val="clear" w:color="auto" w:fill="FFFFFF"/>
        </w:rPr>
      </w:pPr>
      <w:r w:rsidRPr="000A07AB">
        <w:rPr>
          <w:rFonts w:ascii="Times New Roman" w:hAnsi="Times New Roman" w:cs="Times New Roman"/>
          <w:bCs/>
          <w:i/>
          <w:color w:val="202124"/>
          <w:sz w:val="26"/>
          <w:szCs w:val="26"/>
          <w:shd w:val="clear" w:color="auto" w:fill="FFFFFF"/>
        </w:rPr>
        <w:t>третья госпитализация</w:t>
      </w:r>
      <w:r w:rsidRPr="000A07AB">
        <w:rPr>
          <w:rFonts w:ascii="Times New Roman" w:hAnsi="Times New Roman" w:cs="Times New Roman"/>
          <w:color w:val="202124"/>
          <w:sz w:val="26"/>
          <w:szCs w:val="26"/>
          <w:shd w:val="clear" w:color="auto" w:fill="FFFFFF"/>
        </w:rPr>
        <w:t xml:space="preserve"> – проводится в отделение патологии беременных организаций родовспоможения 2-3 уровня регионализации перинатальной помощи:</w:t>
      </w:r>
    </w:p>
    <w:p w14:paraId="34C7D844" w14:textId="0D407C7E" w:rsidR="009B310C" w:rsidRPr="000A07AB" w:rsidRDefault="009B310C" w:rsidP="00193F5C">
      <w:pPr>
        <w:pStyle w:val="a4"/>
        <w:numPr>
          <w:ilvl w:val="0"/>
          <w:numId w:val="234"/>
        </w:numPr>
        <w:spacing w:after="0" w:line="240" w:lineRule="auto"/>
        <w:ind w:left="0" w:firstLine="567"/>
        <w:jc w:val="both"/>
        <w:rPr>
          <w:rFonts w:ascii="Times New Roman" w:hAnsi="Times New Roman" w:cs="Times New Roman"/>
          <w:color w:val="202124"/>
          <w:sz w:val="26"/>
          <w:szCs w:val="26"/>
          <w:shd w:val="clear" w:color="auto" w:fill="FFFFFF"/>
        </w:rPr>
      </w:pPr>
      <w:r w:rsidRPr="000A07AB">
        <w:rPr>
          <w:rFonts w:ascii="Times New Roman" w:hAnsi="Times New Roman" w:cs="Times New Roman"/>
          <w:color w:val="202124"/>
          <w:sz w:val="26"/>
          <w:szCs w:val="26"/>
          <w:shd w:val="clear" w:color="auto" w:fill="FFFFFF"/>
        </w:rPr>
        <w:t xml:space="preserve">при </w:t>
      </w:r>
      <w:r w:rsidR="005C00E2" w:rsidRPr="000A07AB">
        <w:rPr>
          <w:rFonts w:ascii="Times New Roman" w:hAnsi="Times New Roman" w:cs="Times New Roman"/>
          <w:color w:val="202124"/>
          <w:sz w:val="26"/>
          <w:szCs w:val="26"/>
          <w:shd w:val="clear" w:color="auto" w:fill="FFFFFF"/>
        </w:rPr>
        <w:t>сахарном диабете</w:t>
      </w:r>
      <w:r w:rsidRPr="000A07AB">
        <w:rPr>
          <w:rFonts w:ascii="Times New Roman" w:hAnsi="Times New Roman" w:cs="Times New Roman"/>
          <w:color w:val="202124"/>
          <w:sz w:val="26"/>
          <w:szCs w:val="26"/>
          <w:shd w:val="clear" w:color="auto" w:fill="FFFFFF"/>
        </w:rPr>
        <w:t xml:space="preserve"> 1 и 2 типов в сроке 36-38 недель беременности;</w:t>
      </w:r>
    </w:p>
    <w:p w14:paraId="6B96D8A0" w14:textId="77777777" w:rsidR="005C00E2" w:rsidRPr="000A07AB" w:rsidRDefault="009B310C" w:rsidP="00193F5C">
      <w:pPr>
        <w:pStyle w:val="a4"/>
        <w:numPr>
          <w:ilvl w:val="0"/>
          <w:numId w:val="234"/>
        </w:numPr>
        <w:spacing w:after="0" w:line="240" w:lineRule="auto"/>
        <w:ind w:left="0" w:firstLine="567"/>
        <w:jc w:val="both"/>
        <w:rPr>
          <w:rFonts w:ascii="Times New Roman" w:hAnsi="Times New Roman" w:cs="Times New Roman"/>
          <w:color w:val="202124"/>
          <w:sz w:val="26"/>
          <w:szCs w:val="26"/>
          <w:shd w:val="clear" w:color="auto" w:fill="FFFFFF"/>
        </w:rPr>
      </w:pPr>
      <w:r w:rsidRPr="000A07AB">
        <w:rPr>
          <w:rFonts w:ascii="Times New Roman" w:hAnsi="Times New Roman" w:cs="Times New Roman"/>
          <w:color w:val="202124"/>
          <w:sz w:val="26"/>
          <w:szCs w:val="26"/>
          <w:shd w:val="clear" w:color="auto" w:fill="FFFFFF"/>
        </w:rPr>
        <w:t xml:space="preserve">при </w:t>
      </w:r>
      <w:r w:rsidR="005C00E2" w:rsidRPr="000A07AB">
        <w:rPr>
          <w:rFonts w:ascii="Times New Roman" w:hAnsi="Times New Roman" w:cs="Times New Roman"/>
          <w:color w:val="202124"/>
          <w:sz w:val="26"/>
          <w:szCs w:val="26"/>
          <w:shd w:val="clear" w:color="auto" w:fill="FFFFFF"/>
        </w:rPr>
        <w:t>гестационном сахарном диабете</w:t>
      </w:r>
      <w:r w:rsidRPr="000A07AB">
        <w:rPr>
          <w:rFonts w:ascii="Times New Roman" w:hAnsi="Times New Roman" w:cs="Times New Roman"/>
          <w:color w:val="202124"/>
          <w:sz w:val="26"/>
          <w:szCs w:val="26"/>
          <w:shd w:val="clear" w:color="auto" w:fill="FFFFFF"/>
        </w:rPr>
        <w:t xml:space="preserve"> – в сроке 38-39 неделе беременности.</w:t>
      </w:r>
    </w:p>
    <w:p w14:paraId="0E9BDBEA" w14:textId="6E0143F2" w:rsidR="009B310C" w:rsidRPr="000A07AB" w:rsidRDefault="009B310C" w:rsidP="005C00E2">
      <w:pPr>
        <w:pStyle w:val="a4"/>
        <w:spacing w:after="0" w:line="240" w:lineRule="auto"/>
        <w:ind w:left="0" w:firstLine="567"/>
        <w:jc w:val="both"/>
        <w:rPr>
          <w:rFonts w:ascii="Times New Roman" w:hAnsi="Times New Roman" w:cs="Times New Roman"/>
          <w:color w:val="202124"/>
          <w:sz w:val="26"/>
          <w:szCs w:val="26"/>
          <w:shd w:val="clear" w:color="auto" w:fill="FFFFFF"/>
        </w:rPr>
      </w:pPr>
      <w:r w:rsidRPr="000A07AB">
        <w:rPr>
          <w:rFonts w:ascii="Times New Roman" w:hAnsi="Times New Roman" w:cs="Times New Roman"/>
          <w:b/>
          <w:bCs/>
          <w:i/>
          <w:iCs/>
          <w:color w:val="202124"/>
          <w:sz w:val="26"/>
          <w:szCs w:val="26"/>
          <w:shd w:val="clear" w:color="auto" w:fill="FFFFFF"/>
        </w:rPr>
        <w:t>Цель госпитализации</w:t>
      </w:r>
      <w:r w:rsidRPr="000A07AB">
        <w:rPr>
          <w:rFonts w:ascii="Times New Roman" w:hAnsi="Times New Roman" w:cs="Times New Roman"/>
          <w:color w:val="202124"/>
          <w:sz w:val="26"/>
          <w:szCs w:val="26"/>
          <w:shd w:val="clear" w:color="auto" w:fill="FFFFFF"/>
        </w:rPr>
        <w:t xml:space="preserve"> – оценка состояния плода, коррекция инсулинотерапии, выбор метода и срока родоразрешения. Возможно ведение беременных с СД в удовлетворительном состоянии в амбулаторных условиях, если </w:t>
      </w:r>
      <w:r w:rsidR="005C00E2" w:rsidRPr="000A07AB">
        <w:rPr>
          <w:rFonts w:ascii="Times New Roman" w:hAnsi="Times New Roman" w:cs="Times New Roman"/>
          <w:color w:val="202124"/>
          <w:sz w:val="26"/>
          <w:szCs w:val="26"/>
          <w:shd w:val="clear" w:color="auto" w:fill="FFFFFF"/>
        </w:rPr>
        <w:t>сахарный диабет</w:t>
      </w:r>
      <w:r w:rsidRPr="000A07AB">
        <w:rPr>
          <w:rFonts w:ascii="Times New Roman" w:hAnsi="Times New Roman" w:cs="Times New Roman"/>
          <w:color w:val="202124"/>
          <w:sz w:val="26"/>
          <w:szCs w:val="26"/>
          <w:shd w:val="clear" w:color="auto" w:fill="FFFFFF"/>
        </w:rPr>
        <w:t xml:space="preserve"> компенсирован и проведены все необходимые обследования.</w:t>
      </w:r>
    </w:p>
    <w:p w14:paraId="0C506865" w14:textId="77777777" w:rsidR="009B310C" w:rsidRPr="000A07AB" w:rsidRDefault="009B310C" w:rsidP="009B310C">
      <w:pPr>
        <w:spacing w:after="0" w:line="240" w:lineRule="auto"/>
        <w:jc w:val="both"/>
        <w:rPr>
          <w:rFonts w:ascii="Times New Roman" w:hAnsi="Times New Roman" w:cs="Times New Roman"/>
          <w:color w:val="202124"/>
          <w:sz w:val="26"/>
          <w:szCs w:val="26"/>
          <w:highlight w:val="yellow"/>
          <w:shd w:val="clear" w:color="auto" w:fill="FFFFFF"/>
        </w:rPr>
      </w:pPr>
    </w:p>
    <w:p w14:paraId="03C1974C" w14:textId="7D17DA3D" w:rsidR="009B310C" w:rsidRPr="000A07AB" w:rsidRDefault="009B310C" w:rsidP="005C00E2">
      <w:pPr>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Консультирование беременных женщин </w:t>
      </w:r>
      <w:r w:rsidR="00686D7E" w:rsidRPr="000A07AB">
        <w:rPr>
          <w:rFonts w:ascii="Times New Roman" w:hAnsi="Times New Roman" w:cs="Times New Roman"/>
          <w:b/>
          <w:bCs/>
          <w:sz w:val="26"/>
          <w:szCs w:val="26"/>
        </w:rPr>
        <w:t>сахарным диабето</w:t>
      </w:r>
      <w:r w:rsidR="005C00E2" w:rsidRPr="000A07AB">
        <w:rPr>
          <w:rFonts w:ascii="Times New Roman" w:hAnsi="Times New Roman" w:cs="Times New Roman"/>
          <w:b/>
          <w:bCs/>
          <w:sz w:val="26"/>
          <w:szCs w:val="26"/>
        </w:rPr>
        <w:t>м</w:t>
      </w:r>
      <w:r w:rsidRPr="000A07AB">
        <w:rPr>
          <w:rFonts w:ascii="Times New Roman" w:hAnsi="Times New Roman" w:cs="Times New Roman"/>
          <w:b/>
          <w:bCs/>
          <w:sz w:val="26"/>
          <w:szCs w:val="26"/>
        </w:rPr>
        <w:t xml:space="preserve"> I-II типов и </w:t>
      </w:r>
      <w:r w:rsidR="00686D7E" w:rsidRPr="000A07AB">
        <w:rPr>
          <w:rFonts w:ascii="Times New Roman" w:hAnsi="Times New Roman" w:cs="Times New Roman"/>
          <w:b/>
          <w:bCs/>
          <w:sz w:val="26"/>
          <w:szCs w:val="26"/>
        </w:rPr>
        <w:t>гестационным</w:t>
      </w:r>
      <w:r w:rsidR="005C00E2" w:rsidRPr="000A07AB">
        <w:rPr>
          <w:rFonts w:ascii="Times New Roman" w:hAnsi="Times New Roman" w:cs="Times New Roman"/>
          <w:b/>
          <w:bCs/>
          <w:sz w:val="26"/>
          <w:szCs w:val="26"/>
        </w:rPr>
        <w:t xml:space="preserve"> сахарный диабет</w:t>
      </w:r>
    </w:p>
    <w:p w14:paraId="0DF8082C" w14:textId="2E345EAC" w:rsidR="009B310C" w:rsidRPr="000A07AB" w:rsidRDefault="009B310C" w:rsidP="009B310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Беременная должна быть информирована о риске врожденных пороков развития плода (при компенсации диабета риск не превышает таковой у здоровых женщин), о связи исхода беременности со своевременностью и адекватностью инсулинотерапии и диетотерапии, о риске развития </w:t>
      </w:r>
      <w:r w:rsidR="005C00E2" w:rsidRPr="000A07AB">
        <w:rPr>
          <w:rFonts w:ascii="Times New Roman" w:hAnsi="Times New Roman" w:cs="Times New Roman"/>
          <w:sz w:val="26"/>
          <w:szCs w:val="26"/>
        </w:rPr>
        <w:t>сахарного диабета</w:t>
      </w:r>
      <w:r w:rsidRPr="000A07AB">
        <w:rPr>
          <w:rFonts w:ascii="Times New Roman" w:hAnsi="Times New Roman" w:cs="Times New Roman"/>
          <w:sz w:val="26"/>
          <w:szCs w:val="26"/>
        </w:rPr>
        <w:t xml:space="preserve"> у ребенка: при некомпенсированном диабете у беременной - до 9% в зрелом возрасте. </w:t>
      </w:r>
    </w:p>
    <w:p w14:paraId="7F5E2BD0" w14:textId="6D542AC4" w:rsidR="009B310C" w:rsidRPr="000A07AB" w:rsidRDefault="009B310C" w:rsidP="009B310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Рекомендуется с целью снижения вероятности аномалий развития (дефекты невральной трубки) назначение фолиевой кислоты в первые 12 недель беременности в дозе не менее 0,8 мг/сутки, а если в анамнезе был порок развития плода</w:t>
      </w:r>
      <w:r w:rsidR="005C00E2" w:rsidRPr="000A07AB">
        <w:rPr>
          <w:rFonts w:ascii="Times New Roman" w:hAnsi="Times New Roman" w:cs="Times New Roman"/>
          <w:sz w:val="26"/>
          <w:szCs w:val="26"/>
        </w:rPr>
        <w:t xml:space="preserve"> -</w:t>
      </w:r>
      <w:r w:rsidRPr="000A07AB">
        <w:rPr>
          <w:rFonts w:ascii="Times New Roman" w:hAnsi="Times New Roman" w:cs="Times New Roman"/>
          <w:sz w:val="26"/>
          <w:szCs w:val="26"/>
        </w:rPr>
        <w:t xml:space="preserve"> то 4 мг/сутки. </w:t>
      </w:r>
    </w:p>
    <w:p w14:paraId="5AC3D4BB" w14:textId="415B7941" w:rsidR="009B310C" w:rsidRPr="000A07AB" w:rsidRDefault="009B310C" w:rsidP="009B310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Во втором триместре беременности беременную женщину с СД необходимо проконсультировать по вопросам питания, особенностям течения беременности, возможным осложнениям при беременности, для плода и новорожденного (риск развития аномалий), и для нее самой. Женщине необходимо разъяснить, что не существует доказательств того, что </w:t>
      </w:r>
      <w:r w:rsidR="005C00E2" w:rsidRPr="000A07AB">
        <w:rPr>
          <w:rFonts w:ascii="Times New Roman" w:hAnsi="Times New Roman" w:cs="Times New Roman"/>
          <w:sz w:val="26"/>
          <w:szCs w:val="26"/>
        </w:rPr>
        <w:t>сахарный диабет</w:t>
      </w:r>
      <w:r w:rsidRPr="000A07AB">
        <w:rPr>
          <w:rFonts w:ascii="Times New Roman" w:hAnsi="Times New Roman" w:cs="Times New Roman"/>
          <w:sz w:val="26"/>
          <w:szCs w:val="26"/>
        </w:rPr>
        <w:t xml:space="preserve"> может оказать отрицательное влияние на физическое или интеллектуальное развитие их детей, а риск возникновения юношеского диабета у детей составляет менее 2%</w:t>
      </w:r>
      <w:r w:rsidRPr="000A07AB">
        <w:rPr>
          <w:rStyle w:val="af3"/>
          <w:rFonts w:ascii="Times New Roman" w:hAnsi="Times New Roman" w:cs="Times New Roman"/>
          <w:sz w:val="26"/>
          <w:szCs w:val="26"/>
        </w:rPr>
        <w:footnoteReference w:id="205"/>
      </w:r>
      <w:r w:rsidRPr="000A07AB">
        <w:rPr>
          <w:rFonts w:ascii="Times New Roman" w:hAnsi="Times New Roman" w:cs="Times New Roman"/>
          <w:sz w:val="26"/>
          <w:szCs w:val="26"/>
        </w:rPr>
        <w:t>.</w:t>
      </w:r>
    </w:p>
    <w:p w14:paraId="25C4E1AD" w14:textId="77777777" w:rsidR="009B310C" w:rsidRPr="000A07AB" w:rsidRDefault="009B310C" w:rsidP="009B310C">
      <w:pPr>
        <w:spacing w:after="0" w:line="240" w:lineRule="auto"/>
        <w:jc w:val="both"/>
        <w:rPr>
          <w:rFonts w:ascii="Times New Roman" w:hAnsi="Times New Roman" w:cs="Times New Roman"/>
          <w:b/>
          <w:sz w:val="26"/>
          <w:szCs w:val="26"/>
        </w:rPr>
      </w:pPr>
    </w:p>
    <w:p w14:paraId="0D12783A" w14:textId="41E24A82" w:rsidR="009B310C" w:rsidRPr="000A07AB" w:rsidRDefault="009B310C" w:rsidP="005C00E2">
      <w:pPr>
        <w:spacing w:after="0" w:line="240" w:lineRule="auto"/>
        <w:jc w:val="both"/>
        <w:rPr>
          <w:rFonts w:ascii="Times New Roman" w:hAnsi="Times New Roman" w:cs="Times New Roman"/>
          <w:sz w:val="26"/>
          <w:szCs w:val="26"/>
        </w:rPr>
      </w:pPr>
      <w:r w:rsidRPr="000A07AB">
        <w:rPr>
          <w:rFonts w:ascii="Times New Roman" w:hAnsi="Times New Roman" w:cs="Times New Roman"/>
          <w:b/>
          <w:bCs/>
          <w:sz w:val="26"/>
          <w:szCs w:val="26"/>
        </w:rPr>
        <w:t xml:space="preserve">Вероятные нарушения развития плода при некомпенсированном </w:t>
      </w:r>
      <w:r w:rsidR="005C00E2" w:rsidRPr="000A07AB">
        <w:rPr>
          <w:rFonts w:ascii="Times New Roman" w:hAnsi="Times New Roman" w:cs="Times New Roman"/>
          <w:b/>
          <w:bCs/>
          <w:sz w:val="26"/>
          <w:szCs w:val="26"/>
        </w:rPr>
        <w:t>сахарном диабете</w:t>
      </w:r>
      <w:r w:rsidRPr="000A07AB">
        <w:rPr>
          <w:rFonts w:ascii="Times New Roman" w:hAnsi="Times New Roman" w:cs="Times New Roman"/>
          <w:b/>
          <w:bCs/>
          <w:sz w:val="26"/>
          <w:szCs w:val="26"/>
        </w:rPr>
        <w:t xml:space="preserve"> I-II типов и </w:t>
      </w:r>
      <w:r w:rsidR="005C00E2" w:rsidRPr="000A07AB">
        <w:rPr>
          <w:rFonts w:ascii="Times New Roman" w:hAnsi="Times New Roman" w:cs="Times New Roman"/>
          <w:b/>
          <w:bCs/>
          <w:sz w:val="26"/>
          <w:szCs w:val="26"/>
        </w:rPr>
        <w:t>гестационном сахарном диабете</w:t>
      </w:r>
    </w:p>
    <w:p w14:paraId="0CD198CB" w14:textId="7DAD5E38" w:rsidR="009B310C" w:rsidRPr="000A07AB" w:rsidRDefault="009B310C" w:rsidP="009B310C">
      <w:pPr>
        <w:pStyle w:val="af4"/>
        <w:tabs>
          <w:tab w:val="left" w:pos="1134"/>
        </w:tabs>
        <w:spacing w:before="0" w:beforeAutospacing="0" w:after="0" w:afterAutospacing="0"/>
        <w:ind w:firstLine="567"/>
        <w:jc w:val="both"/>
        <w:rPr>
          <w:sz w:val="26"/>
          <w:szCs w:val="26"/>
        </w:rPr>
      </w:pPr>
      <w:r w:rsidRPr="000A07AB">
        <w:rPr>
          <w:rFonts w:eastAsiaTheme="minorHAnsi"/>
          <w:kern w:val="2"/>
          <w:sz w:val="26"/>
          <w:szCs w:val="26"/>
          <w:lang w:eastAsia="en-US"/>
        </w:rPr>
        <w:lastRenderedPageBreak/>
        <w:t>Дети</w:t>
      </w:r>
      <w:r w:rsidRPr="000A07AB">
        <w:rPr>
          <w:sz w:val="26"/>
          <w:szCs w:val="26"/>
        </w:rPr>
        <w:t xml:space="preserve">, рожденные от матерей с некомпенсированным </w:t>
      </w:r>
      <w:r w:rsidR="005C00E2" w:rsidRPr="000A07AB">
        <w:rPr>
          <w:sz w:val="26"/>
          <w:szCs w:val="26"/>
        </w:rPr>
        <w:t>сахарным диабетом</w:t>
      </w:r>
      <w:r w:rsidRPr="000A07AB">
        <w:rPr>
          <w:sz w:val="26"/>
          <w:szCs w:val="26"/>
        </w:rPr>
        <w:t xml:space="preserve"> отличаются от потомства здоровых матерей, что дало возможность ввести понятия «диабетическая эмбриопатия» и «диабетическая фетопатия». К последствиям диабетической фетопатии относится:</w:t>
      </w:r>
    </w:p>
    <w:p w14:paraId="5FDF5F03" w14:textId="77777777" w:rsidR="009B310C" w:rsidRPr="000A07AB" w:rsidRDefault="009B310C" w:rsidP="009B310C">
      <w:pPr>
        <w:pStyle w:val="af4"/>
        <w:tabs>
          <w:tab w:val="left" w:pos="1134"/>
        </w:tabs>
        <w:spacing w:before="0" w:beforeAutospacing="0" w:after="0" w:afterAutospacing="0"/>
        <w:ind w:firstLine="642"/>
        <w:jc w:val="both"/>
        <w:rPr>
          <w:sz w:val="26"/>
          <w:szCs w:val="26"/>
        </w:rPr>
      </w:pPr>
      <w:r w:rsidRPr="000A07AB">
        <w:rPr>
          <w:sz w:val="26"/>
          <w:szCs w:val="26"/>
        </w:rPr>
        <w:t xml:space="preserve">- антенатальная гибель плода - одно из тяжелых осложнений беременности; </w:t>
      </w:r>
    </w:p>
    <w:p w14:paraId="174CE9EF" w14:textId="77777777" w:rsidR="009B310C" w:rsidRPr="000A07AB" w:rsidRDefault="009B310C" w:rsidP="009B310C">
      <w:pPr>
        <w:pStyle w:val="af4"/>
        <w:tabs>
          <w:tab w:val="left" w:pos="1134"/>
        </w:tabs>
        <w:spacing w:before="0" w:beforeAutospacing="0" w:after="0" w:afterAutospacing="0"/>
        <w:ind w:firstLine="642"/>
        <w:jc w:val="both"/>
        <w:rPr>
          <w:sz w:val="26"/>
          <w:szCs w:val="26"/>
        </w:rPr>
      </w:pPr>
      <w:r w:rsidRPr="000A07AB">
        <w:rPr>
          <w:sz w:val="26"/>
          <w:szCs w:val="26"/>
        </w:rPr>
        <w:t xml:space="preserve">- макросомия, которая характеризуется рождением крупных детей (более </w:t>
      </w:r>
      <w:smartTag w:uri="urn:schemas-microsoft-com:office:smarttags" w:element="metricconverter">
        <w:smartTagPr>
          <w:attr w:name="ProductID" w:val="4000 г"/>
        </w:smartTagPr>
        <w:r w:rsidRPr="000A07AB">
          <w:rPr>
            <w:sz w:val="26"/>
            <w:szCs w:val="26"/>
          </w:rPr>
          <w:t>4000 г</w:t>
        </w:r>
      </w:smartTag>
      <w:r w:rsidRPr="000A07AB">
        <w:rPr>
          <w:sz w:val="26"/>
          <w:szCs w:val="26"/>
        </w:rPr>
        <w:t>). Часть детей с макросомией имеет органомегалию, характеризующуюся увеличением почек и поджелудочной железы. Гиперинсулизм плода вследствие «перекармливания» глюкозой, способствует:</w:t>
      </w:r>
    </w:p>
    <w:p w14:paraId="7CB72241" w14:textId="77777777" w:rsidR="009B310C" w:rsidRPr="000A07AB" w:rsidRDefault="009B310C">
      <w:pPr>
        <w:pStyle w:val="af4"/>
        <w:numPr>
          <w:ilvl w:val="1"/>
          <w:numId w:val="36"/>
        </w:numPr>
        <w:tabs>
          <w:tab w:val="left" w:pos="1134"/>
        </w:tabs>
        <w:spacing w:before="0" w:beforeAutospacing="0" w:after="0" w:afterAutospacing="0"/>
        <w:jc w:val="both"/>
        <w:rPr>
          <w:sz w:val="26"/>
          <w:szCs w:val="26"/>
        </w:rPr>
      </w:pPr>
      <w:r w:rsidRPr="000A07AB">
        <w:rPr>
          <w:sz w:val="26"/>
          <w:szCs w:val="26"/>
        </w:rPr>
        <w:t>липогенезу;</w:t>
      </w:r>
    </w:p>
    <w:p w14:paraId="18AA0CCE" w14:textId="77777777" w:rsidR="009B310C" w:rsidRPr="000A07AB" w:rsidRDefault="009B310C">
      <w:pPr>
        <w:pStyle w:val="af4"/>
        <w:numPr>
          <w:ilvl w:val="1"/>
          <w:numId w:val="36"/>
        </w:numPr>
        <w:tabs>
          <w:tab w:val="left" w:pos="1134"/>
        </w:tabs>
        <w:spacing w:before="0" w:beforeAutospacing="0" w:after="0" w:afterAutospacing="0"/>
        <w:jc w:val="both"/>
        <w:rPr>
          <w:sz w:val="26"/>
          <w:szCs w:val="26"/>
        </w:rPr>
      </w:pPr>
      <w:r w:rsidRPr="000A07AB">
        <w:rPr>
          <w:sz w:val="26"/>
          <w:szCs w:val="26"/>
        </w:rPr>
        <w:t>задержке жидкости;</w:t>
      </w:r>
    </w:p>
    <w:p w14:paraId="4EB9F19C" w14:textId="77777777" w:rsidR="009B310C" w:rsidRPr="000A07AB" w:rsidRDefault="009B310C">
      <w:pPr>
        <w:pStyle w:val="af4"/>
        <w:numPr>
          <w:ilvl w:val="1"/>
          <w:numId w:val="36"/>
        </w:numPr>
        <w:tabs>
          <w:tab w:val="left" w:pos="1134"/>
        </w:tabs>
        <w:spacing w:before="0" w:beforeAutospacing="0" w:after="0" w:afterAutospacing="0"/>
        <w:jc w:val="both"/>
        <w:rPr>
          <w:sz w:val="26"/>
          <w:szCs w:val="26"/>
        </w:rPr>
      </w:pPr>
      <w:r w:rsidRPr="000A07AB">
        <w:rPr>
          <w:sz w:val="26"/>
          <w:szCs w:val="26"/>
        </w:rPr>
        <w:t>отекам (инсулиновые отеки плода);</w:t>
      </w:r>
    </w:p>
    <w:p w14:paraId="4E76BF0B" w14:textId="77777777" w:rsidR="009B310C" w:rsidRPr="000A07AB" w:rsidRDefault="009B310C">
      <w:pPr>
        <w:pStyle w:val="af4"/>
        <w:numPr>
          <w:ilvl w:val="1"/>
          <w:numId w:val="36"/>
        </w:numPr>
        <w:tabs>
          <w:tab w:val="left" w:pos="1134"/>
        </w:tabs>
        <w:spacing w:before="0" w:beforeAutospacing="0" w:after="0" w:afterAutospacing="0"/>
        <w:jc w:val="both"/>
        <w:rPr>
          <w:sz w:val="26"/>
          <w:szCs w:val="26"/>
          <w:lang w:val="en-US"/>
        </w:rPr>
      </w:pPr>
      <w:r w:rsidRPr="000A07AB">
        <w:rPr>
          <w:sz w:val="26"/>
          <w:szCs w:val="26"/>
        </w:rPr>
        <w:t>нарастанию массы тела;</w:t>
      </w:r>
    </w:p>
    <w:p w14:paraId="3C8BECE0" w14:textId="77777777" w:rsidR="009B310C" w:rsidRPr="000A07AB" w:rsidRDefault="009B310C">
      <w:pPr>
        <w:pStyle w:val="af4"/>
        <w:numPr>
          <w:ilvl w:val="1"/>
          <w:numId w:val="36"/>
        </w:numPr>
        <w:tabs>
          <w:tab w:val="left" w:pos="1134"/>
        </w:tabs>
        <w:spacing w:before="0" w:beforeAutospacing="0" w:after="0" w:afterAutospacing="0"/>
        <w:jc w:val="both"/>
        <w:rPr>
          <w:sz w:val="26"/>
          <w:szCs w:val="26"/>
        </w:rPr>
      </w:pPr>
      <w:r w:rsidRPr="000A07AB">
        <w:rPr>
          <w:sz w:val="26"/>
          <w:szCs w:val="26"/>
        </w:rPr>
        <w:t>развитию ожирения, а впоследствии диабета II типа.</w:t>
      </w:r>
    </w:p>
    <w:p w14:paraId="5F0B2C15" w14:textId="77777777" w:rsidR="009B310C" w:rsidRPr="000A07AB" w:rsidRDefault="009B310C" w:rsidP="009B310C">
      <w:pPr>
        <w:pStyle w:val="af4"/>
        <w:tabs>
          <w:tab w:val="left" w:pos="1134"/>
        </w:tabs>
        <w:spacing w:before="0" w:beforeAutospacing="0" w:after="0" w:afterAutospacing="0"/>
        <w:ind w:firstLine="709"/>
        <w:jc w:val="both"/>
        <w:rPr>
          <w:sz w:val="26"/>
          <w:szCs w:val="26"/>
        </w:rPr>
      </w:pPr>
      <w:r w:rsidRPr="000A07AB">
        <w:rPr>
          <w:sz w:val="26"/>
          <w:szCs w:val="26"/>
        </w:rPr>
        <w:t>- множественные пороки развития (в 7-8 раз чаще);</w:t>
      </w:r>
    </w:p>
    <w:p w14:paraId="4AA7123F" w14:textId="77777777" w:rsidR="009B310C" w:rsidRPr="000A07AB" w:rsidRDefault="009B310C" w:rsidP="009B310C">
      <w:pPr>
        <w:pStyle w:val="af4"/>
        <w:tabs>
          <w:tab w:val="left" w:pos="1134"/>
        </w:tabs>
        <w:spacing w:before="0" w:beforeAutospacing="0" w:after="0" w:afterAutospacing="0"/>
        <w:ind w:firstLine="709"/>
        <w:jc w:val="both"/>
        <w:rPr>
          <w:sz w:val="26"/>
          <w:szCs w:val="26"/>
        </w:rPr>
      </w:pPr>
      <w:r w:rsidRPr="000A07AB">
        <w:rPr>
          <w:sz w:val="26"/>
          <w:szCs w:val="26"/>
        </w:rPr>
        <w:t>- нарушение функции многих органов, обусловленное ферментативной незрелостью;</w:t>
      </w:r>
    </w:p>
    <w:p w14:paraId="0673D4F4" w14:textId="77777777" w:rsidR="009B310C" w:rsidRPr="000A07AB" w:rsidRDefault="009B310C" w:rsidP="009B310C">
      <w:pPr>
        <w:pStyle w:val="af4"/>
        <w:tabs>
          <w:tab w:val="left" w:pos="1134"/>
        </w:tabs>
        <w:spacing w:before="0" w:beforeAutospacing="0" w:after="0" w:afterAutospacing="0"/>
        <w:ind w:firstLine="709"/>
        <w:jc w:val="both"/>
        <w:rPr>
          <w:sz w:val="26"/>
          <w:szCs w:val="26"/>
        </w:rPr>
      </w:pPr>
      <w:r w:rsidRPr="000A07AB">
        <w:rPr>
          <w:sz w:val="26"/>
          <w:szCs w:val="26"/>
        </w:rPr>
        <w:t>- синдром дыхательных расстройств у новорожденного. Гиперинсулинемия у плода блокирует активирующее влияние кортизола на ферменты, участвующие в синтезе фосфолипидов в клетках альвеолярного эпителия, что приводит к снижению продукции сурфактанта;</w:t>
      </w:r>
    </w:p>
    <w:p w14:paraId="24BD54DB" w14:textId="77777777" w:rsidR="009B310C" w:rsidRPr="000A07AB" w:rsidRDefault="009B310C" w:rsidP="009B310C">
      <w:pPr>
        <w:pStyle w:val="af4"/>
        <w:tabs>
          <w:tab w:val="left" w:pos="1134"/>
        </w:tabs>
        <w:spacing w:before="0" w:beforeAutospacing="0" w:after="0" w:afterAutospacing="0"/>
        <w:ind w:firstLine="709"/>
        <w:jc w:val="both"/>
        <w:rPr>
          <w:sz w:val="26"/>
          <w:szCs w:val="26"/>
        </w:rPr>
      </w:pPr>
      <w:r w:rsidRPr="000A07AB">
        <w:rPr>
          <w:sz w:val="26"/>
          <w:szCs w:val="26"/>
        </w:rPr>
        <w:t>- задержка роста плода при наличии диабета с сосудистыми поражениями.</w:t>
      </w:r>
    </w:p>
    <w:p w14:paraId="0E6D2297" w14:textId="77777777" w:rsidR="009B310C" w:rsidRPr="000A07AB" w:rsidRDefault="009B310C" w:rsidP="009B310C">
      <w:pPr>
        <w:spacing w:after="0" w:line="240" w:lineRule="auto"/>
        <w:ind w:firstLine="567"/>
        <w:jc w:val="both"/>
        <w:rPr>
          <w:rStyle w:val="af8"/>
          <w:rFonts w:ascii="Times New Roman" w:hAnsi="Times New Roman" w:cs="Times New Roman"/>
          <w:sz w:val="26"/>
          <w:szCs w:val="26"/>
        </w:rPr>
      </w:pPr>
    </w:p>
    <w:p w14:paraId="0BD4A3D8" w14:textId="5EC46BD9" w:rsidR="009B310C" w:rsidRPr="000A07AB" w:rsidRDefault="009B310C" w:rsidP="005C00E2">
      <w:pPr>
        <w:spacing w:after="0" w:line="240" w:lineRule="auto"/>
        <w:jc w:val="both"/>
        <w:rPr>
          <w:rFonts w:ascii="Times New Roman" w:hAnsi="Times New Roman" w:cs="Times New Roman"/>
          <w:b/>
          <w:sz w:val="26"/>
          <w:szCs w:val="26"/>
        </w:rPr>
      </w:pPr>
      <w:r w:rsidRPr="000A07AB">
        <w:rPr>
          <w:rFonts w:ascii="Times New Roman" w:hAnsi="Times New Roman" w:cs="Times New Roman"/>
          <w:b/>
          <w:bCs/>
          <w:sz w:val="26"/>
          <w:szCs w:val="26"/>
        </w:rPr>
        <w:t xml:space="preserve">Родоразрешение женщин с </w:t>
      </w:r>
      <w:r w:rsidR="005C00E2" w:rsidRPr="000A07AB">
        <w:rPr>
          <w:rFonts w:ascii="Times New Roman" w:hAnsi="Times New Roman" w:cs="Times New Roman"/>
          <w:b/>
          <w:bCs/>
          <w:sz w:val="26"/>
          <w:szCs w:val="26"/>
        </w:rPr>
        <w:t>саха</w:t>
      </w:r>
      <w:r w:rsidR="00686D7E" w:rsidRPr="000A07AB">
        <w:rPr>
          <w:rFonts w:ascii="Times New Roman" w:hAnsi="Times New Roman" w:cs="Times New Roman"/>
          <w:b/>
          <w:bCs/>
          <w:sz w:val="26"/>
          <w:szCs w:val="26"/>
        </w:rPr>
        <w:t>р</w:t>
      </w:r>
      <w:r w:rsidR="005C00E2" w:rsidRPr="000A07AB">
        <w:rPr>
          <w:rFonts w:ascii="Times New Roman" w:hAnsi="Times New Roman" w:cs="Times New Roman"/>
          <w:b/>
          <w:bCs/>
          <w:sz w:val="26"/>
          <w:szCs w:val="26"/>
        </w:rPr>
        <w:t>ным диабетом</w:t>
      </w:r>
      <w:r w:rsidRPr="000A07AB">
        <w:rPr>
          <w:rFonts w:ascii="Times New Roman" w:hAnsi="Times New Roman" w:cs="Times New Roman"/>
          <w:b/>
          <w:bCs/>
          <w:sz w:val="26"/>
          <w:szCs w:val="26"/>
        </w:rPr>
        <w:t xml:space="preserve"> I-II типов и </w:t>
      </w:r>
      <w:r w:rsidR="00686D7E" w:rsidRPr="000A07AB">
        <w:rPr>
          <w:rFonts w:ascii="Times New Roman" w:hAnsi="Times New Roman" w:cs="Times New Roman"/>
          <w:b/>
          <w:bCs/>
          <w:sz w:val="26"/>
          <w:szCs w:val="26"/>
        </w:rPr>
        <w:t>гестационным сахарным</w:t>
      </w:r>
      <w:r w:rsidR="005C00E2" w:rsidRPr="000A07AB">
        <w:rPr>
          <w:rFonts w:ascii="Times New Roman" w:hAnsi="Times New Roman" w:cs="Times New Roman"/>
          <w:b/>
          <w:bCs/>
          <w:sz w:val="26"/>
          <w:szCs w:val="26"/>
        </w:rPr>
        <w:t xml:space="preserve"> диабет</w:t>
      </w:r>
      <w:r w:rsidR="00686D7E" w:rsidRPr="000A07AB">
        <w:rPr>
          <w:rFonts w:ascii="Times New Roman" w:hAnsi="Times New Roman" w:cs="Times New Roman"/>
          <w:b/>
          <w:bCs/>
          <w:sz w:val="26"/>
          <w:szCs w:val="26"/>
        </w:rPr>
        <w:t>ом</w:t>
      </w:r>
    </w:p>
    <w:p w14:paraId="106F45EC" w14:textId="77777777" w:rsidR="009B310C" w:rsidRPr="000A07AB" w:rsidRDefault="009B310C">
      <w:pPr>
        <w:numPr>
          <w:ilvl w:val="0"/>
          <w:numId w:val="31"/>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плановые преждевременные роды (до 37 недель беременности) не приводят к улучшению показателей перинатальной смертности;</w:t>
      </w:r>
    </w:p>
    <w:p w14:paraId="17DA2EF3" w14:textId="77777777" w:rsidR="009B310C" w:rsidRPr="000A07AB" w:rsidRDefault="009B310C">
      <w:pPr>
        <w:numPr>
          <w:ilvl w:val="0"/>
          <w:numId w:val="31"/>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плановое кесарево сечение – по строгим акушерским показаниям (как и в популяции);</w:t>
      </w:r>
    </w:p>
    <w:p w14:paraId="2847ED4E" w14:textId="77777777" w:rsidR="009B310C" w:rsidRPr="000A07AB" w:rsidRDefault="009B310C">
      <w:pPr>
        <w:numPr>
          <w:ilvl w:val="0"/>
          <w:numId w:val="31"/>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вагинальные роды – особое внимание ведению второго периода родов (высока вероятность дистоции плечиков и повреждения плечевого сплетения у плода, вследствие его макросомии).</w:t>
      </w:r>
    </w:p>
    <w:p w14:paraId="6A6798AF" w14:textId="77777777" w:rsidR="009B310C" w:rsidRPr="000A07AB" w:rsidRDefault="009B310C" w:rsidP="009B310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Необходимо обеспечивать присутствие при вагинальном родоразрешении высокопрофессионального персонала, владеющего способами акушерской помощи при развитии дистоции плечиков плода в родах.</w:t>
      </w:r>
    </w:p>
    <w:p w14:paraId="23595921" w14:textId="77777777" w:rsidR="009B310C" w:rsidRPr="000A07AB" w:rsidRDefault="009B310C" w:rsidP="009B310C">
      <w:pPr>
        <w:spacing w:after="0" w:line="240" w:lineRule="auto"/>
        <w:jc w:val="both"/>
        <w:rPr>
          <w:rFonts w:ascii="Times New Roman" w:hAnsi="Times New Roman" w:cs="Times New Roman"/>
          <w:b/>
          <w:bCs/>
          <w:sz w:val="26"/>
          <w:szCs w:val="26"/>
        </w:rPr>
      </w:pPr>
    </w:p>
    <w:p w14:paraId="35BCFB84" w14:textId="412E132A" w:rsidR="009B310C" w:rsidRPr="000A07AB" w:rsidRDefault="009B310C" w:rsidP="005C00E2">
      <w:pPr>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Тактика после родов у пациенток с </w:t>
      </w:r>
      <w:r w:rsidR="005C00E2" w:rsidRPr="000A07AB">
        <w:rPr>
          <w:rFonts w:ascii="Times New Roman" w:hAnsi="Times New Roman" w:cs="Times New Roman"/>
          <w:b/>
          <w:bCs/>
          <w:sz w:val="26"/>
          <w:szCs w:val="26"/>
        </w:rPr>
        <w:t>гестационным сахарным диабетом</w:t>
      </w:r>
    </w:p>
    <w:p w14:paraId="45C1D9C7" w14:textId="5AD657BE" w:rsidR="009B310C" w:rsidRPr="000A07AB" w:rsidRDefault="009B310C">
      <w:pPr>
        <w:numPr>
          <w:ilvl w:val="0"/>
          <w:numId w:val="3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после родов у всех пациенток с </w:t>
      </w:r>
      <w:r w:rsidR="005C00E2" w:rsidRPr="000A07AB">
        <w:rPr>
          <w:rFonts w:ascii="Times New Roman" w:hAnsi="Times New Roman" w:cs="Times New Roman"/>
          <w:sz w:val="26"/>
          <w:szCs w:val="26"/>
        </w:rPr>
        <w:t>гестационным сахарным диабетом</w:t>
      </w:r>
      <w:r w:rsidRPr="000A07AB">
        <w:rPr>
          <w:rFonts w:ascii="Times New Roman" w:hAnsi="Times New Roman" w:cs="Times New Roman"/>
          <w:sz w:val="26"/>
          <w:szCs w:val="26"/>
        </w:rPr>
        <w:t xml:space="preserve"> отменяется инсулинотерапия; </w:t>
      </w:r>
    </w:p>
    <w:p w14:paraId="38CC7AC4" w14:textId="77777777" w:rsidR="009B310C" w:rsidRPr="000A07AB" w:rsidRDefault="009B310C">
      <w:pPr>
        <w:numPr>
          <w:ilvl w:val="0"/>
          <w:numId w:val="3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в течение первых трех суток после родов необходимо обязательное измерение уровня глюкозы венозной плазмы с целью выявления возможного нарушения углеводного обмена;</w:t>
      </w:r>
    </w:p>
    <w:p w14:paraId="178E7205" w14:textId="243B7844" w:rsidR="009B310C" w:rsidRPr="000A07AB" w:rsidRDefault="009B310C">
      <w:pPr>
        <w:numPr>
          <w:ilvl w:val="0"/>
          <w:numId w:val="3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пациентки, перенесшие </w:t>
      </w:r>
      <w:r w:rsidR="005C00E2" w:rsidRPr="000A07AB">
        <w:rPr>
          <w:rFonts w:ascii="Times New Roman" w:hAnsi="Times New Roman" w:cs="Times New Roman"/>
          <w:sz w:val="26"/>
          <w:szCs w:val="26"/>
        </w:rPr>
        <w:t>гестационный сахарный диабет</w:t>
      </w:r>
      <w:r w:rsidRPr="000A07AB">
        <w:rPr>
          <w:rFonts w:ascii="Times New Roman" w:hAnsi="Times New Roman" w:cs="Times New Roman"/>
          <w:sz w:val="26"/>
          <w:szCs w:val="26"/>
        </w:rPr>
        <w:t xml:space="preserve">, являются группой высокого риска по его развитию в последующие беременности и </w:t>
      </w:r>
      <w:r w:rsidR="005C00E2" w:rsidRPr="000A07AB">
        <w:rPr>
          <w:rFonts w:ascii="Times New Roman" w:hAnsi="Times New Roman" w:cs="Times New Roman"/>
          <w:sz w:val="26"/>
          <w:szCs w:val="26"/>
        </w:rPr>
        <w:t>сахарный диабет</w:t>
      </w:r>
      <w:r w:rsidRPr="000A07AB">
        <w:rPr>
          <w:rFonts w:ascii="Times New Roman" w:hAnsi="Times New Roman" w:cs="Times New Roman"/>
          <w:sz w:val="26"/>
          <w:szCs w:val="26"/>
        </w:rPr>
        <w:t xml:space="preserve"> 2 типа в будущем. Эти женщины должны находиться под постоянным контролем со стороны эндокринолога и акушера-гинеколога;</w:t>
      </w:r>
    </w:p>
    <w:p w14:paraId="4EB8E1DD" w14:textId="5B3DCDDF" w:rsidR="009B310C" w:rsidRPr="000A07AB" w:rsidRDefault="009B310C">
      <w:pPr>
        <w:numPr>
          <w:ilvl w:val="0"/>
          <w:numId w:val="3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через 6–12 недель после родов всем женщинам с уровнем глюкозы венозной плазмы натощак &lt;7,0 ммоль/л проводится </w:t>
      </w:r>
      <w:r w:rsidR="005C00E2" w:rsidRPr="000A07AB">
        <w:rPr>
          <w:rFonts w:ascii="Times New Roman" w:hAnsi="Times New Roman" w:cs="Times New Roman"/>
          <w:sz w:val="26"/>
          <w:szCs w:val="26"/>
        </w:rPr>
        <w:t xml:space="preserve">пероральный тест на толерантность к </w:t>
      </w:r>
      <w:r w:rsidR="005C00E2" w:rsidRPr="000A07AB">
        <w:rPr>
          <w:rFonts w:ascii="Times New Roman" w:hAnsi="Times New Roman" w:cs="Times New Roman"/>
          <w:sz w:val="26"/>
          <w:szCs w:val="26"/>
        </w:rPr>
        <w:lastRenderedPageBreak/>
        <w:t>глюкозе</w:t>
      </w:r>
      <w:r w:rsidRPr="000A07AB">
        <w:rPr>
          <w:rFonts w:ascii="Times New Roman" w:hAnsi="Times New Roman" w:cs="Times New Roman"/>
          <w:sz w:val="26"/>
          <w:szCs w:val="26"/>
        </w:rPr>
        <w:t xml:space="preserve"> с 75 г глюкозы для реклассификации степени нарушения углеводного обмена;</w:t>
      </w:r>
    </w:p>
    <w:p w14:paraId="25BDB008" w14:textId="2BBA5791" w:rsidR="009B310C" w:rsidRPr="000A07AB" w:rsidRDefault="009B310C">
      <w:pPr>
        <w:numPr>
          <w:ilvl w:val="0"/>
          <w:numId w:val="3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проводить ежегодный тест на HbA1c женщинам, у которых был диагностирован </w:t>
      </w:r>
      <w:r w:rsidR="005C00E2" w:rsidRPr="000A07AB">
        <w:rPr>
          <w:rFonts w:ascii="Times New Roman" w:hAnsi="Times New Roman" w:cs="Times New Roman"/>
          <w:sz w:val="26"/>
          <w:szCs w:val="26"/>
        </w:rPr>
        <w:t>гестационный сахарный диабет</w:t>
      </w:r>
      <w:r w:rsidRPr="000A07AB">
        <w:rPr>
          <w:rFonts w:ascii="Times New Roman" w:hAnsi="Times New Roman" w:cs="Times New Roman"/>
          <w:sz w:val="26"/>
          <w:szCs w:val="26"/>
        </w:rPr>
        <w:t>;</w:t>
      </w:r>
    </w:p>
    <w:p w14:paraId="7916E716" w14:textId="77777777" w:rsidR="009B310C" w:rsidRPr="000A07AB" w:rsidRDefault="009B310C">
      <w:pPr>
        <w:numPr>
          <w:ilvl w:val="0"/>
          <w:numId w:val="3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диета, направленная на снижение массы при ее избытке;</w:t>
      </w:r>
    </w:p>
    <w:p w14:paraId="7EAC426E" w14:textId="77777777" w:rsidR="009B310C" w:rsidRPr="000A07AB" w:rsidRDefault="009B310C">
      <w:pPr>
        <w:numPr>
          <w:ilvl w:val="0"/>
          <w:numId w:val="3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расширение физической активности;</w:t>
      </w:r>
    </w:p>
    <w:p w14:paraId="317D7783" w14:textId="77777777" w:rsidR="009B310C" w:rsidRPr="000A07AB" w:rsidRDefault="009B310C">
      <w:pPr>
        <w:numPr>
          <w:ilvl w:val="0"/>
          <w:numId w:val="33"/>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планирование последующих беременностей.</w:t>
      </w:r>
    </w:p>
    <w:p w14:paraId="355EB8AD" w14:textId="77777777" w:rsidR="009B310C" w:rsidRPr="000A07AB" w:rsidRDefault="009B310C" w:rsidP="009B310C">
      <w:pPr>
        <w:spacing w:after="0" w:line="240" w:lineRule="auto"/>
        <w:jc w:val="both"/>
        <w:rPr>
          <w:rFonts w:ascii="Times New Roman" w:hAnsi="Times New Roman" w:cs="Times New Roman"/>
          <w:b/>
          <w:bCs/>
          <w:sz w:val="26"/>
          <w:szCs w:val="26"/>
        </w:rPr>
      </w:pPr>
    </w:p>
    <w:p w14:paraId="0DDFA7C2" w14:textId="1F4E38A5" w:rsidR="009B310C" w:rsidRPr="000A07AB" w:rsidRDefault="009B310C" w:rsidP="005C00E2">
      <w:pPr>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Тактика после родов у пациенток с </w:t>
      </w:r>
      <w:r w:rsidR="005C00E2" w:rsidRPr="000A07AB">
        <w:rPr>
          <w:rFonts w:ascii="Times New Roman" w:hAnsi="Times New Roman" w:cs="Times New Roman"/>
          <w:b/>
          <w:bCs/>
          <w:sz w:val="26"/>
          <w:szCs w:val="26"/>
        </w:rPr>
        <w:t>сахарным диабетом</w:t>
      </w:r>
    </w:p>
    <w:p w14:paraId="583367F6" w14:textId="77777777" w:rsidR="009B310C" w:rsidRPr="000A07AB" w:rsidRDefault="009B310C" w:rsidP="009B310C">
      <w:pPr>
        <w:pStyle w:val="a4"/>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После родов рекомендуется снижение дозы инсулина. Эти женщины должны находиться под постоянным контролем со стороны эндокринолога и акушера-гинеколога;</w:t>
      </w:r>
    </w:p>
    <w:p w14:paraId="472821D5" w14:textId="5A2390E6" w:rsidR="009B310C" w:rsidRPr="000A07AB" w:rsidRDefault="009B310C" w:rsidP="009B310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sz w:val="26"/>
          <w:szCs w:val="26"/>
        </w:rPr>
        <w:t>Противопоказания</w:t>
      </w:r>
      <w:r w:rsidRPr="000A07AB">
        <w:rPr>
          <w:rFonts w:ascii="Times New Roman" w:hAnsi="Times New Roman" w:cs="Times New Roman"/>
          <w:sz w:val="26"/>
          <w:szCs w:val="26"/>
        </w:rPr>
        <w:t xml:space="preserve"> к вынашиванию беременности при наличии </w:t>
      </w:r>
      <w:r w:rsidR="005C00E2" w:rsidRPr="000A07AB">
        <w:rPr>
          <w:rFonts w:ascii="Times New Roman" w:hAnsi="Times New Roman" w:cs="Times New Roman"/>
          <w:sz w:val="26"/>
          <w:szCs w:val="26"/>
        </w:rPr>
        <w:t>сахарного диабета</w:t>
      </w:r>
      <w:r w:rsidRPr="000A07AB">
        <w:rPr>
          <w:rFonts w:ascii="Times New Roman" w:hAnsi="Times New Roman" w:cs="Times New Roman"/>
          <w:sz w:val="26"/>
          <w:szCs w:val="26"/>
        </w:rPr>
        <w:t xml:space="preserve"> у беременных - наличие инсулинрезистентной формы </w:t>
      </w:r>
      <w:r w:rsidR="00E86ABC" w:rsidRPr="000A07AB">
        <w:rPr>
          <w:rFonts w:ascii="Times New Roman" w:hAnsi="Times New Roman" w:cs="Times New Roman"/>
          <w:sz w:val="26"/>
          <w:szCs w:val="26"/>
        </w:rPr>
        <w:t>сахарного д</w:t>
      </w:r>
      <w:r w:rsidR="005C00E2" w:rsidRPr="000A07AB">
        <w:rPr>
          <w:rFonts w:ascii="Times New Roman" w:hAnsi="Times New Roman" w:cs="Times New Roman"/>
          <w:sz w:val="26"/>
          <w:szCs w:val="26"/>
        </w:rPr>
        <w:t>иабета</w:t>
      </w:r>
      <w:r w:rsidRPr="000A07AB">
        <w:rPr>
          <w:rFonts w:ascii="Times New Roman" w:hAnsi="Times New Roman" w:cs="Times New Roman"/>
          <w:sz w:val="26"/>
          <w:szCs w:val="26"/>
        </w:rPr>
        <w:t>, диабет, осложнившийся прогрессирующей ретинопатией и нефроангиосклерозом, наличие диабета у обоих супругов.</w:t>
      </w:r>
    </w:p>
    <w:p w14:paraId="69A6BD92" w14:textId="77777777" w:rsidR="009B310C" w:rsidRPr="000A07AB" w:rsidRDefault="009B310C" w:rsidP="009B310C">
      <w:pPr>
        <w:pStyle w:val="ANCbodytext"/>
        <w:ind w:firstLine="567"/>
        <w:jc w:val="both"/>
        <w:rPr>
          <w:rFonts w:ascii="Times New Roman" w:hAnsi="Times New Roman"/>
          <w:b/>
          <w:sz w:val="26"/>
          <w:szCs w:val="26"/>
          <w:lang w:val="ru-RU"/>
        </w:rPr>
      </w:pPr>
    </w:p>
    <w:p w14:paraId="3CC37809" w14:textId="77777777" w:rsidR="009B310C" w:rsidRPr="000A07AB" w:rsidRDefault="009B310C" w:rsidP="009B310C">
      <w:pPr>
        <w:pStyle w:val="ANCbodytext"/>
        <w:ind w:firstLine="567"/>
        <w:jc w:val="both"/>
        <w:rPr>
          <w:rFonts w:ascii="Times New Roman" w:hAnsi="Times New Roman"/>
          <w:b/>
          <w:sz w:val="26"/>
          <w:szCs w:val="26"/>
          <w:lang w:val="ru-RU"/>
        </w:rPr>
      </w:pPr>
      <w:r w:rsidRPr="000A07AB">
        <w:rPr>
          <w:rFonts w:ascii="Times New Roman" w:hAnsi="Times New Roman"/>
          <w:b/>
          <w:sz w:val="26"/>
          <w:szCs w:val="26"/>
          <w:lang w:val="ru-RU"/>
        </w:rPr>
        <w:t>Выводы:</w:t>
      </w:r>
    </w:p>
    <w:p w14:paraId="31E0BD9F" w14:textId="5670D5B9" w:rsidR="009B310C" w:rsidRPr="000A07AB" w:rsidRDefault="009B310C">
      <w:pPr>
        <w:pStyle w:val="ANCbodytext"/>
        <w:numPr>
          <w:ilvl w:val="0"/>
          <w:numId w:val="30"/>
        </w:numPr>
        <w:ind w:left="0" w:firstLine="567"/>
        <w:jc w:val="both"/>
        <w:rPr>
          <w:rFonts w:ascii="Times New Roman" w:hAnsi="Times New Roman"/>
          <w:sz w:val="26"/>
          <w:szCs w:val="26"/>
          <w:lang w:val="ru-RU"/>
        </w:rPr>
      </w:pPr>
      <w:r w:rsidRPr="000A07AB">
        <w:rPr>
          <w:rFonts w:ascii="Times New Roman" w:hAnsi="Times New Roman"/>
          <w:sz w:val="26"/>
          <w:szCs w:val="26"/>
          <w:lang w:val="ru-RU"/>
        </w:rPr>
        <w:t xml:space="preserve">Ведение беременности у пациентки, страдающей </w:t>
      </w:r>
      <w:r w:rsidR="005C00E2" w:rsidRPr="000A07AB">
        <w:rPr>
          <w:rFonts w:ascii="Times New Roman" w:hAnsi="Times New Roman"/>
          <w:sz w:val="26"/>
          <w:szCs w:val="26"/>
          <w:lang w:val="ru-RU"/>
        </w:rPr>
        <w:t>сахарным диабетом</w:t>
      </w:r>
      <w:r w:rsidRPr="000A07AB">
        <w:rPr>
          <w:rFonts w:ascii="Times New Roman" w:hAnsi="Times New Roman"/>
          <w:sz w:val="26"/>
          <w:szCs w:val="26"/>
          <w:lang w:val="ru-RU"/>
        </w:rPr>
        <w:t>, не требует столь большого числа акушерских вмешательств, как это было принято в прошлом.</w:t>
      </w:r>
    </w:p>
    <w:p w14:paraId="15D75A20" w14:textId="201DBB97" w:rsidR="009B310C" w:rsidRPr="000A07AB" w:rsidRDefault="009B310C">
      <w:pPr>
        <w:pStyle w:val="ANCbodytext"/>
        <w:numPr>
          <w:ilvl w:val="0"/>
          <w:numId w:val="30"/>
        </w:numPr>
        <w:ind w:left="0" w:firstLine="567"/>
        <w:jc w:val="both"/>
        <w:rPr>
          <w:rFonts w:ascii="Times New Roman" w:hAnsi="Times New Roman"/>
          <w:sz w:val="26"/>
          <w:szCs w:val="26"/>
          <w:lang w:val="ru-RU"/>
        </w:rPr>
      </w:pPr>
      <w:r w:rsidRPr="000A07AB">
        <w:rPr>
          <w:rFonts w:ascii="Times New Roman" w:hAnsi="Times New Roman"/>
          <w:sz w:val="26"/>
          <w:szCs w:val="26"/>
          <w:lang w:val="ru-RU"/>
        </w:rPr>
        <w:t xml:space="preserve">Многие женщины с </w:t>
      </w:r>
      <w:r w:rsidR="005C00E2" w:rsidRPr="000A07AB">
        <w:rPr>
          <w:rFonts w:ascii="Times New Roman" w:hAnsi="Times New Roman"/>
          <w:sz w:val="26"/>
          <w:szCs w:val="26"/>
          <w:lang w:val="ru-RU"/>
        </w:rPr>
        <w:t>сахарным диабетом</w:t>
      </w:r>
      <w:r w:rsidRPr="000A07AB">
        <w:rPr>
          <w:rFonts w:ascii="Times New Roman" w:hAnsi="Times New Roman"/>
          <w:sz w:val="26"/>
          <w:szCs w:val="26"/>
          <w:lang w:val="ru-RU"/>
        </w:rPr>
        <w:t xml:space="preserve"> могут наблюдаться как обычные беременные женщины, за исключением необходимости тщательного контроля уровня глюкозы в крови.</w:t>
      </w:r>
    </w:p>
    <w:p w14:paraId="01A93D8B" w14:textId="7F826C30" w:rsidR="009B310C" w:rsidRPr="000A07AB" w:rsidRDefault="009B310C">
      <w:pPr>
        <w:pStyle w:val="ANCbodytext"/>
        <w:numPr>
          <w:ilvl w:val="0"/>
          <w:numId w:val="30"/>
        </w:numPr>
        <w:ind w:left="0" w:firstLine="567"/>
        <w:jc w:val="both"/>
        <w:rPr>
          <w:rFonts w:ascii="Times New Roman" w:hAnsi="Times New Roman"/>
          <w:sz w:val="26"/>
          <w:szCs w:val="26"/>
          <w:lang w:val="ru-RU"/>
        </w:rPr>
      </w:pPr>
      <w:r w:rsidRPr="000A07AB">
        <w:rPr>
          <w:rFonts w:ascii="Times New Roman" w:hAnsi="Times New Roman"/>
          <w:sz w:val="26"/>
          <w:szCs w:val="26"/>
          <w:lang w:val="ru-RU"/>
        </w:rPr>
        <w:t xml:space="preserve">У женщины с </w:t>
      </w:r>
      <w:r w:rsidR="005C00E2" w:rsidRPr="000A07AB">
        <w:rPr>
          <w:rFonts w:ascii="Times New Roman" w:hAnsi="Times New Roman"/>
          <w:sz w:val="26"/>
          <w:szCs w:val="26"/>
          <w:lang w:val="ru-RU"/>
        </w:rPr>
        <w:t>сахарным диабетом</w:t>
      </w:r>
      <w:r w:rsidRPr="000A07AB">
        <w:rPr>
          <w:rFonts w:ascii="Times New Roman" w:hAnsi="Times New Roman"/>
          <w:sz w:val="26"/>
          <w:szCs w:val="26"/>
          <w:lang w:val="ru-RU"/>
        </w:rPr>
        <w:t xml:space="preserve"> возможны роды в срок, и было доказано, что плановые преждевременные роды не способствуют снижению уровня перинатальной смертности.</w:t>
      </w:r>
    </w:p>
    <w:p w14:paraId="24C21AB9" w14:textId="77777777" w:rsidR="005C00E2" w:rsidRPr="000A07AB" w:rsidRDefault="009B310C">
      <w:pPr>
        <w:pStyle w:val="ANCbodytext"/>
        <w:numPr>
          <w:ilvl w:val="0"/>
          <w:numId w:val="30"/>
        </w:numPr>
        <w:ind w:left="0" w:firstLine="567"/>
        <w:jc w:val="both"/>
        <w:rPr>
          <w:rFonts w:ascii="Times New Roman" w:hAnsi="Times New Roman"/>
          <w:sz w:val="26"/>
          <w:szCs w:val="26"/>
          <w:lang w:val="ru-RU"/>
        </w:rPr>
      </w:pPr>
      <w:r w:rsidRPr="000A07AB">
        <w:rPr>
          <w:rFonts w:ascii="Times New Roman" w:hAnsi="Times New Roman"/>
          <w:sz w:val="26"/>
          <w:szCs w:val="26"/>
          <w:lang w:val="ru-RU"/>
        </w:rPr>
        <w:t>Наилучшие результаты достигаются при оказании специализированной помощи и сотрудничестве между представителями различных специалистов. Отсутствует необходимость оказания помощи в специализированном центре.</w:t>
      </w:r>
    </w:p>
    <w:p w14:paraId="5E0D3699" w14:textId="11BD430E" w:rsidR="005276F5" w:rsidRPr="000A07AB" w:rsidRDefault="009B310C">
      <w:pPr>
        <w:pStyle w:val="ANCbodytext"/>
        <w:numPr>
          <w:ilvl w:val="0"/>
          <w:numId w:val="30"/>
        </w:numPr>
        <w:ind w:left="0" w:firstLine="567"/>
        <w:jc w:val="both"/>
        <w:rPr>
          <w:rFonts w:ascii="Times New Roman" w:hAnsi="Times New Roman"/>
          <w:sz w:val="26"/>
          <w:szCs w:val="26"/>
          <w:lang w:val="ru-RU"/>
        </w:rPr>
      </w:pPr>
      <w:r w:rsidRPr="000A07AB">
        <w:rPr>
          <w:rFonts w:ascii="Times New Roman" w:hAnsi="Times New Roman"/>
          <w:sz w:val="26"/>
          <w:szCs w:val="26"/>
          <w:lang w:val="ru-RU"/>
        </w:rPr>
        <w:t>Необходим тщательный контроль уровня глюкозы в крови</w:t>
      </w:r>
    </w:p>
    <w:p w14:paraId="5646FE3D" w14:textId="77777777" w:rsidR="00BB0D62" w:rsidRPr="000A07AB" w:rsidRDefault="00BB0D62" w:rsidP="009B310C">
      <w:pPr>
        <w:spacing w:after="0" w:line="240" w:lineRule="auto"/>
        <w:rPr>
          <w:rFonts w:ascii="Times New Roman" w:hAnsi="Times New Roman" w:cs="Times New Roman"/>
          <w:sz w:val="26"/>
          <w:szCs w:val="26"/>
        </w:rPr>
      </w:pPr>
    </w:p>
    <w:p w14:paraId="62E9D8AA" w14:textId="77777777" w:rsidR="00BB0D62" w:rsidRPr="000A07AB" w:rsidRDefault="00BB0D62" w:rsidP="009B310C">
      <w:pPr>
        <w:spacing w:after="0" w:line="240" w:lineRule="auto"/>
        <w:rPr>
          <w:rFonts w:ascii="Times New Roman" w:hAnsi="Times New Roman" w:cs="Times New Roman"/>
          <w:sz w:val="28"/>
          <w:szCs w:val="28"/>
        </w:rPr>
      </w:pPr>
    </w:p>
    <w:p w14:paraId="39B4B23A" w14:textId="77777777" w:rsidR="005C00E2" w:rsidRPr="000A07AB" w:rsidRDefault="005C00E2" w:rsidP="009B310C">
      <w:pPr>
        <w:spacing w:after="0" w:line="240" w:lineRule="auto"/>
        <w:rPr>
          <w:rFonts w:ascii="Times New Roman" w:hAnsi="Times New Roman" w:cs="Times New Roman"/>
          <w:sz w:val="28"/>
          <w:szCs w:val="28"/>
        </w:rPr>
        <w:sectPr w:rsidR="005C00E2" w:rsidRPr="000A07AB">
          <w:pgSz w:w="11906" w:h="16838"/>
          <w:pgMar w:top="1134" w:right="850" w:bottom="1134" w:left="1701" w:header="708" w:footer="708" w:gutter="0"/>
          <w:cols w:space="708"/>
          <w:docGrid w:linePitch="360"/>
        </w:sectPr>
      </w:pPr>
    </w:p>
    <w:p w14:paraId="64261FA1" w14:textId="77777777" w:rsidR="005C00E2" w:rsidRPr="000A07AB" w:rsidRDefault="005C00E2" w:rsidP="005C00E2">
      <w:pPr>
        <w:tabs>
          <w:tab w:val="left" w:pos="851"/>
        </w:tabs>
        <w:spacing w:after="0" w:line="240" w:lineRule="auto"/>
        <w:ind w:firstLine="567"/>
        <w:jc w:val="both"/>
        <w:rPr>
          <w:rFonts w:ascii="Times New Roman" w:hAnsi="Times New Roman" w:cs="Times New Roman"/>
          <w:b/>
          <w:color w:val="002060"/>
          <w:sz w:val="28"/>
          <w:szCs w:val="28"/>
          <w:lang w:val="en-US"/>
        </w:rPr>
      </w:pPr>
      <w:r w:rsidRPr="000A07AB">
        <w:rPr>
          <w:rFonts w:ascii="Times New Roman" w:hAnsi="Times New Roman" w:cs="Times New Roman"/>
          <w:b/>
          <w:color w:val="002060"/>
          <w:sz w:val="28"/>
          <w:szCs w:val="28"/>
        </w:rPr>
        <w:lastRenderedPageBreak/>
        <w:t>Литература</w:t>
      </w:r>
    </w:p>
    <w:p w14:paraId="2598450C" w14:textId="77777777" w:rsidR="005C00E2" w:rsidRPr="000A07AB" w:rsidRDefault="005C00E2" w:rsidP="005C00E2">
      <w:pPr>
        <w:spacing w:after="0" w:line="240" w:lineRule="auto"/>
        <w:ind w:firstLine="567"/>
        <w:jc w:val="both"/>
        <w:rPr>
          <w:rFonts w:ascii="Times New Roman" w:hAnsi="Times New Roman" w:cs="Times New Roman"/>
          <w:sz w:val="26"/>
          <w:szCs w:val="26"/>
          <w:lang w:val="en-US"/>
        </w:rPr>
      </w:pPr>
    </w:p>
    <w:p w14:paraId="7E8F0589" w14:textId="11A11F9C" w:rsidR="005C00E2" w:rsidRPr="000A07AB" w:rsidRDefault="005C00E2" w:rsidP="005C00E2">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1. Murray W. Enkin et al, A guide to effective care in pregnancy and childbirth. Oxford University Press, 3rd edition, 2000</w:t>
      </w:r>
    </w:p>
    <w:p w14:paraId="4FD44351" w14:textId="77777777" w:rsidR="005C00E2" w:rsidRPr="000A07AB" w:rsidRDefault="005C00E2" w:rsidP="005C00E2">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2.</w:t>
      </w:r>
      <w:r w:rsidRPr="000A07AB">
        <w:rPr>
          <w:rFonts w:ascii="Times New Roman" w:hAnsi="Times New Roman" w:cs="Times New Roman"/>
          <w:sz w:val="26"/>
          <w:szCs w:val="26"/>
          <w:lang w:val="en-US"/>
        </w:rPr>
        <w:tab/>
        <w:t>What is the effectiveness of antenatal care? WHO Regional Office for Europe – Health Evidence Network report, Copenhagen, 2005.</w:t>
      </w:r>
    </w:p>
    <w:p w14:paraId="1D275FA8" w14:textId="77777777" w:rsidR="005C00E2" w:rsidRPr="000A07AB" w:rsidRDefault="005C00E2" w:rsidP="005C00E2">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3.</w:t>
      </w:r>
      <w:r w:rsidRPr="000A07AB">
        <w:rPr>
          <w:rFonts w:ascii="Times New Roman" w:hAnsi="Times New Roman" w:cs="Times New Roman"/>
          <w:sz w:val="26"/>
          <w:szCs w:val="26"/>
          <w:lang w:val="en-US"/>
        </w:rPr>
        <w:tab/>
        <w:t>World Health Organization. Use of Glycated Haemoglobin (HbAlc) in the Diagnosis of Diabetes Mellitus. Abbreviated Report of a WHO Consultation. World Health Organization, 2011 (WHO/NMH/CHP/CPM/11.1).</w:t>
      </w:r>
    </w:p>
    <w:p w14:paraId="0A8D72B9" w14:textId="77777777" w:rsidR="005C00E2" w:rsidRPr="000A07AB" w:rsidRDefault="005C00E2" w:rsidP="005C00E2">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4.</w:t>
      </w:r>
      <w:r w:rsidRPr="000A07AB">
        <w:rPr>
          <w:rFonts w:ascii="Times New Roman" w:hAnsi="Times New Roman" w:cs="Times New Roman"/>
          <w:sz w:val="26"/>
          <w:szCs w:val="26"/>
          <w:lang w:val="en-US"/>
        </w:rPr>
        <w:tab/>
        <w:t xml:space="preserve">Walkinshaw SA. Very tight versus tight control for diabetes in pregnancy (Cochrane Review). In: The Cochrane Library, Issue 2, 1999. Oxford: Update Software. </w:t>
      </w:r>
    </w:p>
    <w:p w14:paraId="6F76C9A5" w14:textId="77777777" w:rsidR="005C00E2" w:rsidRPr="000A07AB" w:rsidRDefault="005C00E2" w:rsidP="005C00E2">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5.</w:t>
      </w:r>
      <w:r w:rsidRPr="000A07AB">
        <w:rPr>
          <w:rFonts w:ascii="Times New Roman" w:hAnsi="Times New Roman" w:cs="Times New Roman"/>
          <w:sz w:val="26"/>
          <w:szCs w:val="26"/>
          <w:lang w:val="en-US"/>
        </w:rPr>
        <w:tab/>
        <w:t>What is the effectiveness of antenatal care? WHO Regional Office for Europe - Health Evidence Network report, Copenhagen, 2005.</w:t>
      </w:r>
    </w:p>
    <w:p w14:paraId="3B229FC0" w14:textId="77777777" w:rsidR="005C00E2" w:rsidRPr="000A07AB" w:rsidRDefault="005C00E2" w:rsidP="005C00E2">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6.</w:t>
      </w:r>
      <w:r w:rsidRPr="000A07AB">
        <w:rPr>
          <w:rFonts w:ascii="Times New Roman" w:hAnsi="Times New Roman" w:cs="Times New Roman"/>
          <w:sz w:val="26"/>
          <w:szCs w:val="26"/>
          <w:lang w:val="en-US"/>
        </w:rPr>
        <w:tab/>
        <w:t>NICE Guideline. Diabetes in pregnancy: management from preconception to the postnatal period, 2015.</w:t>
      </w:r>
    </w:p>
    <w:p w14:paraId="3A57564D" w14:textId="77777777" w:rsidR="005C00E2" w:rsidRPr="000A07AB" w:rsidRDefault="005C00E2" w:rsidP="005C00E2">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7.</w:t>
      </w:r>
      <w:r w:rsidRPr="000A07AB">
        <w:rPr>
          <w:rFonts w:ascii="Times New Roman" w:hAnsi="Times New Roman" w:cs="Times New Roman"/>
          <w:sz w:val="26"/>
          <w:szCs w:val="26"/>
          <w:lang w:val="en-US"/>
        </w:rPr>
        <w:tab/>
        <w:t xml:space="preserve">Canadian Diabetes Association Clinical Practice Guidelines Expert Committee. Canadian Diabetes Association 2013 Clinical Practice Guidelines for the Prevention and Management of Diabetes in Canada. Can J Diabetes 2013;37(suppl 1): S1-S212. </w:t>
      </w:r>
    </w:p>
    <w:p w14:paraId="4396A1BD" w14:textId="77777777" w:rsidR="005C00E2" w:rsidRPr="003C4B12" w:rsidRDefault="005C00E2" w:rsidP="005C00E2">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lang w:val="en-US"/>
        </w:rPr>
        <w:t>8.</w:t>
      </w:r>
      <w:r w:rsidRPr="000A07AB">
        <w:rPr>
          <w:rFonts w:ascii="Times New Roman" w:hAnsi="Times New Roman" w:cs="Times New Roman"/>
          <w:sz w:val="26"/>
          <w:szCs w:val="26"/>
          <w:lang w:val="en-US"/>
        </w:rPr>
        <w:tab/>
        <w:t>16) Singh SR, Ahmad F, Lal A, et al. Efficacy and safety of insulin analogues for the management of diabetes mellitus: a meta-analysis. CMAJ</w:t>
      </w:r>
      <w:r w:rsidRPr="003C4B12">
        <w:rPr>
          <w:rFonts w:ascii="Times New Roman" w:hAnsi="Times New Roman" w:cs="Times New Roman"/>
          <w:sz w:val="26"/>
          <w:szCs w:val="26"/>
        </w:rPr>
        <w:t xml:space="preserve"> 2009;180:385-97.</w:t>
      </w:r>
    </w:p>
    <w:p w14:paraId="0C74D54B" w14:textId="6B2E4A15" w:rsidR="005C00E2" w:rsidRPr="000A07AB" w:rsidRDefault="005C00E2" w:rsidP="005C00E2">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9.</w:t>
      </w:r>
      <w:r w:rsidRPr="000A07AB">
        <w:rPr>
          <w:rFonts w:ascii="Times New Roman" w:hAnsi="Times New Roman" w:cs="Times New Roman"/>
          <w:sz w:val="26"/>
          <w:szCs w:val="26"/>
        </w:rPr>
        <w:tab/>
        <w:t>Протокол диагностики и лечения МЗ РК «Сахарный диабет при беременности, родах и послеродовом периоде» одобрен Объединенной комиссией по качеству медицинских услуг МЗ РК от «18» августа 2017 года, Протокол № 26.</w:t>
      </w:r>
    </w:p>
    <w:p w14:paraId="79276713" w14:textId="77777777" w:rsidR="005C00E2" w:rsidRPr="000A07AB" w:rsidRDefault="005C00E2" w:rsidP="005C00E2">
      <w:pPr>
        <w:spacing w:after="0" w:line="240" w:lineRule="auto"/>
        <w:ind w:firstLine="567"/>
        <w:jc w:val="both"/>
        <w:rPr>
          <w:rFonts w:ascii="Times New Roman" w:hAnsi="Times New Roman" w:cs="Times New Roman"/>
          <w:sz w:val="26"/>
          <w:szCs w:val="26"/>
        </w:rPr>
      </w:pPr>
    </w:p>
    <w:p w14:paraId="6AA3D288" w14:textId="77777777" w:rsidR="005C00E2" w:rsidRPr="000A07AB" w:rsidRDefault="005C00E2" w:rsidP="005C00E2">
      <w:pPr>
        <w:pStyle w:val="a4"/>
        <w:tabs>
          <w:tab w:val="left" w:pos="1701"/>
        </w:tabs>
        <w:autoSpaceDE w:val="0"/>
        <w:autoSpaceDN w:val="0"/>
        <w:adjustRightInd w:val="0"/>
        <w:spacing w:after="0" w:line="240" w:lineRule="auto"/>
        <w:ind w:left="644"/>
        <w:jc w:val="both"/>
        <w:rPr>
          <w:rFonts w:ascii="Times New Roman" w:hAnsi="Times New Roman" w:cs="Times New Roman"/>
          <w:sz w:val="28"/>
          <w:szCs w:val="28"/>
        </w:rPr>
      </w:pPr>
    </w:p>
    <w:p w14:paraId="29D0A491" w14:textId="77777777" w:rsidR="005C00E2" w:rsidRPr="000A07AB" w:rsidRDefault="005C00E2" w:rsidP="005C00E2">
      <w:pPr>
        <w:pStyle w:val="a4"/>
        <w:tabs>
          <w:tab w:val="left" w:pos="1701"/>
        </w:tabs>
        <w:autoSpaceDE w:val="0"/>
        <w:autoSpaceDN w:val="0"/>
        <w:adjustRightInd w:val="0"/>
        <w:spacing w:after="0" w:line="240" w:lineRule="auto"/>
        <w:ind w:left="644"/>
        <w:jc w:val="both"/>
        <w:rPr>
          <w:rFonts w:ascii="Times New Roman" w:hAnsi="Times New Roman" w:cs="Times New Roman"/>
          <w:sz w:val="28"/>
          <w:szCs w:val="28"/>
        </w:rPr>
        <w:sectPr w:rsidR="005C00E2" w:rsidRPr="000A07AB" w:rsidSect="00DA5B1B">
          <w:pgSz w:w="11906" w:h="16838"/>
          <w:pgMar w:top="1134" w:right="851" w:bottom="1134" w:left="1134" w:header="708" w:footer="708" w:gutter="0"/>
          <w:cols w:space="708"/>
          <w:docGrid w:linePitch="360"/>
        </w:sectPr>
      </w:pPr>
    </w:p>
    <w:p w14:paraId="38D52352" w14:textId="5C278F53" w:rsidR="008C10EE" w:rsidRPr="000A07AB" w:rsidRDefault="00143F47" w:rsidP="008C10EE">
      <w:pPr>
        <w:pStyle w:val="2"/>
        <w:jc w:val="center"/>
        <w:rPr>
          <w:rFonts w:ascii="Times New Roman" w:hAnsi="Times New Roman" w:cs="Times New Roman"/>
          <w:b/>
          <w:bCs/>
          <w:color w:val="002060"/>
        </w:rPr>
      </w:pPr>
      <w:bookmarkStart w:id="57" w:name="_Toc152169316"/>
      <w:r w:rsidRPr="000A07AB">
        <w:rPr>
          <w:rFonts w:ascii="Times New Roman" w:hAnsi="Times New Roman" w:cs="Times New Roman"/>
          <w:b/>
          <w:bCs/>
          <w:color w:val="002060"/>
        </w:rPr>
        <w:lastRenderedPageBreak/>
        <w:t xml:space="preserve">Тема 4. Резус конфликт </w:t>
      </w:r>
      <w:r w:rsidR="008C10EE" w:rsidRPr="000A07AB">
        <w:rPr>
          <w:rFonts w:ascii="Times New Roman" w:hAnsi="Times New Roman" w:cs="Times New Roman"/>
          <w:b/>
          <w:bCs/>
          <w:color w:val="002060"/>
        </w:rPr>
        <w:t>во время беременности</w:t>
      </w:r>
      <w:bookmarkEnd w:id="57"/>
    </w:p>
    <w:p w14:paraId="63B8D083" w14:textId="77777777" w:rsidR="008C10EE" w:rsidRPr="000A07AB" w:rsidRDefault="008C10EE" w:rsidP="008C10EE">
      <w:pPr>
        <w:spacing w:after="0" w:line="240" w:lineRule="auto"/>
        <w:rPr>
          <w:rFonts w:ascii="Times New Roman" w:hAnsi="Times New Roman" w:cs="Times New Roman"/>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6083"/>
      </w:tblGrid>
      <w:tr w:rsidR="008C10EE" w:rsidRPr="000A07AB" w14:paraId="28040054" w14:textId="77777777" w:rsidTr="008D6414">
        <w:tc>
          <w:tcPr>
            <w:tcW w:w="3870" w:type="dxa"/>
          </w:tcPr>
          <w:p w14:paraId="4424159F" w14:textId="77777777" w:rsidR="008C10EE" w:rsidRPr="000A07AB" w:rsidRDefault="008C10EE" w:rsidP="008D6414">
            <w:pPr>
              <w:jc w:val="center"/>
              <w:rPr>
                <w:rFonts w:ascii="Times New Roman" w:hAnsi="Times New Roman" w:cs="Times New Roman"/>
                <w:b/>
                <w:bCs/>
                <w:sz w:val="26"/>
                <w:szCs w:val="26"/>
              </w:rPr>
            </w:pPr>
            <w:r w:rsidRPr="000A07AB">
              <w:rPr>
                <w:rFonts w:ascii="Times New Roman" w:hAnsi="Times New Roman" w:cs="Times New Roman"/>
                <w:noProof/>
              </w:rPr>
              <w:drawing>
                <wp:inline distT="0" distB="0" distL="0" distR="0" wp14:anchorId="28D6F29F" wp14:editId="59269294">
                  <wp:extent cx="1554480" cy="1541634"/>
                  <wp:effectExtent l="0" t="0" r="0" b="0"/>
                  <wp:docPr id="1044547412" name="Рисунок 10445474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 6"/>
                          <pic:cNvPicPr>
                            <a:picLocks noGrp="1" noChangeAspect="1"/>
                          </pic:cNvPicPr>
                        </pic:nvPicPr>
                        <pic:blipFill rotWithShape="1">
                          <a:blip r:embed="rId117" cstate="print"/>
                          <a:srcRect l="21014" r="21014"/>
                          <a:stretch/>
                        </pic:blipFill>
                        <pic:spPr>
                          <a:xfrm>
                            <a:off x="0" y="0"/>
                            <a:ext cx="1573094" cy="1560094"/>
                          </a:xfrm>
                          <a:prstGeom prst="rect">
                            <a:avLst/>
                          </a:prstGeom>
                        </pic:spPr>
                      </pic:pic>
                    </a:graphicData>
                  </a:graphic>
                </wp:inline>
              </w:drawing>
            </w:r>
          </w:p>
        </w:tc>
        <w:tc>
          <w:tcPr>
            <w:tcW w:w="6161" w:type="dxa"/>
            <w:shd w:val="clear" w:color="auto" w:fill="BDD6EE" w:themeFill="accent5" w:themeFillTint="66"/>
          </w:tcPr>
          <w:p w14:paraId="375E3B0C" w14:textId="77777777" w:rsidR="008C10EE" w:rsidRPr="000A07AB" w:rsidRDefault="008C10EE" w:rsidP="008D6414">
            <w:pPr>
              <w:jc w:val="center"/>
              <w:rPr>
                <w:rFonts w:ascii="Times New Roman" w:hAnsi="Times New Roman" w:cs="Times New Roman"/>
                <w:b/>
                <w:bCs/>
                <w:color w:val="000000" w:themeColor="text1"/>
                <w:sz w:val="48"/>
                <w:szCs w:val="48"/>
              </w:rPr>
            </w:pPr>
          </w:p>
          <w:p w14:paraId="350BFD5F" w14:textId="2C3499FC" w:rsidR="008C10EE" w:rsidRPr="000A07AB" w:rsidRDefault="008C10EE" w:rsidP="008D6414">
            <w:pPr>
              <w:jc w:val="center"/>
              <w:rPr>
                <w:rFonts w:ascii="Times New Roman" w:hAnsi="Times New Roman" w:cs="Times New Roman"/>
                <w:b/>
                <w:bCs/>
                <w:sz w:val="48"/>
                <w:szCs w:val="48"/>
              </w:rPr>
            </w:pPr>
            <w:r w:rsidRPr="000A07AB">
              <w:rPr>
                <w:rFonts w:ascii="Times New Roman" w:hAnsi="Times New Roman" w:cs="Times New Roman"/>
                <w:b/>
                <w:bCs/>
                <w:color w:val="000000" w:themeColor="text1"/>
                <w:sz w:val="48"/>
                <w:szCs w:val="48"/>
              </w:rPr>
              <w:t>Резус конфликт во время беременности</w:t>
            </w:r>
          </w:p>
        </w:tc>
      </w:tr>
    </w:tbl>
    <w:p w14:paraId="3C8D4FB0" w14:textId="77777777" w:rsidR="008C10EE" w:rsidRPr="000A07AB" w:rsidRDefault="008C10EE" w:rsidP="008C10EE">
      <w:pPr>
        <w:spacing w:after="0" w:line="240" w:lineRule="auto"/>
        <w:ind w:firstLine="567"/>
        <w:jc w:val="both"/>
        <w:rPr>
          <w:rFonts w:ascii="Times New Roman" w:hAnsi="Times New Roman" w:cs="Times New Roman"/>
          <w:b/>
          <w:bCs/>
          <w:sz w:val="26"/>
          <w:szCs w:val="26"/>
        </w:rPr>
      </w:pPr>
    </w:p>
    <w:p w14:paraId="1436DD1F" w14:textId="695B2EEC" w:rsidR="008C10EE" w:rsidRPr="000A07AB" w:rsidRDefault="008C10EE" w:rsidP="008C10EE">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b/>
          <w:bCs/>
          <w:sz w:val="26"/>
          <w:szCs w:val="26"/>
        </w:rPr>
        <w:t>Цель занятия:</w:t>
      </w:r>
      <w:r w:rsidRPr="000A07AB">
        <w:rPr>
          <w:rFonts w:ascii="Times New Roman" w:hAnsi="Times New Roman" w:cs="Times New Roman"/>
          <w:sz w:val="26"/>
          <w:szCs w:val="26"/>
        </w:rPr>
        <w:t xml:space="preserve"> </w:t>
      </w:r>
      <w:r w:rsidR="0062199A" w:rsidRPr="000A07AB">
        <w:rPr>
          <w:rFonts w:ascii="Times New Roman" w:hAnsi="Times New Roman" w:cs="Times New Roman"/>
          <w:sz w:val="26"/>
          <w:szCs w:val="26"/>
          <w:lang w:eastAsia="ru-RU"/>
        </w:rPr>
        <w:t>обсудить и освоить современные стратегии антенатального ведения женщин с наиболее распространенным патологическим состоянием во время беременности «Резус конфликт во время беременности»</w:t>
      </w:r>
      <w:r w:rsidRPr="000A07AB">
        <w:rPr>
          <w:rFonts w:ascii="Times New Roman" w:hAnsi="Times New Roman" w:cs="Times New Roman"/>
          <w:sz w:val="26"/>
          <w:szCs w:val="26"/>
          <w:lang w:eastAsia="ru-RU"/>
        </w:rPr>
        <w:t>.</w:t>
      </w:r>
    </w:p>
    <w:p w14:paraId="17CD9AFF" w14:textId="77777777" w:rsidR="008C10EE" w:rsidRPr="000A07AB" w:rsidRDefault="008C10EE" w:rsidP="008C10EE">
      <w:pPr>
        <w:spacing w:after="0" w:line="240" w:lineRule="auto"/>
        <w:ind w:firstLine="567"/>
        <w:jc w:val="both"/>
        <w:rPr>
          <w:rFonts w:ascii="Times New Roman" w:hAnsi="Times New Roman" w:cs="Times New Roman"/>
          <w:b/>
          <w:bCs/>
          <w:sz w:val="26"/>
          <w:szCs w:val="26"/>
        </w:rPr>
      </w:pPr>
    </w:p>
    <w:p w14:paraId="45BFECF9" w14:textId="77777777" w:rsidR="008C10EE" w:rsidRPr="000A07AB" w:rsidRDefault="008C10EE" w:rsidP="008C10EE">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По завершении данного модуля обучающийся должен: </w:t>
      </w:r>
    </w:p>
    <w:p w14:paraId="6EF2D91B" w14:textId="77777777" w:rsidR="008C10EE" w:rsidRPr="000A07AB" w:rsidRDefault="008C10EE" w:rsidP="008C10EE">
      <w:pPr>
        <w:spacing w:after="0" w:line="240" w:lineRule="auto"/>
        <w:ind w:firstLine="567"/>
        <w:jc w:val="both"/>
        <w:rPr>
          <w:rFonts w:ascii="Times New Roman" w:hAnsi="Times New Roman" w:cs="Times New Roman"/>
          <w:b/>
          <w:bCs/>
          <w:sz w:val="26"/>
          <w:szCs w:val="26"/>
        </w:rPr>
      </w:pPr>
    </w:p>
    <w:p w14:paraId="757FDA0A" w14:textId="77777777" w:rsidR="008C10EE" w:rsidRPr="000A07AB" w:rsidRDefault="008C10EE" w:rsidP="008C10EE">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знать</w:t>
      </w:r>
    </w:p>
    <w:p w14:paraId="0663E58C" w14:textId="3FFA29F0" w:rsidR="0062199A" w:rsidRPr="000A07AB" w:rsidRDefault="0062199A" w:rsidP="0062199A">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классификацию, причины, клиническую картину и какие обследования необходимо провести для диагностики резус конфликта;</w:t>
      </w:r>
    </w:p>
    <w:p w14:paraId="4169D24C" w14:textId="3CDB2396" w:rsidR="0062199A" w:rsidRPr="000A07AB" w:rsidRDefault="0062199A" w:rsidP="0062199A">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 xml:space="preserve">тактику ведения беременной с резус-конфликтом; </w:t>
      </w:r>
    </w:p>
    <w:p w14:paraId="4CC68974" w14:textId="6F2432E3" w:rsidR="008C10EE" w:rsidRPr="000A07AB" w:rsidRDefault="0062199A" w:rsidP="0062199A">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возможные риски для матери и плода, связанные резус конфликтом</w:t>
      </w:r>
      <w:r w:rsidR="008C10EE" w:rsidRPr="000A07AB">
        <w:rPr>
          <w:rFonts w:ascii="Times New Roman" w:hAnsi="Times New Roman" w:cs="Times New Roman"/>
          <w:sz w:val="26"/>
          <w:szCs w:val="26"/>
          <w:lang w:eastAsia="ru-RU"/>
        </w:rPr>
        <w:t>.</w:t>
      </w:r>
    </w:p>
    <w:p w14:paraId="77940420" w14:textId="77777777" w:rsidR="008C10EE" w:rsidRPr="000A07AB" w:rsidRDefault="008C10EE" w:rsidP="008C10EE">
      <w:pPr>
        <w:spacing w:after="0" w:line="240" w:lineRule="auto"/>
        <w:ind w:firstLine="567"/>
        <w:jc w:val="both"/>
        <w:rPr>
          <w:rFonts w:ascii="Times New Roman" w:hAnsi="Times New Roman" w:cs="Times New Roman"/>
          <w:b/>
          <w:bCs/>
          <w:sz w:val="26"/>
          <w:szCs w:val="26"/>
        </w:rPr>
      </w:pPr>
    </w:p>
    <w:p w14:paraId="046F296D" w14:textId="77777777" w:rsidR="008C10EE" w:rsidRPr="000A07AB" w:rsidRDefault="008C10EE" w:rsidP="008C10EE">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уметь</w:t>
      </w:r>
    </w:p>
    <w:p w14:paraId="04F1F90D" w14:textId="73C8DC1F"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проводить профилактику резус-конфликта;</w:t>
      </w:r>
    </w:p>
    <w:p w14:paraId="67E10465"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поставить диагноз «резус конфликт во время беременности»;</w:t>
      </w:r>
    </w:p>
    <w:p w14:paraId="6B51F462" w14:textId="6B5ADAFE"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назначить и провести необходимые обследования при наличии резус конфликта;</w:t>
      </w:r>
    </w:p>
    <w:p w14:paraId="07D16E1E" w14:textId="3B80E650" w:rsidR="008C10EE"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провести консультирование по вопросам ведения беременности при наличии резус-конфликта</w:t>
      </w:r>
      <w:r w:rsidR="008C10EE" w:rsidRPr="000A07AB">
        <w:rPr>
          <w:rFonts w:ascii="Times New Roman" w:hAnsi="Times New Roman" w:cs="Times New Roman"/>
          <w:sz w:val="26"/>
          <w:szCs w:val="26"/>
        </w:rPr>
        <w:t>.</w:t>
      </w:r>
    </w:p>
    <w:p w14:paraId="087A2B73" w14:textId="77777777" w:rsidR="008C10EE" w:rsidRPr="000A07AB" w:rsidRDefault="008C10EE" w:rsidP="008C10EE">
      <w:pPr>
        <w:spacing w:after="0" w:line="240" w:lineRule="auto"/>
        <w:ind w:firstLine="567"/>
        <w:jc w:val="both"/>
        <w:rPr>
          <w:rFonts w:ascii="Times New Roman" w:hAnsi="Times New Roman" w:cs="Times New Roman"/>
          <w:sz w:val="26"/>
          <w:szCs w:val="26"/>
        </w:rPr>
      </w:pPr>
    </w:p>
    <w:p w14:paraId="51E1973E" w14:textId="77777777" w:rsidR="008C10EE" w:rsidRPr="000A07AB" w:rsidRDefault="008C10EE" w:rsidP="008C10EE">
      <w:pPr>
        <w:tabs>
          <w:tab w:val="left" w:pos="851"/>
        </w:tabs>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Основные вопросы, которые будут рассматриваться</w:t>
      </w:r>
      <w:r w:rsidRPr="000A07AB">
        <w:rPr>
          <w:rFonts w:ascii="Times New Roman" w:hAnsi="Times New Roman" w:cs="Times New Roman"/>
          <w:sz w:val="26"/>
          <w:szCs w:val="26"/>
        </w:rPr>
        <w:t xml:space="preserve">: </w:t>
      </w:r>
    </w:p>
    <w:p w14:paraId="7E106333" w14:textId="2E11CDDD" w:rsidR="008C10EE" w:rsidRPr="000A07AB" w:rsidRDefault="00CE70BC">
      <w:pPr>
        <w:pStyle w:val="a4"/>
        <w:numPr>
          <w:ilvl w:val="3"/>
          <w:numId w:val="96"/>
        </w:numPr>
        <w:tabs>
          <w:tab w:val="left"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Резус-конфликт во время беременности</w:t>
      </w:r>
    </w:p>
    <w:p w14:paraId="10D66B13" w14:textId="2617D3BD" w:rsidR="00CE70BC" w:rsidRPr="000A07AB" w:rsidRDefault="00CE70BC">
      <w:pPr>
        <w:pStyle w:val="a4"/>
        <w:numPr>
          <w:ilvl w:val="3"/>
          <w:numId w:val="96"/>
        </w:numPr>
        <w:tabs>
          <w:tab w:val="left"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Резус-конфликт – диагностика</w:t>
      </w:r>
    </w:p>
    <w:p w14:paraId="3683ABA6" w14:textId="11B3B532" w:rsidR="00CE70BC" w:rsidRPr="000A07AB" w:rsidRDefault="00CE70BC">
      <w:pPr>
        <w:pStyle w:val="a4"/>
        <w:numPr>
          <w:ilvl w:val="3"/>
          <w:numId w:val="96"/>
        </w:numPr>
        <w:tabs>
          <w:tab w:val="left"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Инструментальные исследования резус-конфликта</w:t>
      </w:r>
    </w:p>
    <w:p w14:paraId="0EF0F076" w14:textId="17039897" w:rsidR="00CE70BC" w:rsidRPr="000A07AB" w:rsidRDefault="00CE70BC">
      <w:pPr>
        <w:pStyle w:val="a4"/>
        <w:numPr>
          <w:ilvl w:val="3"/>
          <w:numId w:val="96"/>
        </w:numPr>
        <w:tabs>
          <w:tab w:val="left"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Дородовая и послеродовая профилактика</w:t>
      </w:r>
    </w:p>
    <w:p w14:paraId="585454D3" w14:textId="546573CA" w:rsidR="00CE70BC" w:rsidRPr="000A07AB" w:rsidRDefault="00CE70BC">
      <w:pPr>
        <w:pStyle w:val="a4"/>
        <w:numPr>
          <w:ilvl w:val="3"/>
          <w:numId w:val="96"/>
        </w:numPr>
        <w:tabs>
          <w:tab w:val="left"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Лечение резус-конфликтных состояний</w:t>
      </w:r>
    </w:p>
    <w:p w14:paraId="56F369DC" w14:textId="1F9CD323" w:rsidR="00CE70BC" w:rsidRPr="000A07AB" w:rsidRDefault="00CE70BC">
      <w:pPr>
        <w:pStyle w:val="a4"/>
        <w:numPr>
          <w:ilvl w:val="3"/>
          <w:numId w:val="96"/>
        </w:numPr>
        <w:tabs>
          <w:tab w:val="left" w:pos="851"/>
        </w:tabs>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Хирургическое вмешательство.</w:t>
      </w:r>
    </w:p>
    <w:p w14:paraId="55BA8D0B" w14:textId="77777777" w:rsidR="008C10EE" w:rsidRPr="000A07AB" w:rsidRDefault="008C10EE" w:rsidP="008C10EE">
      <w:pPr>
        <w:spacing w:after="0" w:line="240" w:lineRule="auto"/>
        <w:ind w:firstLine="567"/>
        <w:jc w:val="both"/>
        <w:rPr>
          <w:rFonts w:ascii="Times New Roman" w:hAnsi="Times New Roman" w:cs="Times New Roman"/>
          <w:sz w:val="26"/>
          <w:szCs w:val="26"/>
        </w:rPr>
      </w:pPr>
    </w:p>
    <w:p w14:paraId="70C1C007" w14:textId="77777777" w:rsidR="008C10EE" w:rsidRPr="000A07AB" w:rsidRDefault="008C10EE" w:rsidP="008C10EE">
      <w:pPr>
        <w:spacing w:after="0" w:line="240" w:lineRule="auto"/>
        <w:ind w:firstLine="567"/>
        <w:jc w:val="both"/>
        <w:rPr>
          <w:rFonts w:ascii="Times New Roman" w:hAnsi="Times New Roman" w:cs="Times New Roman"/>
          <w:sz w:val="26"/>
          <w:szCs w:val="26"/>
        </w:rPr>
        <w:sectPr w:rsidR="008C10EE" w:rsidRPr="000A07AB" w:rsidSect="00DA5B1B">
          <w:footnotePr>
            <w:numRestart w:val="eachPage"/>
          </w:footnotePr>
          <w:pgSz w:w="11906" w:h="16838"/>
          <w:pgMar w:top="1134" w:right="851" w:bottom="1134" w:left="1134" w:header="708" w:footer="708" w:gutter="0"/>
          <w:cols w:space="708"/>
          <w:docGrid w:linePitch="360"/>
        </w:sectPr>
      </w:pPr>
    </w:p>
    <w:p w14:paraId="53F0AEFF" w14:textId="77777777" w:rsidR="008C10EE" w:rsidRPr="000A07AB" w:rsidRDefault="008C10EE" w:rsidP="008C10EE">
      <w:pPr>
        <w:shd w:val="clear" w:color="auto" w:fill="BDD6EE" w:themeFill="accent5" w:themeFillTint="66"/>
        <w:autoSpaceDE w:val="0"/>
        <w:autoSpaceDN w:val="0"/>
        <w:adjustRightInd w:val="0"/>
        <w:spacing w:after="0" w:line="240" w:lineRule="auto"/>
        <w:ind w:firstLine="567"/>
        <w:jc w:val="center"/>
        <w:rPr>
          <w:rFonts w:ascii="Times New Roman" w:hAnsi="Times New Roman" w:cs="Times New Roman"/>
          <w:b/>
          <w:bCs/>
          <w:color w:val="000000" w:themeColor="text1"/>
          <w:sz w:val="40"/>
          <w:szCs w:val="40"/>
        </w:rPr>
      </w:pPr>
      <w:r w:rsidRPr="000A07AB">
        <w:rPr>
          <w:rFonts w:ascii="Times New Roman" w:hAnsi="Times New Roman" w:cs="Times New Roman"/>
          <w:b/>
          <w:bCs/>
          <w:color w:val="000000" w:themeColor="text1"/>
          <w:sz w:val="40"/>
          <w:szCs w:val="40"/>
        </w:rPr>
        <w:lastRenderedPageBreak/>
        <w:t>ТЕОРЕТИЧЕСКИЙ МАТЕРИАЛ</w:t>
      </w:r>
    </w:p>
    <w:p w14:paraId="5376608D" w14:textId="77777777" w:rsidR="008C10EE" w:rsidRPr="000A07AB" w:rsidRDefault="008C10EE" w:rsidP="008C10EE">
      <w:pPr>
        <w:tabs>
          <w:tab w:val="left" w:pos="851"/>
        </w:tabs>
        <w:spacing w:after="0" w:line="240" w:lineRule="auto"/>
        <w:jc w:val="both"/>
        <w:rPr>
          <w:rFonts w:ascii="Times New Roman" w:hAnsi="Times New Roman" w:cs="Times New Roman"/>
          <w:b/>
          <w:bCs/>
          <w:sz w:val="26"/>
          <w:szCs w:val="26"/>
        </w:rPr>
      </w:pPr>
    </w:p>
    <w:p w14:paraId="65FF125C" w14:textId="38A4785F" w:rsidR="0062199A" w:rsidRPr="000A07AB" w:rsidRDefault="0062199A" w:rsidP="0062199A">
      <w:pPr>
        <w:autoSpaceDE w:val="0"/>
        <w:autoSpaceDN w:val="0"/>
        <w:adjustRightInd w:val="0"/>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Введение</w:t>
      </w:r>
    </w:p>
    <w:p w14:paraId="3F8D2696" w14:textId="77777777" w:rsidR="0062199A" w:rsidRPr="000A07AB" w:rsidRDefault="0062199A" w:rsidP="0062199A">
      <w:pPr>
        <w:spacing w:after="0" w:line="240" w:lineRule="auto"/>
        <w:ind w:firstLine="480"/>
        <w:jc w:val="both"/>
        <w:textAlignment w:val="baseline"/>
        <w:rPr>
          <w:rFonts w:ascii="Times New Roman" w:hAnsi="Times New Roman" w:cs="Times New Roman"/>
          <w:sz w:val="26"/>
          <w:szCs w:val="26"/>
        </w:rPr>
      </w:pPr>
      <w:r w:rsidRPr="000A07AB">
        <w:rPr>
          <w:rFonts w:ascii="Times New Roman" w:hAnsi="Times New Roman" w:cs="Times New Roman"/>
          <w:b/>
          <w:bCs/>
          <w:i/>
          <w:iCs/>
          <w:sz w:val="26"/>
          <w:szCs w:val="26"/>
        </w:rPr>
        <w:t>Резус-изоиммунизация</w:t>
      </w:r>
      <w:r w:rsidRPr="000A07AB">
        <w:rPr>
          <w:rFonts w:ascii="Times New Roman" w:hAnsi="Times New Roman" w:cs="Times New Roman"/>
          <w:sz w:val="26"/>
          <w:szCs w:val="26"/>
        </w:rPr>
        <w:t xml:space="preserve"> (резус-конфликт, резус-сенсибилизация, аллоиммунизация) - наличие в крови матери IgG-антител, как проявление вторичного иммунного ответа у сенсибилизированных пациенток вследствие несовместимости крови матери и плода по системе резус. </w:t>
      </w:r>
    </w:p>
    <w:p w14:paraId="250E0C3B" w14:textId="71E60E28" w:rsidR="0062199A" w:rsidRPr="000A07AB" w:rsidRDefault="0062199A" w:rsidP="0062199A">
      <w:pPr>
        <w:spacing w:after="0" w:line="240" w:lineRule="auto"/>
        <w:ind w:firstLine="480"/>
        <w:jc w:val="both"/>
        <w:textAlignment w:val="baseline"/>
        <w:rPr>
          <w:rFonts w:ascii="Times New Roman" w:hAnsi="Times New Roman" w:cs="Times New Roman"/>
          <w:sz w:val="26"/>
          <w:szCs w:val="26"/>
        </w:rPr>
      </w:pPr>
      <w:bookmarkStart w:id="58" w:name="_Hlk142775153"/>
      <w:r w:rsidRPr="000A07AB">
        <w:rPr>
          <w:rFonts w:ascii="Times New Roman" w:hAnsi="Times New Roman" w:cs="Times New Roman"/>
          <w:b/>
          <w:bCs/>
          <w:i/>
          <w:iCs/>
          <w:sz w:val="26"/>
          <w:szCs w:val="26"/>
        </w:rPr>
        <w:t>Гемолитическая болезнь плода</w:t>
      </w:r>
      <w:r w:rsidRPr="000A07AB">
        <w:rPr>
          <w:rFonts w:ascii="Times New Roman" w:hAnsi="Times New Roman" w:cs="Times New Roman"/>
          <w:sz w:val="26"/>
          <w:szCs w:val="26"/>
        </w:rPr>
        <w:t xml:space="preserve"> </w:t>
      </w:r>
      <w:bookmarkEnd w:id="58"/>
      <w:r w:rsidRPr="000A07AB">
        <w:rPr>
          <w:rFonts w:ascii="Times New Roman" w:hAnsi="Times New Roman" w:cs="Times New Roman"/>
          <w:sz w:val="26"/>
          <w:szCs w:val="26"/>
        </w:rPr>
        <w:t xml:space="preserve">(эритробластоз плода, гемолитическая желтуха) - заболевание, характеризующееся гемолизом резус-положительных эритроцитов плода под воздействием анти-Rh (D) антител матери, проникающих в кровоток плода через плацентарный барьер, при несовместимости крови матери и плода по системе резус, и проявляющееся развитием анемии, увеличением числа бластных форм эритроцитов, повышением концентрации билирубина в крови плода/новорожденного. </w:t>
      </w:r>
    </w:p>
    <w:p w14:paraId="26F7EEB4" w14:textId="77777777" w:rsidR="0062199A" w:rsidRPr="000A07AB" w:rsidRDefault="0062199A" w:rsidP="0062199A">
      <w:pPr>
        <w:spacing w:after="0" w:line="240" w:lineRule="auto"/>
        <w:ind w:firstLine="480"/>
        <w:jc w:val="both"/>
        <w:textAlignment w:val="baseline"/>
        <w:rPr>
          <w:rFonts w:ascii="Times New Roman" w:hAnsi="Times New Roman" w:cs="Times New Roman"/>
          <w:sz w:val="26"/>
          <w:szCs w:val="26"/>
        </w:rPr>
      </w:pPr>
      <w:r w:rsidRPr="000A07AB">
        <w:rPr>
          <w:rFonts w:ascii="Times New Roman" w:hAnsi="Times New Roman" w:cs="Times New Roman"/>
          <w:b/>
          <w:bCs/>
          <w:i/>
          <w:iCs/>
          <w:sz w:val="26"/>
          <w:szCs w:val="26"/>
        </w:rPr>
        <w:t>Классификация по МКБ-10</w:t>
      </w:r>
      <w:r w:rsidRPr="000A07AB">
        <w:rPr>
          <w:rFonts w:ascii="Times New Roman" w:hAnsi="Times New Roman" w:cs="Times New Roman"/>
          <w:sz w:val="26"/>
          <w:szCs w:val="26"/>
        </w:rPr>
        <w:t xml:space="preserve">: Класс </w:t>
      </w:r>
      <w:r w:rsidRPr="000A07AB">
        <w:rPr>
          <w:rFonts w:ascii="Times New Roman" w:hAnsi="Times New Roman" w:cs="Times New Roman"/>
          <w:sz w:val="26"/>
          <w:szCs w:val="26"/>
          <w:lang w:val="en-US"/>
        </w:rPr>
        <w:t>XV</w:t>
      </w:r>
      <w:r w:rsidRPr="000A07AB">
        <w:rPr>
          <w:rFonts w:ascii="Times New Roman" w:hAnsi="Times New Roman" w:cs="Times New Roman"/>
          <w:sz w:val="26"/>
          <w:szCs w:val="26"/>
          <w:lang w:val="kk-KZ"/>
        </w:rPr>
        <w:t xml:space="preserve"> </w:t>
      </w:r>
      <w:r w:rsidRPr="000A07AB">
        <w:rPr>
          <w:rFonts w:ascii="Times New Roman" w:hAnsi="Times New Roman" w:cs="Times New Roman"/>
          <w:sz w:val="26"/>
          <w:szCs w:val="26"/>
        </w:rPr>
        <w:t xml:space="preserve">«Беременность, роды и послеродовой период (О00-О99): </w:t>
      </w:r>
    </w:p>
    <w:p w14:paraId="108D3CDF" w14:textId="77777777" w:rsidR="0062199A" w:rsidRPr="000A07AB" w:rsidRDefault="0062199A" w:rsidP="0062199A">
      <w:pPr>
        <w:spacing w:after="0" w:line="240" w:lineRule="auto"/>
        <w:ind w:firstLine="480"/>
        <w:jc w:val="both"/>
        <w:textAlignment w:val="baseline"/>
        <w:rPr>
          <w:rFonts w:ascii="Times New Roman" w:hAnsi="Times New Roman" w:cs="Times New Roman"/>
          <w:sz w:val="26"/>
          <w:szCs w:val="26"/>
        </w:rPr>
      </w:pPr>
      <w:r w:rsidRPr="000A07AB">
        <w:rPr>
          <w:rFonts w:ascii="Times New Roman" w:hAnsi="Times New Roman" w:cs="Times New Roman"/>
          <w:sz w:val="26"/>
          <w:szCs w:val="26"/>
        </w:rPr>
        <w:t xml:space="preserve">О36 Медицинская помощь матери при других установленных или предполагаемых патологических состояниях плода; </w:t>
      </w:r>
    </w:p>
    <w:p w14:paraId="1564E372" w14:textId="77777777" w:rsidR="0062199A" w:rsidRPr="000A07AB" w:rsidRDefault="0062199A" w:rsidP="0062199A">
      <w:pPr>
        <w:spacing w:after="0" w:line="240" w:lineRule="auto"/>
        <w:ind w:firstLine="480"/>
        <w:jc w:val="both"/>
        <w:textAlignment w:val="baseline"/>
        <w:rPr>
          <w:rFonts w:ascii="Times New Roman" w:hAnsi="Times New Roman" w:cs="Times New Roman"/>
          <w:sz w:val="26"/>
          <w:szCs w:val="26"/>
        </w:rPr>
      </w:pPr>
      <w:r w:rsidRPr="000A07AB">
        <w:rPr>
          <w:rFonts w:ascii="Times New Roman" w:hAnsi="Times New Roman" w:cs="Times New Roman"/>
          <w:sz w:val="26"/>
          <w:szCs w:val="26"/>
        </w:rPr>
        <w:t xml:space="preserve">О36.0 Резус-иммунизация, требующая предоставления медицинской помощи матери; и </w:t>
      </w:r>
    </w:p>
    <w:p w14:paraId="5A765B3D" w14:textId="77777777" w:rsidR="0062199A" w:rsidRPr="000A07AB" w:rsidRDefault="0062199A" w:rsidP="0062199A">
      <w:pPr>
        <w:spacing w:after="0" w:line="240" w:lineRule="auto"/>
        <w:ind w:firstLine="480"/>
        <w:jc w:val="both"/>
        <w:textAlignment w:val="baseline"/>
        <w:rPr>
          <w:rFonts w:ascii="Times New Roman" w:hAnsi="Times New Roman" w:cs="Times New Roman"/>
          <w:sz w:val="26"/>
          <w:szCs w:val="26"/>
        </w:rPr>
      </w:pPr>
      <w:r w:rsidRPr="000A07AB">
        <w:rPr>
          <w:rFonts w:ascii="Times New Roman" w:hAnsi="Times New Roman" w:cs="Times New Roman"/>
          <w:sz w:val="26"/>
          <w:szCs w:val="26"/>
        </w:rPr>
        <w:t>О36.1 Другие формы иммунизации, требующие предоставления медицинской помощи матери.</w:t>
      </w:r>
    </w:p>
    <w:p w14:paraId="79C30D2A" w14:textId="77777777" w:rsidR="0062199A" w:rsidRPr="000A07AB" w:rsidRDefault="0062199A" w:rsidP="0062199A">
      <w:pPr>
        <w:pStyle w:val="a4"/>
        <w:shd w:val="clear" w:color="auto" w:fill="FFFFFF"/>
        <w:spacing w:after="0" w:line="240" w:lineRule="auto"/>
        <w:ind w:left="0"/>
        <w:jc w:val="both"/>
        <w:textAlignment w:val="baseline"/>
        <w:rPr>
          <w:rFonts w:ascii="Times New Roman" w:hAnsi="Times New Roman" w:cs="Times New Roman"/>
          <w:b/>
          <w:sz w:val="26"/>
          <w:szCs w:val="26"/>
        </w:rPr>
      </w:pPr>
    </w:p>
    <w:p w14:paraId="035904FC" w14:textId="5EFBC80A" w:rsidR="0062199A" w:rsidRPr="000A07AB" w:rsidRDefault="00CE70BC" w:rsidP="00CE70BC">
      <w:pPr>
        <w:pStyle w:val="a4"/>
        <w:shd w:val="clear" w:color="auto" w:fill="FFFFFF"/>
        <w:spacing w:after="0" w:line="240" w:lineRule="auto"/>
        <w:ind w:left="0"/>
        <w:jc w:val="center"/>
        <w:textAlignment w:val="baseline"/>
        <w:rPr>
          <w:rFonts w:ascii="Times New Roman" w:hAnsi="Times New Roman" w:cs="Times New Roman"/>
          <w:b/>
          <w:color w:val="002060"/>
          <w:sz w:val="26"/>
          <w:szCs w:val="26"/>
        </w:rPr>
      </w:pPr>
      <w:bookmarkStart w:id="59" w:name="_Hlk142775173"/>
      <w:r w:rsidRPr="000A07AB">
        <w:rPr>
          <w:rFonts w:ascii="Times New Roman" w:hAnsi="Times New Roman" w:cs="Times New Roman"/>
          <w:b/>
          <w:color w:val="002060"/>
          <w:sz w:val="26"/>
          <w:szCs w:val="26"/>
        </w:rPr>
        <w:t>Раздел 1. РЕЗУС – КОНФЛИКТ ВО ВРЕМЯ БЕРЕМЕННОСТИ</w:t>
      </w:r>
      <w:bookmarkEnd w:id="59"/>
    </w:p>
    <w:p w14:paraId="28194843" w14:textId="77777777" w:rsidR="00CE70BC" w:rsidRPr="000A07AB" w:rsidRDefault="00CE70BC" w:rsidP="00CE70BC">
      <w:pPr>
        <w:shd w:val="clear" w:color="auto" w:fill="FFFFFF"/>
        <w:spacing w:after="0" w:line="240" w:lineRule="auto"/>
        <w:ind w:firstLine="567"/>
        <w:jc w:val="center"/>
        <w:textAlignment w:val="baseline"/>
        <w:rPr>
          <w:rFonts w:ascii="Times New Roman" w:hAnsi="Times New Roman" w:cs="Times New Roman"/>
          <w:b/>
          <w:bCs/>
          <w:i/>
          <w:iCs/>
          <w:color w:val="002060"/>
          <w:sz w:val="26"/>
          <w:szCs w:val="26"/>
        </w:rPr>
      </w:pPr>
    </w:p>
    <w:p w14:paraId="50664585" w14:textId="77E1AF91" w:rsidR="0062199A" w:rsidRPr="000A07AB" w:rsidRDefault="0062199A" w:rsidP="0062199A">
      <w:pPr>
        <w:shd w:val="clear" w:color="auto" w:fill="FFFFFF"/>
        <w:spacing w:after="0" w:line="240" w:lineRule="auto"/>
        <w:ind w:firstLine="567"/>
        <w:jc w:val="both"/>
        <w:textAlignment w:val="baseline"/>
        <w:rPr>
          <w:rFonts w:ascii="Times New Roman" w:hAnsi="Times New Roman" w:cs="Times New Roman"/>
          <w:sz w:val="26"/>
          <w:szCs w:val="26"/>
        </w:rPr>
      </w:pPr>
      <w:r w:rsidRPr="000A07AB">
        <w:rPr>
          <w:rFonts w:ascii="Times New Roman" w:hAnsi="Times New Roman" w:cs="Times New Roman"/>
          <w:b/>
          <w:bCs/>
          <w:i/>
          <w:iCs/>
          <w:sz w:val="26"/>
          <w:szCs w:val="26"/>
        </w:rPr>
        <w:t>Резус-иммунизация</w:t>
      </w:r>
      <w:r w:rsidRPr="000A07AB">
        <w:rPr>
          <w:rFonts w:ascii="Times New Roman" w:hAnsi="Times New Roman" w:cs="Times New Roman"/>
          <w:sz w:val="26"/>
          <w:szCs w:val="26"/>
        </w:rPr>
        <w:t xml:space="preserve"> - это появление антител у беременной в ответ на внедрение фетальных эритроцитарных антигенов группы резус. Антитела, проникая через плаценту, разрушают эритроциты плода, вызывая анемию, в результате которой появляется компенсаторное экстрамедуллярное кроветворение. Оно развивается преимущественно в печени плода, что приводит к портальной гипертензии, нарушению функций печени и, далее, к гипопротеинемии, асциту и водянке плода - эритробластозу плода. Приблизительно 1,5% от всех беременностей у резус-отрицательных женщин осложняется эритроцитарной сенсибилизацией. Эта частота существенно снижается при широком использовании анти-Rhо(D) иммуноглобулина</w:t>
      </w:r>
      <w:r w:rsidRPr="000A07AB">
        <w:rPr>
          <w:rStyle w:val="af3"/>
          <w:rFonts w:ascii="Times New Roman" w:hAnsi="Times New Roman" w:cs="Times New Roman"/>
          <w:sz w:val="26"/>
          <w:szCs w:val="26"/>
        </w:rPr>
        <w:footnoteReference w:id="206"/>
      </w:r>
      <w:r w:rsidRPr="000A07AB">
        <w:rPr>
          <w:rFonts w:ascii="Times New Roman" w:hAnsi="Times New Roman" w:cs="Times New Roman"/>
          <w:sz w:val="26"/>
          <w:szCs w:val="26"/>
        </w:rPr>
        <w:t>.</w:t>
      </w:r>
    </w:p>
    <w:p w14:paraId="7E85EFEE" w14:textId="77777777" w:rsidR="0062199A" w:rsidRPr="000A07AB" w:rsidRDefault="0062199A" w:rsidP="0062199A">
      <w:pPr>
        <w:shd w:val="clear" w:color="auto" w:fill="FFFFFF"/>
        <w:spacing w:after="0" w:line="240" w:lineRule="auto"/>
        <w:ind w:firstLine="567"/>
        <w:jc w:val="both"/>
        <w:textAlignment w:val="baseline"/>
        <w:rPr>
          <w:rFonts w:ascii="Times New Roman" w:hAnsi="Times New Roman" w:cs="Times New Roman"/>
          <w:sz w:val="26"/>
          <w:szCs w:val="26"/>
        </w:rPr>
      </w:pPr>
      <w:r w:rsidRPr="000A07AB">
        <w:rPr>
          <w:rFonts w:ascii="Times New Roman" w:hAnsi="Times New Roman" w:cs="Times New Roman"/>
          <w:b/>
          <w:i/>
          <w:iCs/>
          <w:sz w:val="26"/>
          <w:szCs w:val="26"/>
        </w:rPr>
        <w:t>Возможные причины сенсибилизации</w:t>
      </w:r>
      <w:r w:rsidRPr="000A07AB">
        <w:rPr>
          <w:rFonts w:ascii="Times New Roman" w:hAnsi="Times New Roman" w:cs="Times New Roman"/>
          <w:sz w:val="26"/>
          <w:szCs w:val="26"/>
        </w:rPr>
        <w:t>. Наиболее часто попадание резус-положительных эритроцитов плода в кровоток матери происходит во время родов. Степень риска развития изоиммунизации будет зависеть от количества резус-антигенов, которые попадут в кровоток матери</w:t>
      </w:r>
      <w:r w:rsidRPr="000A07AB">
        <w:rPr>
          <w:rStyle w:val="af3"/>
          <w:rFonts w:ascii="Times New Roman" w:hAnsi="Times New Roman" w:cs="Times New Roman"/>
          <w:sz w:val="26"/>
          <w:szCs w:val="26"/>
        </w:rPr>
        <w:footnoteReference w:id="207"/>
      </w:r>
      <w:r w:rsidRPr="000A07AB">
        <w:rPr>
          <w:rFonts w:ascii="Times New Roman" w:hAnsi="Times New Roman" w:cs="Times New Roman"/>
          <w:sz w:val="26"/>
          <w:szCs w:val="26"/>
        </w:rPr>
        <w:t xml:space="preserve">. Во время нормальной беременности эритроциты проникают через плацентарный барьер у 5% беременных в течение 1-го триместра, у 15% - в течение 2-го триместра и у 30% - в конце 3-го триместра. В подавляющем большинстве случаев, количество попадающих в кровь матери клеток плода невелико и недостаточно для возникновения первичного иммунного ответа. Частота дородовой первичной изоиммунизации в течение первой </w:t>
      </w:r>
      <w:r w:rsidRPr="000A07AB">
        <w:rPr>
          <w:rFonts w:ascii="Times New Roman" w:hAnsi="Times New Roman" w:cs="Times New Roman"/>
          <w:sz w:val="26"/>
          <w:szCs w:val="26"/>
        </w:rPr>
        <w:lastRenderedPageBreak/>
        <w:t xml:space="preserve">резус-несовместимой беременности составляет менее 1%. Чаще всего изоиммунизация матери является следствием попадания крови плода к матери во время родов, что является скорее правилом, чем исключением. После родов изоиммунизация развивается лишь у 10-15% Rh (-) матерей, имеющих Rh (+) мужей. Риск иммунизации возрастает вследствие увеличения объема фето-материнской трансфузии при самопроизвольном или искусственном аборте, кровотечениях во время беременности, при ручном отделении и выделении плаценты, кесаревом сечении, при амниоцентезе, особенно, если повреждается плацента. </w:t>
      </w:r>
    </w:p>
    <w:p w14:paraId="7C5FF055" w14:textId="67241B6B" w:rsidR="002429CC" w:rsidRPr="000A07AB" w:rsidRDefault="002429CC" w:rsidP="002429CC">
      <w:pPr>
        <w:spacing w:after="0" w:line="240" w:lineRule="auto"/>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inline distT="0" distB="0" distL="0" distR="0" wp14:anchorId="6F3CBC7F" wp14:editId="679B8313">
            <wp:extent cx="6073580" cy="2343150"/>
            <wp:effectExtent l="0" t="0" r="0" b="0"/>
            <wp:docPr id="1818873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73430" name=""/>
                    <pic:cNvPicPr/>
                  </pic:nvPicPr>
                  <pic:blipFill>
                    <a:blip r:embed="rId118"/>
                    <a:stretch>
                      <a:fillRect/>
                    </a:stretch>
                  </pic:blipFill>
                  <pic:spPr>
                    <a:xfrm>
                      <a:off x="0" y="0"/>
                      <a:ext cx="6076739" cy="2344369"/>
                    </a:xfrm>
                    <a:prstGeom prst="rect">
                      <a:avLst/>
                    </a:prstGeom>
                  </pic:spPr>
                </pic:pic>
              </a:graphicData>
            </a:graphic>
          </wp:inline>
        </w:drawing>
      </w:r>
    </w:p>
    <w:p w14:paraId="73527DE3" w14:textId="158630C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Факторы риска </w:t>
      </w:r>
      <w:bookmarkStart w:id="60" w:name="_Hlk142775192"/>
      <w:r w:rsidRPr="000A07AB">
        <w:rPr>
          <w:rFonts w:ascii="Times New Roman" w:hAnsi="Times New Roman" w:cs="Times New Roman"/>
          <w:sz w:val="26"/>
          <w:szCs w:val="26"/>
        </w:rPr>
        <w:t xml:space="preserve">фето-материнской трансфузии </w:t>
      </w:r>
      <w:bookmarkEnd w:id="60"/>
      <w:r w:rsidRPr="000A07AB">
        <w:rPr>
          <w:rFonts w:ascii="Times New Roman" w:hAnsi="Times New Roman" w:cs="Times New Roman"/>
          <w:sz w:val="26"/>
          <w:szCs w:val="26"/>
        </w:rPr>
        <w:t xml:space="preserve">и резус-иммунизации (сенсибилизирующие события) во время данной беременности: </w:t>
      </w:r>
    </w:p>
    <w:p w14:paraId="3EB45431" w14:textId="77777777" w:rsidR="0062199A" w:rsidRPr="000A07AB" w:rsidRDefault="0062199A">
      <w:pPr>
        <w:pStyle w:val="a4"/>
        <w:numPr>
          <w:ilvl w:val="0"/>
          <w:numId w:val="168"/>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самопроизвольный выкидыш;</w:t>
      </w:r>
    </w:p>
    <w:p w14:paraId="270EB6D7" w14:textId="77777777" w:rsidR="0062199A" w:rsidRPr="000A07AB" w:rsidRDefault="0062199A">
      <w:pPr>
        <w:pStyle w:val="a4"/>
        <w:numPr>
          <w:ilvl w:val="0"/>
          <w:numId w:val="168"/>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биопсия ворсин хориона, амниоцентез, кордоцентез; </w:t>
      </w:r>
    </w:p>
    <w:p w14:paraId="7A89242D" w14:textId="77777777" w:rsidR="0062199A" w:rsidRPr="000A07AB" w:rsidRDefault="0062199A">
      <w:pPr>
        <w:pStyle w:val="a4"/>
        <w:numPr>
          <w:ilvl w:val="0"/>
          <w:numId w:val="168"/>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абдоминальная травма после 12 недели (прямая/непрямая, острая/тупая, открытая/закрытая);</w:t>
      </w:r>
    </w:p>
    <w:p w14:paraId="7A3DDCE3" w14:textId="77777777" w:rsidR="0062199A" w:rsidRPr="000A07AB" w:rsidRDefault="0062199A">
      <w:pPr>
        <w:pStyle w:val="a4"/>
        <w:numPr>
          <w:ilvl w:val="0"/>
          <w:numId w:val="168"/>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дородовое кровотечение, обусловленной преждевременной отслойкой нормально расположенной плаценты или предлежанием плаценты;</w:t>
      </w:r>
    </w:p>
    <w:p w14:paraId="324FEB20" w14:textId="77777777" w:rsidR="0062199A" w:rsidRPr="000A07AB" w:rsidRDefault="0062199A">
      <w:pPr>
        <w:pStyle w:val="a4"/>
        <w:numPr>
          <w:ilvl w:val="0"/>
          <w:numId w:val="168"/>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кесарево сечение;</w:t>
      </w:r>
    </w:p>
    <w:p w14:paraId="3EFBEB70" w14:textId="77777777" w:rsidR="0062199A" w:rsidRPr="000A07AB" w:rsidRDefault="0062199A">
      <w:pPr>
        <w:pStyle w:val="a4"/>
        <w:numPr>
          <w:ilvl w:val="0"/>
          <w:numId w:val="168"/>
        </w:numPr>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ручное отделение плаценты и выделение последа; </w:t>
      </w:r>
    </w:p>
    <w:p w14:paraId="61840618" w14:textId="77777777" w:rsidR="0062199A" w:rsidRPr="000A07AB" w:rsidRDefault="0062199A" w:rsidP="0062199A">
      <w:pPr>
        <w:shd w:val="clear" w:color="auto" w:fill="FFFFFF"/>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Массивная ФМТ может произойти при следующих ситуациях:</w:t>
      </w:r>
    </w:p>
    <w:p w14:paraId="20EAC1D4" w14:textId="77777777" w:rsidR="0062199A" w:rsidRPr="000A07AB" w:rsidRDefault="0062199A">
      <w:pPr>
        <w:pStyle w:val="a4"/>
        <w:numPr>
          <w:ilvl w:val="0"/>
          <w:numId w:val="169"/>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травма живота в III триместре;</w:t>
      </w:r>
    </w:p>
    <w:p w14:paraId="691AA633" w14:textId="77777777" w:rsidR="0062199A" w:rsidRPr="000A07AB" w:rsidRDefault="0062199A">
      <w:pPr>
        <w:pStyle w:val="a4"/>
        <w:numPr>
          <w:ilvl w:val="0"/>
          <w:numId w:val="169"/>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необъяснимая водянка плода;</w:t>
      </w:r>
    </w:p>
    <w:p w14:paraId="3E66D79B" w14:textId="77777777" w:rsidR="0062199A" w:rsidRPr="000A07AB" w:rsidRDefault="0062199A">
      <w:pPr>
        <w:pStyle w:val="a4"/>
        <w:numPr>
          <w:ilvl w:val="0"/>
          <w:numId w:val="169"/>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многоплодная беременность;</w:t>
      </w:r>
    </w:p>
    <w:p w14:paraId="0A6A306D" w14:textId="77777777" w:rsidR="0062199A" w:rsidRPr="000A07AB" w:rsidRDefault="0062199A">
      <w:pPr>
        <w:pStyle w:val="a4"/>
        <w:numPr>
          <w:ilvl w:val="0"/>
          <w:numId w:val="169"/>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мертворождение и внутриутробная гибель плода;</w:t>
      </w:r>
    </w:p>
    <w:p w14:paraId="26D07448" w14:textId="77777777" w:rsidR="0062199A" w:rsidRPr="000A07AB" w:rsidRDefault="0062199A">
      <w:pPr>
        <w:pStyle w:val="a4"/>
        <w:numPr>
          <w:ilvl w:val="0"/>
          <w:numId w:val="169"/>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инструментальное родоразрешение и кесарево сечение;</w:t>
      </w:r>
    </w:p>
    <w:p w14:paraId="2609A7DA" w14:textId="77777777" w:rsidR="0062199A" w:rsidRPr="000A07AB" w:rsidRDefault="0062199A">
      <w:pPr>
        <w:pStyle w:val="a4"/>
        <w:numPr>
          <w:ilvl w:val="0"/>
          <w:numId w:val="169"/>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ручное отделение и выделение плаценты;</w:t>
      </w:r>
    </w:p>
    <w:p w14:paraId="5B792ACA" w14:textId="77777777" w:rsidR="0062199A" w:rsidRPr="000A07AB" w:rsidRDefault="0062199A">
      <w:pPr>
        <w:pStyle w:val="a4"/>
        <w:numPr>
          <w:ilvl w:val="0"/>
          <w:numId w:val="169"/>
        </w:numPr>
        <w:shd w:val="clear" w:color="auto" w:fill="FFFFFF"/>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поворот плода на головку при тазовом предлежании.</w:t>
      </w:r>
    </w:p>
    <w:p w14:paraId="526B63FE" w14:textId="77777777" w:rsidR="0062199A" w:rsidRPr="000A07AB" w:rsidRDefault="0062199A" w:rsidP="0062199A">
      <w:pPr>
        <w:spacing w:after="0" w:line="240" w:lineRule="auto"/>
        <w:jc w:val="both"/>
        <w:rPr>
          <w:rFonts w:ascii="Times New Roman" w:hAnsi="Times New Roman" w:cs="Times New Roman"/>
          <w:b/>
          <w:sz w:val="26"/>
          <w:szCs w:val="26"/>
        </w:rPr>
      </w:pPr>
    </w:p>
    <w:p w14:paraId="7CE7F497" w14:textId="77777777" w:rsidR="0062199A" w:rsidRPr="000A07AB" w:rsidRDefault="0062199A" w:rsidP="0062199A">
      <w:pPr>
        <w:pStyle w:val="a4"/>
        <w:spacing w:after="0" w:line="240" w:lineRule="auto"/>
        <w:ind w:left="0"/>
        <w:jc w:val="both"/>
        <w:rPr>
          <w:rFonts w:ascii="Times New Roman" w:hAnsi="Times New Roman" w:cs="Times New Roman"/>
          <w:b/>
          <w:sz w:val="26"/>
          <w:szCs w:val="26"/>
        </w:rPr>
      </w:pPr>
      <w:bookmarkStart w:id="61" w:name="_Hlk142775204"/>
      <w:r w:rsidRPr="000A07AB">
        <w:rPr>
          <w:rFonts w:ascii="Times New Roman" w:hAnsi="Times New Roman" w:cs="Times New Roman"/>
          <w:b/>
          <w:sz w:val="26"/>
          <w:szCs w:val="26"/>
        </w:rPr>
        <w:t>Резус–конфликт – диагностика</w:t>
      </w:r>
      <w:bookmarkEnd w:id="61"/>
      <w:r w:rsidRPr="000A07AB">
        <w:rPr>
          <w:rFonts w:ascii="Times New Roman" w:hAnsi="Times New Roman" w:cs="Times New Roman"/>
          <w:b/>
          <w:sz w:val="26"/>
          <w:szCs w:val="26"/>
        </w:rPr>
        <w:t>.</w:t>
      </w:r>
    </w:p>
    <w:p w14:paraId="1E3D415E" w14:textId="0CF6DA4B"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Все женщины в раннем периоде беременности должны быть обследованы на групповую и резус-принадлежность. Женщины с отрицательной резус- принадлежностью должны быть затем обследованы на наличие резус-антител в крови в раннем сроке беременности путем определения группы крови и титра антиэритроцитарных антител в непрямом тесте Кумбса. Проводится идентификация антиэритроцитарных антител с определением их субклассов и концентрации с целью </w:t>
      </w:r>
      <w:r w:rsidRPr="000A07AB">
        <w:rPr>
          <w:rFonts w:ascii="Times New Roman" w:hAnsi="Times New Roman" w:cs="Times New Roman"/>
          <w:sz w:val="26"/>
          <w:szCs w:val="26"/>
        </w:rPr>
        <w:lastRenderedPageBreak/>
        <w:t xml:space="preserve">прогнозирования развития тяжелых форм </w:t>
      </w:r>
      <w:bookmarkStart w:id="62" w:name="_Hlk142775214"/>
      <w:r w:rsidRPr="000A07AB">
        <w:rPr>
          <w:rFonts w:ascii="Times New Roman" w:hAnsi="Times New Roman" w:cs="Times New Roman"/>
          <w:sz w:val="26"/>
          <w:szCs w:val="26"/>
        </w:rPr>
        <w:t xml:space="preserve">гемолитической болезни плода и новорожденного </w:t>
      </w:r>
      <w:bookmarkEnd w:id="62"/>
      <w:r w:rsidRPr="000A07AB">
        <w:rPr>
          <w:rFonts w:ascii="Times New Roman" w:hAnsi="Times New Roman" w:cs="Times New Roman"/>
          <w:sz w:val="26"/>
          <w:szCs w:val="26"/>
        </w:rPr>
        <w:t xml:space="preserve">при резус-сенсибилизации (определение подклассов (IgG1, IgG3)). </w:t>
      </w:r>
    </w:p>
    <w:p w14:paraId="2F017DA1" w14:textId="72D0C19B"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УЗИ целесообразно проводить, начиная с 18-20 недель беременности, возможно выявление ранних признаков гемолитической болезни плода. Повторные исследования проводятся в 24-26 недель, 30-32 недель, 34-36 недель беременности и непосредственно перед родоразрешением. Динамическая допплерометрическая оценка кровотока в средней мозговой артерии плода проводится с целью контроля за состоянием плода. При наличии гемолитической болезни плода по УЗИ – ежедневная допплерометрическая оценка </w:t>
      </w:r>
      <w:bookmarkStart w:id="63" w:name="_Hlk142775358"/>
      <w:r w:rsidRPr="000A07AB">
        <w:rPr>
          <w:rFonts w:ascii="Times New Roman" w:hAnsi="Times New Roman" w:cs="Times New Roman"/>
          <w:sz w:val="26"/>
          <w:szCs w:val="26"/>
        </w:rPr>
        <w:t>спинальной мышечной атрофии, ежедневная кардиотокография.</w:t>
      </w:r>
      <w:bookmarkEnd w:id="63"/>
      <w:r w:rsidRPr="000A07AB">
        <w:rPr>
          <w:rFonts w:ascii="Times New Roman" w:hAnsi="Times New Roman" w:cs="Times New Roman"/>
          <w:sz w:val="26"/>
          <w:szCs w:val="26"/>
        </w:rPr>
        <w:t xml:space="preserve"> У каждой беременной сроки повторных УЗИ сканирований назначаются индивидуально. При необходимости интервал между исследованиями сокращается до 1-2 недель, а при тяжелых формах заболевания до 1–3 дней. </w:t>
      </w:r>
    </w:p>
    <w:p w14:paraId="673D5217" w14:textId="3C73B808"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Дополнительные диагностические мероприятия диагностики гемолитической болезни плода - кардиотокография, кордоцентез и исследование крови плода с диагностической и последующей лечебной целью (</w:t>
      </w:r>
      <w:bookmarkStart w:id="64" w:name="_Hlk142775427"/>
      <w:r w:rsidRPr="000A07AB">
        <w:rPr>
          <w:rFonts w:ascii="Times New Roman" w:hAnsi="Times New Roman" w:cs="Times New Roman"/>
          <w:sz w:val="26"/>
          <w:szCs w:val="26"/>
        </w:rPr>
        <w:t xml:space="preserve">уровень доказательности </w:t>
      </w:r>
      <w:bookmarkEnd w:id="64"/>
      <w:r w:rsidRPr="000A07AB">
        <w:rPr>
          <w:rFonts w:ascii="Times New Roman" w:hAnsi="Times New Roman" w:cs="Times New Roman"/>
          <w:sz w:val="26"/>
          <w:szCs w:val="26"/>
        </w:rPr>
        <w:t xml:space="preserve">В). Единственным показанием к нему являются данные допплерометрии, свидетельствующие о наличии у плода анемии, поскольку только тяжёлая анемия является показанием к внутриутробному лечению. Другие показания к выполнению инвазивных вмешательств у сенсибилизированных пациенток отсутствуют, поскольку все они усиливают сенсибилизацию. </w:t>
      </w:r>
    </w:p>
    <w:p w14:paraId="36833CEF" w14:textId="479FECEA"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 проведении кордоцентеза кровь плода исследуют на группу и резус-принадлежность и фенотип антигенов, уровни Hb и Ht, можно выполнить непрямую пробу Кумбса и определение билирубина (уровень доказательности В). Противопоказания к кордоцентезу: угроза прерывания беременности, нарушение свертывающей системы крови, преждевременный дородовый разрыв плодных оболочек, отслойка плаценты и т.д. кордоцентез и исследование крови плода. </w:t>
      </w:r>
    </w:p>
    <w:p w14:paraId="63C56AF9" w14:textId="1F12EC9D"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Исследование плодовой крови, полученной путем кордоцентеза, позволяет не только в 100% поставить диагноз гемолитической болезни плода и оценить степень тяжести заболевания, но и определить показания к проведению внутриутробного переливания крови. </w:t>
      </w:r>
    </w:p>
    <w:p w14:paraId="27A5BD9B"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К дополнительным методам относится определение RHD гена в периферической крови беременной с резус отрицательной принадлежностью крови (по свободно циркулирующей ДНК плода в крови матери). </w:t>
      </w:r>
    </w:p>
    <w:p w14:paraId="1C67B369"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Обнаружение резус-антител свидетельствует о риске поражения плода. Уровень титра антител не предопределяет наличие или тяжесть гемолитической болезни плода. Основную прогностическую ценность имеет акушерский анамнез в сопоставлении с показателями серии титров антител. </w:t>
      </w:r>
    </w:p>
    <w:p w14:paraId="515A7D4A" w14:textId="77777777" w:rsidR="0062199A" w:rsidRPr="000A07AB" w:rsidRDefault="0062199A" w:rsidP="0062199A">
      <w:pPr>
        <w:spacing w:after="0" w:line="240" w:lineRule="auto"/>
        <w:jc w:val="both"/>
        <w:rPr>
          <w:rFonts w:ascii="Times New Roman" w:hAnsi="Times New Roman" w:cs="Times New Roman"/>
          <w:sz w:val="26"/>
          <w:szCs w:val="26"/>
        </w:rPr>
      </w:pPr>
    </w:p>
    <w:p w14:paraId="178557ED" w14:textId="77777777" w:rsidR="0062199A" w:rsidRPr="000A07AB" w:rsidRDefault="0062199A" w:rsidP="00CE70BC">
      <w:pPr>
        <w:pStyle w:val="a4"/>
        <w:spacing w:after="0" w:line="240" w:lineRule="auto"/>
        <w:ind w:left="0"/>
        <w:jc w:val="both"/>
        <w:rPr>
          <w:rFonts w:ascii="Times New Roman" w:hAnsi="Times New Roman" w:cs="Times New Roman"/>
          <w:b/>
          <w:sz w:val="26"/>
          <w:szCs w:val="26"/>
        </w:rPr>
      </w:pPr>
      <w:bookmarkStart w:id="65" w:name="_Hlk142775618"/>
      <w:r w:rsidRPr="000A07AB">
        <w:rPr>
          <w:rFonts w:ascii="Times New Roman" w:hAnsi="Times New Roman" w:cs="Times New Roman"/>
          <w:b/>
          <w:sz w:val="26"/>
          <w:szCs w:val="26"/>
        </w:rPr>
        <w:t>Инструментальные исследования</w:t>
      </w:r>
    </w:p>
    <w:bookmarkEnd w:id="65"/>
    <w:p w14:paraId="7832A6C0" w14:textId="255E6128" w:rsidR="0062199A" w:rsidRPr="000A07AB" w:rsidRDefault="002429CC" w:rsidP="0062199A">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701760" behindDoc="0" locked="0" layoutInCell="1" allowOverlap="1" wp14:anchorId="07C4F0E9" wp14:editId="5E0754C8">
            <wp:simplePos x="0" y="0"/>
            <wp:positionH relativeFrom="column">
              <wp:posOffset>-15240</wp:posOffset>
            </wp:positionH>
            <wp:positionV relativeFrom="paragraph">
              <wp:posOffset>1017905</wp:posOffset>
            </wp:positionV>
            <wp:extent cx="5838825" cy="1082040"/>
            <wp:effectExtent l="19050" t="19050" r="9525" b="3810"/>
            <wp:wrapSquare wrapText="bothSides"/>
            <wp:docPr id="732880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80542" name=""/>
                    <pic:cNvPicPr/>
                  </pic:nvPicPr>
                  <pic:blipFill>
                    <a:blip r:embed="rId119">
                      <a:extLst>
                        <a:ext uri="{28A0092B-C50C-407E-A947-70E740481C1C}">
                          <a14:useLocalDpi xmlns:a14="http://schemas.microsoft.com/office/drawing/2010/main" val="0"/>
                        </a:ext>
                      </a:extLst>
                    </a:blip>
                    <a:stretch>
                      <a:fillRect/>
                    </a:stretch>
                  </pic:blipFill>
                  <pic:spPr>
                    <a:xfrm>
                      <a:off x="0" y="0"/>
                      <a:ext cx="5838825" cy="1082040"/>
                    </a:xfrm>
                    <a:prstGeom prst="rect">
                      <a:avLst/>
                    </a:prstGeom>
                    <a:ln w="15875">
                      <a:solidFill>
                        <a:srgbClr val="002060">
                          <a:alpha val="99000"/>
                        </a:srgbClr>
                      </a:solidFill>
                    </a:ln>
                  </pic:spPr>
                </pic:pic>
              </a:graphicData>
            </a:graphic>
            <wp14:sizeRelH relativeFrom="margin">
              <wp14:pctWidth>0</wp14:pctWidth>
            </wp14:sizeRelH>
          </wp:anchor>
        </w:drawing>
      </w:r>
      <w:r w:rsidR="0062199A" w:rsidRPr="000A07AB">
        <w:rPr>
          <w:rFonts w:ascii="Times New Roman" w:hAnsi="Times New Roman" w:cs="Times New Roman"/>
          <w:sz w:val="26"/>
          <w:szCs w:val="26"/>
        </w:rPr>
        <w:t xml:space="preserve">Современная пренатальная диагностика </w:t>
      </w:r>
      <w:r w:rsidR="00CE70BC" w:rsidRPr="000A07AB">
        <w:rPr>
          <w:rFonts w:ascii="Times New Roman" w:hAnsi="Times New Roman" w:cs="Times New Roman"/>
          <w:sz w:val="26"/>
          <w:szCs w:val="26"/>
        </w:rPr>
        <w:t>гемолитической болезни плода</w:t>
      </w:r>
      <w:r w:rsidR="0062199A" w:rsidRPr="000A07AB">
        <w:rPr>
          <w:rFonts w:ascii="Times New Roman" w:hAnsi="Times New Roman" w:cs="Times New Roman"/>
          <w:sz w:val="26"/>
          <w:szCs w:val="26"/>
        </w:rPr>
        <w:t xml:space="preserve"> основана на неинвазивном определении максимальной систолической скорости </w:t>
      </w:r>
      <w:r w:rsidR="0062199A" w:rsidRPr="000A07AB">
        <w:rPr>
          <w:rFonts w:ascii="Times New Roman" w:hAnsi="Times New Roman" w:cs="Times New Roman"/>
          <w:sz w:val="26"/>
          <w:szCs w:val="26"/>
        </w:rPr>
        <w:lastRenderedPageBreak/>
        <w:t>кровотока в средней мозговой артерии, величина которой начиная с конца 1-го и на протяжении 3-го триместра беременности имеет выраженную корреляцию с уровнями гематокрита и гемоглобина в крови плода, получаемой при кордоцентезе [</w:t>
      </w:r>
      <w:r w:rsidR="00CE70BC" w:rsidRPr="000A07AB">
        <w:rPr>
          <w:rFonts w:ascii="Times New Roman" w:hAnsi="Times New Roman" w:cs="Times New Roman"/>
          <w:sz w:val="26"/>
          <w:szCs w:val="26"/>
        </w:rPr>
        <w:t>уровень доказательности</w:t>
      </w:r>
      <w:r w:rsidR="0062199A" w:rsidRPr="000A07AB">
        <w:rPr>
          <w:rFonts w:ascii="Times New Roman" w:hAnsi="Times New Roman" w:cs="Times New Roman"/>
          <w:sz w:val="26"/>
          <w:szCs w:val="26"/>
        </w:rPr>
        <w:t xml:space="preserve"> lb]. Таким образом, сначала XXI столетия на смену доминирующим ранее инвазивным пренатальным вмешательствам (амниоцентез и кордоцентез), используемым для оценки степени тяжести гемолитической болезни, пришла неинвазивная методика </w:t>
      </w:r>
      <w:r w:rsidR="0062199A" w:rsidRPr="000A07AB">
        <w:rPr>
          <w:rFonts w:ascii="Times New Roman" w:hAnsi="Times New Roman" w:cs="Times New Roman"/>
          <w:b/>
          <w:bCs/>
          <w:sz w:val="26"/>
          <w:szCs w:val="26"/>
        </w:rPr>
        <w:t>допплерометрической оценки кровотока</w:t>
      </w:r>
      <w:r w:rsidR="0062199A" w:rsidRPr="000A07AB">
        <w:rPr>
          <w:rFonts w:ascii="Times New Roman" w:hAnsi="Times New Roman" w:cs="Times New Roman"/>
          <w:sz w:val="26"/>
          <w:szCs w:val="26"/>
        </w:rPr>
        <w:t xml:space="preserve"> в </w:t>
      </w:r>
      <w:r w:rsidRPr="000A07AB">
        <w:rPr>
          <w:rFonts w:ascii="Times New Roman" w:hAnsi="Times New Roman" w:cs="Times New Roman"/>
          <w:sz w:val="26"/>
          <w:szCs w:val="26"/>
        </w:rPr>
        <w:t>спинальной мышечной атрофии</w:t>
      </w:r>
      <w:r w:rsidR="0062199A" w:rsidRPr="000A07AB">
        <w:rPr>
          <w:rFonts w:ascii="Times New Roman" w:hAnsi="Times New Roman" w:cs="Times New Roman"/>
          <w:sz w:val="26"/>
          <w:szCs w:val="26"/>
        </w:rPr>
        <w:t xml:space="preserve"> плода, что дает возможность достаточно надежно мониторировать состояние плода. Увеличение максимальной скорости кровотока в </w:t>
      </w:r>
      <w:r w:rsidR="003C1A15" w:rsidRPr="000A07AB">
        <w:rPr>
          <w:rFonts w:ascii="Times New Roman" w:hAnsi="Times New Roman" w:cs="Times New Roman"/>
          <w:sz w:val="26"/>
          <w:szCs w:val="26"/>
        </w:rPr>
        <w:t>средней мозговой артерии плода</w:t>
      </w:r>
      <w:r w:rsidR="0062199A" w:rsidRPr="000A07AB">
        <w:rPr>
          <w:rFonts w:ascii="Times New Roman" w:hAnsi="Times New Roman" w:cs="Times New Roman"/>
          <w:sz w:val="26"/>
          <w:szCs w:val="26"/>
        </w:rPr>
        <w:t xml:space="preserve">, выраженная в МоМ (Multiples of Median) величиной более 1,55 МоМ для данного срока гестации, с высокой чувствительностью и специфичностью свидетельствует о развитии у плода гипердинамического типа кровообращения, характерного для тяжелой анемии. Легкая степень анемии соответствует 1,29 МоМ, средняя степень анемии до 1,5 МоМ. Использование скорости кровотока в </w:t>
      </w:r>
      <w:r w:rsidR="003C1A15" w:rsidRPr="000A07AB">
        <w:rPr>
          <w:rFonts w:ascii="Times New Roman" w:hAnsi="Times New Roman" w:cs="Times New Roman"/>
          <w:sz w:val="26"/>
          <w:szCs w:val="26"/>
        </w:rPr>
        <w:t>средней мозговой артерии плода</w:t>
      </w:r>
      <w:r w:rsidR="0062199A" w:rsidRPr="000A07AB">
        <w:rPr>
          <w:rFonts w:ascii="Times New Roman" w:hAnsi="Times New Roman" w:cs="Times New Roman"/>
          <w:sz w:val="26"/>
          <w:szCs w:val="26"/>
        </w:rPr>
        <w:t xml:space="preserve"> как маркера степени тяжести </w:t>
      </w:r>
      <w:r w:rsidR="00CE70BC" w:rsidRPr="000A07AB">
        <w:rPr>
          <w:rFonts w:ascii="Times New Roman" w:hAnsi="Times New Roman" w:cs="Times New Roman"/>
          <w:sz w:val="26"/>
          <w:szCs w:val="26"/>
        </w:rPr>
        <w:t>гемолитической болезни плода</w:t>
      </w:r>
      <w:r w:rsidR="0062199A" w:rsidRPr="000A07AB">
        <w:rPr>
          <w:rFonts w:ascii="Times New Roman" w:hAnsi="Times New Roman" w:cs="Times New Roman"/>
          <w:sz w:val="26"/>
          <w:szCs w:val="26"/>
        </w:rPr>
        <w:t xml:space="preserve"> позволяет на 70% снизить частоту инвазивных процедур, которые могут осложняться усилением изоиммунизации и привести к потере беременности в 2-4% случаев.</w:t>
      </w:r>
    </w:p>
    <w:p w14:paraId="0A2E4C56" w14:textId="1B514532" w:rsidR="002429CC" w:rsidRPr="000A07AB" w:rsidRDefault="002429CC" w:rsidP="002429C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703808" behindDoc="0" locked="0" layoutInCell="1" allowOverlap="1" wp14:anchorId="32F90C1D" wp14:editId="35F05ADC">
            <wp:simplePos x="0" y="0"/>
            <wp:positionH relativeFrom="column">
              <wp:posOffset>53340</wp:posOffset>
            </wp:positionH>
            <wp:positionV relativeFrom="paragraph">
              <wp:posOffset>876935</wp:posOffset>
            </wp:positionV>
            <wp:extent cx="5968365" cy="650240"/>
            <wp:effectExtent l="19050" t="19050" r="0" b="0"/>
            <wp:wrapSquare wrapText="bothSides"/>
            <wp:docPr id="773687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87443" name=""/>
                    <pic:cNvPicPr/>
                  </pic:nvPicPr>
                  <pic:blipFill>
                    <a:blip r:embed="rId120">
                      <a:extLst>
                        <a:ext uri="{28A0092B-C50C-407E-A947-70E740481C1C}">
                          <a14:useLocalDpi xmlns:a14="http://schemas.microsoft.com/office/drawing/2010/main" val="0"/>
                        </a:ext>
                      </a:extLst>
                    </a:blip>
                    <a:stretch>
                      <a:fillRect/>
                    </a:stretch>
                  </pic:blipFill>
                  <pic:spPr>
                    <a:xfrm>
                      <a:off x="0" y="0"/>
                      <a:ext cx="5968365" cy="650240"/>
                    </a:xfrm>
                    <a:prstGeom prst="rect">
                      <a:avLst/>
                    </a:prstGeom>
                    <a:ln w="15875" cmpd="sng">
                      <a:solidFill>
                        <a:schemeClr val="accent1"/>
                      </a:solidFill>
                    </a:ln>
                  </pic:spPr>
                </pic:pic>
              </a:graphicData>
            </a:graphic>
            <wp14:sizeRelH relativeFrom="margin">
              <wp14:pctWidth>0</wp14:pctWidth>
            </wp14:sizeRelH>
            <wp14:sizeRelV relativeFrom="margin">
              <wp14:pctHeight>0</wp14:pctHeight>
            </wp14:sizeRelV>
          </wp:anchor>
        </w:drawing>
      </w:r>
      <w:r w:rsidR="0062199A" w:rsidRPr="000A07AB">
        <w:rPr>
          <w:rFonts w:ascii="Times New Roman" w:hAnsi="Times New Roman" w:cs="Times New Roman"/>
          <w:b/>
          <w:bCs/>
          <w:sz w:val="26"/>
          <w:szCs w:val="26"/>
        </w:rPr>
        <w:t>УЗИ:</w:t>
      </w:r>
      <w:r w:rsidR="0062199A" w:rsidRPr="000A07AB">
        <w:rPr>
          <w:rFonts w:ascii="Times New Roman" w:hAnsi="Times New Roman" w:cs="Times New Roman"/>
          <w:sz w:val="26"/>
          <w:szCs w:val="26"/>
        </w:rPr>
        <w:t xml:space="preserve"> Другие неинвазивные ультразвуковые фетометрические показатели такие, как гепато-, сплено-, плацентомегалия, асцит, гидроторакс, гидроперикард, подкожный отек (двойной контур), допплерометрические показатели кровотока (в аорте плода, в вене и артериях пуповины) имеют лишь историческое значение и обладают низкой точностью в определении степени тяжести гемолитической болезни плода. Исследование оптической плотности билирубина околоплодных вод, полученных при амниоцентезе, является инвазивной диагностической методикой и в настоящее время не применяется из-за низкой информативности. Выявление при УЗИ асцита и анасарки - сочетания гидроперикарда, гидроторакса, отека подкожной клетчатки головы, туловища и конечностей плода являются запоздалым свидетельством крайне тяжелого течения гемолитической болезни плода. Сроки и периодичность проведения УЗИ у беременных с резус-сенсибилизацией зависят от времени появления сонографических признаков заболевания, количества и степени выраженности этих признаков, начиная с 18-20 недели беременности. </w:t>
      </w:r>
    </w:p>
    <w:p w14:paraId="47DAACD3" w14:textId="71364BD3"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i/>
          <w:iCs/>
          <w:sz w:val="26"/>
          <w:szCs w:val="26"/>
        </w:rPr>
        <w:t>Кардиотокография</w:t>
      </w:r>
      <w:r w:rsidRPr="000A07AB">
        <w:rPr>
          <w:rFonts w:ascii="Times New Roman" w:hAnsi="Times New Roman" w:cs="Times New Roman"/>
          <w:sz w:val="26"/>
          <w:szCs w:val="26"/>
        </w:rPr>
        <w:t xml:space="preserve"> </w:t>
      </w:r>
      <w:r w:rsidRPr="000A07AB">
        <w:rPr>
          <w:rFonts w:ascii="Times New Roman" w:hAnsi="Times New Roman" w:cs="Times New Roman"/>
          <w:i/>
          <w:iCs/>
          <w:sz w:val="26"/>
          <w:szCs w:val="26"/>
        </w:rPr>
        <w:t xml:space="preserve">с определением показателя состояния плода: </w:t>
      </w:r>
      <w:r w:rsidRPr="000A07AB">
        <w:rPr>
          <w:rFonts w:ascii="Times New Roman" w:hAnsi="Times New Roman" w:cs="Times New Roman"/>
          <w:sz w:val="26"/>
          <w:szCs w:val="26"/>
        </w:rPr>
        <w:t xml:space="preserve">Монотонный ритм определяется при среднетяжёлой и тяжёлой формах </w:t>
      </w:r>
      <w:r w:rsidR="00CE70BC" w:rsidRPr="000A07AB">
        <w:rPr>
          <w:rFonts w:ascii="Times New Roman" w:hAnsi="Times New Roman" w:cs="Times New Roman"/>
          <w:sz w:val="26"/>
          <w:szCs w:val="26"/>
        </w:rPr>
        <w:t>гемолитической болезни плода</w:t>
      </w:r>
      <w:r w:rsidRPr="000A07AB">
        <w:rPr>
          <w:rFonts w:ascii="Times New Roman" w:hAnsi="Times New Roman" w:cs="Times New Roman"/>
          <w:sz w:val="26"/>
          <w:szCs w:val="26"/>
        </w:rPr>
        <w:t xml:space="preserve"> и «синусоидальный» ритм при отёчной форме </w:t>
      </w:r>
      <w:r w:rsidR="00CE70BC" w:rsidRPr="000A07AB">
        <w:rPr>
          <w:rFonts w:ascii="Times New Roman" w:hAnsi="Times New Roman" w:cs="Times New Roman"/>
          <w:sz w:val="26"/>
          <w:szCs w:val="26"/>
        </w:rPr>
        <w:t>гемолитической болезни плода</w:t>
      </w:r>
      <w:r w:rsidRPr="000A07AB">
        <w:rPr>
          <w:rFonts w:ascii="Times New Roman" w:hAnsi="Times New Roman" w:cs="Times New Roman"/>
          <w:sz w:val="26"/>
          <w:szCs w:val="26"/>
        </w:rPr>
        <w:t>.</w:t>
      </w:r>
    </w:p>
    <w:p w14:paraId="2B24E548" w14:textId="7A8F2840" w:rsidR="0062199A" w:rsidRPr="000A07AB" w:rsidRDefault="008636E8" w:rsidP="008636E8">
      <w:pPr>
        <w:spacing w:after="0" w:line="240" w:lineRule="auto"/>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inline distT="0" distB="0" distL="0" distR="0" wp14:anchorId="610808F9" wp14:editId="61840EAF">
            <wp:extent cx="5928406" cy="819150"/>
            <wp:effectExtent l="19050" t="19050" r="0" b="0"/>
            <wp:docPr id="5962226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22699" name=""/>
                    <pic:cNvPicPr/>
                  </pic:nvPicPr>
                  <pic:blipFill>
                    <a:blip r:embed="rId121"/>
                    <a:stretch>
                      <a:fillRect/>
                    </a:stretch>
                  </pic:blipFill>
                  <pic:spPr>
                    <a:xfrm>
                      <a:off x="0" y="0"/>
                      <a:ext cx="6008270" cy="830185"/>
                    </a:xfrm>
                    <a:prstGeom prst="rect">
                      <a:avLst/>
                    </a:prstGeom>
                    <a:ln w="19050">
                      <a:solidFill>
                        <a:srgbClr val="002060"/>
                      </a:solidFill>
                    </a:ln>
                  </pic:spPr>
                </pic:pic>
              </a:graphicData>
            </a:graphic>
          </wp:inline>
        </w:drawing>
      </w:r>
    </w:p>
    <w:p w14:paraId="56A4F8A6" w14:textId="77777777" w:rsidR="008636E8" w:rsidRPr="000A07AB" w:rsidRDefault="008636E8" w:rsidP="00CE70BC">
      <w:pPr>
        <w:pStyle w:val="a4"/>
        <w:spacing w:after="0" w:line="240" w:lineRule="auto"/>
        <w:ind w:left="0"/>
        <w:jc w:val="both"/>
        <w:rPr>
          <w:rFonts w:ascii="Times New Roman" w:hAnsi="Times New Roman" w:cs="Times New Roman"/>
          <w:b/>
          <w:sz w:val="26"/>
          <w:szCs w:val="26"/>
        </w:rPr>
      </w:pPr>
      <w:bookmarkStart w:id="66" w:name="_Hlk142775728"/>
    </w:p>
    <w:p w14:paraId="417CD1B3" w14:textId="0C1D2F1C" w:rsidR="0062199A" w:rsidRPr="000A07AB" w:rsidRDefault="0062199A" w:rsidP="00CE70BC">
      <w:pPr>
        <w:pStyle w:val="a4"/>
        <w:spacing w:after="0" w:line="240" w:lineRule="auto"/>
        <w:ind w:left="0"/>
        <w:jc w:val="both"/>
        <w:rPr>
          <w:rFonts w:ascii="Times New Roman" w:hAnsi="Times New Roman" w:cs="Times New Roman"/>
          <w:b/>
          <w:sz w:val="26"/>
          <w:szCs w:val="26"/>
        </w:rPr>
      </w:pPr>
      <w:r w:rsidRPr="000A07AB">
        <w:rPr>
          <w:rFonts w:ascii="Times New Roman" w:hAnsi="Times New Roman" w:cs="Times New Roman"/>
          <w:b/>
          <w:sz w:val="26"/>
          <w:szCs w:val="26"/>
        </w:rPr>
        <w:t>Дородовая профилактика</w:t>
      </w:r>
      <w:bookmarkEnd w:id="66"/>
    </w:p>
    <w:p w14:paraId="5B3ED8E6"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Проводится на уровне ПМСП. Необходимо обследование крови супружеских пар репродуктивного возраста на Rh принадлежность и фенотипирование </w:t>
      </w:r>
      <w:r w:rsidRPr="000A07AB">
        <w:rPr>
          <w:rFonts w:ascii="Times New Roman" w:hAnsi="Times New Roman" w:cs="Times New Roman"/>
          <w:sz w:val="26"/>
          <w:szCs w:val="26"/>
        </w:rPr>
        <w:lastRenderedPageBreak/>
        <w:t xml:space="preserve">антигенного состава крови. При несовпадении антигенного состава женщины и биологического отца обследовать их на наличие титра антител в крови независимо от паритета. Определение титра антиэритроцитарных антител у изоиммунизированной беременной с динамическим контролем в течение всей беременности. Осуществляется динамический контроль путем УЗИ (фетометрия и допплерометрия) в разные сроки беременности. </w:t>
      </w:r>
    </w:p>
    <w:p w14:paraId="1513D3BD" w14:textId="4AEA360F"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Проведение </w:t>
      </w:r>
      <w:bookmarkStart w:id="67" w:name="_Hlk142775743"/>
      <w:r w:rsidRPr="000A07AB">
        <w:rPr>
          <w:rFonts w:ascii="Times New Roman" w:hAnsi="Times New Roman" w:cs="Times New Roman"/>
          <w:sz w:val="26"/>
          <w:szCs w:val="26"/>
        </w:rPr>
        <w:t xml:space="preserve">преимплантационной генетической диагностики </w:t>
      </w:r>
      <w:bookmarkEnd w:id="67"/>
      <w:r w:rsidRPr="000A07AB">
        <w:rPr>
          <w:rFonts w:ascii="Times New Roman" w:hAnsi="Times New Roman" w:cs="Times New Roman"/>
          <w:sz w:val="26"/>
          <w:szCs w:val="26"/>
        </w:rPr>
        <w:t xml:space="preserve">- выбор Rh (-) эмбриона при условии гетерозиготного генотипа по резус-фактору у отца плода при ЭКО. После </w:t>
      </w:r>
      <w:r w:rsidR="00CE70BC" w:rsidRPr="000A07AB">
        <w:rPr>
          <w:rFonts w:ascii="Times New Roman" w:hAnsi="Times New Roman" w:cs="Times New Roman"/>
          <w:sz w:val="26"/>
          <w:szCs w:val="26"/>
        </w:rPr>
        <w:t>преимплантационной генетической диагностики</w:t>
      </w:r>
      <w:r w:rsidRPr="000A07AB">
        <w:rPr>
          <w:rFonts w:ascii="Times New Roman" w:hAnsi="Times New Roman" w:cs="Times New Roman"/>
          <w:sz w:val="26"/>
          <w:szCs w:val="26"/>
        </w:rPr>
        <w:t xml:space="preserve"> (биопсии хориона, плацентоцентеза, кородоцентеза, амниоцентеза); фенотипирование антигенов крови беременной и биологического отца ребенка; переливание крови с учетом резус-фактора. </w:t>
      </w:r>
    </w:p>
    <w:p w14:paraId="34AEA784"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i/>
          <w:iCs/>
          <w:sz w:val="26"/>
          <w:szCs w:val="26"/>
        </w:rPr>
        <w:t>Сохранение первой беременности у женщины с резус-отрицательной кровью</w:t>
      </w:r>
      <w:r w:rsidRPr="000A07AB">
        <w:rPr>
          <w:rFonts w:ascii="Times New Roman" w:hAnsi="Times New Roman" w:cs="Times New Roman"/>
          <w:sz w:val="26"/>
          <w:szCs w:val="26"/>
        </w:rPr>
        <w:t>. Доказано, что риск изоиммунизации в течение первой беременности около 1,5 %. Доза равная 100 мкг (500МЕ) анти-Rhо(D) иммуноглобулина, введенного дважды в 28 и 34 недели беременности женщинам при первой беременности, может уменьшать этот риск до 0,2 %. В связи с этим, в 28 и 34 недели беременности все резус-отрицательные, неиммунизированные беременные (отрицательный анти-D титр), когда отец плода резус-положительный должны получать профилактически по 100 мкг (500МЕ) анти-Rhо(D) иммуноглобулина</w:t>
      </w:r>
      <w:r w:rsidRPr="000A07AB">
        <w:rPr>
          <w:rStyle w:val="af3"/>
          <w:rFonts w:ascii="Times New Roman" w:hAnsi="Times New Roman" w:cs="Times New Roman"/>
          <w:sz w:val="26"/>
          <w:szCs w:val="26"/>
        </w:rPr>
        <w:footnoteReference w:id="208"/>
      </w:r>
      <w:r w:rsidRPr="000A07AB">
        <w:rPr>
          <w:rFonts w:ascii="Times New Roman" w:hAnsi="Times New Roman" w:cs="Times New Roman"/>
          <w:sz w:val="26"/>
          <w:szCs w:val="26"/>
        </w:rPr>
        <w:t xml:space="preserve">. </w:t>
      </w:r>
    </w:p>
    <w:p w14:paraId="2B5D5316" w14:textId="1025541B"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Специфическая профилактика - введение антирезусного иммуноглобулина проводится после любой процедуры или события, которое может привести к фето-материнской трансфузии – в сроке до 12+0 недель беременности – 625 МЕ – 1.0 мл, однократно, внутримышечно. У женщин с продолжающимся кровотечением сразу после 12+0 недель гестации анти-резус Rho (D) иммуноглобулином должен назначаться с 6-ти недельным интервалом – 1250 МЕ. – 2.0 мл, внутримышечно (</w:t>
      </w:r>
      <w:r w:rsidR="00CE70BC" w:rsidRPr="000A07AB">
        <w:rPr>
          <w:rFonts w:ascii="Times New Roman" w:hAnsi="Times New Roman" w:cs="Times New Roman"/>
          <w:sz w:val="26"/>
          <w:szCs w:val="26"/>
        </w:rPr>
        <w:t>уровень доказательности</w:t>
      </w:r>
      <w:r w:rsidRPr="000A07AB">
        <w:rPr>
          <w:rFonts w:ascii="Times New Roman" w:hAnsi="Times New Roman" w:cs="Times New Roman"/>
          <w:sz w:val="26"/>
          <w:szCs w:val="26"/>
        </w:rPr>
        <w:t xml:space="preserve"> D). При повторных вагинальных кровотечениях после 20+0 недель гестации, анти-резус Rho(D) иммуноглобулин должен назначаться с 6-ти недельным интервалом минимум (1250 МЕ. – 2.0 мл, внутримышечно). Введение иммуноглобулина беременным с резус-отрицательной кровью без явлений сенсибилизации во время беременности вводится однократно в 28 недель беременности в дозе 1250 МЕ (250 мкг) внутримышечно. Если профилактика не была проведена в 28 недель, то можно ввести в 34 недели в той же дозе. Или двукратно в 28 и в 34 недели беременности по 625 МЕ (125 мкг). Общая доза рутинной дородовой профилактики — 1250 МЕ (250 мкг) (</w:t>
      </w:r>
      <w:r w:rsidR="00CE70BC" w:rsidRPr="000A07AB">
        <w:rPr>
          <w:rFonts w:ascii="Times New Roman" w:hAnsi="Times New Roman" w:cs="Times New Roman"/>
          <w:sz w:val="26"/>
          <w:szCs w:val="26"/>
        </w:rPr>
        <w:t xml:space="preserve">уровень доказательности </w:t>
      </w:r>
      <w:r w:rsidRPr="000A07AB">
        <w:rPr>
          <w:rFonts w:ascii="Times New Roman" w:hAnsi="Times New Roman" w:cs="Times New Roman"/>
          <w:sz w:val="26"/>
          <w:szCs w:val="26"/>
        </w:rPr>
        <w:t xml:space="preserve">D). </w:t>
      </w:r>
    </w:p>
    <w:p w14:paraId="4733CD06" w14:textId="11BE14A6" w:rsidR="008636E8" w:rsidRPr="000A07AB" w:rsidRDefault="008636E8" w:rsidP="008636E8">
      <w:pPr>
        <w:spacing w:after="0" w:line="240" w:lineRule="auto"/>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inline distT="0" distB="0" distL="0" distR="0" wp14:anchorId="442AD7DB" wp14:editId="4A891E30">
            <wp:extent cx="5848350" cy="1600200"/>
            <wp:effectExtent l="0" t="0" r="0" b="0"/>
            <wp:docPr id="1637122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22138" name=""/>
                    <pic:cNvPicPr/>
                  </pic:nvPicPr>
                  <pic:blipFill>
                    <a:blip r:embed="rId122"/>
                    <a:stretch>
                      <a:fillRect/>
                    </a:stretch>
                  </pic:blipFill>
                  <pic:spPr>
                    <a:xfrm>
                      <a:off x="0" y="0"/>
                      <a:ext cx="5848858" cy="1600339"/>
                    </a:xfrm>
                    <a:prstGeom prst="rect">
                      <a:avLst/>
                    </a:prstGeom>
                  </pic:spPr>
                </pic:pic>
              </a:graphicData>
            </a:graphic>
          </wp:inline>
        </w:drawing>
      </w:r>
    </w:p>
    <w:p w14:paraId="36494E8E"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При проведении как медикаментозного, так и хирургического аборта в сроке менее &lt;12 недель не рекомендуется введение анти-D-иммуноглобулина</w:t>
      </w:r>
      <w:r w:rsidRPr="000A07AB">
        <w:rPr>
          <w:rStyle w:val="af3"/>
          <w:rFonts w:ascii="Times New Roman" w:hAnsi="Times New Roman" w:cs="Times New Roman"/>
          <w:sz w:val="26"/>
          <w:szCs w:val="26"/>
        </w:rPr>
        <w:footnoteReference w:id="209"/>
      </w:r>
      <w:r w:rsidRPr="000A07AB">
        <w:rPr>
          <w:rFonts w:ascii="Times New Roman" w:hAnsi="Times New Roman" w:cs="Times New Roman"/>
          <w:sz w:val="26"/>
          <w:szCs w:val="26"/>
        </w:rPr>
        <w:t xml:space="preserve">. </w:t>
      </w:r>
    </w:p>
    <w:p w14:paraId="35577614" w14:textId="77777777" w:rsidR="0062199A" w:rsidRPr="000A07AB" w:rsidRDefault="0062199A" w:rsidP="0062199A">
      <w:pPr>
        <w:spacing w:after="0" w:line="240" w:lineRule="auto"/>
        <w:ind w:firstLine="567"/>
        <w:jc w:val="both"/>
        <w:rPr>
          <w:rFonts w:ascii="Times New Roman" w:hAnsi="Times New Roman" w:cs="Times New Roman"/>
          <w:sz w:val="26"/>
          <w:szCs w:val="26"/>
        </w:rPr>
      </w:pPr>
    </w:p>
    <w:p w14:paraId="7759A498" w14:textId="77777777" w:rsidR="0062199A" w:rsidRPr="000A07AB" w:rsidRDefault="0062199A" w:rsidP="00CE70BC">
      <w:pPr>
        <w:pStyle w:val="a4"/>
        <w:spacing w:after="0" w:line="240" w:lineRule="auto"/>
        <w:ind w:left="0"/>
        <w:jc w:val="both"/>
        <w:rPr>
          <w:rFonts w:ascii="Times New Roman" w:hAnsi="Times New Roman" w:cs="Times New Roman"/>
          <w:b/>
          <w:sz w:val="26"/>
          <w:szCs w:val="26"/>
        </w:rPr>
      </w:pPr>
      <w:bookmarkStart w:id="68" w:name="_Hlk142775803"/>
      <w:r w:rsidRPr="000A07AB">
        <w:rPr>
          <w:rFonts w:ascii="Times New Roman" w:hAnsi="Times New Roman" w:cs="Times New Roman"/>
          <w:b/>
          <w:sz w:val="26"/>
          <w:szCs w:val="26"/>
        </w:rPr>
        <w:t xml:space="preserve">Послеродовая профилактика. </w:t>
      </w:r>
    </w:p>
    <w:bookmarkEnd w:id="68"/>
    <w:p w14:paraId="05A91528" w14:textId="22EB83CB"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Послеродовую профилактику анти-D иммуноглобулином следует проводить в течение 72 часов после родов всем женщинам с отрицательной резус-принадлежностью, родившим ребенка с положительной резус-принадлежностью, либо ребенка, чью резус-принадлежность определить не представляется возможным, независимо от их совместимости по системе АВО. После родов все родильницы (в течение первых 72 часов), если рождается резус-положительный плод, должны получать не менее 100 мкг (500 МЕ) анти-Rhо(D) иммуноглобулина, это снижает риск изоиммунизации при последующей беременности до 0,06%. Назначение анти-Rhо (D) иммуноглобулина резус-отрицательным, неиммунизированным беременным необходимо после проведения процедур, сопровождающихся опасностью фетоматеринской трансфузии, требует дополнительной дозы. 625 МЕ (125 мкг) внутримышечно и дополнительная доза после определения величины фето-материнской трансфузии тестом Клейхауэра. Или 1250 МЕ (250 мкг) внутримышечно однократно при отсутствии возможности проведения теста Клейхауэра</w:t>
      </w:r>
      <w:r w:rsidRPr="000A07AB">
        <w:rPr>
          <w:rStyle w:val="af3"/>
          <w:rFonts w:ascii="Times New Roman" w:hAnsi="Times New Roman" w:cs="Times New Roman"/>
          <w:sz w:val="26"/>
          <w:szCs w:val="26"/>
        </w:rPr>
        <w:footnoteReference w:id="210"/>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211"/>
      </w:r>
      <w:r w:rsidRPr="000A07AB">
        <w:rPr>
          <w:rFonts w:ascii="Times New Roman" w:hAnsi="Times New Roman" w:cs="Times New Roman"/>
          <w:sz w:val="26"/>
          <w:szCs w:val="26"/>
        </w:rPr>
        <w:t xml:space="preserve">. </w:t>
      </w:r>
    </w:p>
    <w:p w14:paraId="429D64EA"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При проведении специфической профилактики резус-сенсибилизации необходимо обращать внимание на количество МЕ или мкг в одной дозе или в одном мл препарата, так как формы выпуска антирезусных иммуноглобулинов могут различаться. Отсутствуют доказательства в отношении оптимальной дозы анти-Rh0(D)-Ig во время беременности. Применялись разные режимы введения. Принципы проведения профилактики иммунизации Rh– женщин сходны во многих странах, но дозы анти-D-Ig варьируют, что отражено в последних национальных руководствах Канады, Австралии, Великобритании и США. В отношении постнатальной дозировки анти-Rh0(D)-Ig известно, что стандартная дозировка в США – 1500 МЕ; в Канаде – 500-600 МЕ; во многих европейских странах, кроме Великобритании, Ирландии и Франции – 1000 - 1250 МЕ. Оптимальное время для проведения постнатальной профилактики – первые 72 часа пуэрперального периода, но допускается введение анти-Rh0(D)-Ig до 10 суток послеродового периода</w:t>
      </w:r>
      <w:r w:rsidRPr="000A07AB">
        <w:rPr>
          <w:rStyle w:val="af3"/>
          <w:rFonts w:ascii="Times New Roman" w:hAnsi="Times New Roman" w:cs="Times New Roman"/>
          <w:sz w:val="26"/>
          <w:szCs w:val="26"/>
        </w:rPr>
        <w:footnoteReference w:id="212"/>
      </w:r>
      <w:r w:rsidRPr="000A07AB">
        <w:rPr>
          <w:rFonts w:ascii="Times New Roman" w:hAnsi="Times New Roman" w:cs="Times New Roman"/>
          <w:sz w:val="26"/>
          <w:szCs w:val="26"/>
        </w:rPr>
        <w:t>.</w:t>
      </w:r>
    </w:p>
    <w:p w14:paraId="2B35467E" w14:textId="77777777" w:rsidR="0062199A" w:rsidRPr="000A07AB" w:rsidRDefault="0062199A" w:rsidP="0062199A">
      <w:pPr>
        <w:spacing w:after="0" w:line="240" w:lineRule="auto"/>
        <w:jc w:val="both"/>
        <w:rPr>
          <w:rFonts w:ascii="Times New Roman" w:hAnsi="Times New Roman" w:cs="Times New Roman"/>
          <w:sz w:val="26"/>
          <w:szCs w:val="26"/>
        </w:rPr>
      </w:pPr>
    </w:p>
    <w:p w14:paraId="35DE0F50" w14:textId="77777777" w:rsidR="0062199A" w:rsidRPr="000A07AB" w:rsidRDefault="0062199A" w:rsidP="00CE70BC">
      <w:pPr>
        <w:pStyle w:val="a4"/>
        <w:spacing w:after="0" w:line="240" w:lineRule="auto"/>
        <w:ind w:left="0"/>
        <w:jc w:val="both"/>
        <w:rPr>
          <w:rFonts w:ascii="Times New Roman" w:hAnsi="Times New Roman" w:cs="Times New Roman"/>
          <w:b/>
          <w:sz w:val="26"/>
          <w:szCs w:val="26"/>
        </w:rPr>
      </w:pPr>
      <w:bookmarkStart w:id="69" w:name="_Hlk142775856"/>
      <w:r w:rsidRPr="000A07AB">
        <w:rPr>
          <w:rFonts w:ascii="Times New Roman" w:hAnsi="Times New Roman" w:cs="Times New Roman"/>
          <w:b/>
          <w:sz w:val="26"/>
          <w:szCs w:val="26"/>
        </w:rPr>
        <w:t>Лечение резус – конфликтных состояний</w:t>
      </w:r>
      <w:bookmarkEnd w:id="69"/>
      <w:r w:rsidRPr="000A07AB">
        <w:rPr>
          <w:rFonts w:ascii="Times New Roman" w:hAnsi="Times New Roman" w:cs="Times New Roman"/>
          <w:b/>
          <w:sz w:val="26"/>
          <w:szCs w:val="26"/>
        </w:rPr>
        <w:t xml:space="preserve">. </w:t>
      </w:r>
    </w:p>
    <w:p w14:paraId="1093F286"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Для определения оптимального времени для вмешательств в течение беременности необходимо: УЗИ, спектрофотометрический анализ билирубина в амниотической жидкости, полученной при амниоцентезе, определение групповой и резус-принадлежности плода и уровня гематокрита его крови, полученной при кордоцентезе. Эти исследования иногда необходимо повторять с учетом динамики и тяжести выявленных изменений. Внутрисосудистые трансфузии плоду можно осуществлять, начиная с 16 недели беременности и повторять по мере необходимости.  Досрочное родоразрешение показано до того, как плод окажется </w:t>
      </w:r>
      <w:r w:rsidRPr="000A07AB">
        <w:rPr>
          <w:rFonts w:ascii="Times New Roman" w:hAnsi="Times New Roman" w:cs="Times New Roman"/>
          <w:sz w:val="26"/>
          <w:szCs w:val="26"/>
        </w:rPr>
        <w:lastRenderedPageBreak/>
        <w:t>слишком тяжело пораженным, и последующая постнатальная интенсивная терапия новорожденного остаются главным направлением в ведении беременности при наличии изоиммунизации у матери.</w:t>
      </w:r>
    </w:p>
    <w:p w14:paraId="16CBBC80" w14:textId="77777777" w:rsidR="0062199A" w:rsidRPr="000A07AB" w:rsidRDefault="0062199A" w:rsidP="0062199A">
      <w:pPr>
        <w:shd w:val="clear" w:color="auto" w:fill="FFFFFF"/>
        <w:spacing w:after="0" w:line="240" w:lineRule="auto"/>
        <w:ind w:firstLine="567"/>
        <w:jc w:val="both"/>
        <w:rPr>
          <w:rFonts w:ascii="Times New Roman" w:hAnsi="Times New Roman" w:cs="Times New Roman"/>
          <w:b/>
          <w:sz w:val="26"/>
          <w:szCs w:val="26"/>
        </w:rPr>
      </w:pPr>
    </w:p>
    <w:p w14:paraId="210B285C" w14:textId="77777777" w:rsidR="0062199A" w:rsidRPr="000A07AB" w:rsidRDefault="0062199A" w:rsidP="00CE70BC">
      <w:pPr>
        <w:pStyle w:val="a4"/>
        <w:shd w:val="clear" w:color="auto" w:fill="FFFFFF"/>
        <w:spacing w:after="0" w:line="240" w:lineRule="auto"/>
        <w:ind w:left="0"/>
        <w:jc w:val="both"/>
        <w:rPr>
          <w:rFonts w:ascii="Times New Roman" w:hAnsi="Times New Roman" w:cs="Times New Roman"/>
          <w:b/>
          <w:sz w:val="26"/>
          <w:szCs w:val="26"/>
        </w:rPr>
      </w:pPr>
      <w:bookmarkStart w:id="70" w:name="_Hlk142775869"/>
      <w:r w:rsidRPr="000A07AB">
        <w:rPr>
          <w:rFonts w:ascii="Times New Roman" w:hAnsi="Times New Roman" w:cs="Times New Roman"/>
          <w:b/>
          <w:sz w:val="26"/>
          <w:szCs w:val="26"/>
        </w:rPr>
        <w:t>Хирургическое вмешательство</w:t>
      </w:r>
      <w:bookmarkEnd w:id="70"/>
      <w:r w:rsidRPr="000A07AB">
        <w:rPr>
          <w:rFonts w:ascii="Times New Roman" w:hAnsi="Times New Roman" w:cs="Times New Roman"/>
          <w:b/>
          <w:sz w:val="26"/>
          <w:szCs w:val="26"/>
        </w:rPr>
        <w:t xml:space="preserve">. </w:t>
      </w:r>
    </w:p>
    <w:p w14:paraId="6972325C" w14:textId="32D064BE" w:rsidR="0062199A" w:rsidRPr="000A07AB" w:rsidRDefault="0062199A" w:rsidP="0062199A">
      <w:pPr>
        <w:shd w:val="clear" w:color="auto" w:fill="FFFFFF"/>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В</w:t>
      </w:r>
      <w:bookmarkStart w:id="71" w:name="_Hlk142775887"/>
      <w:r w:rsidRPr="000A07AB">
        <w:rPr>
          <w:rFonts w:ascii="Times New Roman" w:hAnsi="Times New Roman" w:cs="Times New Roman"/>
          <w:sz w:val="26"/>
          <w:szCs w:val="26"/>
        </w:rPr>
        <w:t>нутриутробное переливание крови</w:t>
      </w:r>
      <w:bookmarkEnd w:id="71"/>
      <w:r w:rsidRPr="000A07AB">
        <w:rPr>
          <w:rFonts w:ascii="Times New Roman" w:hAnsi="Times New Roman" w:cs="Times New Roman"/>
          <w:sz w:val="26"/>
          <w:szCs w:val="26"/>
        </w:rPr>
        <w:t>– терапевтический кордоцентез с внутрисосудистым переливанием отмытых лейкофильтрованных облученных эритроцитов О (I) первой группы, Rh (-) отрицательным фактором крови в сроке беременности до 32 недель. Показанием к терапевтическому кордоцентезу являются данные допплерометрии, свидетельствующие о наличии у плода анемии, поскольку только тяжёлая анемия является показанием к внутриутробному лечению. Единственный патогенетически обоснованный метод терапии, в результате чего повышается уровень гемоглобина и гематокрита выше критического, снижается риск развития отечной формы гемолитической болезни и имеется возможность пролонгирования беременности (</w:t>
      </w:r>
      <w:r w:rsidR="00CE70BC" w:rsidRPr="000A07AB">
        <w:rPr>
          <w:rFonts w:ascii="Times New Roman" w:hAnsi="Times New Roman" w:cs="Times New Roman"/>
          <w:sz w:val="26"/>
          <w:szCs w:val="26"/>
        </w:rPr>
        <w:t>уровень достоверности</w:t>
      </w:r>
      <w:r w:rsidRPr="000A07AB">
        <w:rPr>
          <w:rFonts w:ascii="Times New Roman" w:hAnsi="Times New Roman" w:cs="Times New Roman"/>
          <w:sz w:val="26"/>
          <w:szCs w:val="26"/>
        </w:rPr>
        <w:t xml:space="preserve"> B)</w:t>
      </w:r>
      <w:r w:rsidRPr="000A07AB">
        <w:rPr>
          <w:rStyle w:val="af3"/>
          <w:rFonts w:ascii="Times New Roman" w:hAnsi="Times New Roman" w:cs="Times New Roman"/>
          <w:sz w:val="26"/>
          <w:szCs w:val="26"/>
        </w:rPr>
        <w:footnoteReference w:id="213"/>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214"/>
      </w:r>
      <w:r w:rsidRPr="000A07AB">
        <w:rPr>
          <w:rFonts w:ascii="Times New Roman" w:hAnsi="Times New Roman" w:cs="Times New Roman"/>
          <w:sz w:val="26"/>
          <w:szCs w:val="26"/>
          <w:vertAlign w:val="superscript"/>
        </w:rPr>
        <w:t>,</w:t>
      </w:r>
      <w:r w:rsidRPr="000A07AB">
        <w:rPr>
          <w:rStyle w:val="af3"/>
          <w:rFonts w:ascii="Times New Roman" w:hAnsi="Times New Roman" w:cs="Times New Roman"/>
          <w:sz w:val="26"/>
          <w:szCs w:val="26"/>
        </w:rPr>
        <w:footnoteReference w:id="215"/>
      </w:r>
      <w:r w:rsidRPr="000A07AB">
        <w:rPr>
          <w:rFonts w:ascii="Times New Roman" w:hAnsi="Times New Roman" w:cs="Times New Roman"/>
          <w:sz w:val="26"/>
          <w:szCs w:val="26"/>
        </w:rPr>
        <w:t xml:space="preserve">. Время и метод родоразрешения определяется в каждом случае индивидуально, с учетом акушерского анамнеза, состояния плода и возможностей акушерской и неонатальной служб конкретного родовспомогательного учреждения. При тяжелой анемии плода, отечной форме </w:t>
      </w:r>
      <w:r w:rsidR="00CE70BC" w:rsidRPr="000A07AB">
        <w:rPr>
          <w:rFonts w:ascii="Times New Roman" w:hAnsi="Times New Roman" w:cs="Times New Roman"/>
          <w:sz w:val="26"/>
          <w:szCs w:val="26"/>
        </w:rPr>
        <w:t>гемолитической болезни плода</w:t>
      </w:r>
      <w:r w:rsidRPr="000A07AB">
        <w:rPr>
          <w:rFonts w:ascii="Times New Roman" w:hAnsi="Times New Roman" w:cs="Times New Roman"/>
          <w:sz w:val="26"/>
          <w:szCs w:val="26"/>
        </w:rPr>
        <w:t>, а также после внутриматочного переливания плоду, предпочтительнее оперативное родоразрешение, так как кесарево сечение позволяет избежать дополнительной травматизации и гипоксии больного плода во время родов.</w:t>
      </w:r>
    </w:p>
    <w:p w14:paraId="5D02F246" w14:textId="77777777" w:rsidR="0062199A" w:rsidRPr="000A07AB" w:rsidRDefault="0062199A" w:rsidP="0062199A">
      <w:pPr>
        <w:spacing w:after="0" w:line="240" w:lineRule="auto"/>
        <w:jc w:val="both"/>
        <w:rPr>
          <w:rFonts w:ascii="Times New Roman" w:hAnsi="Times New Roman" w:cs="Times New Roman"/>
          <w:sz w:val="26"/>
          <w:szCs w:val="26"/>
        </w:rPr>
      </w:pPr>
    </w:p>
    <w:p w14:paraId="55155520" w14:textId="1B5D8E38" w:rsidR="0062199A" w:rsidRPr="000A07AB" w:rsidRDefault="00CE70BC" w:rsidP="00CE70BC">
      <w:pPr>
        <w:pStyle w:val="a4"/>
        <w:spacing w:after="0" w:line="240" w:lineRule="auto"/>
        <w:ind w:left="0"/>
        <w:jc w:val="center"/>
        <w:rPr>
          <w:rFonts w:ascii="Times New Roman" w:hAnsi="Times New Roman" w:cs="Times New Roman"/>
          <w:b/>
          <w:color w:val="002060"/>
          <w:sz w:val="26"/>
          <w:szCs w:val="26"/>
        </w:rPr>
      </w:pPr>
      <w:r w:rsidRPr="000A07AB">
        <w:rPr>
          <w:rFonts w:ascii="Times New Roman" w:hAnsi="Times New Roman" w:cs="Times New Roman"/>
          <w:b/>
          <w:color w:val="002060"/>
          <w:sz w:val="26"/>
          <w:szCs w:val="26"/>
        </w:rPr>
        <w:t xml:space="preserve">Раздел 2. </w:t>
      </w:r>
      <w:bookmarkStart w:id="72" w:name="_Hlk142775974"/>
      <w:r w:rsidRPr="000A07AB">
        <w:rPr>
          <w:rFonts w:ascii="Times New Roman" w:hAnsi="Times New Roman" w:cs="Times New Roman"/>
          <w:b/>
          <w:color w:val="002060"/>
          <w:sz w:val="26"/>
          <w:szCs w:val="26"/>
        </w:rPr>
        <w:t>ТАКТИКА ВЕДЕНИЯ БЕРЕМЕННОСТИ</w:t>
      </w:r>
    </w:p>
    <w:bookmarkEnd w:id="72"/>
    <w:p w14:paraId="17EDE46F" w14:textId="77777777" w:rsidR="00CE70BC" w:rsidRPr="000A07AB" w:rsidRDefault="00CE70BC" w:rsidP="00CE70BC">
      <w:pPr>
        <w:pStyle w:val="a4"/>
        <w:spacing w:after="0" w:line="240" w:lineRule="auto"/>
        <w:ind w:left="0"/>
        <w:jc w:val="both"/>
        <w:rPr>
          <w:rFonts w:ascii="Times New Roman" w:hAnsi="Times New Roman" w:cs="Times New Roman"/>
          <w:b/>
          <w:sz w:val="26"/>
          <w:szCs w:val="26"/>
        </w:rPr>
      </w:pPr>
    </w:p>
    <w:p w14:paraId="07135A14" w14:textId="004CA8A1" w:rsidR="0062199A" w:rsidRPr="000A07AB" w:rsidRDefault="0062199A" w:rsidP="00CE70BC">
      <w:pPr>
        <w:pStyle w:val="a4"/>
        <w:spacing w:after="0" w:line="240" w:lineRule="auto"/>
        <w:ind w:left="0"/>
        <w:jc w:val="both"/>
        <w:rPr>
          <w:rFonts w:ascii="Times New Roman" w:hAnsi="Times New Roman" w:cs="Times New Roman"/>
          <w:b/>
          <w:sz w:val="26"/>
          <w:szCs w:val="26"/>
        </w:rPr>
      </w:pPr>
      <w:r w:rsidRPr="000A07AB">
        <w:rPr>
          <w:rFonts w:ascii="Times New Roman" w:hAnsi="Times New Roman" w:cs="Times New Roman"/>
          <w:b/>
          <w:sz w:val="26"/>
          <w:szCs w:val="26"/>
        </w:rPr>
        <w:t>Тактика ведения беременности при отсутствии титра антирезусных антител при первом дородовом визите.</w:t>
      </w:r>
    </w:p>
    <w:p w14:paraId="43904BD0"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Повторно определить наличие антирезусных антител и их титр в крови матери в 28 недель беременности (перед введением профилактической дозы антирезус-иммуноглобулина) или в 34 недели, если в 28 недель профилактика антирезусным иммуноглобулином не была проведена. </w:t>
      </w:r>
    </w:p>
    <w:p w14:paraId="11B95018"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УЗИ проводить согласно стандартам антенатального ухода при физиологической беременности (3 скрининга). </w:t>
      </w:r>
    </w:p>
    <w:p w14:paraId="0D4260EB"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Допплерометрию маточно-плодово-плацентарного кровотока необходимо провести согласно стандартам антенатального ухода при физиологически протекающей беременности в 18-22 недели (в рамках скрининга врожденных аномалий плода). </w:t>
      </w:r>
    </w:p>
    <w:p w14:paraId="468CD3B0"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Рутинно провести профилактику антирезусным иммуноглобулином во время беременности в 28 недель или в 28 и 34 недели. Дополнительное введение антирезусного иммуноглобулина показано только при наличии факторов риска (сенсибилизирующих событий) при данной беременности.</w:t>
      </w:r>
    </w:p>
    <w:p w14:paraId="23A1E93F"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Родоразрешить в условиях стационара 3 уровня, ожидать спонтанного начала родовой деятельности или в 41 неделю. Провести профилактику антирезусным иммуноглобулином в течение 72 часов после родов.</w:t>
      </w:r>
    </w:p>
    <w:p w14:paraId="157DD55B" w14:textId="77777777" w:rsidR="0062199A" w:rsidRDefault="0062199A" w:rsidP="0062199A">
      <w:pPr>
        <w:spacing w:after="0" w:line="240" w:lineRule="auto"/>
        <w:jc w:val="both"/>
        <w:rPr>
          <w:rFonts w:ascii="Times New Roman" w:hAnsi="Times New Roman" w:cs="Times New Roman"/>
          <w:sz w:val="26"/>
          <w:szCs w:val="26"/>
        </w:rPr>
      </w:pPr>
    </w:p>
    <w:p w14:paraId="4125AF33" w14:textId="77777777" w:rsidR="00193F5C" w:rsidRDefault="00193F5C" w:rsidP="0062199A">
      <w:pPr>
        <w:spacing w:after="0" w:line="240" w:lineRule="auto"/>
        <w:jc w:val="both"/>
        <w:rPr>
          <w:rFonts w:ascii="Times New Roman" w:hAnsi="Times New Roman" w:cs="Times New Roman"/>
          <w:sz w:val="26"/>
          <w:szCs w:val="26"/>
        </w:rPr>
      </w:pPr>
    </w:p>
    <w:p w14:paraId="078583C1" w14:textId="77777777" w:rsidR="00193F5C" w:rsidRDefault="00193F5C" w:rsidP="0062199A">
      <w:pPr>
        <w:spacing w:after="0" w:line="240" w:lineRule="auto"/>
        <w:jc w:val="both"/>
        <w:rPr>
          <w:rFonts w:ascii="Times New Roman" w:hAnsi="Times New Roman" w:cs="Times New Roman"/>
          <w:sz w:val="26"/>
          <w:szCs w:val="26"/>
        </w:rPr>
      </w:pPr>
    </w:p>
    <w:p w14:paraId="5C4D5D33" w14:textId="77777777" w:rsidR="00193F5C" w:rsidRDefault="00193F5C" w:rsidP="0062199A">
      <w:pPr>
        <w:spacing w:after="0" w:line="240" w:lineRule="auto"/>
        <w:jc w:val="both"/>
        <w:rPr>
          <w:rFonts w:ascii="Times New Roman" w:hAnsi="Times New Roman" w:cs="Times New Roman"/>
          <w:sz w:val="26"/>
          <w:szCs w:val="26"/>
        </w:rPr>
      </w:pPr>
    </w:p>
    <w:p w14:paraId="789E90AD" w14:textId="77777777" w:rsidR="00193F5C" w:rsidRPr="000A07AB" w:rsidRDefault="00193F5C" w:rsidP="0062199A">
      <w:pPr>
        <w:spacing w:after="0" w:line="240" w:lineRule="auto"/>
        <w:jc w:val="both"/>
        <w:rPr>
          <w:rFonts w:ascii="Times New Roman" w:hAnsi="Times New Roman" w:cs="Times New Roman"/>
          <w:sz w:val="26"/>
          <w:szCs w:val="26"/>
        </w:rPr>
      </w:pPr>
    </w:p>
    <w:p w14:paraId="176EB1C5" w14:textId="0E470306" w:rsidR="0062199A" w:rsidRPr="000A07AB" w:rsidRDefault="0062199A" w:rsidP="0062199A">
      <w:pPr>
        <w:spacing w:after="0" w:line="240" w:lineRule="auto"/>
        <w:jc w:val="both"/>
        <w:rPr>
          <w:rFonts w:ascii="Times New Roman" w:hAnsi="Times New Roman" w:cs="Times New Roman"/>
          <w:b/>
          <w:sz w:val="26"/>
          <w:szCs w:val="26"/>
        </w:rPr>
      </w:pPr>
      <w:r w:rsidRPr="000A07AB">
        <w:rPr>
          <w:rFonts w:ascii="Times New Roman" w:hAnsi="Times New Roman" w:cs="Times New Roman"/>
          <w:b/>
          <w:sz w:val="26"/>
          <w:szCs w:val="26"/>
        </w:rPr>
        <w:t>Тактика ведения беременности при наличии титра антирезусных антител (зависит от наличия факторов риска в анамнезе).</w:t>
      </w:r>
    </w:p>
    <w:p w14:paraId="0CA67E67" w14:textId="77777777" w:rsidR="0062199A" w:rsidRPr="000A07AB" w:rsidRDefault="0062199A" w:rsidP="0062199A">
      <w:pPr>
        <w:spacing w:after="0" w:line="240" w:lineRule="auto"/>
        <w:jc w:val="both"/>
        <w:rPr>
          <w:rFonts w:ascii="Times New Roman" w:hAnsi="Times New Roman" w:cs="Times New Roman"/>
          <w:sz w:val="26"/>
          <w:szCs w:val="26"/>
        </w:rPr>
      </w:pPr>
    </w:p>
    <w:p w14:paraId="6A4BF2DB" w14:textId="48FBBB01"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Рекомендовано направлять беременную пациентку при наличии резус-изоиммунизации на оценку состояния плода и повторную ультразвуковую допплерографию с определением МоМ </w:t>
      </w:r>
      <w:r w:rsidR="00CE70BC" w:rsidRPr="000A07AB">
        <w:rPr>
          <w:rFonts w:ascii="Times New Roman" w:hAnsi="Times New Roman" w:cs="Times New Roman"/>
          <w:sz w:val="26"/>
          <w:szCs w:val="26"/>
        </w:rPr>
        <w:t>спинальной мышечной атрофии</w:t>
      </w:r>
      <w:r w:rsidRPr="000A07AB">
        <w:rPr>
          <w:rFonts w:ascii="Times New Roman" w:hAnsi="Times New Roman" w:cs="Times New Roman"/>
          <w:sz w:val="26"/>
          <w:szCs w:val="26"/>
        </w:rPr>
        <w:t xml:space="preserve">. При МоМ </w:t>
      </w:r>
      <w:r w:rsidR="00CE70BC" w:rsidRPr="000A07AB">
        <w:rPr>
          <w:rFonts w:ascii="Times New Roman" w:hAnsi="Times New Roman" w:cs="Times New Roman"/>
          <w:sz w:val="26"/>
          <w:szCs w:val="26"/>
        </w:rPr>
        <w:t>спинальной мышечной атрофии</w:t>
      </w:r>
      <w:r w:rsidRPr="000A07AB">
        <w:rPr>
          <w:rFonts w:ascii="Times New Roman" w:hAnsi="Times New Roman" w:cs="Times New Roman"/>
          <w:sz w:val="26"/>
          <w:szCs w:val="26"/>
        </w:rPr>
        <w:t xml:space="preserve"> 1,5 - каждые 1-3 дня (высокая вероятность развития тяжелой анемии у плода), показан кордоцентез и последующее внутриутробное переливание плоду с учетом срока беременности и наличия возможности проведения данного вмешательства</w:t>
      </w:r>
      <w:r w:rsidRPr="000A07AB">
        <w:rPr>
          <w:rStyle w:val="af3"/>
          <w:rFonts w:ascii="Times New Roman" w:hAnsi="Times New Roman" w:cs="Times New Roman"/>
          <w:sz w:val="26"/>
          <w:szCs w:val="26"/>
        </w:rPr>
        <w:footnoteReference w:id="216"/>
      </w:r>
      <w:r w:rsidRPr="000A07AB">
        <w:rPr>
          <w:rFonts w:ascii="Times New Roman" w:hAnsi="Times New Roman" w:cs="Times New Roman"/>
          <w:sz w:val="26"/>
          <w:szCs w:val="26"/>
        </w:rPr>
        <w:t>. Уровень убедительности рекомендаций С.</w:t>
      </w:r>
    </w:p>
    <w:p w14:paraId="7EB0B9A9" w14:textId="64CE98B4"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i/>
          <w:iCs/>
          <w:sz w:val="26"/>
          <w:szCs w:val="26"/>
        </w:rPr>
        <w:t>Сенсибилизация низкого риска</w:t>
      </w:r>
      <w:r w:rsidRPr="000A07AB">
        <w:rPr>
          <w:rFonts w:ascii="Times New Roman" w:hAnsi="Times New Roman" w:cs="Times New Roman"/>
          <w:b/>
          <w:sz w:val="26"/>
          <w:szCs w:val="26"/>
        </w:rPr>
        <w:t>.</w:t>
      </w:r>
      <w:r w:rsidRPr="000A07AB">
        <w:rPr>
          <w:rFonts w:ascii="Times New Roman" w:hAnsi="Times New Roman" w:cs="Times New Roman"/>
          <w:sz w:val="26"/>
          <w:szCs w:val="26"/>
        </w:rPr>
        <w:t xml:space="preserve"> Титр антирезусных антител определять каждые 4 недели. Проводить допплерометрию маточно-плодово-плацентарного кровотока и УЗИ плода для выявления признаков </w:t>
      </w:r>
      <w:r w:rsidR="00CE70BC" w:rsidRPr="000A07AB">
        <w:rPr>
          <w:rFonts w:ascii="Times New Roman" w:hAnsi="Times New Roman" w:cs="Times New Roman"/>
          <w:sz w:val="26"/>
          <w:szCs w:val="26"/>
        </w:rPr>
        <w:t>гемолитической болезни плода</w:t>
      </w:r>
      <w:r w:rsidRPr="000A07AB">
        <w:rPr>
          <w:rFonts w:ascii="Times New Roman" w:hAnsi="Times New Roman" w:cs="Times New Roman"/>
          <w:sz w:val="26"/>
          <w:szCs w:val="26"/>
        </w:rPr>
        <w:t xml:space="preserve"> каждые 4 недели. Если по данным допплерометрии и УЗИ признаков </w:t>
      </w:r>
      <w:r w:rsidR="00CE70BC" w:rsidRPr="000A07AB">
        <w:rPr>
          <w:rFonts w:ascii="Times New Roman" w:hAnsi="Times New Roman" w:cs="Times New Roman"/>
          <w:sz w:val="26"/>
          <w:szCs w:val="26"/>
        </w:rPr>
        <w:t>гемолитической болезни плода</w:t>
      </w:r>
      <w:r w:rsidRPr="000A07AB">
        <w:rPr>
          <w:rFonts w:ascii="Times New Roman" w:hAnsi="Times New Roman" w:cs="Times New Roman"/>
          <w:sz w:val="26"/>
          <w:szCs w:val="26"/>
        </w:rPr>
        <w:t xml:space="preserve"> нет – индуцировать роды в сроке более 38 недель. </w:t>
      </w:r>
    </w:p>
    <w:p w14:paraId="5CCF7D22" w14:textId="7CF3DE84"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i/>
          <w:iCs/>
          <w:sz w:val="26"/>
          <w:szCs w:val="26"/>
        </w:rPr>
        <w:t>Сенсибилизация высокого риска</w:t>
      </w:r>
      <w:r w:rsidRPr="000A07AB">
        <w:rPr>
          <w:rFonts w:ascii="Times New Roman" w:hAnsi="Times New Roman" w:cs="Times New Roman"/>
          <w:sz w:val="26"/>
          <w:szCs w:val="26"/>
        </w:rPr>
        <w:t xml:space="preserve">. Сравнительный анализ серии титров антирезусных антител имеет прогностическую ценность только при сопоставлении с данными допплерометрии и/или УЗИ. Если в динамике отмечается нарастание титра антител в 2 раза и более проводить допплерометрию плодово-плацентарного кровотока и УЗИ плода для выявления признаков </w:t>
      </w:r>
      <w:r w:rsidR="00CE70BC" w:rsidRPr="000A07AB">
        <w:rPr>
          <w:rFonts w:ascii="Times New Roman" w:hAnsi="Times New Roman" w:cs="Times New Roman"/>
          <w:sz w:val="26"/>
          <w:szCs w:val="26"/>
        </w:rPr>
        <w:t>гемолитической болезни плода</w:t>
      </w:r>
      <w:r w:rsidRPr="000A07AB">
        <w:rPr>
          <w:rFonts w:ascii="Times New Roman" w:hAnsi="Times New Roman" w:cs="Times New Roman"/>
          <w:sz w:val="26"/>
          <w:szCs w:val="26"/>
        </w:rPr>
        <w:t xml:space="preserve">. Беременные с резус отрицательной принадлежностью крови с титром антител с признаками </w:t>
      </w:r>
      <w:r w:rsidR="00CE70BC" w:rsidRPr="000A07AB">
        <w:rPr>
          <w:rFonts w:ascii="Times New Roman" w:hAnsi="Times New Roman" w:cs="Times New Roman"/>
          <w:sz w:val="26"/>
          <w:szCs w:val="26"/>
        </w:rPr>
        <w:t>гемолитической болезни плода</w:t>
      </w:r>
      <w:r w:rsidRPr="000A07AB">
        <w:rPr>
          <w:rFonts w:ascii="Times New Roman" w:hAnsi="Times New Roman" w:cs="Times New Roman"/>
          <w:sz w:val="26"/>
          <w:szCs w:val="26"/>
        </w:rPr>
        <w:t xml:space="preserve"> (УЗИ маркеры, допплеметрия) до 34 недели беременности показано досрочное родоразрешение. </w:t>
      </w:r>
    </w:p>
    <w:p w14:paraId="1F005B31" w14:textId="77777777" w:rsidR="0062199A" w:rsidRPr="000A07AB" w:rsidRDefault="0062199A" w:rsidP="0062199A">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Метод родоразрешения в зависимости от акушерской ситуации и функционального состояния плода. Профилактику антирезусным иммуноглобулином во время беременности и после родов не проводить.</w:t>
      </w:r>
    </w:p>
    <w:p w14:paraId="6BB73878" w14:textId="77777777" w:rsidR="0062199A" w:rsidRPr="000A07AB" w:rsidRDefault="0062199A" w:rsidP="0062199A">
      <w:pPr>
        <w:shd w:val="clear" w:color="auto" w:fill="FFFFFF"/>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Показания для проведения кесарева сечения при резус – конфликтной беременности:</w:t>
      </w:r>
    </w:p>
    <w:p w14:paraId="6EFE5358" w14:textId="1B446F47" w:rsidR="0062199A" w:rsidRPr="000A07AB" w:rsidRDefault="0062199A" w:rsidP="0062199A">
      <w:pPr>
        <w:shd w:val="clear" w:color="auto" w:fill="FFFFFF"/>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тяжелые формы </w:t>
      </w:r>
      <w:r w:rsidR="00CE70BC" w:rsidRPr="000A07AB">
        <w:rPr>
          <w:rFonts w:ascii="Times New Roman" w:hAnsi="Times New Roman" w:cs="Times New Roman"/>
          <w:sz w:val="26"/>
          <w:szCs w:val="26"/>
        </w:rPr>
        <w:t xml:space="preserve">гемолитической болезни плода </w:t>
      </w:r>
      <w:r w:rsidRPr="000A07AB">
        <w:rPr>
          <w:rFonts w:ascii="Times New Roman" w:hAnsi="Times New Roman" w:cs="Times New Roman"/>
          <w:sz w:val="26"/>
          <w:szCs w:val="26"/>
        </w:rPr>
        <w:t>П;</w:t>
      </w:r>
    </w:p>
    <w:p w14:paraId="2DD04BA2" w14:textId="77777777" w:rsidR="0062199A" w:rsidRPr="000A07AB" w:rsidRDefault="0062199A" w:rsidP="0062199A">
      <w:pPr>
        <w:shd w:val="clear" w:color="auto" w:fill="FFFFFF"/>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угрожающее состояние плода;</w:t>
      </w:r>
    </w:p>
    <w:p w14:paraId="2AF258A6" w14:textId="77777777" w:rsidR="0062199A" w:rsidRPr="000A07AB" w:rsidRDefault="0062199A" w:rsidP="0062199A">
      <w:pPr>
        <w:shd w:val="clear" w:color="auto" w:fill="FFFFFF"/>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хориоамнионит при беременности;</w:t>
      </w:r>
    </w:p>
    <w:p w14:paraId="2E3FA721" w14:textId="77777777" w:rsidR="0062199A" w:rsidRPr="000A07AB" w:rsidRDefault="0062199A" w:rsidP="0062199A">
      <w:pPr>
        <w:shd w:val="clear" w:color="auto" w:fill="FFFFFF"/>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тазовое предлежание плода у первородящей;</w:t>
      </w:r>
    </w:p>
    <w:p w14:paraId="5AFB7A1F" w14:textId="77777777" w:rsidR="0062199A" w:rsidRPr="000A07AB" w:rsidRDefault="0062199A" w:rsidP="0062199A">
      <w:pPr>
        <w:shd w:val="clear" w:color="auto" w:fill="FFFFFF"/>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безэффективность индукции родовой деятельности;</w:t>
      </w:r>
    </w:p>
    <w:p w14:paraId="7C88EEFE" w14:textId="77777777" w:rsidR="0062199A" w:rsidRPr="000A07AB" w:rsidRDefault="0062199A" w:rsidP="0062199A">
      <w:pPr>
        <w:shd w:val="clear" w:color="auto" w:fill="FFFFFF"/>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поперечное положение плода.</w:t>
      </w:r>
    </w:p>
    <w:p w14:paraId="2C459085" w14:textId="77777777" w:rsidR="0062199A" w:rsidRPr="000A07AB" w:rsidRDefault="0062199A" w:rsidP="0062199A">
      <w:pPr>
        <w:pStyle w:val="ANCbodytext"/>
        <w:ind w:firstLine="567"/>
        <w:jc w:val="both"/>
        <w:rPr>
          <w:rFonts w:ascii="Times New Roman" w:eastAsiaTheme="minorHAnsi" w:hAnsi="Times New Roman"/>
          <w:sz w:val="26"/>
          <w:szCs w:val="26"/>
          <w:lang w:val="ru-RU" w:eastAsia="en-US"/>
        </w:rPr>
      </w:pPr>
    </w:p>
    <w:p w14:paraId="2D8DD82C" w14:textId="35AAE94D" w:rsidR="00CE70BC" w:rsidRPr="000A07AB" w:rsidRDefault="0062199A" w:rsidP="00CE70BC">
      <w:pPr>
        <w:pStyle w:val="ANCbodytext"/>
        <w:ind w:firstLine="567"/>
        <w:jc w:val="both"/>
        <w:rPr>
          <w:rFonts w:ascii="Times New Roman" w:eastAsiaTheme="minorHAnsi" w:hAnsi="Times New Roman"/>
          <w:sz w:val="26"/>
          <w:szCs w:val="26"/>
          <w:lang w:val="ru-RU" w:eastAsia="en-US"/>
        </w:rPr>
      </w:pPr>
      <w:r w:rsidRPr="000A07AB">
        <w:rPr>
          <w:rFonts w:ascii="Times New Roman" w:eastAsiaTheme="minorHAnsi" w:hAnsi="Times New Roman"/>
          <w:b/>
          <w:sz w:val="26"/>
          <w:szCs w:val="26"/>
          <w:lang w:val="ru-RU" w:eastAsia="en-US"/>
        </w:rPr>
        <w:t>Выводы</w:t>
      </w:r>
    </w:p>
    <w:p w14:paraId="3B5E910C" w14:textId="77777777" w:rsidR="0062199A" w:rsidRPr="000A07AB" w:rsidRDefault="0062199A" w:rsidP="0062199A">
      <w:pPr>
        <w:pStyle w:val="ANCbodytext"/>
        <w:ind w:firstLine="567"/>
        <w:jc w:val="both"/>
        <w:rPr>
          <w:rFonts w:ascii="Times New Roman" w:eastAsiaTheme="minorHAnsi" w:hAnsi="Times New Roman"/>
          <w:sz w:val="26"/>
          <w:szCs w:val="26"/>
          <w:lang w:val="ru-RU" w:eastAsia="en-US"/>
        </w:rPr>
      </w:pPr>
      <w:r w:rsidRPr="000A07AB">
        <w:rPr>
          <w:rFonts w:ascii="Times New Roman" w:eastAsiaTheme="minorHAnsi" w:hAnsi="Times New Roman"/>
          <w:sz w:val="26"/>
          <w:szCs w:val="26"/>
          <w:lang w:val="ru-RU" w:eastAsia="en-US"/>
        </w:rPr>
        <w:t>Диагностика:</w:t>
      </w:r>
    </w:p>
    <w:p w14:paraId="35EF39F3" w14:textId="77777777" w:rsidR="0062199A" w:rsidRPr="000A07AB" w:rsidRDefault="0062199A">
      <w:pPr>
        <w:pStyle w:val="ANCbodytext"/>
        <w:numPr>
          <w:ilvl w:val="0"/>
          <w:numId w:val="167"/>
        </w:numPr>
        <w:tabs>
          <w:tab w:val="clear" w:pos="432"/>
          <w:tab w:val="num" w:pos="864"/>
        </w:tabs>
        <w:ind w:left="0" w:firstLine="567"/>
        <w:jc w:val="both"/>
        <w:rPr>
          <w:rFonts w:ascii="Times New Roman" w:eastAsiaTheme="minorHAnsi" w:hAnsi="Times New Roman"/>
          <w:sz w:val="26"/>
          <w:szCs w:val="26"/>
          <w:lang w:val="ru-RU" w:eastAsia="en-US"/>
        </w:rPr>
      </w:pPr>
      <w:r w:rsidRPr="000A07AB">
        <w:rPr>
          <w:rFonts w:ascii="Times New Roman" w:eastAsiaTheme="minorHAnsi" w:hAnsi="Times New Roman"/>
          <w:sz w:val="26"/>
          <w:szCs w:val="26"/>
          <w:lang w:val="ru-RU" w:eastAsia="en-US"/>
        </w:rPr>
        <w:t>всем женщинам необходимо пройти рутинное обследование на выявление резус-принадлежности на ранней стадии беременности;</w:t>
      </w:r>
    </w:p>
    <w:p w14:paraId="358EE8C8" w14:textId="77777777" w:rsidR="0062199A" w:rsidRPr="000A07AB" w:rsidRDefault="0062199A">
      <w:pPr>
        <w:pStyle w:val="ANCbodytext"/>
        <w:numPr>
          <w:ilvl w:val="0"/>
          <w:numId w:val="167"/>
        </w:numPr>
        <w:tabs>
          <w:tab w:val="clear" w:pos="432"/>
          <w:tab w:val="num" w:pos="864"/>
        </w:tabs>
        <w:ind w:left="0" w:firstLine="567"/>
        <w:jc w:val="both"/>
        <w:rPr>
          <w:rFonts w:ascii="Times New Roman" w:eastAsiaTheme="minorHAnsi" w:hAnsi="Times New Roman"/>
          <w:sz w:val="26"/>
          <w:szCs w:val="26"/>
          <w:lang w:val="ru-RU" w:eastAsia="en-US"/>
        </w:rPr>
      </w:pPr>
      <w:r w:rsidRPr="000A07AB">
        <w:rPr>
          <w:rFonts w:ascii="Times New Roman" w:eastAsiaTheme="minorHAnsi" w:hAnsi="Times New Roman"/>
          <w:sz w:val="26"/>
          <w:szCs w:val="26"/>
          <w:lang w:val="ru-RU" w:eastAsia="en-US"/>
        </w:rPr>
        <w:lastRenderedPageBreak/>
        <w:t>женщинам с отрицательной резус-принадлежностью (D) необходимо затем пройти обследование на наличие резус-антител в крови;</w:t>
      </w:r>
    </w:p>
    <w:p w14:paraId="468521C3" w14:textId="77777777" w:rsidR="0062199A" w:rsidRPr="000A07AB" w:rsidRDefault="0062199A">
      <w:pPr>
        <w:pStyle w:val="ANCbodytext"/>
        <w:numPr>
          <w:ilvl w:val="0"/>
          <w:numId w:val="167"/>
        </w:numPr>
        <w:tabs>
          <w:tab w:val="clear" w:pos="432"/>
          <w:tab w:val="num" w:pos="864"/>
        </w:tabs>
        <w:ind w:left="0" w:firstLine="567"/>
        <w:jc w:val="both"/>
        <w:rPr>
          <w:rFonts w:ascii="Times New Roman" w:eastAsiaTheme="minorHAnsi" w:hAnsi="Times New Roman"/>
          <w:sz w:val="26"/>
          <w:szCs w:val="26"/>
          <w:lang w:val="ru-RU" w:eastAsia="en-US"/>
        </w:rPr>
      </w:pPr>
      <w:r w:rsidRPr="000A07AB">
        <w:rPr>
          <w:rFonts w:ascii="Times New Roman" w:eastAsiaTheme="minorHAnsi" w:hAnsi="Times New Roman"/>
          <w:sz w:val="26"/>
          <w:szCs w:val="26"/>
          <w:lang w:val="ru-RU" w:eastAsia="en-US"/>
        </w:rPr>
        <w:t>партнерам женщин с отрицательной резус-принадлежностью (D) можно также предложить пройти обследование с целью определения необходимости проведения профилактики анти-D иммуноглобулином.</w:t>
      </w:r>
    </w:p>
    <w:p w14:paraId="01553CFD" w14:textId="77777777" w:rsidR="0062199A" w:rsidRPr="000A07AB" w:rsidRDefault="0062199A" w:rsidP="0062199A">
      <w:pPr>
        <w:pStyle w:val="ANCbodytext"/>
        <w:tabs>
          <w:tab w:val="num" w:pos="864"/>
        </w:tabs>
        <w:ind w:firstLine="567"/>
        <w:jc w:val="both"/>
        <w:rPr>
          <w:rFonts w:ascii="Times New Roman" w:eastAsiaTheme="minorHAnsi" w:hAnsi="Times New Roman"/>
          <w:sz w:val="26"/>
          <w:szCs w:val="26"/>
          <w:lang w:val="ru-RU" w:eastAsia="en-US"/>
        </w:rPr>
      </w:pPr>
      <w:r w:rsidRPr="000A07AB">
        <w:rPr>
          <w:rFonts w:ascii="Times New Roman" w:eastAsiaTheme="minorHAnsi" w:hAnsi="Times New Roman"/>
          <w:sz w:val="26"/>
          <w:szCs w:val="26"/>
          <w:lang w:val="ru-RU" w:eastAsia="en-US"/>
        </w:rPr>
        <w:t>Профилактика:</w:t>
      </w:r>
    </w:p>
    <w:p w14:paraId="3E115BE6" w14:textId="77777777" w:rsidR="0062199A" w:rsidRPr="000A07AB" w:rsidRDefault="0062199A">
      <w:pPr>
        <w:pStyle w:val="ANCbodytext"/>
        <w:numPr>
          <w:ilvl w:val="0"/>
          <w:numId w:val="170"/>
        </w:numPr>
        <w:tabs>
          <w:tab w:val="num" w:pos="864"/>
        </w:tabs>
        <w:ind w:left="0" w:firstLine="567"/>
        <w:jc w:val="both"/>
        <w:rPr>
          <w:rFonts w:ascii="Times New Roman" w:eastAsiaTheme="minorHAnsi" w:hAnsi="Times New Roman"/>
          <w:sz w:val="26"/>
          <w:szCs w:val="26"/>
          <w:lang w:val="ru-RU" w:eastAsia="en-US"/>
        </w:rPr>
      </w:pPr>
      <w:r w:rsidRPr="000A07AB">
        <w:rPr>
          <w:rFonts w:ascii="Times New Roman" w:eastAsiaTheme="minorHAnsi" w:hAnsi="Times New Roman"/>
          <w:sz w:val="26"/>
          <w:szCs w:val="26"/>
          <w:lang w:val="ru-RU" w:eastAsia="en-US"/>
        </w:rPr>
        <w:t>послеродовую профилактику анти-D иммуноглобулином следует проводить в течение 72 часов после родов всем женщинам с отрицательной резус-принадлежностью (D), родившим ребенка с положительной резус-принадлежностью (D), либо ребенка, чью резус-принадлежность (D) определить не представляется возможным, независимо от их совместимости по системе АВО;</w:t>
      </w:r>
    </w:p>
    <w:p w14:paraId="3AFF63EB" w14:textId="77777777" w:rsidR="0062199A" w:rsidRPr="000A07AB" w:rsidRDefault="0062199A">
      <w:pPr>
        <w:pStyle w:val="ANCbodytext"/>
        <w:numPr>
          <w:ilvl w:val="0"/>
          <w:numId w:val="170"/>
        </w:numPr>
        <w:tabs>
          <w:tab w:val="num" w:pos="864"/>
        </w:tabs>
        <w:ind w:left="0" w:firstLine="567"/>
        <w:jc w:val="both"/>
        <w:rPr>
          <w:rFonts w:ascii="Times New Roman" w:eastAsiaTheme="minorHAnsi" w:hAnsi="Times New Roman"/>
          <w:sz w:val="26"/>
          <w:szCs w:val="26"/>
          <w:lang w:val="ru-RU" w:eastAsia="en-US"/>
        </w:rPr>
      </w:pPr>
      <w:r w:rsidRPr="000A07AB">
        <w:rPr>
          <w:rFonts w:ascii="Times New Roman" w:eastAsiaTheme="minorHAnsi" w:hAnsi="Times New Roman"/>
          <w:sz w:val="26"/>
          <w:szCs w:val="26"/>
          <w:lang w:val="ru-RU" w:eastAsia="en-US"/>
        </w:rPr>
        <w:t>анти-D иммуноглобулин следует вводить всем женщинам с отрицательной резус-принадлежностью (D) в период беременности при повышенной опасности фетоматеринского кровотечения;</w:t>
      </w:r>
    </w:p>
    <w:p w14:paraId="72A8F9BF" w14:textId="77777777" w:rsidR="0062199A" w:rsidRPr="000A07AB" w:rsidRDefault="0062199A">
      <w:pPr>
        <w:pStyle w:val="ANCbodytext"/>
        <w:numPr>
          <w:ilvl w:val="0"/>
          <w:numId w:val="170"/>
        </w:numPr>
        <w:tabs>
          <w:tab w:val="num" w:pos="864"/>
        </w:tabs>
        <w:ind w:left="0" w:firstLine="567"/>
        <w:jc w:val="both"/>
        <w:rPr>
          <w:rFonts w:ascii="Times New Roman" w:eastAsiaTheme="minorHAnsi" w:hAnsi="Times New Roman"/>
          <w:sz w:val="26"/>
          <w:szCs w:val="26"/>
          <w:lang w:val="ru-RU" w:eastAsia="en-US"/>
        </w:rPr>
      </w:pPr>
      <w:r w:rsidRPr="000A07AB">
        <w:rPr>
          <w:rFonts w:ascii="Times New Roman" w:eastAsiaTheme="minorHAnsi" w:hAnsi="Times New Roman"/>
          <w:sz w:val="26"/>
          <w:szCs w:val="26"/>
          <w:lang w:val="ru-RU" w:eastAsia="en-US"/>
        </w:rPr>
        <w:t>рутинное использование анти-D иммуноглобулина для всех резус-отрицательных женщин на 28 и 34 неделях беременности также представляется полезным.</w:t>
      </w:r>
    </w:p>
    <w:p w14:paraId="32D00873" w14:textId="77777777" w:rsidR="0062199A" w:rsidRPr="000A07AB" w:rsidRDefault="0062199A" w:rsidP="0062199A">
      <w:pPr>
        <w:pStyle w:val="ANCbodytext"/>
        <w:ind w:firstLine="567"/>
        <w:jc w:val="both"/>
        <w:rPr>
          <w:rFonts w:ascii="Times New Roman" w:eastAsiaTheme="minorHAnsi" w:hAnsi="Times New Roman"/>
          <w:sz w:val="26"/>
          <w:szCs w:val="26"/>
          <w:lang w:val="ru-RU" w:eastAsia="en-US"/>
        </w:rPr>
      </w:pPr>
      <w:r w:rsidRPr="000A07AB">
        <w:rPr>
          <w:rFonts w:ascii="Times New Roman" w:eastAsiaTheme="minorHAnsi" w:hAnsi="Times New Roman"/>
          <w:sz w:val="26"/>
          <w:szCs w:val="26"/>
          <w:lang w:val="ru-RU" w:eastAsia="en-US"/>
        </w:rPr>
        <w:t>Лечение:</w:t>
      </w:r>
    </w:p>
    <w:p w14:paraId="16510185" w14:textId="77777777" w:rsidR="00CE70BC" w:rsidRPr="000A07AB" w:rsidRDefault="0062199A">
      <w:pPr>
        <w:pStyle w:val="ANCbodytext"/>
        <w:numPr>
          <w:ilvl w:val="0"/>
          <w:numId w:val="166"/>
        </w:numPr>
        <w:tabs>
          <w:tab w:val="clear" w:pos="432"/>
          <w:tab w:val="num" w:pos="284"/>
        </w:tabs>
        <w:ind w:left="0" w:firstLine="567"/>
        <w:jc w:val="both"/>
        <w:rPr>
          <w:rFonts w:ascii="Times New Roman" w:eastAsiaTheme="minorHAnsi" w:hAnsi="Times New Roman"/>
          <w:sz w:val="26"/>
          <w:szCs w:val="26"/>
          <w:lang w:val="ru-RU" w:eastAsia="en-US"/>
        </w:rPr>
      </w:pPr>
      <w:r w:rsidRPr="000A07AB">
        <w:rPr>
          <w:rFonts w:ascii="Times New Roman" w:eastAsiaTheme="minorHAnsi" w:hAnsi="Times New Roman"/>
          <w:sz w:val="26"/>
          <w:szCs w:val="26"/>
          <w:lang w:val="ru-RU" w:eastAsia="en-US"/>
        </w:rPr>
        <w:t>индукция преждевременных родов до того, как плод окажется слишком тяжело пораженным, чтобы последующая постнатальная терапия была эффективной;</w:t>
      </w:r>
    </w:p>
    <w:p w14:paraId="20C210E5" w14:textId="100120B9" w:rsidR="005C00E2" w:rsidRPr="000A07AB" w:rsidRDefault="0062199A">
      <w:pPr>
        <w:pStyle w:val="ANCbodytext"/>
        <w:numPr>
          <w:ilvl w:val="0"/>
          <w:numId w:val="166"/>
        </w:numPr>
        <w:tabs>
          <w:tab w:val="clear" w:pos="432"/>
          <w:tab w:val="num" w:pos="284"/>
        </w:tabs>
        <w:ind w:left="0" w:firstLine="567"/>
        <w:jc w:val="both"/>
        <w:rPr>
          <w:rFonts w:ascii="Times New Roman" w:eastAsiaTheme="minorHAnsi" w:hAnsi="Times New Roman"/>
          <w:sz w:val="26"/>
          <w:szCs w:val="26"/>
          <w:lang w:val="ru-RU" w:eastAsia="en-US"/>
        </w:rPr>
      </w:pPr>
      <w:r w:rsidRPr="000A07AB">
        <w:rPr>
          <w:rFonts w:ascii="Times New Roman" w:eastAsiaTheme="minorHAnsi" w:hAnsi="Times New Roman"/>
          <w:sz w:val="26"/>
          <w:szCs w:val="26"/>
          <w:lang w:val="ru-RU"/>
        </w:rPr>
        <w:t>при развитии тяжелых форм гемолитической болезни плода, с целью продолжения беременности до периода достаточной зрелости плода является небезопасным, и методом выбора является внутриматочное переливание плоду резус (D) отрицательных эритроцитов донора</w:t>
      </w:r>
    </w:p>
    <w:p w14:paraId="153FC66F" w14:textId="77777777" w:rsidR="008C10EE" w:rsidRPr="000A07AB" w:rsidRDefault="008C10EE" w:rsidP="008C10EE">
      <w:pPr>
        <w:spacing w:after="0" w:line="240" w:lineRule="auto"/>
        <w:jc w:val="both"/>
        <w:rPr>
          <w:rFonts w:ascii="Times New Roman" w:hAnsi="Times New Roman" w:cs="Times New Roman"/>
          <w:sz w:val="26"/>
          <w:szCs w:val="26"/>
        </w:rPr>
      </w:pPr>
    </w:p>
    <w:p w14:paraId="6CA0FD59" w14:textId="77777777" w:rsidR="00CE70BC" w:rsidRPr="000A07AB" w:rsidRDefault="00CE70BC" w:rsidP="009B310C">
      <w:pPr>
        <w:spacing w:after="0" w:line="240" w:lineRule="auto"/>
        <w:rPr>
          <w:rFonts w:ascii="Times New Roman" w:hAnsi="Times New Roman" w:cs="Times New Roman"/>
          <w:sz w:val="28"/>
          <w:szCs w:val="28"/>
        </w:rPr>
        <w:sectPr w:rsidR="00CE70BC" w:rsidRPr="000A07AB">
          <w:pgSz w:w="11906" w:h="16838"/>
          <w:pgMar w:top="1134" w:right="850" w:bottom="1134" w:left="1701" w:header="708" w:footer="708" w:gutter="0"/>
          <w:cols w:space="708"/>
          <w:docGrid w:linePitch="360"/>
        </w:sectPr>
      </w:pPr>
    </w:p>
    <w:p w14:paraId="7724368A" w14:textId="77777777" w:rsidR="00CE70BC" w:rsidRPr="000A07AB" w:rsidRDefault="00CE70BC" w:rsidP="00CE70BC">
      <w:pPr>
        <w:tabs>
          <w:tab w:val="left" w:pos="851"/>
        </w:tabs>
        <w:spacing w:after="0" w:line="240" w:lineRule="auto"/>
        <w:ind w:firstLine="567"/>
        <w:jc w:val="both"/>
        <w:rPr>
          <w:rFonts w:ascii="Times New Roman" w:hAnsi="Times New Roman" w:cs="Times New Roman"/>
          <w:b/>
          <w:color w:val="002060"/>
          <w:sz w:val="28"/>
          <w:szCs w:val="28"/>
          <w:lang w:val="en-US"/>
        </w:rPr>
      </w:pPr>
      <w:r w:rsidRPr="000A07AB">
        <w:rPr>
          <w:rFonts w:ascii="Times New Roman" w:hAnsi="Times New Roman" w:cs="Times New Roman"/>
          <w:b/>
          <w:color w:val="002060"/>
          <w:sz w:val="28"/>
          <w:szCs w:val="28"/>
        </w:rPr>
        <w:lastRenderedPageBreak/>
        <w:t>Литература</w:t>
      </w:r>
    </w:p>
    <w:p w14:paraId="434D4C09" w14:textId="77777777" w:rsidR="00CE70BC" w:rsidRPr="000A07AB" w:rsidRDefault="00CE70BC" w:rsidP="00CE70BC">
      <w:pPr>
        <w:spacing w:after="0" w:line="240" w:lineRule="auto"/>
        <w:ind w:firstLine="567"/>
        <w:jc w:val="both"/>
        <w:rPr>
          <w:rFonts w:ascii="Times New Roman" w:hAnsi="Times New Roman" w:cs="Times New Roman"/>
          <w:sz w:val="26"/>
          <w:szCs w:val="26"/>
          <w:lang w:val="en-US"/>
        </w:rPr>
      </w:pPr>
    </w:p>
    <w:p w14:paraId="4CF530B1" w14:textId="02BE070F" w:rsidR="002429CC" w:rsidRPr="000A07AB" w:rsidRDefault="00CE70BC" w:rsidP="002429CC">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1</w:t>
      </w:r>
      <w:r w:rsidR="002429CC" w:rsidRPr="000A07AB">
        <w:rPr>
          <w:rFonts w:ascii="Times New Roman" w:hAnsi="Times New Roman" w:cs="Times New Roman"/>
          <w:sz w:val="26"/>
          <w:szCs w:val="26"/>
          <w:lang w:val="en-US"/>
        </w:rPr>
        <w:t>. Rosemary D McBain, Caroline A Crowther, Philippa Middleton. Anti‐D administration in pregnancy for preventing Rhesus alloimmunisation. The Cochrane Library, 2015. Oxford: Update Software;</w:t>
      </w:r>
    </w:p>
    <w:p w14:paraId="7559CC9E" w14:textId="77777777" w:rsidR="002429CC" w:rsidRPr="000A07AB" w:rsidRDefault="002429CC" w:rsidP="002429CC">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2.</w:t>
      </w:r>
      <w:r w:rsidRPr="000A07AB">
        <w:rPr>
          <w:rFonts w:ascii="Times New Roman" w:hAnsi="Times New Roman" w:cs="Times New Roman"/>
          <w:sz w:val="26"/>
          <w:szCs w:val="26"/>
          <w:lang w:val="en-US"/>
        </w:rPr>
        <w:tab/>
        <w:t>Murray W. Enkin et al, A guide to effective care in pregnancy and childbirth. Oxford University Press, 3rd edition, 2000;</w:t>
      </w:r>
    </w:p>
    <w:p w14:paraId="110BACD5" w14:textId="77777777" w:rsidR="002429CC" w:rsidRPr="000A07AB" w:rsidRDefault="002429CC" w:rsidP="002429CC">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3.</w:t>
      </w:r>
      <w:r w:rsidRPr="000A07AB">
        <w:rPr>
          <w:rFonts w:ascii="Times New Roman" w:hAnsi="Times New Roman" w:cs="Times New Roman"/>
          <w:sz w:val="26"/>
          <w:szCs w:val="26"/>
          <w:lang w:val="en-US"/>
        </w:rPr>
        <w:tab/>
        <w:t>What is the effectiveness of antenatal care? WHO Regional Office for Europe - Health Evidence Network report, Copenhagen, 2005;</w:t>
      </w:r>
    </w:p>
    <w:p w14:paraId="07F21C5B" w14:textId="77777777" w:rsidR="002429CC" w:rsidRPr="000A07AB" w:rsidRDefault="002429CC" w:rsidP="002429CC">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4.</w:t>
      </w:r>
      <w:r w:rsidRPr="000A07AB">
        <w:rPr>
          <w:rFonts w:ascii="Times New Roman" w:hAnsi="Times New Roman" w:cs="Times New Roman"/>
          <w:sz w:val="26"/>
          <w:szCs w:val="26"/>
          <w:lang w:val="en-US"/>
        </w:rPr>
        <w:tab/>
        <w:t>Abdalla M- K., Beattie B., Alfirevic Z. Intrauterine transfusion techniques in fetuses with Rhesus incompatibility (Protocol for a Cochrane Review) // The Cochrane Library. – Chichester: John Wiley and Sons, 2004. – Issue 2;</w:t>
      </w:r>
    </w:p>
    <w:p w14:paraId="6E3692A4" w14:textId="77777777" w:rsidR="002429CC" w:rsidRPr="000A07AB" w:rsidRDefault="002429CC" w:rsidP="002429CC">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5.</w:t>
      </w:r>
      <w:r w:rsidRPr="000A07AB">
        <w:rPr>
          <w:rFonts w:ascii="Times New Roman" w:hAnsi="Times New Roman" w:cs="Times New Roman"/>
          <w:sz w:val="26"/>
          <w:szCs w:val="26"/>
        </w:rPr>
        <w:tab/>
        <w:t>Клинический протокол «Изосерологическая несовместимость крови матери и плода», утвержденный на Экспертной комиссии по вопросам развития здравоохранения Министерства здравоохранения Республики Казахстан от 04 июля 2014 года, протокол № 10;</w:t>
      </w:r>
    </w:p>
    <w:p w14:paraId="3EA497A3" w14:textId="77777777" w:rsidR="002429CC" w:rsidRPr="000A07AB" w:rsidRDefault="002429CC" w:rsidP="002429CC">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6.</w:t>
      </w:r>
      <w:r w:rsidRPr="000A07AB">
        <w:rPr>
          <w:rFonts w:ascii="Times New Roman" w:hAnsi="Times New Roman" w:cs="Times New Roman"/>
          <w:sz w:val="26"/>
          <w:szCs w:val="26"/>
          <w:lang w:val="en-US"/>
        </w:rPr>
        <w:tab/>
        <w:t>ACOG Practice Bulletin No.192: Management of Alloimmunization during Pregnancy. 2018;</w:t>
      </w:r>
    </w:p>
    <w:p w14:paraId="4B5A1E02" w14:textId="77777777" w:rsidR="002429CC" w:rsidRPr="000A07AB" w:rsidRDefault="002429CC" w:rsidP="002429CC">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7.</w:t>
      </w:r>
      <w:r w:rsidRPr="000A07AB">
        <w:rPr>
          <w:rFonts w:ascii="Times New Roman" w:hAnsi="Times New Roman" w:cs="Times New Roman"/>
          <w:sz w:val="26"/>
          <w:szCs w:val="26"/>
          <w:lang w:val="en-US"/>
        </w:rPr>
        <w:tab/>
        <w:t>Antenatal Care. Routine care for the Healthy Pregnant Woman. NICE&amp;NCCWCH, RCOG, 2018;</w:t>
      </w:r>
    </w:p>
    <w:p w14:paraId="274F5E91" w14:textId="5B3E0BBD" w:rsidR="00CE70BC" w:rsidRPr="000A07AB" w:rsidRDefault="002429CC" w:rsidP="002429CC">
      <w:pPr>
        <w:spacing w:after="0" w:line="240" w:lineRule="auto"/>
        <w:ind w:firstLine="567"/>
        <w:jc w:val="both"/>
        <w:rPr>
          <w:rFonts w:ascii="Times New Roman" w:hAnsi="Times New Roman" w:cs="Times New Roman"/>
          <w:sz w:val="26"/>
          <w:szCs w:val="26"/>
          <w:lang w:val="en-US"/>
        </w:rPr>
      </w:pPr>
      <w:r w:rsidRPr="000A07AB">
        <w:rPr>
          <w:rFonts w:ascii="Times New Roman" w:hAnsi="Times New Roman" w:cs="Times New Roman"/>
          <w:sz w:val="26"/>
          <w:szCs w:val="26"/>
          <w:lang w:val="en-US"/>
        </w:rPr>
        <w:t>8.</w:t>
      </w:r>
      <w:r w:rsidRPr="000A07AB">
        <w:rPr>
          <w:rFonts w:ascii="Times New Roman" w:hAnsi="Times New Roman" w:cs="Times New Roman"/>
          <w:sz w:val="26"/>
          <w:szCs w:val="26"/>
          <w:lang w:val="en-US"/>
        </w:rPr>
        <w:tab/>
        <w:t>Medical management of abortion, World Health Organization 2022</w:t>
      </w:r>
      <w:r w:rsidR="00CE70BC" w:rsidRPr="000A07AB">
        <w:rPr>
          <w:rFonts w:ascii="Times New Roman" w:hAnsi="Times New Roman" w:cs="Times New Roman"/>
          <w:sz w:val="26"/>
          <w:szCs w:val="26"/>
          <w:lang w:val="en-US"/>
        </w:rPr>
        <w:t>.</w:t>
      </w:r>
    </w:p>
    <w:p w14:paraId="02E678E8" w14:textId="77777777" w:rsidR="00CE70BC" w:rsidRPr="000A07AB" w:rsidRDefault="00CE70BC" w:rsidP="00CE70BC">
      <w:pPr>
        <w:pStyle w:val="a4"/>
        <w:tabs>
          <w:tab w:val="left" w:pos="1701"/>
        </w:tabs>
        <w:autoSpaceDE w:val="0"/>
        <w:autoSpaceDN w:val="0"/>
        <w:adjustRightInd w:val="0"/>
        <w:spacing w:after="0" w:line="240" w:lineRule="auto"/>
        <w:ind w:left="644"/>
        <w:jc w:val="both"/>
        <w:rPr>
          <w:rFonts w:ascii="Times New Roman" w:hAnsi="Times New Roman" w:cs="Times New Roman"/>
          <w:sz w:val="28"/>
          <w:szCs w:val="28"/>
          <w:lang w:val="en-US"/>
        </w:rPr>
        <w:sectPr w:rsidR="00CE70BC" w:rsidRPr="000A07AB" w:rsidSect="00DA5B1B">
          <w:pgSz w:w="11906" w:h="16838"/>
          <w:pgMar w:top="1134" w:right="851" w:bottom="1134" w:left="1134" w:header="708" w:footer="708" w:gutter="0"/>
          <w:cols w:space="708"/>
          <w:docGrid w:linePitch="360"/>
        </w:sectPr>
      </w:pPr>
    </w:p>
    <w:p w14:paraId="60CFE42C" w14:textId="09F51DB8" w:rsidR="002429CC" w:rsidRPr="000A07AB" w:rsidRDefault="002429CC" w:rsidP="002429CC">
      <w:pPr>
        <w:pStyle w:val="2"/>
        <w:jc w:val="center"/>
        <w:rPr>
          <w:rFonts w:ascii="Times New Roman" w:hAnsi="Times New Roman" w:cs="Times New Roman"/>
          <w:b/>
          <w:bCs/>
          <w:color w:val="002060"/>
        </w:rPr>
      </w:pPr>
      <w:bookmarkStart w:id="73" w:name="_Toc152169317"/>
      <w:r w:rsidRPr="000A07AB">
        <w:rPr>
          <w:rFonts w:ascii="Times New Roman" w:hAnsi="Times New Roman" w:cs="Times New Roman"/>
          <w:b/>
          <w:bCs/>
          <w:color w:val="002060"/>
        </w:rPr>
        <w:lastRenderedPageBreak/>
        <w:t xml:space="preserve">Тема </w:t>
      </w:r>
      <w:r w:rsidR="008636E8" w:rsidRPr="000A07AB">
        <w:rPr>
          <w:rFonts w:ascii="Times New Roman" w:hAnsi="Times New Roman" w:cs="Times New Roman"/>
          <w:b/>
          <w:bCs/>
          <w:color w:val="002060"/>
        </w:rPr>
        <w:t>5</w:t>
      </w:r>
      <w:r w:rsidRPr="000A07AB">
        <w:rPr>
          <w:rFonts w:ascii="Times New Roman" w:hAnsi="Times New Roman" w:cs="Times New Roman"/>
          <w:b/>
          <w:bCs/>
          <w:color w:val="002060"/>
        </w:rPr>
        <w:t xml:space="preserve">. </w:t>
      </w:r>
      <w:r w:rsidR="008636E8" w:rsidRPr="000A07AB">
        <w:rPr>
          <w:rFonts w:ascii="Times New Roman" w:hAnsi="Times New Roman" w:cs="Times New Roman"/>
          <w:b/>
          <w:bCs/>
          <w:color w:val="002060"/>
        </w:rPr>
        <w:t>Инфекции во время беременности</w:t>
      </w:r>
      <w:bookmarkEnd w:id="73"/>
    </w:p>
    <w:p w14:paraId="22714827" w14:textId="77777777" w:rsidR="002429CC" w:rsidRPr="000A07AB" w:rsidRDefault="002429CC" w:rsidP="002429CC">
      <w:pPr>
        <w:spacing w:after="0" w:line="240" w:lineRule="auto"/>
        <w:rPr>
          <w:rFonts w:ascii="Times New Roman" w:hAnsi="Times New Roman" w:cs="Times New Roman"/>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6083"/>
      </w:tblGrid>
      <w:tr w:rsidR="002429CC" w:rsidRPr="000A07AB" w14:paraId="7FC75784" w14:textId="77777777" w:rsidTr="008D6414">
        <w:tc>
          <w:tcPr>
            <w:tcW w:w="3870" w:type="dxa"/>
          </w:tcPr>
          <w:p w14:paraId="6EE9B451" w14:textId="77777777" w:rsidR="002429CC" w:rsidRPr="000A07AB" w:rsidRDefault="002429CC" w:rsidP="008D6414">
            <w:pPr>
              <w:jc w:val="center"/>
              <w:rPr>
                <w:rFonts w:ascii="Times New Roman" w:hAnsi="Times New Roman" w:cs="Times New Roman"/>
                <w:b/>
                <w:bCs/>
                <w:sz w:val="26"/>
                <w:szCs w:val="26"/>
              </w:rPr>
            </w:pPr>
            <w:r w:rsidRPr="000A07AB">
              <w:rPr>
                <w:rFonts w:ascii="Times New Roman" w:hAnsi="Times New Roman" w:cs="Times New Roman"/>
                <w:noProof/>
              </w:rPr>
              <w:drawing>
                <wp:inline distT="0" distB="0" distL="0" distR="0" wp14:anchorId="0A801AC2" wp14:editId="6F8F4044">
                  <wp:extent cx="1554480" cy="1541634"/>
                  <wp:effectExtent l="0" t="0" r="0" b="0"/>
                  <wp:docPr id="1379857326" name="Рисунок 13798573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 6"/>
                          <pic:cNvPicPr>
                            <a:picLocks noGrp="1" noChangeAspect="1"/>
                          </pic:cNvPicPr>
                        </pic:nvPicPr>
                        <pic:blipFill rotWithShape="1">
                          <a:blip r:embed="rId117" cstate="print"/>
                          <a:srcRect l="21014" r="21014"/>
                          <a:stretch/>
                        </pic:blipFill>
                        <pic:spPr>
                          <a:xfrm>
                            <a:off x="0" y="0"/>
                            <a:ext cx="1573094" cy="1560094"/>
                          </a:xfrm>
                          <a:prstGeom prst="rect">
                            <a:avLst/>
                          </a:prstGeom>
                        </pic:spPr>
                      </pic:pic>
                    </a:graphicData>
                  </a:graphic>
                </wp:inline>
              </w:drawing>
            </w:r>
          </w:p>
        </w:tc>
        <w:tc>
          <w:tcPr>
            <w:tcW w:w="6161" w:type="dxa"/>
            <w:shd w:val="clear" w:color="auto" w:fill="BDD6EE" w:themeFill="accent5" w:themeFillTint="66"/>
          </w:tcPr>
          <w:p w14:paraId="16B77174" w14:textId="77777777" w:rsidR="002429CC" w:rsidRPr="000A07AB" w:rsidRDefault="002429CC" w:rsidP="008D6414">
            <w:pPr>
              <w:jc w:val="center"/>
              <w:rPr>
                <w:rFonts w:ascii="Times New Roman" w:hAnsi="Times New Roman" w:cs="Times New Roman"/>
                <w:b/>
                <w:bCs/>
                <w:color w:val="000000" w:themeColor="text1"/>
                <w:sz w:val="48"/>
                <w:szCs w:val="48"/>
              </w:rPr>
            </w:pPr>
          </w:p>
          <w:p w14:paraId="16882385" w14:textId="5F9C2201" w:rsidR="002429CC" w:rsidRPr="000A07AB" w:rsidRDefault="008636E8" w:rsidP="008D6414">
            <w:pPr>
              <w:jc w:val="center"/>
              <w:rPr>
                <w:rFonts w:ascii="Times New Roman" w:hAnsi="Times New Roman" w:cs="Times New Roman"/>
                <w:b/>
                <w:bCs/>
                <w:sz w:val="48"/>
                <w:szCs w:val="48"/>
              </w:rPr>
            </w:pPr>
            <w:r w:rsidRPr="000A07AB">
              <w:rPr>
                <w:rFonts w:ascii="Times New Roman" w:hAnsi="Times New Roman" w:cs="Times New Roman"/>
                <w:b/>
                <w:bCs/>
                <w:color w:val="000000" w:themeColor="text1"/>
                <w:sz w:val="48"/>
                <w:szCs w:val="48"/>
              </w:rPr>
              <w:t>Инфекции во время беременности</w:t>
            </w:r>
          </w:p>
        </w:tc>
      </w:tr>
    </w:tbl>
    <w:p w14:paraId="1D75579E" w14:textId="77777777" w:rsidR="002429CC" w:rsidRPr="000A07AB" w:rsidRDefault="002429CC" w:rsidP="00B55F7A">
      <w:pPr>
        <w:spacing w:after="0" w:line="240" w:lineRule="auto"/>
        <w:ind w:left="567" w:firstLine="567"/>
        <w:jc w:val="both"/>
        <w:rPr>
          <w:rFonts w:ascii="Times New Roman" w:hAnsi="Times New Roman" w:cs="Times New Roman"/>
          <w:b/>
          <w:bCs/>
          <w:sz w:val="26"/>
          <w:szCs w:val="26"/>
        </w:rPr>
      </w:pPr>
    </w:p>
    <w:p w14:paraId="39AF1B32" w14:textId="2BDB45D1" w:rsidR="002429CC" w:rsidRPr="000A07AB" w:rsidRDefault="002429CC" w:rsidP="00B55F7A">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b/>
          <w:bCs/>
          <w:sz w:val="26"/>
          <w:szCs w:val="26"/>
        </w:rPr>
        <w:t>Цель занятия:</w:t>
      </w:r>
      <w:r w:rsidRPr="000A07AB">
        <w:rPr>
          <w:rFonts w:ascii="Times New Roman" w:hAnsi="Times New Roman" w:cs="Times New Roman"/>
          <w:sz w:val="26"/>
          <w:szCs w:val="26"/>
        </w:rPr>
        <w:t xml:space="preserve"> </w:t>
      </w:r>
      <w:r w:rsidR="008636E8" w:rsidRPr="000A07AB">
        <w:rPr>
          <w:rFonts w:ascii="Times New Roman" w:hAnsi="Times New Roman" w:cs="Times New Roman"/>
          <w:sz w:val="26"/>
          <w:szCs w:val="26"/>
          <w:lang w:eastAsia="ru-RU"/>
        </w:rPr>
        <w:t>изучить основные инфекции во время беременности и их возможные неблагоприятные последствия для матери и плода</w:t>
      </w:r>
      <w:r w:rsidRPr="000A07AB">
        <w:rPr>
          <w:rFonts w:ascii="Times New Roman" w:hAnsi="Times New Roman" w:cs="Times New Roman"/>
          <w:sz w:val="26"/>
          <w:szCs w:val="26"/>
          <w:lang w:eastAsia="ru-RU"/>
        </w:rPr>
        <w:t>.</w:t>
      </w:r>
    </w:p>
    <w:p w14:paraId="0DB31BFE" w14:textId="77777777" w:rsidR="002429CC" w:rsidRPr="000A07AB" w:rsidRDefault="002429CC" w:rsidP="00B55F7A">
      <w:pPr>
        <w:spacing w:after="0" w:line="240" w:lineRule="auto"/>
        <w:ind w:left="567" w:firstLine="567"/>
        <w:jc w:val="both"/>
        <w:rPr>
          <w:rFonts w:ascii="Times New Roman" w:hAnsi="Times New Roman" w:cs="Times New Roman"/>
          <w:b/>
          <w:bCs/>
          <w:sz w:val="26"/>
          <w:szCs w:val="26"/>
        </w:rPr>
      </w:pPr>
    </w:p>
    <w:p w14:paraId="2B45960C" w14:textId="77777777" w:rsidR="002429CC" w:rsidRPr="000A07AB" w:rsidRDefault="002429CC" w:rsidP="00B55F7A">
      <w:pPr>
        <w:spacing w:after="0" w:line="240" w:lineRule="auto"/>
        <w:ind w:left="567"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По завершении данного модуля обучающийся должен: </w:t>
      </w:r>
    </w:p>
    <w:p w14:paraId="279A1BBC" w14:textId="77777777" w:rsidR="002429CC" w:rsidRPr="000A07AB" w:rsidRDefault="002429CC" w:rsidP="00B55F7A">
      <w:pPr>
        <w:spacing w:after="0" w:line="240" w:lineRule="auto"/>
        <w:ind w:left="567" w:firstLine="567"/>
        <w:jc w:val="both"/>
        <w:rPr>
          <w:rFonts w:ascii="Times New Roman" w:hAnsi="Times New Roman" w:cs="Times New Roman"/>
          <w:b/>
          <w:bCs/>
          <w:sz w:val="26"/>
          <w:szCs w:val="26"/>
        </w:rPr>
      </w:pPr>
    </w:p>
    <w:p w14:paraId="5E26B8D0" w14:textId="77777777" w:rsidR="002429CC" w:rsidRPr="000A07AB" w:rsidRDefault="002429CC" w:rsidP="00B55F7A">
      <w:pPr>
        <w:spacing w:after="0" w:line="240" w:lineRule="auto"/>
        <w:ind w:left="567"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знать</w:t>
      </w:r>
    </w:p>
    <w:p w14:paraId="7B0B39C8" w14:textId="18E5899F" w:rsidR="008636E8" w:rsidRPr="000A07AB" w:rsidRDefault="008636E8" w:rsidP="00B55F7A">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методы диагностики и подходы к терапии основных инфекций во время беременности;</w:t>
      </w:r>
    </w:p>
    <w:p w14:paraId="78B49D39" w14:textId="5F822E8A" w:rsidR="008636E8" w:rsidRPr="000A07AB" w:rsidRDefault="008636E8" w:rsidP="00B55F7A">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 xml:space="preserve">возможные неблагоприятные последствия инфекции на течение беременности, мать и/или плод; </w:t>
      </w:r>
    </w:p>
    <w:p w14:paraId="749D50A3" w14:textId="3D176522" w:rsidR="002429CC" w:rsidRPr="000A07AB" w:rsidRDefault="008636E8" w:rsidP="00B55F7A">
      <w:pPr>
        <w:spacing w:after="0" w:line="240" w:lineRule="auto"/>
        <w:ind w:left="567"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существующие практики предупреждения инфекций во время беременности</w:t>
      </w:r>
      <w:r w:rsidR="002429CC" w:rsidRPr="000A07AB">
        <w:rPr>
          <w:rFonts w:ascii="Times New Roman" w:hAnsi="Times New Roman" w:cs="Times New Roman"/>
          <w:sz w:val="26"/>
          <w:szCs w:val="26"/>
          <w:lang w:eastAsia="ru-RU"/>
        </w:rPr>
        <w:t>.</w:t>
      </w:r>
    </w:p>
    <w:p w14:paraId="522B63CA" w14:textId="77777777" w:rsidR="002429CC" w:rsidRPr="000A07AB" w:rsidRDefault="002429CC" w:rsidP="00B55F7A">
      <w:pPr>
        <w:spacing w:after="0" w:line="240" w:lineRule="auto"/>
        <w:ind w:left="567" w:firstLine="567"/>
        <w:jc w:val="both"/>
        <w:rPr>
          <w:rFonts w:ascii="Times New Roman" w:hAnsi="Times New Roman" w:cs="Times New Roman"/>
          <w:b/>
          <w:bCs/>
          <w:sz w:val="26"/>
          <w:szCs w:val="26"/>
        </w:rPr>
      </w:pPr>
    </w:p>
    <w:p w14:paraId="65A02FD8" w14:textId="77777777" w:rsidR="002429CC" w:rsidRPr="000A07AB" w:rsidRDefault="002429CC" w:rsidP="00B55F7A">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b/>
          <w:bCs/>
          <w:sz w:val="26"/>
          <w:szCs w:val="26"/>
        </w:rPr>
        <w:t>уметь</w:t>
      </w:r>
    </w:p>
    <w:p w14:paraId="3F35F022" w14:textId="4BD03E9A" w:rsidR="008636E8" w:rsidRPr="000A07AB" w:rsidRDefault="008636E8" w:rsidP="00B55F7A">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распознавать основные инфекции во время беременности;</w:t>
      </w:r>
    </w:p>
    <w:p w14:paraId="134A1E86" w14:textId="6CAB3307" w:rsidR="008636E8" w:rsidRPr="000A07AB" w:rsidRDefault="008636E8" w:rsidP="00B55F7A">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объяснить неблагоприятные последствия инфекций для матери и/или плода;</w:t>
      </w:r>
    </w:p>
    <w:p w14:paraId="17771A6F" w14:textId="7F2A3F12" w:rsidR="002429CC" w:rsidRPr="000A07AB" w:rsidRDefault="008636E8" w:rsidP="00B55F7A">
      <w:pPr>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лечить эти инфекции с целью предупреждения осложнений</w:t>
      </w:r>
      <w:r w:rsidR="002429CC" w:rsidRPr="000A07AB">
        <w:rPr>
          <w:rFonts w:ascii="Times New Roman" w:hAnsi="Times New Roman" w:cs="Times New Roman"/>
          <w:sz w:val="26"/>
          <w:szCs w:val="26"/>
        </w:rPr>
        <w:t>.</w:t>
      </w:r>
    </w:p>
    <w:p w14:paraId="4F3DC5C7" w14:textId="77777777" w:rsidR="002429CC" w:rsidRPr="000A07AB" w:rsidRDefault="002429CC" w:rsidP="00B55F7A">
      <w:pPr>
        <w:spacing w:after="0" w:line="240" w:lineRule="auto"/>
        <w:ind w:left="567" w:firstLine="567"/>
        <w:jc w:val="both"/>
        <w:rPr>
          <w:rFonts w:ascii="Times New Roman" w:hAnsi="Times New Roman" w:cs="Times New Roman"/>
          <w:sz w:val="26"/>
          <w:szCs w:val="26"/>
        </w:rPr>
      </w:pPr>
    </w:p>
    <w:p w14:paraId="630D7942" w14:textId="77777777" w:rsidR="008A1D2D" w:rsidRPr="000A07AB" w:rsidRDefault="002429CC" w:rsidP="00B55F7A">
      <w:pPr>
        <w:tabs>
          <w:tab w:val="left" w:pos="851"/>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b/>
          <w:bCs/>
          <w:sz w:val="26"/>
          <w:szCs w:val="26"/>
        </w:rPr>
        <w:t>Основные вопросы, которые будут рассматриваться</w:t>
      </w:r>
      <w:r w:rsidRPr="000A07AB">
        <w:rPr>
          <w:rFonts w:ascii="Times New Roman" w:hAnsi="Times New Roman" w:cs="Times New Roman"/>
          <w:sz w:val="26"/>
          <w:szCs w:val="26"/>
        </w:rPr>
        <w:t xml:space="preserve">: </w:t>
      </w:r>
    </w:p>
    <w:p w14:paraId="1BF327D0" w14:textId="16F1B9F0" w:rsidR="002429CC" w:rsidRPr="000A07AB" w:rsidRDefault="008A1D2D" w:rsidP="00B55F7A">
      <w:pPr>
        <w:tabs>
          <w:tab w:val="left" w:pos="851"/>
        </w:tabs>
        <w:spacing w:after="0" w:line="240" w:lineRule="auto"/>
        <w:ind w:left="567" w:firstLine="567"/>
        <w:jc w:val="both"/>
        <w:rPr>
          <w:rFonts w:ascii="Times New Roman" w:hAnsi="Times New Roman" w:cs="Times New Roman"/>
          <w:sz w:val="26"/>
          <w:szCs w:val="26"/>
        </w:rPr>
      </w:pPr>
      <w:r w:rsidRPr="000A07AB">
        <w:rPr>
          <w:rFonts w:ascii="Times New Roman" w:hAnsi="Times New Roman" w:cs="Times New Roman"/>
          <w:sz w:val="26"/>
          <w:szCs w:val="26"/>
        </w:rPr>
        <w:t>н</w:t>
      </w:r>
      <w:r w:rsidR="008636E8" w:rsidRPr="000A07AB">
        <w:rPr>
          <w:rFonts w:ascii="Times New Roman" w:hAnsi="Times New Roman" w:cs="Times New Roman"/>
          <w:sz w:val="26"/>
          <w:szCs w:val="26"/>
        </w:rPr>
        <w:t xml:space="preserve">аиболее часто встречающиеся инфекции, такие как: стрептококки группы В, Гепатит В, Гепатит С, ВИЧ, сифилис, гонорея, токсоплазмоз, краснуха, цитомегаловирус (ЦМВ), герпес, инфекции мочевыводящих путей, хламидиоз, трихомониаз, бактериальный вагиноз, вагинальный кандидоз, листериоз, туберкулез.  </w:t>
      </w:r>
    </w:p>
    <w:p w14:paraId="5A4B0AF0" w14:textId="77777777" w:rsidR="002429CC" w:rsidRPr="000A07AB" w:rsidRDefault="002429CC" w:rsidP="002429CC">
      <w:pPr>
        <w:spacing w:after="0" w:line="240" w:lineRule="auto"/>
        <w:ind w:firstLine="567"/>
        <w:jc w:val="both"/>
        <w:rPr>
          <w:rFonts w:ascii="Times New Roman" w:hAnsi="Times New Roman" w:cs="Times New Roman"/>
          <w:sz w:val="26"/>
          <w:szCs w:val="26"/>
        </w:rPr>
        <w:sectPr w:rsidR="002429CC" w:rsidRPr="000A07AB" w:rsidSect="00DA5B1B">
          <w:footnotePr>
            <w:numRestart w:val="eachPage"/>
          </w:footnotePr>
          <w:pgSz w:w="11906" w:h="16838"/>
          <w:pgMar w:top="1134" w:right="851" w:bottom="1134" w:left="1134" w:header="708" w:footer="708" w:gutter="0"/>
          <w:cols w:space="708"/>
          <w:docGrid w:linePitch="360"/>
        </w:sectPr>
      </w:pPr>
    </w:p>
    <w:p w14:paraId="0BEF71C2" w14:textId="77777777" w:rsidR="002429CC" w:rsidRPr="000A07AB" w:rsidRDefault="002429CC" w:rsidP="002429CC">
      <w:pPr>
        <w:shd w:val="clear" w:color="auto" w:fill="BDD6EE" w:themeFill="accent5" w:themeFillTint="66"/>
        <w:autoSpaceDE w:val="0"/>
        <w:autoSpaceDN w:val="0"/>
        <w:adjustRightInd w:val="0"/>
        <w:spacing w:after="0" w:line="240" w:lineRule="auto"/>
        <w:ind w:firstLine="567"/>
        <w:jc w:val="center"/>
        <w:rPr>
          <w:rFonts w:ascii="Times New Roman" w:hAnsi="Times New Roman" w:cs="Times New Roman"/>
          <w:b/>
          <w:bCs/>
          <w:color w:val="000000" w:themeColor="text1"/>
          <w:sz w:val="40"/>
          <w:szCs w:val="40"/>
        </w:rPr>
      </w:pPr>
      <w:r w:rsidRPr="000A07AB">
        <w:rPr>
          <w:rFonts w:ascii="Times New Roman" w:hAnsi="Times New Roman" w:cs="Times New Roman"/>
          <w:b/>
          <w:bCs/>
          <w:color w:val="000000" w:themeColor="text1"/>
          <w:sz w:val="40"/>
          <w:szCs w:val="40"/>
        </w:rPr>
        <w:lastRenderedPageBreak/>
        <w:t>ТЕОРЕТИЧЕСКИЙ МАТЕРИАЛ</w:t>
      </w:r>
    </w:p>
    <w:p w14:paraId="7BEBC769" w14:textId="77777777" w:rsidR="002429CC" w:rsidRPr="000A07AB" w:rsidRDefault="002429CC" w:rsidP="002429CC">
      <w:pPr>
        <w:tabs>
          <w:tab w:val="left" w:pos="851"/>
        </w:tabs>
        <w:spacing w:after="0" w:line="240" w:lineRule="auto"/>
        <w:jc w:val="both"/>
        <w:rPr>
          <w:rFonts w:ascii="Times New Roman" w:hAnsi="Times New Roman" w:cs="Times New Roman"/>
          <w:b/>
          <w:bCs/>
          <w:sz w:val="26"/>
          <w:szCs w:val="26"/>
        </w:rPr>
      </w:pPr>
    </w:p>
    <w:p w14:paraId="1F4E003B" w14:textId="77777777" w:rsidR="002429CC" w:rsidRPr="000A07AB" w:rsidRDefault="002429CC" w:rsidP="002429CC">
      <w:pPr>
        <w:autoSpaceDE w:val="0"/>
        <w:autoSpaceDN w:val="0"/>
        <w:adjustRightInd w:val="0"/>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Введение</w:t>
      </w:r>
    </w:p>
    <w:p w14:paraId="6B93AABA" w14:textId="77777777" w:rsidR="008A1D2D" w:rsidRPr="000A07AB" w:rsidRDefault="008A1D2D" w:rsidP="008A1D2D">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sz w:val="26"/>
          <w:szCs w:val="26"/>
        </w:rPr>
        <w:t>Инфекции во время беременности можно разделить на 2 группы:</w:t>
      </w:r>
    </w:p>
    <w:p w14:paraId="1B098035" w14:textId="77777777" w:rsidR="008A1D2D" w:rsidRPr="000A07AB" w:rsidRDefault="008A1D2D" w:rsidP="008A1D2D">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sz w:val="26"/>
          <w:szCs w:val="26"/>
        </w:rPr>
        <w:t xml:space="preserve">1-ая группа: инфекции, оказывающие влияние на беременность (некоторые из них могут быть катастрофичны только для матери, только для плода или/и для матери, и для плода); </w:t>
      </w:r>
    </w:p>
    <w:p w14:paraId="5688349D" w14:textId="77777777" w:rsidR="008A1D2D" w:rsidRPr="000A07AB" w:rsidRDefault="008A1D2D" w:rsidP="008A1D2D">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sz w:val="26"/>
          <w:szCs w:val="26"/>
        </w:rPr>
        <w:t xml:space="preserve">2-ая группа: инфекции, не оказывающие влияния на беременность. </w:t>
      </w:r>
    </w:p>
    <w:p w14:paraId="42575030" w14:textId="77777777" w:rsidR="008A1D2D" w:rsidRPr="000A07AB" w:rsidRDefault="008A1D2D" w:rsidP="008A1D2D">
      <w:pPr>
        <w:spacing w:after="0" w:line="240" w:lineRule="auto"/>
        <w:ind w:firstLine="708"/>
        <w:jc w:val="both"/>
        <w:rPr>
          <w:rFonts w:ascii="Times New Roman" w:hAnsi="Times New Roman" w:cs="Times New Roman"/>
          <w:bCs/>
          <w:sz w:val="26"/>
          <w:szCs w:val="26"/>
        </w:rPr>
      </w:pPr>
      <w:r w:rsidRPr="000A07AB">
        <w:rPr>
          <w:rFonts w:ascii="Times New Roman" w:hAnsi="Times New Roman" w:cs="Times New Roman"/>
          <w:bCs/>
          <w:sz w:val="26"/>
          <w:szCs w:val="26"/>
        </w:rPr>
        <w:t>В большинстве случаев перинатальные инфекции не являются поводом для беспокойства, но ведут к ненужным обследованиям и анализам, госпитализации и лечению, разделению матери и ребенка, прекращению грудного вскармливания, трате ресурсов.</w:t>
      </w:r>
    </w:p>
    <w:p w14:paraId="2AAC2385" w14:textId="77777777" w:rsidR="008A1D2D" w:rsidRPr="000A07AB" w:rsidRDefault="008A1D2D" w:rsidP="008A1D2D">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sz w:val="26"/>
          <w:szCs w:val="26"/>
        </w:rPr>
        <w:t xml:space="preserve">Зная, что многие инфекции во время беременности не являются поводом для беспокойства, и важно, чтобы врачи, оказывающие помощь женщине, не навязывали ей ненужных ограничений и не тратили ресурсы без надобности. Конечно, некоторые инфекции могут оказывать влияние на мать и плод, но они, как правило, встречаются редко. </w:t>
      </w:r>
    </w:p>
    <w:p w14:paraId="28DB763E" w14:textId="77777777" w:rsidR="008A1D2D" w:rsidRPr="000A07AB" w:rsidRDefault="008A1D2D" w:rsidP="008A1D2D">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sz w:val="26"/>
          <w:szCs w:val="26"/>
        </w:rPr>
        <w:t>В странах с ограниченными ресурсами внимание должно быть прежде всего сфокусировано на ограниченном наборе основных вмешательств, которые эффективны для сокращения неблагоприятных исходов для женщин и детей</w:t>
      </w:r>
      <w:r w:rsidRPr="000A07AB">
        <w:rPr>
          <w:rStyle w:val="af3"/>
          <w:rFonts w:ascii="Times New Roman" w:hAnsi="Times New Roman" w:cs="Times New Roman"/>
          <w:sz w:val="26"/>
          <w:szCs w:val="26"/>
        </w:rPr>
        <w:footnoteReference w:id="217"/>
      </w:r>
      <w:r w:rsidRPr="000A07AB">
        <w:rPr>
          <w:rFonts w:ascii="Times New Roman" w:hAnsi="Times New Roman" w:cs="Times New Roman"/>
          <w:sz w:val="26"/>
          <w:szCs w:val="26"/>
        </w:rPr>
        <w:t>.</w:t>
      </w:r>
    </w:p>
    <w:p w14:paraId="0653E299" w14:textId="77777777" w:rsidR="008A1D2D" w:rsidRPr="000A07AB" w:rsidRDefault="008A1D2D" w:rsidP="008A1D2D">
      <w:pPr>
        <w:spacing w:after="0" w:line="240" w:lineRule="auto"/>
        <w:jc w:val="both"/>
        <w:rPr>
          <w:rFonts w:ascii="Times New Roman" w:hAnsi="Times New Roman" w:cs="Times New Roman"/>
          <w:b/>
          <w:bCs/>
          <w:sz w:val="26"/>
          <w:szCs w:val="26"/>
        </w:rPr>
      </w:pPr>
    </w:p>
    <w:p w14:paraId="434CAF41" w14:textId="7E5A689C" w:rsidR="008A1D2D" w:rsidRPr="000A07AB" w:rsidRDefault="008A1D2D" w:rsidP="008A1D2D">
      <w:pPr>
        <w:spacing w:after="0" w:line="240" w:lineRule="auto"/>
        <w:jc w:val="both"/>
        <w:rPr>
          <w:rFonts w:ascii="Times New Roman" w:hAnsi="Times New Roman" w:cs="Times New Roman"/>
          <w:bCs/>
          <w:sz w:val="26"/>
          <w:szCs w:val="26"/>
        </w:rPr>
      </w:pPr>
      <w:r w:rsidRPr="000A07AB">
        <w:rPr>
          <w:rFonts w:ascii="Times New Roman" w:hAnsi="Times New Roman" w:cs="Times New Roman"/>
          <w:b/>
          <w:bCs/>
          <w:sz w:val="26"/>
          <w:szCs w:val="26"/>
        </w:rPr>
        <w:t>Пути заражения перинатальными инфекциями</w:t>
      </w:r>
      <w:r w:rsidRPr="000A07AB">
        <w:rPr>
          <w:rFonts w:ascii="Times New Roman" w:hAnsi="Times New Roman" w:cs="Times New Roman"/>
          <w:bCs/>
          <w:sz w:val="26"/>
          <w:szCs w:val="26"/>
        </w:rPr>
        <w:t>.</w:t>
      </w:r>
    </w:p>
    <w:p w14:paraId="6FEC1971" w14:textId="77777777" w:rsidR="008A1D2D" w:rsidRPr="000A07AB" w:rsidRDefault="008A1D2D" w:rsidP="008A1D2D">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sz w:val="26"/>
          <w:szCs w:val="26"/>
        </w:rPr>
        <w:t>Иногда заражение может проходить несколькими путями. Инфекция матери передается эмбриону и плоду восходящим путем из верхнего отдела влагалища через цервикальный канал в амниотическую жидкость или гематогенно в результате виремии, бактериемии или паразитемии у матери.</w:t>
      </w:r>
    </w:p>
    <w:p w14:paraId="4F98F32B" w14:textId="77777777" w:rsidR="008A1D2D" w:rsidRPr="000A07AB" w:rsidRDefault="008A1D2D" w:rsidP="008A1D2D">
      <w:pPr>
        <w:spacing w:after="0" w:line="240" w:lineRule="auto"/>
        <w:ind w:firstLine="708"/>
        <w:jc w:val="both"/>
        <w:rPr>
          <w:rFonts w:ascii="Times New Roman" w:hAnsi="Times New Roman" w:cs="Times New Roman"/>
          <w:sz w:val="26"/>
          <w:szCs w:val="26"/>
        </w:rPr>
      </w:pPr>
      <w:r w:rsidRPr="000A07AB">
        <w:rPr>
          <w:rFonts w:ascii="Times New Roman" w:hAnsi="Times New Roman" w:cs="Times New Roman"/>
          <w:sz w:val="26"/>
          <w:szCs w:val="26"/>
        </w:rPr>
        <w:t>В целом, первичные инфекции во время беременности существенно более опасны, чем повторные или рецидивирующие. Также инфекции, приобретенные и развивающиеся на ранних сроках беременности, как правило, приводят к более серьезным инфекционным заболеваниям.</w:t>
      </w:r>
    </w:p>
    <w:p w14:paraId="6ACA7B4A" w14:textId="77777777" w:rsidR="008A1D2D" w:rsidRPr="000A07AB" w:rsidRDefault="008A1D2D" w:rsidP="008A1D2D">
      <w:pPr>
        <w:spacing w:after="0" w:line="240" w:lineRule="auto"/>
        <w:ind w:firstLine="567"/>
        <w:jc w:val="both"/>
        <w:rPr>
          <w:rFonts w:ascii="Times New Roman" w:hAnsi="Times New Roman" w:cs="Times New Roman"/>
          <w:b/>
          <w:i/>
          <w:iCs/>
          <w:sz w:val="26"/>
          <w:szCs w:val="26"/>
        </w:rPr>
      </w:pPr>
    </w:p>
    <w:p w14:paraId="39B5A0D9" w14:textId="6D6C3217" w:rsidR="008A1D2D" w:rsidRPr="000A07AB" w:rsidRDefault="008A1D2D" w:rsidP="008A1D2D">
      <w:pPr>
        <w:spacing w:after="0" w:line="240" w:lineRule="auto"/>
        <w:ind w:firstLine="567"/>
        <w:jc w:val="both"/>
        <w:rPr>
          <w:rFonts w:ascii="Times New Roman" w:hAnsi="Times New Roman" w:cs="Times New Roman"/>
          <w:b/>
          <w:i/>
          <w:iCs/>
          <w:sz w:val="26"/>
          <w:szCs w:val="26"/>
        </w:rPr>
      </w:pPr>
      <w:r w:rsidRPr="000A07AB">
        <w:rPr>
          <w:rFonts w:ascii="Times New Roman" w:hAnsi="Times New Roman" w:cs="Times New Roman"/>
          <w:b/>
          <w:i/>
          <w:iCs/>
          <w:sz w:val="26"/>
          <w:szCs w:val="26"/>
        </w:rPr>
        <w:t>Пути и периоды заражения перинатальными инфекциями:</w:t>
      </w:r>
    </w:p>
    <w:p w14:paraId="7E4A34B0" w14:textId="38A34D82" w:rsidR="008A1D2D" w:rsidRPr="000A07AB" w:rsidRDefault="008A1D2D" w:rsidP="008A1D2D">
      <w:pPr>
        <w:spacing w:after="0" w:line="240" w:lineRule="auto"/>
        <w:ind w:firstLine="567"/>
        <w:rPr>
          <w:rFonts w:ascii="Times New Roman" w:hAnsi="Times New Roman" w:cs="Times New Roman"/>
          <w:bCs/>
          <w:sz w:val="26"/>
          <w:szCs w:val="26"/>
        </w:rPr>
      </w:pPr>
      <w:r w:rsidRPr="000A07AB">
        <w:rPr>
          <w:rFonts w:ascii="Times New Roman" w:hAnsi="Times New Roman" w:cs="Times New Roman"/>
          <w:bCs/>
          <w:noProof/>
          <w:sz w:val="26"/>
          <w:szCs w:val="26"/>
          <w:lang w:eastAsia="ru-RU"/>
        </w:rPr>
        <w:drawing>
          <wp:inline distT="0" distB="0" distL="0" distR="0" wp14:anchorId="6BE14C44" wp14:editId="0817D8F6">
            <wp:extent cx="5029200" cy="1882140"/>
            <wp:effectExtent l="0" t="0" r="0" b="0"/>
            <wp:docPr id="17995849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84970" name=""/>
                    <pic:cNvPicPr/>
                  </pic:nvPicPr>
                  <pic:blipFill>
                    <a:blip r:embed="rId123"/>
                    <a:stretch>
                      <a:fillRect/>
                    </a:stretch>
                  </pic:blipFill>
                  <pic:spPr>
                    <a:xfrm>
                      <a:off x="0" y="0"/>
                      <a:ext cx="5029637" cy="1882304"/>
                    </a:xfrm>
                    <a:prstGeom prst="rect">
                      <a:avLst/>
                    </a:prstGeom>
                  </pic:spPr>
                </pic:pic>
              </a:graphicData>
            </a:graphic>
          </wp:inline>
        </w:drawing>
      </w:r>
    </w:p>
    <w:p w14:paraId="3EB92AE3" w14:textId="77777777" w:rsidR="008A1D2D" w:rsidRPr="000A07AB" w:rsidRDefault="008A1D2D" w:rsidP="008A1D2D">
      <w:pPr>
        <w:spacing w:after="0" w:line="240" w:lineRule="auto"/>
        <w:ind w:firstLine="567"/>
        <w:rPr>
          <w:rFonts w:ascii="Times New Roman" w:hAnsi="Times New Roman" w:cs="Times New Roman"/>
          <w:bCs/>
          <w:sz w:val="26"/>
          <w:szCs w:val="26"/>
        </w:rPr>
      </w:pPr>
    </w:p>
    <w:p w14:paraId="720DC60A" w14:textId="77777777" w:rsidR="00193F5C" w:rsidRDefault="00193F5C" w:rsidP="008A1D2D">
      <w:pPr>
        <w:autoSpaceDE w:val="0"/>
        <w:autoSpaceDN w:val="0"/>
        <w:adjustRightInd w:val="0"/>
        <w:spacing w:after="0" w:line="240" w:lineRule="auto"/>
        <w:jc w:val="both"/>
        <w:rPr>
          <w:rFonts w:ascii="Times New Roman" w:hAnsi="Times New Roman" w:cs="Times New Roman"/>
          <w:b/>
          <w:bCs/>
          <w:sz w:val="26"/>
          <w:szCs w:val="26"/>
        </w:rPr>
      </w:pPr>
    </w:p>
    <w:p w14:paraId="05E2582B" w14:textId="77777777" w:rsidR="00193F5C" w:rsidRDefault="00193F5C" w:rsidP="008A1D2D">
      <w:pPr>
        <w:autoSpaceDE w:val="0"/>
        <w:autoSpaceDN w:val="0"/>
        <w:adjustRightInd w:val="0"/>
        <w:spacing w:after="0" w:line="240" w:lineRule="auto"/>
        <w:jc w:val="both"/>
        <w:rPr>
          <w:rFonts w:ascii="Times New Roman" w:hAnsi="Times New Roman" w:cs="Times New Roman"/>
          <w:b/>
          <w:bCs/>
          <w:sz w:val="26"/>
          <w:szCs w:val="26"/>
        </w:rPr>
      </w:pPr>
    </w:p>
    <w:p w14:paraId="7FD4353A" w14:textId="15735DCE" w:rsidR="008A1D2D" w:rsidRPr="000A07AB" w:rsidRDefault="008A1D2D" w:rsidP="008A1D2D">
      <w:pPr>
        <w:autoSpaceDE w:val="0"/>
        <w:autoSpaceDN w:val="0"/>
        <w:adjustRightInd w:val="0"/>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Общие концепции скрининга</w:t>
      </w:r>
    </w:p>
    <w:p w14:paraId="3BEC50F9" w14:textId="77777777" w:rsidR="008A1D2D" w:rsidRPr="000A07AB" w:rsidRDefault="008A1D2D" w:rsidP="008A1D2D">
      <w:pPr>
        <w:autoSpaceDE w:val="0"/>
        <w:autoSpaceDN w:val="0"/>
        <w:adjustRightInd w:val="0"/>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Скрининг – это обследование человека или группы людей на наличие заболевания или другого состояния.</w:t>
      </w:r>
    </w:p>
    <w:p w14:paraId="73EB37D2" w14:textId="77777777" w:rsidR="008A1D2D" w:rsidRPr="000A07AB" w:rsidRDefault="008A1D2D" w:rsidP="008A1D2D">
      <w:pPr>
        <w:autoSpaceDE w:val="0"/>
        <w:autoSpaceDN w:val="0"/>
        <w:adjustRightInd w:val="0"/>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Согласно национальным политикам</w:t>
      </w:r>
      <w:r w:rsidRPr="000A07AB">
        <w:rPr>
          <w:rStyle w:val="af3"/>
          <w:rFonts w:ascii="Times New Roman" w:hAnsi="Times New Roman" w:cs="Times New Roman"/>
          <w:bCs/>
          <w:sz w:val="26"/>
          <w:szCs w:val="26"/>
        </w:rPr>
        <w:footnoteReference w:id="218"/>
      </w:r>
      <w:r w:rsidRPr="000A07AB">
        <w:rPr>
          <w:rFonts w:ascii="Times New Roman" w:hAnsi="Times New Roman" w:cs="Times New Roman"/>
          <w:bCs/>
          <w:sz w:val="26"/>
          <w:szCs w:val="26"/>
        </w:rPr>
        <w:t xml:space="preserve"> в разных странах существуют разные программы скрининга. Не рекомендуется проводить скрининг инфекций, если результат не имеет практической ценности в местных условиях, т.е. если лечение пациентов с положительными результатами скрининга невозможно из-за ограниченности ресурсов. Преимущества скрининга должны перевешивать вероятность физического и психологического вреда. Для некоторых инфекций соотношение затрат и преимуществ рутинного скрининга во время беременности не установлено. </w:t>
      </w:r>
    </w:p>
    <w:p w14:paraId="21C96B8D" w14:textId="77777777" w:rsidR="008A1D2D" w:rsidRPr="000A07AB" w:rsidRDefault="008A1D2D" w:rsidP="008A1D2D">
      <w:pPr>
        <w:autoSpaceDE w:val="0"/>
        <w:autoSpaceDN w:val="0"/>
        <w:adjustRightInd w:val="0"/>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Никогда не нужно проводить скрининг на инфекции если такой скрининг не имеет доказанной пользы, т.е. скрининг должен проводиться для проблемы, признанной общественным здравоохранением; история развития заболевания хорошо известна; скрининговые тесты точны и надежны, и их роль в дальнейшей диагностике приемлема для общественности; доказана эффективность лечения и потенциальные преимущества скрининга оправдывают его стоимость.</w:t>
      </w:r>
    </w:p>
    <w:p w14:paraId="472FC83B" w14:textId="77777777" w:rsidR="008A1D2D" w:rsidRPr="000A07AB" w:rsidRDefault="008A1D2D" w:rsidP="008A1D2D">
      <w:pPr>
        <w:autoSpaceDE w:val="0"/>
        <w:autoSpaceDN w:val="0"/>
        <w:adjustRightInd w:val="0"/>
        <w:spacing w:after="0" w:line="240" w:lineRule="auto"/>
        <w:ind w:firstLine="567"/>
        <w:jc w:val="both"/>
        <w:rPr>
          <w:rFonts w:ascii="Times New Roman" w:hAnsi="Times New Roman" w:cs="Times New Roman"/>
          <w:b/>
          <w:bCs/>
          <w:sz w:val="26"/>
          <w:szCs w:val="26"/>
          <w:lang w:val="kk-KZ"/>
        </w:rPr>
      </w:pPr>
    </w:p>
    <w:p w14:paraId="0F214844" w14:textId="77777777" w:rsidR="008A1D2D" w:rsidRPr="000A07AB" w:rsidRDefault="008A1D2D" w:rsidP="008A1D2D">
      <w:pPr>
        <w:autoSpaceDE w:val="0"/>
        <w:autoSpaceDN w:val="0"/>
        <w:adjustRightInd w:val="0"/>
        <w:spacing w:after="0" w:line="240" w:lineRule="auto"/>
        <w:jc w:val="both"/>
        <w:rPr>
          <w:rFonts w:ascii="Times New Roman" w:hAnsi="Times New Roman" w:cs="Times New Roman"/>
          <w:b/>
          <w:bCs/>
          <w:sz w:val="26"/>
          <w:szCs w:val="26"/>
          <w:lang w:val="kk-KZ"/>
        </w:rPr>
      </w:pPr>
      <w:r w:rsidRPr="000A07AB">
        <w:rPr>
          <w:rFonts w:ascii="Times New Roman" w:hAnsi="Times New Roman" w:cs="Times New Roman"/>
          <w:b/>
          <w:bCs/>
          <w:sz w:val="26"/>
          <w:szCs w:val="26"/>
          <w:lang w:val="kk-KZ"/>
        </w:rPr>
        <w:t>Инфекции во время беременности</w:t>
      </w:r>
    </w:p>
    <w:p w14:paraId="102FFD44" w14:textId="77777777" w:rsidR="008A1D2D" w:rsidRPr="000A07AB" w:rsidRDefault="008A1D2D" w:rsidP="008A1D2D">
      <w:pPr>
        <w:autoSpaceDE w:val="0"/>
        <w:autoSpaceDN w:val="0"/>
        <w:adjustRightInd w:val="0"/>
        <w:spacing w:after="0" w:line="240" w:lineRule="auto"/>
        <w:jc w:val="both"/>
        <w:rPr>
          <w:rFonts w:ascii="Times New Roman" w:eastAsia="Times New Roman" w:hAnsi="Times New Roman" w:cs="Times New Roman"/>
          <w:color w:val="000000"/>
          <w:spacing w:val="2"/>
          <w:sz w:val="26"/>
          <w:szCs w:val="26"/>
        </w:rPr>
      </w:pPr>
    </w:p>
    <w:p w14:paraId="06B66DA8" w14:textId="1C13C756" w:rsidR="008A1D2D" w:rsidRPr="000A07AB" w:rsidRDefault="008A1D2D" w:rsidP="008A1D2D">
      <w:pPr>
        <w:autoSpaceDE w:val="0"/>
        <w:autoSpaceDN w:val="0"/>
        <w:adjustRightInd w:val="0"/>
        <w:spacing w:after="0" w:line="240" w:lineRule="auto"/>
        <w:jc w:val="both"/>
        <w:rPr>
          <w:rFonts w:ascii="Times New Roman" w:hAnsi="Times New Roman" w:cs="Times New Roman"/>
          <w:b/>
          <w:bCs/>
          <w:sz w:val="26"/>
          <w:szCs w:val="26"/>
          <w:lang w:val="kk-KZ"/>
        </w:rPr>
      </w:pPr>
      <w:r w:rsidRPr="000A07AB">
        <w:rPr>
          <w:rFonts w:ascii="Times New Roman" w:hAnsi="Times New Roman" w:cs="Times New Roman"/>
          <w:b/>
          <w:bCs/>
          <w:sz w:val="26"/>
          <w:szCs w:val="26"/>
          <w:lang w:val="kk-KZ"/>
        </w:rPr>
        <w:t>Гепатит В</w:t>
      </w:r>
    </w:p>
    <w:p w14:paraId="609A6215" w14:textId="185FFCF8" w:rsidR="008A1D2D" w:rsidRPr="000A07AB" w:rsidRDefault="008A1D2D" w:rsidP="008A1D2D">
      <w:pPr>
        <w:autoSpaceDE w:val="0"/>
        <w:autoSpaceDN w:val="0"/>
        <w:adjustRightInd w:val="0"/>
        <w:spacing w:after="0" w:line="240" w:lineRule="auto"/>
        <w:ind w:firstLine="567"/>
        <w:jc w:val="both"/>
        <w:rPr>
          <w:rFonts w:ascii="Times New Roman" w:hAnsi="Times New Roman" w:cs="Times New Roman"/>
          <w:b/>
          <w:bCs/>
          <w:i/>
          <w:iCs/>
          <w:sz w:val="26"/>
          <w:szCs w:val="26"/>
          <w:lang w:val="kk-KZ"/>
        </w:rPr>
      </w:pPr>
      <w:r w:rsidRPr="000A07AB">
        <w:rPr>
          <w:rFonts w:ascii="Times New Roman" w:hAnsi="Times New Roman" w:cs="Times New Roman"/>
          <w:b/>
          <w:bCs/>
          <w:i/>
          <w:iCs/>
          <w:sz w:val="26"/>
          <w:szCs w:val="26"/>
          <w:lang w:val="kk-KZ"/>
        </w:rPr>
        <w:t>Основные факты</w:t>
      </w:r>
    </w:p>
    <w:p w14:paraId="61B95884" w14:textId="250CA450" w:rsidR="008A1D2D" w:rsidRPr="000A07AB" w:rsidRDefault="008A1D2D">
      <w:pPr>
        <w:numPr>
          <w:ilvl w:val="0"/>
          <w:numId w:val="177"/>
        </w:numPr>
        <w:autoSpaceDE w:val="0"/>
        <w:autoSpaceDN w:val="0"/>
        <w:adjustRightInd w:val="0"/>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noProof/>
          <w:lang w:eastAsia="ru-RU"/>
        </w:rPr>
        <w:drawing>
          <wp:anchor distT="0" distB="0" distL="114300" distR="114300" simplePos="0" relativeHeight="251705856" behindDoc="0" locked="0" layoutInCell="1" allowOverlap="1" wp14:anchorId="704DCF7F" wp14:editId="7BB4ABF3">
            <wp:simplePos x="0" y="0"/>
            <wp:positionH relativeFrom="column">
              <wp:posOffset>3025140</wp:posOffset>
            </wp:positionH>
            <wp:positionV relativeFrom="paragraph">
              <wp:posOffset>86995</wp:posOffset>
            </wp:positionV>
            <wp:extent cx="2873375" cy="2052320"/>
            <wp:effectExtent l="0" t="0" r="0" b="0"/>
            <wp:wrapSquare wrapText="bothSides"/>
            <wp:docPr id="12985318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cstate="print">
                      <a:extLst>
                        <a:ext uri="{BEBA8EAE-BF5A-486C-A8C5-ECC9F3942E4B}">
                          <a14:imgProps xmlns:a14="http://schemas.microsoft.com/office/drawing/2010/main">
                            <a14:imgLayer r:embed="rId1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73375" cy="2052320"/>
                    </a:xfrm>
                    <a:prstGeom prst="rect">
                      <a:avLst/>
                    </a:prstGeom>
                    <a:noFill/>
                    <a:ln>
                      <a:noFill/>
                    </a:ln>
                  </pic:spPr>
                </pic:pic>
              </a:graphicData>
            </a:graphic>
          </wp:anchor>
        </w:drawing>
      </w:r>
      <w:r w:rsidRPr="000A07AB">
        <w:rPr>
          <w:rFonts w:ascii="Times New Roman" w:hAnsi="Times New Roman" w:cs="Times New Roman"/>
          <w:sz w:val="26"/>
          <w:szCs w:val="26"/>
        </w:rPr>
        <w:t>Возбудитель</w:t>
      </w:r>
      <w:r w:rsidRPr="000A07AB">
        <w:rPr>
          <w:rFonts w:ascii="Times New Roman" w:hAnsi="Times New Roman" w:cs="Times New Roman"/>
          <w:sz w:val="26"/>
          <w:szCs w:val="26"/>
          <w:lang w:val="en-GB"/>
        </w:rPr>
        <w:t xml:space="preserve">: </w:t>
      </w:r>
      <w:r w:rsidRPr="000A07AB">
        <w:rPr>
          <w:rFonts w:ascii="Times New Roman" w:hAnsi="Times New Roman" w:cs="Times New Roman"/>
          <w:i/>
          <w:iCs/>
          <w:sz w:val="26"/>
          <w:szCs w:val="26"/>
          <w:lang w:val="en-US"/>
        </w:rPr>
        <w:t>Hepatitis B Virus</w:t>
      </w:r>
      <w:r w:rsidRPr="000A07AB">
        <w:rPr>
          <w:rFonts w:ascii="Times New Roman" w:hAnsi="Times New Roman" w:cs="Times New Roman"/>
          <w:sz w:val="26"/>
          <w:szCs w:val="26"/>
          <w:lang w:val="en-US"/>
        </w:rPr>
        <w:t xml:space="preserve"> </w:t>
      </w:r>
    </w:p>
    <w:p w14:paraId="44953D05" w14:textId="33BBD076" w:rsidR="008A1D2D" w:rsidRPr="000A07AB" w:rsidRDefault="008A1D2D">
      <w:pPr>
        <w:numPr>
          <w:ilvl w:val="0"/>
          <w:numId w:val="177"/>
        </w:numPr>
        <w:autoSpaceDE w:val="0"/>
        <w:autoSpaceDN w:val="0"/>
        <w:adjustRightInd w:val="0"/>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Инкубационный период вируса гепатита В с момента заражения до появления симптомов колеблется от 6 недель до 6 месяцев</w:t>
      </w:r>
      <w:r w:rsidRPr="000A07AB">
        <w:rPr>
          <w:rStyle w:val="af3"/>
          <w:rFonts w:ascii="Times New Roman" w:hAnsi="Times New Roman" w:cs="Times New Roman"/>
          <w:sz w:val="26"/>
          <w:szCs w:val="26"/>
        </w:rPr>
        <w:footnoteReference w:id="219"/>
      </w:r>
      <w:r w:rsidRPr="000A07AB">
        <w:rPr>
          <w:rFonts w:ascii="Times New Roman" w:hAnsi="Times New Roman" w:cs="Times New Roman"/>
          <w:sz w:val="26"/>
          <w:szCs w:val="26"/>
        </w:rPr>
        <w:t>.</w:t>
      </w:r>
    </w:p>
    <w:p w14:paraId="2C52C49B" w14:textId="5FC37DC2" w:rsidR="008A1D2D" w:rsidRPr="000A07AB" w:rsidRDefault="008A1D2D">
      <w:pPr>
        <w:numPr>
          <w:ilvl w:val="0"/>
          <w:numId w:val="177"/>
        </w:numPr>
        <w:autoSpaceDE w:val="0"/>
        <w:autoSpaceDN w:val="0"/>
        <w:adjustRightInd w:val="0"/>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Передается через зараженную кровь и/или при незащищенном сексе с инфицированным партнером, незащищенном сексе с разными партнерами, однополых контактах, при других заболеваниях, передающиеся половым путем, при применении наркотиков внутривенно. </w:t>
      </w:r>
    </w:p>
    <w:p w14:paraId="7E4D3556" w14:textId="6397FA45" w:rsidR="008A1D2D" w:rsidRPr="000A07AB" w:rsidRDefault="008A1D2D">
      <w:pPr>
        <w:numPr>
          <w:ilvl w:val="0"/>
          <w:numId w:val="177"/>
        </w:numPr>
        <w:autoSpaceDE w:val="0"/>
        <w:autoSpaceDN w:val="0"/>
        <w:adjustRightInd w:val="0"/>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Может быть передан плоду через плаценту или во время родов через кровь матери и/или отделяемо родового канала.</w:t>
      </w:r>
    </w:p>
    <w:p w14:paraId="73042BEF" w14:textId="77777777" w:rsidR="008A1D2D" w:rsidRPr="000A07AB" w:rsidRDefault="008A1D2D">
      <w:pPr>
        <w:numPr>
          <w:ilvl w:val="0"/>
          <w:numId w:val="177"/>
        </w:numPr>
        <w:autoSpaceDE w:val="0"/>
        <w:autoSpaceDN w:val="0"/>
        <w:adjustRightInd w:val="0"/>
        <w:spacing w:after="0" w:line="240" w:lineRule="auto"/>
        <w:ind w:left="0" w:firstLine="567"/>
        <w:jc w:val="both"/>
        <w:rPr>
          <w:rFonts w:ascii="Times New Roman" w:hAnsi="Times New Roman" w:cs="Times New Roman"/>
          <w:sz w:val="26"/>
          <w:szCs w:val="26"/>
        </w:rPr>
      </w:pPr>
      <w:r w:rsidRPr="000A07AB">
        <w:rPr>
          <w:rFonts w:ascii="Times New Roman" w:hAnsi="Times New Roman" w:cs="Times New Roman"/>
          <w:sz w:val="26"/>
          <w:szCs w:val="26"/>
        </w:rPr>
        <w:t>Может стать причиной низкой массы ребенка при рождении.</w:t>
      </w:r>
    </w:p>
    <w:p w14:paraId="02166E3B" w14:textId="5B85C6DE" w:rsidR="008A1D2D" w:rsidRPr="000A07AB" w:rsidRDefault="008A1D2D" w:rsidP="008A1D2D">
      <w:pPr>
        <w:spacing w:after="0" w:line="240" w:lineRule="auto"/>
        <w:ind w:firstLine="567"/>
        <w:jc w:val="both"/>
        <w:rPr>
          <w:rFonts w:ascii="Times New Roman" w:hAnsi="Times New Roman" w:cs="Times New Roman"/>
          <w:color w:val="000000"/>
          <w:spacing w:val="2"/>
          <w:sz w:val="26"/>
          <w:szCs w:val="26"/>
        </w:rPr>
      </w:pPr>
      <w:r w:rsidRPr="000A07AB">
        <w:rPr>
          <w:rFonts w:ascii="Times New Roman" w:eastAsia="Times New Roman" w:hAnsi="Times New Roman" w:cs="Times New Roman"/>
          <w:color w:val="000000"/>
          <w:spacing w:val="2"/>
          <w:sz w:val="26"/>
          <w:szCs w:val="26"/>
        </w:rPr>
        <w:t>Наиболее высока концентрация вируса в крови, более низкие концентрации обнаружены в других биологических жидкостях, включая раневое отделяемое, семенную жидкость, влагалищные выделения и слюну. Гепатит В более заразен и наиболее устойчив к условиям окружающей среды, чем гепатит С и ВИЧ.</w:t>
      </w:r>
    </w:p>
    <w:p w14:paraId="318F9165" w14:textId="77777777" w:rsidR="008A1D2D" w:rsidRPr="000A07AB" w:rsidRDefault="008A1D2D" w:rsidP="008A1D2D">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Риск для хронической инфекции обратно пропорционален возрасту на момент заражения; примерно 90% инфицированных младенцев и 30% инфицированных </w:t>
      </w:r>
      <w:r w:rsidRPr="000A07AB">
        <w:rPr>
          <w:rFonts w:ascii="Times New Roman" w:eastAsia="Times New Roman" w:hAnsi="Times New Roman" w:cs="Times New Roman"/>
          <w:color w:val="000000"/>
          <w:spacing w:val="2"/>
          <w:sz w:val="26"/>
          <w:szCs w:val="26"/>
          <w:lang w:eastAsia="ru-RU"/>
        </w:rPr>
        <w:lastRenderedPageBreak/>
        <w:t>детей в возрасте до 5 лет становятся хронически инфицированными по сравнении с 2%–6% лиц, заражающихся во взрослом возрасте</w:t>
      </w:r>
      <w:r w:rsidRPr="000A07AB">
        <w:rPr>
          <w:rStyle w:val="af3"/>
          <w:rFonts w:ascii="Times New Roman" w:eastAsia="Times New Roman" w:hAnsi="Times New Roman" w:cs="Times New Roman"/>
          <w:color w:val="000000"/>
          <w:spacing w:val="2"/>
          <w:sz w:val="26"/>
          <w:szCs w:val="26"/>
          <w:lang w:eastAsia="ru-RU"/>
        </w:rPr>
        <w:footnoteReference w:id="220"/>
      </w:r>
      <w:r w:rsidRPr="000A07AB">
        <w:rPr>
          <w:rFonts w:ascii="Times New Roman" w:eastAsia="Times New Roman" w:hAnsi="Times New Roman" w:cs="Times New Roman"/>
          <w:color w:val="000000"/>
          <w:spacing w:val="2"/>
          <w:sz w:val="26"/>
          <w:szCs w:val="26"/>
          <w:lang w:eastAsia="ru-RU"/>
        </w:rPr>
        <w:t>. Лишь примерно у половины вновь зараженных взрослых проявляются симптомы, и примерно у 1% заболевание приводит к тяжелой печеночной недостаточности и смерти</w:t>
      </w:r>
      <w:r w:rsidRPr="000A07AB">
        <w:rPr>
          <w:rStyle w:val="af3"/>
          <w:rFonts w:ascii="Times New Roman" w:eastAsia="Times New Roman" w:hAnsi="Times New Roman" w:cs="Times New Roman"/>
          <w:color w:val="000000"/>
          <w:spacing w:val="2"/>
          <w:sz w:val="26"/>
          <w:szCs w:val="26"/>
          <w:lang w:eastAsia="ru-RU"/>
        </w:rPr>
        <w:footnoteReference w:id="221"/>
      </w:r>
      <w:r w:rsidRPr="000A07AB">
        <w:rPr>
          <w:rFonts w:ascii="Times New Roman" w:eastAsia="Times New Roman" w:hAnsi="Times New Roman" w:cs="Times New Roman"/>
          <w:color w:val="000000"/>
          <w:spacing w:val="2"/>
          <w:sz w:val="26"/>
          <w:szCs w:val="26"/>
          <w:lang w:eastAsia="ru-RU"/>
        </w:rPr>
        <w:t>.</w:t>
      </w:r>
    </w:p>
    <w:p w14:paraId="6BC99FDD" w14:textId="77777777" w:rsidR="008A1D2D" w:rsidRPr="000A07AB" w:rsidRDefault="008A1D2D" w:rsidP="008A1D2D">
      <w:pPr>
        <w:spacing w:after="0" w:line="240" w:lineRule="auto"/>
        <w:ind w:firstLine="567"/>
        <w:jc w:val="both"/>
        <w:rPr>
          <w:rFonts w:ascii="Times New Roman" w:eastAsia="Times New Roman" w:hAnsi="Times New Roman" w:cs="Times New Roman"/>
          <w:b/>
          <w:bCs/>
          <w:i/>
          <w:iCs/>
          <w:color w:val="000000"/>
          <w:spacing w:val="2"/>
          <w:sz w:val="26"/>
          <w:szCs w:val="26"/>
          <w:lang w:eastAsia="ru-RU"/>
        </w:rPr>
      </w:pPr>
      <w:r w:rsidRPr="000A07AB">
        <w:rPr>
          <w:rFonts w:ascii="Times New Roman" w:eastAsia="Times New Roman" w:hAnsi="Times New Roman" w:cs="Times New Roman"/>
          <w:b/>
          <w:bCs/>
          <w:i/>
          <w:iCs/>
          <w:color w:val="000000"/>
          <w:spacing w:val="2"/>
          <w:sz w:val="26"/>
          <w:szCs w:val="26"/>
          <w:lang w:eastAsia="ru-RU"/>
        </w:rPr>
        <w:t>Диагностика и лечение гепатита В во время беременности</w:t>
      </w:r>
      <w:r w:rsidRPr="000A07AB">
        <w:rPr>
          <w:rStyle w:val="af3"/>
          <w:rFonts w:ascii="Times New Roman" w:eastAsia="Times New Roman" w:hAnsi="Times New Roman" w:cs="Times New Roman"/>
          <w:b/>
          <w:bCs/>
          <w:i/>
          <w:iCs/>
          <w:color w:val="000000"/>
          <w:spacing w:val="2"/>
          <w:sz w:val="26"/>
          <w:szCs w:val="26"/>
          <w:lang w:eastAsia="ru-RU"/>
        </w:rPr>
        <w:footnoteReference w:id="222"/>
      </w:r>
    </w:p>
    <w:p w14:paraId="3106DFC4" w14:textId="77777777" w:rsidR="008A1D2D" w:rsidRPr="000A07AB" w:rsidRDefault="008A1D2D" w:rsidP="008A1D2D">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Все беременные женщины должны сдавать анализы на </w:t>
      </w:r>
      <w:r w:rsidRPr="000A07AB">
        <w:rPr>
          <w:rFonts w:ascii="Times New Roman" w:eastAsia="Times New Roman" w:hAnsi="Times New Roman" w:cs="Times New Roman"/>
          <w:color w:val="000000"/>
          <w:spacing w:val="2"/>
          <w:sz w:val="26"/>
          <w:szCs w:val="26"/>
          <w:lang w:val="en-US" w:eastAsia="ru-RU"/>
        </w:rPr>
        <w:t>HBsAg</w:t>
      </w:r>
      <w:r w:rsidRPr="000A07AB">
        <w:rPr>
          <w:rFonts w:ascii="Times New Roman" w:eastAsia="Times New Roman" w:hAnsi="Times New Roman" w:cs="Times New Roman"/>
          <w:color w:val="000000"/>
          <w:spacing w:val="2"/>
          <w:sz w:val="26"/>
          <w:szCs w:val="26"/>
          <w:lang w:eastAsia="ru-RU"/>
        </w:rPr>
        <w:t xml:space="preserve">, независимо от того, сдавали ли они его раньше или вакцинированы. </w:t>
      </w:r>
      <w:r w:rsidRPr="000A07AB">
        <w:rPr>
          <w:rFonts w:ascii="Times New Roman" w:eastAsia="Times New Roman" w:hAnsi="Times New Roman" w:cs="Times New Roman"/>
          <w:color w:val="000000"/>
          <w:spacing w:val="2"/>
          <w:sz w:val="26"/>
          <w:szCs w:val="26"/>
          <w:lang w:val="en-US" w:eastAsia="ru-RU"/>
        </w:rPr>
        <w:t>HBsAg</w:t>
      </w:r>
      <w:r w:rsidRPr="000A07AB">
        <w:rPr>
          <w:rFonts w:ascii="Times New Roman" w:eastAsia="Times New Roman" w:hAnsi="Times New Roman" w:cs="Times New Roman"/>
          <w:color w:val="000000"/>
          <w:spacing w:val="2"/>
          <w:sz w:val="26"/>
          <w:szCs w:val="26"/>
          <w:lang w:eastAsia="ru-RU"/>
        </w:rPr>
        <w:t xml:space="preserve">-негативные беременные женщины, которые не были вакцинированы, должны получить прививку от гепатита В. </w:t>
      </w:r>
    </w:p>
    <w:p w14:paraId="6FC32D0E" w14:textId="77777777" w:rsidR="008A1D2D" w:rsidRPr="000A07AB" w:rsidRDefault="008A1D2D" w:rsidP="008A1D2D">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Основным методом скрининга определен анализ крови на антиген </w:t>
      </w:r>
      <w:r w:rsidRPr="000A07AB">
        <w:rPr>
          <w:rFonts w:ascii="Times New Roman" w:eastAsia="Times New Roman" w:hAnsi="Times New Roman" w:cs="Times New Roman"/>
          <w:color w:val="000000"/>
          <w:spacing w:val="2"/>
          <w:sz w:val="26"/>
          <w:szCs w:val="26"/>
          <w:lang w:val="en-GB" w:eastAsia="ru-RU"/>
        </w:rPr>
        <w:t>HBsAg</w:t>
      </w:r>
      <w:r w:rsidRPr="000A07AB">
        <w:rPr>
          <w:rFonts w:ascii="Times New Roman" w:eastAsia="Times New Roman" w:hAnsi="Times New Roman" w:cs="Times New Roman"/>
          <w:color w:val="000000"/>
          <w:spacing w:val="2"/>
          <w:sz w:val="26"/>
          <w:szCs w:val="26"/>
          <w:lang w:eastAsia="ru-RU"/>
        </w:rPr>
        <w:t>:</w:t>
      </w:r>
    </w:p>
    <w:p w14:paraId="2DA45D89" w14:textId="77777777" w:rsidR="008A1D2D" w:rsidRPr="000A07AB" w:rsidRDefault="008A1D2D">
      <w:pPr>
        <w:numPr>
          <w:ilvl w:val="0"/>
          <w:numId w:val="178"/>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если отрицательный </w:t>
      </w:r>
      <w:r w:rsidRPr="000A07AB">
        <w:rPr>
          <w:rFonts w:ascii="Times New Roman" w:eastAsia="Times New Roman" w:hAnsi="Times New Roman" w:cs="Times New Roman"/>
          <w:color w:val="000000"/>
          <w:spacing w:val="2"/>
          <w:sz w:val="26"/>
          <w:szCs w:val="26"/>
          <w:lang w:val="en-GB" w:eastAsia="ru-RU"/>
        </w:rPr>
        <w:t xml:space="preserve">– </w:t>
      </w:r>
      <w:r w:rsidRPr="000A07AB">
        <w:rPr>
          <w:rFonts w:ascii="Times New Roman" w:eastAsia="Times New Roman" w:hAnsi="Times New Roman" w:cs="Times New Roman"/>
          <w:color w:val="000000"/>
          <w:spacing w:val="2"/>
          <w:sz w:val="26"/>
          <w:szCs w:val="26"/>
          <w:lang w:eastAsia="ru-RU"/>
        </w:rPr>
        <w:t>вакцинация;</w:t>
      </w:r>
    </w:p>
    <w:p w14:paraId="15A51688" w14:textId="77777777" w:rsidR="008A1D2D" w:rsidRPr="000A07AB" w:rsidRDefault="008A1D2D">
      <w:pPr>
        <w:numPr>
          <w:ilvl w:val="0"/>
          <w:numId w:val="178"/>
        </w:numPr>
        <w:spacing w:after="0" w:line="240" w:lineRule="auto"/>
        <w:ind w:left="0" w:firstLine="567"/>
        <w:jc w:val="both"/>
        <w:rPr>
          <w:rFonts w:ascii="Times New Roman" w:hAnsi="Times New Roman" w:cs="Times New Roman"/>
          <w:color w:val="000000"/>
          <w:spacing w:val="2"/>
          <w:sz w:val="26"/>
          <w:szCs w:val="26"/>
        </w:rPr>
      </w:pPr>
      <w:r w:rsidRPr="000A07AB">
        <w:rPr>
          <w:rFonts w:ascii="Times New Roman" w:eastAsia="Times New Roman" w:hAnsi="Times New Roman" w:cs="Times New Roman"/>
          <w:color w:val="000000"/>
          <w:spacing w:val="2"/>
          <w:sz w:val="26"/>
          <w:szCs w:val="26"/>
          <w:lang w:eastAsia="ru-RU"/>
        </w:rPr>
        <w:t xml:space="preserve">если положительный – анализ крови на антиген </w:t>
      </w:r>
      <w:r w:rsidRPr="000A07AB">
        <w:rPr>
          <w:rFonts w:ascii="Times New Roman" w:eastAsia="Times New Roman" w:hAnsi="Times New Roman" w:cs="Times New Roman"/>
          <w:color w:val="000000"/>
          <w:spacing w:val="2"/>
          <w:sz w:val="26"/>
          <w:szCs w:val="26"/>
          <w:lang w:val="en-GB" w:eastAsia="ru-RU"/>
        </w:rPr>
        <w:t>HBeAg</w:t>
      </w:r>
      <w:r w:rsidRPr="000A07AB">
        <w:rPr>
          <w:rFonts w:ascii="Times New Roman" w:eastAsia="Times New Roman" w:hAnsi="Times New Roman" w:cs="Times New Roman"/>
          <w:color w:val="000000"/>
          <w:spacing w:val="2"/>
          <w:sz w:val="26"/>
          <w:szCs w:val="26"/>
          <w:lang w:eastAsia="ru-RU"/>
        </w:rPr>
        <w:t xml:space="preserve"> и его антитела, где </w:t>
      </w:r>
      <w:r w:rsidRPr="000A07AB">
        <w:rPr>
          <w:rFonts w:ascii="Times New Roman" w:eastAsia="Times New Roman" w:hAnsi="Times New Roman" w:cs="Times New Roman"/>
          <w:color w:val="000000"/>
          <w:spacing w:val="2"/>
          <w:sz w:val="26"/>
          <w:szCs w:val="26"/>
          <w:lang w:val="en-GB" w:eastAsia="ru-RU"/>
        </w:rPr>
        <w:t>HbeAg</w:t>
      </w:r>
      <w:r w:rsidRPr="000A07AB">
        <w:rPr>
          <w:rFonts w:ascii="Times New Roman" w:eastAsia="Times New Roman" w:hAnsi="Times New Roman" w:cs="Times New Roman"/>
          <w:color w:val="000000"/>
          <w:spacing w:val="2"/>
          <w:sz w:val="26"/>
          <w:szCs w:val="26"/>
          <w:lang w:eastAsia="ru-RU"/>
        </w:rPr>
        <w:t xml:space="preserve"> </w:t>
      </w:r>
      <w:r w:rsidRPr="000A07AB">
        <w:rPr>
          <w:rFonts w:ascii="Times New Roman" w:eastAsia="Times New Roman" w:hAnsi="Times New Roman" w:cs="Times New Roman"/>
          <w:color w:val="000000"/>
          <w:spacing w:val="2"/>
          <w:sz w:val="26"/>
          <w:szCs w:val="26"/>
        </w:rPr>
        <w:t>- маркер вирусного гепатита В, указывающий на активное размножение вируса в организме.</w:t>
      </w:r>
      <w:r w:rsidRPr="000A07AB">
        <w:rPr>
          <w:rFonts w:ascii="Times New Roman" w:eastAsia="Times New Roman" w:hAnsi="Times New Roman" w:cs="Times New Roman"/>
          <w:color w:val="000000"/>
          <w:spacing w:val="2"/>
          <w:sz w:val="26"/>
          <w:szCs w:val="26"/>
          <w:lang w:eastAsia="ru-RU"/>
        </w:rPr>
        <w:t xml:space="preserve"> </w:t>
      </w:r>
    </w:p>
    <w:p w14:paraId="795E1700" w14:textId="77777777" w:rsidR="008A1D2D" w:rsidRPr="000A07AB" w:rsidRDefault="008A1D2D" w:rsidP="008A1D2D">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 xml:space="preserve">Сопутствующая ВИЧ инфекция может ухудшить ответ на вакцинацию против гепатита В. ВИЧ инфицированные женщины должны сдать анализ на антитела к </w:t>
      </w:r>
      <w:r w:rsidRPr="000A07AB">
        <w:rPr>
          <w:rFonts w:ascii="Times New Roman" w:eastAsia="Times New Roman" w:hAnsi="Times New Roman" w:cs="Times New Roman"/>
          <w:color w:val="000000"/>
          <w:spacing w:val="2"/>
          <w:sz w:val="26"/>
          <w:szCs w:val="26"/>
          <w:lang w:val="en-US" w:eastAsia="ru-RU"/>
        </w:rPr>
        <w:t>HBs</w:t>
      </w:r>
      <w:r w:rsidRPr="000A07AB">
        <w:rPr>
          <w:rFonts w:ascii="Times New Roman" w:eastAsia="Times New Roman" w:hAnsi="Times New Roman" w:cs="Times New Roman"/>
          <w:color w:val="000000"/>
          <w:spacing w:val="2"/>
          <w:sz w:val="26"/>
          <w:szCs w:val="26"/>
          <w:lang w:eastAsia="ru-RU"/>
        </w:rPr>
        <w:t xml:space="preserve"> через 1-2 месяца после третьей дозы вакцины. Всем членам семьи (детям и сексуальным партнерам) </w:t>
      </w:r>
      <w:r w:rsidRPr="000A07AB">
        <w:rPr>
          <w:rFonts w:ascii="Times New Roman" w:eastAsia="Times New Roman" w:hAnsi="Times New Roman" w:cs="Times New Roman"/>
          <w:color w:val="000000"/>
          <w:spacing w:val="2"/>
          <w:sz w:val="26"/>
          <w:szCs w:val="26"/>
          <w:lang w:val="en-US" w:eastAsia="ru-RU"/>
        </w:rPr>
        <w:t>HBsAg</w:t>
      </w:r>
      <w:r w:rsidRPr="000A07AB">
        <w:rPr>
          <w:rFonts w:ascii="Times New Roman" w:eastAsia="Times New Roman" w:hAnsi="Times New Roman" w:cs="Times New Roman"/>
          <w:color w:val="000000"/>
          <w:spacing w:val="2"/>
          <w:sz w:val="26"/>
          <w:szCs w:val="26"/>
          <w:lang w:eastAsia="ru-RU"/>
        </w:rPr>
        <w:t xml:space="preserve">-позитивных женщин необходимо сдать анализ на гепатит В и пройти вакцинацию, если у них нет антител и они ещё не инфицированы. </w:t>
      </w:r>
    </w:p>
    <w:p w14:paraId="29A552AA" w14:textId="77777777" w:rsidR="008A1D2D" w:rsidRPr="000A07AB" w:rsidRDefault="008A1D2D" w:rsidP="008A1D2D">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Все медицинские работники должны быть вакцинированы от гепатита В и соблюдать стандартные меры предосторожности при работе с кровью и биологическими жидкостями.</w:t>
      </w:r>
    </w:p>
    <w:p w14:paraId="4660FA61" w14:textId="77777777" w:rsidR="008A1D2D" w:rsidRPr="000A07AB" w:rsidRDefault="008A1D2D" w:rsidP="008A1D2D">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Гепатит В может быть хроническим или латентным. Нет специфической терапии острой формы гепатита В, лишь поддерживающая терапия. Возможна антивирусная терапия в третьем триместре беременности женщин с высоким риском неудачи иммунопрофилактики с целью снизить вирусную нагрузку и, соответственно, риск перинатальной передачи инфекции ребенку, но проведение противовирусной терапии должно быть индивидуализировано. Решение о госпитализации женщины зависит от тяжести ее состояния. Нет необходимости изолировать пациентку. Поощряется совместное пребывание женщины и ребенка.</w:t>
      </w:r>
    </w:p>
    <w:p w14:paraId="1172450A" w14:textId="77777777" w:rsidR="008A1D2D" w:rsidRPr="000A07AB" w:rsidRDefault="008A1D2D" w:rsidP="008A1D2D">
      <w:pPr>
        <w:spacing w:after="0" w:line="240" w:lineRule="auto"/>
        <w:ind w:firstLine="567"/>
        <w:jc w:val="both"/>
        <w:rPr>
          <w:rFonts w:ascii="Times New Roman" w:eastAsia="Times New Roman" w:hAnsi="Times New Roman" w:cs="Times New Roman"/>
          <w:i/>
          <w:iCs/>
          <w:color w:val="000000"/>
          <w:spacing w:val="2"/>
          <w:sz w:val="26"/>
          <w:szCs w:val="26"/>
          <w:lang w:eastAsia="ru-RU"/>
        </w:rPr>
      </w:pPr>
      <w:r w:rsidRPr="000A07AB">
        <w:rPr>
          <w:rFonts w:ascii="Times New Roman" w:eastAsia="Times New Roman" w:hAnsi="Times New Roman" w:cs="Times New Roman"/>
          <w:b/>
          <w:bCs/>
          <w:i/>
          <w:iCs/>
          <w:color w:val="000000"/>
          <w:spacing w:val="2"/>
          <w:sz w:val="26"/>
          <w:szCs w:val="26"/>
          <w:lang w:eastAsia="ru-RU"/>
        </w:rPr>
        <w:t>Ведение новорожденного от женщины с гепатитом В</w:t>
      </w:r>
    </w:p>
    <w:p w14:paraId="67CF5664" w14:textId="77777777" w:rsidR="008A1D2D" w:rsidRPr="000A07AB" w:rsidRDefault="008A1D2D" w:rsidP="008A1D2D">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Новорожденный должен получать вакцину от гепатита В в объеме 0.5 мл внутримышечно сразу же после рождения (предпочтительное в первые 12 часов после родов) и иммуноглобулин против гепатита В в объеме 200 единиц внутримышечно в течение 24 - 48 часов после рождения (не позднее 48 часов)</w:t>
      </w:r>
      <w:r w:rsidRPr="000A07AB">
        <w:rPr>
          <w:rStyle w:val="af3"/>
          <w:rFonts w:ascii="Times New Roman" w:eastAsia="Times New Roman" w:hAnsi="Times New Roman" w:cs="Times New Roman"/>
          <w:color w:val="000000"/>
          <w:spacing w:val="2"/>
          <w:sz w:val="26"/>
          <w:szCs w:val="26"/>
          <w:lang w:eastAsia="ru-RU"/>
        </w:rPr>
        <w:footnoteReference w:id="223"/>
      </w:r>
      <w:r w:rsidRPr="000A07AB">
        <w:rPr>
          <w:rFonts w:ascii="Times New Roman" w:eastAsia="Times New Roman" w:hAnsi="Times New Roman" w:cs="Times New Roman"/>
          <w:color w:val="000000"/>
          <w:spacing w:val="2"/>
          <w:sz w:val="26"/>
          <w:szCs w:val="26"/>
          <w:lang w:eastAsia="ru-RU"/>
        </w:rPr>
        <w:t>.</w:t>
      </w:r>
    </w:p>
    <w:p w14:paraId="1832184A" w14:textId="77777777" w:rsidR="008A1D2D" w:rsidRPr="000A07AB" w:rsidRDefault="008A1D2D" w:rsidP="008A1D2D">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Грудное вскармливание не противопоказано при гепатите В.</w:t>
      </w:r>
    </w:p>
    <w:p w14:paraId="54DAA02E" w14:textId="77777777" w:rsidR="008A1D2D" w:rsidRPr="000A07AB" w:rsidRDefault="008A1D2D" w:rsidP="008A1D2D">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Новорожденный должен находиться в одной палате с матерью</w:t>
      </w:r>
    </w:p>
    <w:p w14:paraId="623FE19F" w14:textId="77777777" w:rsidR="008A1D2D" w:rsidRPr="000A07AB" w:rsidRDefault="008A1D2D" w:rsidP="008A1D2D">
      <w:pPr>
        <w:spacing w:after="0" w:line="240" w:lineRule="auto"/>
        <w:ind w:firstLine="567"/>
        <w:jc w:val="both"/>
        <w:rPr>
          <w:rFonts w:ascii="Times New Roman" w:eastAsia="Times New Roman" w:hAnsi="Times New Roman" w:cs="Times New Roman"/>
          <w:b/>
          <w:bCs/>
          <w:color w:val="000000"/>
          <w:spacing w:val="2"/>
          <w:sz w:val="26"/>
          <w:szCs w:val="26"/>
          <w:lang w:eastAsia="ru-RU"/>
        </w:rPr>
      </w:pPr>
      <w:r w:rsidRPr="000A07AB">
        <w:rPr>
          <w:rFonts w:ascii="Times New Roman" w:eastAsia="Times New Roman" w:hAnsi="Times New Roman" w:cs="Times New Roman"/>
          <w:b/>
          <w:bCs/>
          <w:i/>
          <w:iCs/>
          <w:color w:val="000000"/>
          <w:spacing w:val="2"/>
          <w:sz w:val="26"/>
          <w:szCs w:val="26"/>
          <w:lang w:eastAsia="ru-RU"/>
        </w:rPr>
        <w:t xml:space="preserve">Профилактика гепатита </w:t>
      </w:r>
      <w:r w:rsidRPr="000A07AB">
        <w:rPr>
          <w:rFonts w:ascii="Times New Roman" w:eastAsia="Times New Roman" w:hAnsi="Times New Roman" w:cs="Times New Roman"/>
          <w:b/>
          <w:bCs/>
          <w:i/>
          <w:iCs/>
          <w:color w:val="000000"/>
          <w:spacing w:val="2"/>
          <w:sz w:val="26"/>
          <w:szCs w:val="26"/>
          <w:lang w:val="en-US" w:eastAsia="ru-RU"/>
        </w:rPr>
        <w:t>B</w:t>
      </w:r>
      <w:r w:rsidRPr="000A07AB">
        <w:rPr>
          <w:rStyle w:val="af3"/>
          <w:rFonts w:ascii="Times New Roman" w:eastAsia="Times New Roman" w:hAnsi="Times New Roman" w:cs="Times New Roman"/>
          <w:b/>
          <w:bCs/>
          <w:color w:val="000000"/>
          <w:spacing w:val="2"/>
          <w:sz w:val="26"/>
          <w:szCs w:val="26"/>
          <w:lang w:eastAsia="ru-RU"/>
        </w:rPr>
        <w:footnoteReference w:id="224"/>
      </w:r>
    </w:p>
    <w:p w14:paraId="47BF7398" w14:textId="77777777" w:rsidR="008A1D2D" w:rsidRPr="000A07AB" w:rsidRDefault="008A1D2D" w:rsidP="008A1D2D">
      <w:pPr>
        <w:pStyle w:val="a4"/>
        <w:spacing w:after="0" w:line="240" w:lineRule="auto"/>
        <w:ind w:left="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u w:val="single"/>
          <w:lang w:eastAsia="ru-RU"/>
        </w:rPr>
        <w:t>для беременных женщин</w:t>
      </w:r>
      <w:r w:rsidRPr="000A07AB">
        <w:rPr>
          <w:rFonts w:ascii="Times New Roman" w:eastAsia="Times New Roman" w:hAnsi="Times New Roman" w:cs="Times New Roman"/>
          <w:color w:val="000000"/>
          <w:spacing w:val="2"/>
          <w:sz w:val="26"/>
          <w:szCs w:val="26"/>
          <w:lang w:eastAsia="ru-RU"/>
        </w:rPr>
        <w:t>:</w:t>
      </w:r>
    </w:p>
    <w:p w14:paraId="16C2581A" w14:textId="77777777" w:rsidR="008A1D2D" w:rsidRPr="000A07AB" w:rsidRDefault="008A1D2D">
      <w:pPr>
        <w:pStyle w:val="a4"/>
        <w:numPr>
          <w:ilvl w:val="0"/>
          <w:numId w:val="176"/>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lastRenderedPageBreak/>
        <w:t xml:space="preserve">соблюдение безопасности, связанной с возможным контактом с инфицированной кровью </w:t>
      </w:r>
      <w:r w:rsidRPr="000A07AB">
        <w:rPr>
          <w:rFonts w:ascii="Times New Roman" w:eastAsia="Times New Roman" w:hAnsi="Times New Roman" w:cs="Times New Roman"/>
          <w:color w:val="000000"/>
          <w:spacing w:val="2"/>
          <w:sz w:val="26"/>
          <w:szCs w:val="26"/>
          <w:lang w:val="en-GB" w:eastAsia="ru-RU"/>
        </w:rPr>
        <w:t>(</w:t>
      </w:r>
      <w:r w:rsidRPr="000A07AB">
        <w:rPr>
          <w:rFonts w:ascii="Times New Roman" w:eastAsia="Times New Roman" w:hAnsi="Times New Roman" w:cs="Times New Roman"/>
          <w:color w:val="000000"/>
          <w:spacing w:val="2"/>
          <w:sz w:val="26"/>
          <w:szCs w:val="26"/>
          <w:lang w:eastAsia="ru-RU"/>
        </w:rPr>
        <w:t>татуировки</w:t>
      </w:r>
      <w:r w:rsidRPr="000A07AB">
        <w:rPr>
          <w:rFonts w:ascii="Times New Roman" w:eastAsia="Times New Roman" w:hAnsi="Times New Roman" w:cs="Times New Roman"/>
          <w:color w:val="000000"/>
          <w:spacing w:val="2"/>
          <w:sz w:val="26"/>
          <w:szCs w:val="26"/>
          <w:lang w:val="en-GB" w:eastAsia="ru-RU"/>
        </w:rPr>
        <w:t xml:space="preserve">, </w:t>
      </w:r>
      <w:r w:rsidRPr="000A07AB">
        <w:rPr>
          <w:rFonts w:ascii="Times New Roman" w:eastAsia="Times New Roman" w:hAnsi="Times New Roman" w:cs="Times New Roman"/>
          <w:color w:val="000000"/>
          <w:spacing w:val="2"/>
          <w:sz w:val="26"/>
          <w:szCs w:val="26"/>
          <w:lang w:eastAsia="ru-RU"/>
        </w:rPr>
        <w:t>пирсинг</w:t>
      </w:r>
      <w:r w:rsidRPr="000A07AB">
        <w:rPr>
          <w:rFonts w:ascii="Times New Roman" w:eastAsia="Times New Roman" w:hAnsi="Times New Roman" w:cs="Times New Roman"/>
          <w:color w:val="000000"/>
          <w:spacing w:val="2"/>
          <w:sz w:val="26"/>
          <w:szCs w:val="26"/>
          <w:lang w:val="en-GB" w:eastAsia="ru-RU"/>
        </w:rPr>
        <w:t xml:space="preserve">, </w:t>
      </w:r>
      <w:r w:rsidRPr="000A07AB">
        <w:rPr>
          <w:rFonts w:ascii="Times New Roman" w:eastAsia="Times New Roman" w:hAnsi="Times New Roman" w:cs="Times New Roman"/>
          <w:color w:val="000000"/>
          <w:spacing w:val="2"/>
          <w:sz w:val="26"/>
          <w:szCs w:val="26"/>
          <w:lang w:eastAsia="ru-RU"/>
        </w:rPr>
        <w:t>маникюр</w:t>
      </w:r>
      <w:r w:rsidRPr="000A07AB">
        <w:rPr>
          <w:rFonts w:ascii="Times New Roman" w:eastAsia="Times New Roman" w:hAnsi="Times New Roman" w:cs="Times New Roman"/>
          <w:color w:val="000000"/>
          <w:spacing w:val="2"/>
          <w:sz w:val="26"/>
          <w:szCs w:val="26"/>
          <w:lang w:val="en-GB" w:eastAsia="ru-RU"/>
        </w:rPr>
        <w:t xml:space="preserve">, </w:t>
      </w:r>
      <w:r w:rsidRPr="000A07AB">
        <w:rPr>
          <w:rFonts w:ascii="Times New Roman" w:eastAsia="Times New Roman" w:hAnsi="Times New Roman" w:cs="Times New Roman"/>
          <w:color w:val="000000"/>
          <w:spacing w:val="2"/>
          <w:sz w:val="26"/>
          <w:szCs w:val="26"/>
          <w:lang w:eastAsia="ru-RU"/>
        </w:rPr>
        <w:t>стоматологический кабинет и т.д.</w:t>
      </w:r>
      <w:r w:rsidRPr="000A07AB">
        <w:rPr>
          <w:rFonts w:ascii="Times New Roman" w:eastAsia="Times New Roman" w:hAnsi="Times New Roman" w:cs="Times New Roman"/>
          <w:color w:val="000000"/>
          <w:spacing w:val="2"/>
          <w:sz w:val="26"/>
          <w:szCs w:val="26"/>
          <w:lang w:val="en-GB" w:eastAsia="ru-RU"/>
        </w:rPr>
        <w:t>)</w:t>
      </w:r>
      <w:r w:rsidRPr="000A07AB">
        <w:rPr>
          <w:rFonts w:ascii="Times New Roman" w:eastAsia="Times New Roman" w:hAnsi="Times New Roman" w:cs="Times New Roman"/>
          <w:color w:val="000000"/>
          <w:spacing w:val="2"/>
          <w:sz w:val="26"/>
          <w:szCs w:val="26"/>
          <w:lang w:eastAsia="ru-RU"/>
        </w:rPr>
        <w:t>;</w:t>
      </w:r>
    </w:p>
    <w:p w14:paraId="38BA94AB" w14:textId="77777777" w:rsidR="008A1D2D" w:rsidRPr="000A07AB" w:rsidRDefault="008A1D2D">
      <w:pPr>
        <w:pStyle w:val="a4"/>
        <w:numPr>
          <w:ilvl w:val="0"/>
          <w:numId w:val="176"/>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безопасный секс с надлежащим и постоянным использованием презервативов.</w:t>
      </w:r>
    </w:p>
    <w:p w14:paraId="68E638F0" w14:textId="77777777" w:rsidR="008A1D2D" w:rsidRPr="000A07AB" w:rsidRDefault="008A1D2D" w:rsidP="008A1D2D">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u w:val="single"/>
          <w:lang w:eastAsia="ru-RU"/>
        </w:rPr>
        <w:t>для плода/новорожденного</w:t>
      </w:r>
      <w:r w:rsidRPr="000A07AB">
        <w:rPr>
          <w:rFonts w:ascii="Times New Roman" w:eastAsia="Times New Roman" w:hAnsi="Times New Roman" w:cs="Times New Roman"/>
          <w:color w:val="000000"/>
          <w:spacing w:val="2"/>
          <w:sz w:val="26"/>
          <w:szCs w:val="26"/>
          <w:lang w:eastAsia="ru-RU"/>
        </w:rPr>
        <w:t>:</w:t>
      </w:r>
    </w:p>
    <w:p w14:paraId="632340B4" w14:textId="77777777" w:rsidR="008A1D2D" w:rsidRPr="000A07AB" w:rsidRDefault="008A1D2D">
      <w:pPr>
        <w:pStyle w:val="a4"/>
        <w:numPr>
          <w:ilvl w:val="0"/>
          <w:numId w:val="179"/>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диагноз матери;</w:t>
      </w:r>
    </w:p>
    <w:p w14:paraId="5A761A59" w14:textId="77777777" w:rsidR="008A1D2D" w:rsidRPr="000A07AB" w:rsidRDefault="008A1D2D">
      <w:pPr>
        <w:pStyle w:val="a4"/>
        <w:numPr>
          <w:ilvl w:val="0"/>
          <w:numId w:val="179"/>
        </w:numPr>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иммунизация при рождении.</w:t>
      </w:r>
    </w:p>
    <w:p w14:paraId="7FDDA3D1" w14:textId="77777777" w:rsidR="008A1D2D" w:rsidRPr="000A07AB" w:rsidRDefault="008A1D2D" w:rsidP="008A1D2D">
      <w:pPr>
        <w:spacing w:after="0" w:line="240" w:lineRule="auto"/>
        <w:ind w:firstLine="567"/>
        <w:rPr>
          <w:rFonts w:ascii="Times New Roman" w:eastAsia="Times New Roman" w:hAnsi="Times New Roman" w:cs="Times New Roman"/>
          <w:b/>
          <w:bCs/>
          <w:color w:val="000000"/>
          <w:spacing w:val="2"/>
          <w:sz w:val="26"/>
          <w:szCs w:val="26"/>
          <w:lang w:eastAsia="ru-RU"/>
        </w:rPr>
      </w:pPr>
    </w:p>
    <w:p w14:paraId="74E280CF" w14:textId="0033D9A5" w:rsidR="008A1D2D" w:rsidRPr="000A07AB" w:rsidRDefault="008A1D2D" w:rsidP="008A1D2D">
      <w:pPr>
        <w:spacing w:after="0" w:line="240" w:lineRule="auto"/>
        <w:rPr>
          <w:rFonts w:ascii="Times New Roman" w:eastAsia="Times New Roman" w:hAnsi="Times New Roman" w:cs="Times New Roman"/>
          <w:b/>
          <w:bCs/>
          <w:color w:val="000000"/>
          <w:spacing w:val="2"/>
          <w:sz w:val="26"/>
          <w:szCs w:val="26"/>
          <w:lang w:eastAsia="ru-RU"/>
        </w:rPr>
      </w:pPr>
      <w:r w:rsidRPr="000A07AB">
        <w:rPr>
          <w:rFonts w:ascii="Times New Roman" w:eastAsia="Times New Roman" w:hAnsi="Times New Roman" w:cs="Times New Roman"/>
          <w:b/>
          <w:bCs/>
          <w:color w:val="000000"/>
          <w:spacing w:val="2"/>
          <w:sz w:val="26"/>
          <w:szCs w:val="26"/>
          <w:lang w:eastAsia="ru-RU"/>
        </w:rPr>
        <w:t>Гепатит С</w:t>
      </w:r>
    </w:p>
    <w:p w14:paraId="7F06AAFE" w14:textId="5A642707" w:rsidR="008A1D2D" w:rsidRPr="000A07AB" w:rsidRDefault="008A1D2D" w:rsidP="008A1D2D">
      <w:pPr>
        <w:autoSpaceDE w:val="0"/>
        <w:autoSpaceDN w:val="0"/>
        <w:adjustRightInd w:val="0"/>
        <w:spacing w:after="0" w:line="240" w:lineRule="auto"/>
        <w:ind w:firstLine="567"/>
        <w:jc w:val="both"/>
        <w:rPr>
          <w:rFonts w:ascii="Times New Roman" w:hAnsi="Times New Roman" w:cs="Times New Roman"/>
          <w:b/>
          <w:bCs/>
          <w:sz w:val="26"/>
          <w:szCs w:val="26"/>
          <w:lang w:val="kk-KZ"/>
        </w:rPr>
      </w:pPr>
      <w:r w:rsidRPr="000A07AB">
        <w:rPr>
          <w:rFonts w:ascii="Times New Roman" w:hAnsi="Times New Roman" w:cs="Times New Roman"/>
          <w:b/>
          <w:bCs/>
          <w:i/>
          <w:iCs/>
          <w:noProof/>
          <w:sz w:val="26"/>
          <w:szCs w:val="26"/>
          <w:lang w:eastAsia="ru-RU"/>
        </w:rPr>
        <w:drawing>
          <wp:anchor distT="0" distB="0" distL="114300" distR="114300" simplePos="0" relativeHeight="251709952" behindDoc="0" locked="0" layoutInCell="1" allowOverlap="1" wp14:anchorId="718BA8AD" wp14:editId="768BF4F1">
            <wp:simplePos x="0" y="0"/>
            <wp:positionH relativeFrom="column">
              <wp:posOffset>-3810</wp:posOffset>
            </wp:positionH>
            <wp:positionV relativeFrom="paragraph">
              <wp:posOffset>130810</wp:posOffset>
            </wp:positionV>
            <wp:extent cx="2232660" cy="1676400"/>
            <wp:effectExtent l="0" t="0" r="0" b="0"/>
            <wp:wrapSquare wrapText="bothSides"/>
            <wp:docPr id="1437276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76230" name=""/>
                    <pic:cNvPicPr/>
                  </pic:nvPicPr>
                  <pic:blipFill>
                    <a:blip r:embed="rId126">
                      <a:extLst>
                        <a:ext uri="{BEBA8EAE-BF5A-486C-A8C5-ECC9F3942E4B}">
                          <a14:imgProps xmlns:a14="http://schemas.microsoft.com/office/drawing/2010/main">
                            <a14:imgLayer r:embed="rId1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32660" cy="1676400"/>
                    </a:xfrm>
                    <a:prstGeom prst="rect">
                      <a:avLst/>
                    </a:prstGeom>
                  </pic:spPr>
                </pic:pic>
              </a:graphicData>
            </a:graphic>
          </wp:anchor>
        </w:drawing>
      </w:r>
      <w:r w:rsidRPr="000A07AB">
        <w:rPr>
          <w:rFonts w:ascii="Times New Roman" w:hAnsi="Times New Roman" w:cs="Times New Roman"/>
          <w:b/>
          <w:bCs/>
          <w:i/>
          <w:iCs/>
          <w:sz w:val="26"/>
          <w:szCs w:val="26"/>
          <w:lang w:val="kk-KZ"/>
        </w:rPr>
        <w:t>Основные факты</w:t>
      </w:r>
      <w:r w:rsidRPr="000A07AB">
        <w:rPr>
          <w:rStyle w:val="af3"/>
          <w:rFonts w:ascii="Times New Roman" w:hAnsi="Times New Roman" w:cs="Times New Roman"/>
          <w:b/>
          <w:bCs/>
          <w:sz w:val="26"/>
          <w:szCs w:val="26"/>
          <w:lang w:val="kk-KZ"/>
        </w:rPr>
        <w:footnoteReference w:id="225"/>
      </w:r>
      <w:r w:rsidRPr="000A07AB">
        <w:rPr>
          <w:rFonts w:ascii="Times New Roman" w:hAnsi="Times New Roman" w:cs="Times New Roman"/>
          <w:b/>
          <w:bCs/>
          <w:sz w:val="26"/>
          <w:szCs w:val="26"/>
          <w:lang w:val="kk-KZ"/>
        </w:rPr>
        <w:t xml:space="preserve">: </w:t>
      </w:r>
    </w:p>
    <w:p w14:paraId="3DDACA9C" w14:textId="77777777" w:rsidR="008A1D2D" w:rsidRPr="000A07AB" w:rsidRDefault="008A1D2D">
      <w:pPr>
        <w:pStyle w:val="a6"/>
        <w:numPr>
          <w:ilvl w:val="0"/>
          <w:numId w:val="18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Возбудитель</w:t>
      </w:r>
      <w:r w:rsidRPr="000A07AB">
        <w:rPr>
          <w:rFonts w:ascii="Times New Roman" w:hAnsi="Times New Roman" w:cs="Times New Roman"/>
          <w:sz w:val="26"/>
          <w:szCs w:val="26"/>
          <w:lang w:val="en-GB"/>
        </w:rPr>
        <w:t xml:space="preserve">: </w:t>
      </w:r>
      <w:r w:rsidRPr="000A07AB">
        <w:rPr>
          <w:rFonts w:ascii="Times New Roman" w:hAnsi="Times New Roman" w:cs="Times New Roman"/>
          <w:sz w:val="26"/>
          <w:szCs w:val="26"/>
          <w:lang w:val="en-US"/>
        </w:rPr>
        <w:t xml:space="preserve">Hepatitis C Virus </w:t>
      </w:r>
    </w:p>
    <w:p w14:paraId="0D9B91BA" w14:textId="77777777" w:rsidR="008A1D2D" w:rsidRPr="000A07AB" w:rsidRDefault="008A1D2D">
      <w:pPr>
        <w:pStyle w:val="a6"/>
        <w:numPr>
          <w:ilvl w:val="0"/>
          <w:numId w:val="181"/>
        </w:numPr>
        <w:ind w:left="0" w:firstLine="567"/>
        <w:jc w:val="both"/>
        <w:rPr>
          <w:rFonts w:ascii="Times New Roman" w:hAnsi="Times New Roman" w:cs="Times New Roman"/>
          <w:sz w:val="26"/>
          <w:szCs w:val="26"/>
        </w:rPr>
      </w:pPr>
      <w:r w:rsidRPr="000A07AB">
        <w:rPr>
          <w:rFonts w:ascii="Times New Roman" w:hAnsi="Times New Roman" w:cs="Times New Roman"/>
          <w:bCs/>
          <w:sz w:val="26"/>
          <w:szCs w:val="26"/>
        </w:rPr>
        <w:t>По данным ВОЗ в 2019 году</w:t>
      </w:r>
      <w:r w:rsidRPr="000A07AB">
        <w:rPr>
          <w:rFonts w:ascii="Times New Roman" w:hAnsi="Times New Roman" w:cs="Times New Roman"/>
          <w:sz w:val="26"/>
          <w:szCs w:val="26"/>
        </w:rPr>
        <w:t xml:space="preserve"> во всем мире хроническим гепатитом С страдает 58 млн. человек, </w:t>
      </w:r>
      <w:r w:rsidRPr="000A07AB">
        <w:rPr>
          <w:rFonts w:ascii="Times New Roman" w:hAnsi="Times New Roman" w:cs="Times New Roman"/>
          <w:bCs/>
          <w:sz w:val="26"/>
          <w:szCs w:val="26"/>
        </w:rPr>
        <w:t>число первично инфицированных гепатитом С составило около 1,5 млн человек.</w:t>
      </w:r>
    </w:p>
    <w:p w14:paraId="243231E3" w14:textId="77777777" w:rsidR="008A1D2D" w:rsidRPr="000A07AB" w:rsidRDefault="008A1D2D">
      <w:pPr>
        <w:pStyle w:val="a6"/>
        <w:numPr>
          <w:ilvl w:val="0"/>
          <w:numId w:val="18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Продолжительность инкубационного периода гепатита С составляет от двух недель до шести месяцев. </w:t>
      </w:r>
    </w:p>
    <w:p w14:paraId="34B0967A" w14:textId="77777777" w:rsidR="008A1D2D" w:rsidRPr="000A07AB" w:rsidRDefault="008A1D2D">
      <w:pPr>
        <w:pStyle w:val="a6"/>
        <w:numPr>
          <w:ilvl w:val="0"/>
          <w:numId w:val="18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Приблизительно в 80% случаев первичная инфекция протекает бессимптомно.</w:t>
      </w:r>
    </w:p>
    <w:p w14:paraId="758984F5" w14:textId="77777777" w:rsidR="008A1D2D" w:rsidRPr="000A07AB" w:rsidRDefault="008A1D2D">
      <w:pPr>
        <w:pStyle w:val="a6"/>
        <w:numPr>
          <w:ilvl w:val="0"/>
          <w:numId w:val="18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4-8% детей, рожденных от инфицированных женщин, заражены, р</w:t>
      </w:r>
      <w:r w:rsidRPr="000A07AB">
        <w:rPr>
          <w:rFonts w:ascii="Times New Roman" w:eastAsia="Times New Roman" w:hAnsi="Times New Roman" w:cs="Times New Roman"/>
          <w:color w:val="000000"/>
          <w:spacing w:val="2"/>
          <w:sz w:val="26"/>
          <w:szCs w:val="26"/>
        </w:rPr>
        <w:t>иск повышается при коинфицировании ВИЧ 17-25%</w:t>
      </w:r>
    </w:p>
    <w:p w14:paraId="37BEA583" w14:textId="77777777" w:rsidR="008A1D2D" w:rsidRPr="000A07AB" w:rsidRDefault="008A1D2D">
      <w:pPr>
        <w:numPr>
          <w:ilvl w:val="0"/>
          <w:numId w:val="181"/>
        </w:numPr>
        <w:spacing w:after="0" w:line="240" w:lineRule="auto"/>
        <w:ind w:left="0" w:firstLine="567"/>
        <w:jc w:val="both"/>
        <w:rPr>
          <w:rFonts w:ascii="Times New Roman" w:eastAsia="Times New Roman" w:hAnsi="Times New Roman" w:cs="Times New Roman"/>
          <w:color w:val="000000"/>
          <w:spacing w:val="2"/>
          <w:sz w:val="26"/>
          <w:szCs w:val="26"/>
        </w:rPr>
      </w:pPr>
      <w:r w:rsidRPr="000A07AB">
        <w:rPr>
          <w:rFonts w:ascii="Times New Roman" w:eastAsia="Times New Roman" w:hAnsi="Times New Roman" w:cs="Times New Roman"/>
          <w:color w:val="000000"/>
          <w:spacing w:val="2"/>
          <w:sz w:val="26"/>
          <w:szCs w:val="26"/>
        </w:rPr>
        <w:t>Передается через: зараженную кровь, ткани, органы инфицированных доноров, при взаимодействии с инфицированными пациентами и в перинатальном периоде.</w:t>
      </w:r>
    </w:p>
    <w:p w14:paraId="27E06BD5" w14:textId="77777777" w:rsidR="008A1D2D" w:rsidRPr="000A07AB" w:rsidRDefault="008A1D2D" w:rsidP="008A1D2D">
      <w:pPr>
        <w:spacing w:after="0" w:line="240" w:lineRule="auto"/>
        <w:ind w:firstLine="567"/>
        <w:jc w:val="both"/>
        <w:rPr>
          <w:rFonts w:ascii="Times New Roman" w:hAnsi="Times New Roman" w:cs="Times New Roman"/>
          <w:color w:val="000000"/>
          <w:spacing w:val="2"/>
          <w:sz w:val="26"/>
          <w:szCs w:val="26"/>
        </w:rPr>
      </w:pPr>
      <w:r w:rsidRPr="000A07AB">
        <w:rPr>
          <w:rFonts w:ascii="Times New Roman" w:eastAsia="Times New Roman" w:hAnsi="Times New Roman" w:cs="Times New Roman"/>
          <w:color w:val="000000"/>
          <w:spacing w:val="2"/>
          <w:sz w:val="26"/>
          <w:szCs w:val="26"/>
        </w:rPr>
        <w:t xml:space="preserve">Вирус гепатита С – наиболее частая хроническая инфекция, передаваемая через кровь. Несмотря на широкое распространение, многие люди не знают о том, что инфицированы. Хроническое заболевание развивается у 75-85% инфицированных людей. </w:t>
      </w:r>
    </w:p>
    <w:p w14:paraId="67958AAA" w14:textId="77777777" w:rsidR="008A1D2D" w:rsidRPr="000A07AB" w:rsidRDefault="008A1D2D" w:rsidP="008A1D2D">
      <w:pPr>
        <w:spacing w:after="0" w:line="240" w:lineRule="auto"/>
        <w:ind w:firstLine="567"/>
        <w:jc w:val="both"/>
        <w:rPr>
          <w:rFonts w:ascii="Times New Roman" w:eastAsia="Times New Roman" w:hAnsi="Times New Roman" w:cs="Times New Roman"/>
          <w:color w:val="000000"/>
          <w:spacing w:val="2"/>
          <w:sz w:val="26"/>
          <w:szCs w:val="26"/>
          <w:lang w:eastAsia="ru-RU"/>
        </w:rPr>
      </w:pPr>
      <w:r w:rsidRPr="000A07AB">
        <w:rPr>
          <w:rFonts w:ascii="Times New Roman" w:eastAsia="Times New Roman" w:hAnsi="Times New Roman" w:cs="Times New Roman"/>
          <w:color w:val="000000"/>
          <w:spacing w:val="2"/>
          <w:sz w:val="26"/>
          <w:szCs w:val="26"/>
          <w:lang w:eastAsia="ru-RU"/>
        </w:rPr>
        <w:t>Инфекция крайне редко передается половым путем. Однако, недавние данные показывают, что передача половым путем возможна, особенно среди людей, зараженных ВИЧ. Примерно 6 из 100 новорожденных, рожденных от инфицированных женщин, становятся инфицированными</w:t>
      </w:r>
      <w:r w:rsidRPr="000A07AB">
        <w:rPr>
          <w:rStyle w:val="af3"/>
          <w:rFonts w:ascii="Times New Roman" w:eastAsia="Times New Roman" w:hAnsi="Times New Roman" w:cs="Times New Roman"/>
          <w:color w:val="000000"/>
          <w:spacing w:val="2"/>
          <w:sz w:val="26"/>
          <w:szCs w:val="26"/>
          <w:lang w:eastAsia="ru-RU"/>
        </w:rPr>
        <w:footnoteReference w:id="226"/>
      </w:r>
      <w:r w:rsidRPr="000A07AB">
        <w:rPr>
          <w:rFonts w:ascii="Times New Roman" w:eastAsia="Times New Roman" w:hAnsi="Times New Roman" w:cs="Times New Roman"/>
          <w:color w:val="000000"/>
          <w:spacing w:val="2"/>
          <w:sz w:val="26"/>
          <w:szCs w:val="26"/>
          <w:lang w:eastAsia="ru-RU"/>
        </w:rPr>
        <w:t>. Риск передачи гепатита С от матери к ребенку составляет 17-25%</w:t>
      </w:r>
      <w:r w:rsidRPr="000A07AB">
        <w:rPr>
          <w:rStyle w:val="af3"/>
          <w:rFonts w:ascii="Times New Roman" w:eastAsia="Times New Roman" w:hAnsi="Times New Roman" w:cs="Times New Roman"/>
          <w:color w:val="000000"/>
          <w:spacing w:val="2"/>
          <w:sz w:val="26"/>
          <w:szCs w:val="26"/>
          <w:lang w:eastAsia="ru-RU"/>
        </w:rPr>
        <w:footnoteReference w:id="227"/>
      </w:r>
      <w:r w:rsidRPr="000A07AB">
        <w:rPr>
          <w:rFonts w:ascii="Times New Roman" w:eastAsia="Times New Roman" w:hAnsi="Times New Roman" w:cs="Times New Roman"/>
          <w:color w:val="000000"/>
          <w:spacing w:val="2"/>
          <w:sz w:val="26"/>
          <w:szCs w:val="26"/>
          <w:lang w:eastAsia="ru-RU"/>
        </w:rPr>
        <w:t>. Коинфекция гепатита В и С наиболее часто встречается в странах Азии, Африки, Южной Америки. В некоторых регионах до 25% людей с гепатитом С могут быть коинфицированы гепатитом В</w:t>
      </w:r>
      <w:r w:rsidRPr="000A07AB">
        <w:rPr>
          <w:rStyle w:val="af3"/>
          <w:rFonts w:ascii="Times New Roman" w:eastAsia="Times New Roman" w:hAnsi="Times New Roman" w:cs="Times New Roman"/>
          <w:color w:val="000000"/>
          <w:spacing w:val="2"/>
          <w:sz w:val="26"/>
          <w:szCs w:val="26"/>
          <w:lang w:eastAsia="ru-RU"/>
        </w:rPr>
        <w:footnoteReference w:id="228"/>
      </w:r>
      <w:r w:rsidRPr="000A07AB">
        <w:rPr>
          <w:rFonts w:ascii="Times New Roman" w:eastAsia="Times New Roman" w:hAnsi="Times New Roman" w:cs="Times New Roman"/>
          <w:color w:val="000000"/>
          <w:spacing w:val="2"/>
          <w:sz w:val="26"/>
          <w:szCs w:val="26"/>
          <w:lang w:eastAsia="ru-RU"/>
        </w:rPr>
        <w:t>.</w:t>
      </w:r>
    </w:p>
    <w:p w14:paraId="6EF5961D" w14:textId="77777777" w:rsidR="008A1D2D" w:rsidRPr="000A07AB" w:rsidRDefault="008A1D2D" w:rsidP="008A1D2D">
      <w:pPr>
        <w:spacing w:after="0" w:line="240" w:lineRule="auto"/>
        <w:ind w:firstLine="567"/>
        <w:jc w:val="both"/>
        <w:rPr>
          <w:rFonts w:ascii="Times New Roman" w:eastAsia="Times New Roman" w:hAnsi="Times New Roman" w:cs="Times New Roman"/>
          <w:b/>
          <w:bCs/>
          <w:i/>
          <w:iCs/>
          <w:color w:val="000000"/>
          <w:spacing w:val="2"/>
          <w:sz w:val="26"/>
          <w:szCs w:val="26"/>
          <w:lang w:eastAsia="ru-RU"/>
        </w:rPr>
      </w:pPr>
      <w:r w:rsidRPr="000A07AB">
        <w:rPr>
          <w:rFonts w:ascii="Times New Roman" w:eastAsia="Times New Roman" w:hAnsi="Times New Roman" w:cs="Times New Roman"/>
          <w:b/>
          <w:bCs/>
          <w:i/>
          <w:iCs/>
          <w:color w:val="000000"/>
          <w:spacing w:val="2"/>
          <w:sz w:val="26"/>
          <w:szCs w:val="26"/>
          <w:lang w:eastAsia="ru-RU"/>
        </w:rPr>
        <w:t>Диагностика и лечение гепатита С во время беременности</w:t>
      </w:r>
    </w:p>
    <w:p w14:paraId="5E8CC820" w14:textId="77777777" w:rsidR="008A1D2D" w:rsidRPr="000A07AB" w:rsidRDefault="008A1D2D">
      <w:pPr>
        <w:pStyle w:val="Default"/>
        <w:numPr>
          <w:ilvl w:val="0"/>
          <w:numId w:val="182"/>
        </w:numPr>
        <w:ind w:left="0" w:firstLine="567"/>
        <w:jc w:val="both"/>
        <w:rPr>
          <w:rFonts w:ascii="Times New Roman" w:eastAsia="Times New Roman" w:hAnsi="Times New Roman" w:cs="Times New Roman"/>
          <w:spacing w:val="2"/>
          <w:sz w:val="26"/>
          <w:szCs w:val="26"/>
          <w:lang w:eastAsia="ru-RU"/>
        </w:rPr>
      </w:pPr>
      <w:r w:rsidRPr="000A07AB">
        <w:rPr>
          <w:rFonts w:ascii="Times New Roman" w:eastAsia="Times New Roman" w:hAnsi="Times New Roman" w:cs="Times New Roman"/>
          <w:spacing w:val="2"/>
          <w:sz w:val="26"/>
          <w:szCs w:val="26"/>
          <w:lang w:eastAsia="ru-RU"/>
        </w:rPr>
        <w:t xml:space="preserve">Скрининг на гепатит С не рекомендован. </w:t>
      </w:r>
    </w:p>
    <w:p w14:paraId="59E65B8D" w14:textId="77777777" w:rsidR="008A1D2D" w:rsidRPr="000A07AB" w:rsidRDefault="008A1D2D">
      <w:pPr>
        <w:pStyle w:val="Default"/>
        <w:numPr>
          <w:ilvl w:val="0"/>
          <w:numId w:val="182"/>
        </w:numPr>
        <w:ind w:left="0" w:firstLine="567"/>
        <w:jc w:val="both"/>
        <w:rPr>
          <w:rFonts w:ascii="Times New Roman" w:eastAsia="Times New Roman" w:hAnsi="Times New Roman" w:cs="Times New Roman"/>
          <w:spacing w:val="2"/>
          <w:sz w:val="26"/>
          <w:szCs w:val="26"/>
          <w:lang w:eastAsia="ru-RU"/>
        </w:rPr>
      </w:pPr>
      <w:r w:rsidRPr="000A07AB">
        <w:rPr>
          <w:rFonts w:ascii="Times New Roman" w:eastAsia="Times New Roman" w:hAnsi="Times New Roman" w:cs="Times New Roman"/>
          <w:spacing w:val="2"/>
          <w:sz w:val="26"/>
          <w:szCs w:val="26"/>
          <w:lang w:eastAsia="ru-RU"/>
        </w:rPr>
        <w:t>Не было показано, что какое-либо лечение или метод родоразрешения (например, кесарево сечение) снижают риск.</w:t>
      </w:r>
    </w:p>
    <w:p w14:paraId="75530796" w14:textId="77777777" w:rsidR="008A1D2D" w:rsidRPr="000A07AB" w:rsidRDefault="008A1D2D">
      <w:pPr>
        <w:pStyle w:val="Default"/>
        <w:numPr>
          <w:ilvl w:val="0"/>
          <w:numId w:val="182"/>
        </w:numPr>
        <w:ind w:left="0" w:firstLine="567"/>
        <w:jc w:val="both"/>
        <w:rPr>
          <w:rFonts w:ascii="Times New Roman" w:eastAsia="Times New Roman" w:hAnsi="Times New Roman" w:cs="Times New Roman"/>
          <w:spacing w:val="2"/>
          <w:sz w:val="26"/>
          <w:szCs w:val="26"/>
          <w:lang w:eastAsia="ru-RU"/>
        </w:rPr>
      </w:pPr>
      <w:r w:rsidRPr="000A07AB">
        <w:rPr>
          <w:rFonts w:ascii="Times New Roman" w:eastAsia="Times New Roman" w:hAnsi="Times New Roman" w:cs="Times New Roman"/>
          <w:spacing w:val="2"/>
          <w:sz w:val="26"/>
          <w:szCs w:val="26"/>
          <w:lang w:eastAsia="ru-RU"/>
        </w:rPr>
        <w:lastRenderedPageBreak/>
        <w:t xml:space="preserve">Дети, рожденные от инфицированных женщин, должны быть проверены на гепатит С. </w:t>
      </w:r>
    </w:p>
    <w:p w14:paraId="0D56FDC1" w14:textId="77777777" w:rsidR="008A1D2D" w:rsidRPr="000A07AB" w:rsidRDefault="008A1D2D">
      <w:pPr>
        <w:pStyle w:val="Default"/>
        <w:numPr>
          <w:ilvl w:val="0"/>
          <w:numId w:val="182"/>
        </w:numPr>
        <w:ind w:left="0" w:firstLine="567"/>
        <w:jc w:val="both"/>
        <w:rPr>
          <w:rFonts w:ascii="Times New Roman" w:eastAsia="Times New Roman" w:hAnsi="Times New Roman" w:cs="Times New Roman"/>
          <w:spacing w:val="2"/>
          <w:sz w:val="26"/>
          <w:szCs w:val="26"/>
          <w:lang w:eastAsia="ru-RU"/>
        </w:rPr>
      </w:pPr>
      <w:r w:rsidRPr="000A07AB">
        <w:rPr>
          <w:rFonts w:ascii="Times New Roman" w:eastAsia="Times New Roman" w:hAnsi="Times New Roman" w:cs="Times New Roman"/>
          <w:spacing w:val="2"/>
          <w:sz w:val="26"/>
          <w:szCs w:val="26"/>
          <w:lang w:eastAsia="ru-RU"/>
        </w:rPr>
        <w:t>Метод выбора при хронической форме заболевания: пэгинтерферон и рибавирин.</w:t>
      </w:r>
    </w:p>
    <w:p w14:paraId="5D519D1E" w14:textId="77777777" w:rsidR="008A1D2D" w:rsidRPr="000A07AB" w:rsidRDefault="008A1D2D">
      <w:pPr>
        <w:pStyle w:val="Default"/>
        <w:numPr>
          <w:ilvl w:val="0"/>
          <w:numId w:val="182"/>
        </w:numPr>
        <w:ind w:left="0" w:firstLine="567"/>
        <w:jc w:val="both"/>
        <w:rPr>
          <w:rFonts w:ascii="Times New Roman" w:eastAsia="Times New Roman" w:hAnsi="Times New Roman" w:cs="Times New Roman"/>
          <w:spacing w:val="2"/>
          <w:sz w:val="26"/>
          <w:szCs w:val="26"/>
          <w:lang w:eastAsia="ru-RU"/>
        </w:rPr>
      </w:pPr>
      <w:r w:rsidRPr="000A07AB">
        <w:rPr>
          <w:rFonts w:ascii="Times New Roman" w:eastAsia="Times New Roman" w:hAnsi="Times New Roman" w:cs="Times New Roman"/>
          <w:spacing w:val="2"/>
          <w:sz w:val="26"/>
          <w:szCs w:val="26"/>
          <w:lang w:eastAsia="ru-RU"/>
        </w:rPr>
        <w:t xml:space="preserve">Изоляция не показана, ребенок и мать могут находиться в одной палате. </w:t>
      </w:r>
    </w:p>
    <w:p w14:paraId="1F057718" w14:textId="77777777" w:rsidR="008A1D2D" w:rsidRPr="000A07AB" w:rsidRDefault="008A1D2D">
      <w:pPr>
        <w:pStyle w:val="Default"/>
        <w:numPr>
          <w:ilvl w:val="0"/>
          <w:numId w:val="182"/>
        </w:numPr>
        <w:ind w:left="0" w:firstLine="567"/>
        <w:jc w:val="both"/>
        <w:rPr>
          <w:rFonts w:ascii="Times New Roman" w:eastAsia="Times New Roman" w:hAnsi="Times New Roman" w:cs="Times New Roman"/>
          <w:spacing w:val="2"/>
          <w:sz w:val="26"/>
          <w:szCs w:val="26"/>
          <w:lang w:eastAsia="ru-RU"/>
        </w:rPr>
      </w:pPr>
      <w:r w:rsidRPr="000A07AB">
        <w:rPr>
          <w:rFonts w:ascii="Times New Roman" w:eastAsia="Times New Roman" w:hAnsi="Times New Roman" w:cs="Times New Roman"/>
          <w:spacing w:val="2"/>
          <w:sz w:val="26"/>
          <w:szCs w:val="26"/>
          <w:lang w:eastAsia="ru-RU"/>
        </w:rPr>
        <w:t>Грудное вскармливание не противопоказано</w:t>
      </w:r>
      <w:r w:rsidRPr="000A07AB">
        <w:rPr>
          <w:rFonts w:ascii="Times New Roman" w:eastAsia="Times New Roman" w:hAnsi="Times New Roman" w:cs="Times New Roman"/>
          <w:spacing w:val="2"/>
          <w:sz w:val="26"/>
          <w:szCs w:val="26"/>
          <w:lang w:val="en-US" w:eastAsia="ru-RU"/>
        </w:rPr>
        <w:t xml:space="preserve">. </w:t>
      </w:r>
    </w:p>
    <w:p w14:paraId="2FB69C7A" w14:textId="77777777" w:rsidR="008A1D2D" w:rsidRPr="000A07AB" w:rsidRDefault="008A1D2D" w:rsidP="008A1D2D">
      <w:pPr>
        <w:pStyle w:val="Default"/>
        <w:ind w:left="360" w:firstLine="567"/>
        <w:jc w:val="both"/>
        <w:rPr>
          <w:rFonts w:ascii="Times New Roman" w:hAnsi="Times New Roman" w:cs="Times New Roman"/>
          <w:b/>
          <w:bCs/>
          <w:sz w:val="26"/>
          <w:szCs w:val="26"/>
        </w:rPr>
      </w:pPr>
    </w:p>
    <w:p w14:paraId="0B9DB61C" w14:textId="42F7B2B1" w:rsidR="008A1D2D" w:rsidRPr="000A07AB" w:rsidRDefault="008A1D2D" w:rsidP="008A1D2D">
      <w:pPr>
        <w:pStyle w:val="Default"/>
        <w:jc w:val="both"/>
        <w:rPr>
          <w:rFonts w:ascii="Times New Roman" w:hAnsi="Times New Roman" w:cs="Times New Roman"/>
          <w:b/>
          <w:bCs/>
          <w:sz w:val="26"/>
          <w:szCs w:val="26"/>
        </w:rPr>
      </w:pPr>
      <w:r w:rsidRPr="000A07AB">
        <w:rPr>
          <w:rFonts w:ascii="Times New Roman" w:hAnsi="Times New Roman" w:cs="Times New Roman"/>
          <w:b/>
          <w:bCs/>
          <w:sz w:val="26"/>
          <w:szCs w:val="26"/>
        </w:rPr>
        <w:t>ВИЧ во время беременности</w:t>
      </w:r>
    </w:p>
    <w:p w14:paraId="4D3BE929" w14:textId="407B3AE8" w:rsidR="008A1D2D" w:rsidRPr="000A07AB" w:rsidRDefault="00D17B0B" w:rsidP="008A1D2D">
      <w:pPr>
        <w:pStyle w:val="Default"/>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707904" behindDoc="0" locked="0" layoutInCell="1" allowOverlap="1" wp14:anchorId="3E1560BD" wp14:editId="73CC4783">
            <wp:simplePos x="0" y="0"/>
            <wp:positionH relativeFrom="column">
              <wp:posOffset>3806190</wp:posOffset>
            </wp:positionH>
            <wp:positionV relativeFrom="paragraph">
              <wp:posOffset>121920</wp:posOffset>
            </wp:positionV>
            <wp:extent cx="2162175" cy="1787525"/>
            <wp:effectExtent l="0" t="0" r="0" b="0"/>
            <wp:wrapSquare wrapText="bothSides"/>
            <wp:docPr id="485667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67249" name=""/>
                    <pic:cNvPicPr/>
                  </pic:nvPicPr>
                  <pic:blipFill>
                    <a:blip r:embed="rId128">
                      <a:extLst>
                        <a:ext uri="{BEBA8EAE-BF5A-486C-A8C5-ECC9F3942E4B}">
                          <a14:imgProps xmlns:a14="http://schemas.microsoft.com/office/drawing/2010/main">
                            <a14:imgLayer r:embed="rId1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62175" cy="1787525"/>
                    </a:xfrm>
                    <a:prstGeom prst="rect">
                      <a:avLst/>
                    </a:prstGeom>
                  </pic:spPr>
                </pic:pic>
              </a:graphicData>
            </a:graphic>
            <wp14:sizeRelH relativeFrom="margin">
              <wp14:pctWidth>0</wp14:pctWidth>
            </wp14:sizeRelH>
            <wp14:sizeRelV relativeFrom="margin">
              <wp14:pctHeight>0</wp14:pctHeight>
            </wp14:sizeRelV>
          </wp:anchor>
        </w:drawing>
      </w:r>
      <w:r w:rsidR="008A1D2D" w:rsidRPr="000A07AB">
        <w:rPr>
          <w:rFonts w:ascii="Times New Roman" w:hAnsi="Times New Roman" w:cs="Times New Roman"/>
          <w:sz w:val="26"/>
          <w:szCs w:val="26"/>
        </w:rPr>
        <w:t xml:space="preserve">Если у матери обнаружен ВИЧ, ребенок может заразиться во время беременности, родов и в меньшей степени во время грудного вскармливания. Использование некоторых препаратов против ВИЧ во время беременности и родов, могут значительно снизить риск передачи инфекции плоду. Однако не все женщины знают о том, что они заражены ВИЧ. Поэтому эксперты настоятельно рекомендуют, что </w:t>
      </w:r>
      <w:r w:rsidR="008A1D2D" w:rsidRPr="000A07AB">
        <w:rPr>
          <w:rFonts w:ascii="Times New Roman" w:hAnsi="Times New Roman" w:cs="Times New Roman"/>
          <w:bCs/>
          <w:sz w:val="26"/>
          <w:szCs w:val="26"/>
        </w:rPr>
        <w:t>все</w:t>
      </w:r>
      <w:r w:rsidR="008A1D2D" w:rsidRPr="000A07AB">
        <w:rPr>
          <w:rFonts w:ascii="Times New Roman" w:hAnsi="Times New Roman" w:cs="Times New Roman"/>
          <w:sz w:val="26"/>
          <w:szCs w:val="26"/>
        </w:rPr>
        <w:t xml:space="preserve"> беременные женщины должны сдать анализы на ВИЧ</w:t>
      </w:r>
      <w:r w:rsidR="008A1D2D" w:rsidRPr="000A07AB">
        <w:rPr>
          <w:rStyle w:val="af3"/>
          <w:rFonts w:ascii="Times New Roman" w:hAnsi="Times New Roman" w:cs="Times New Roman"/>
          <w:sz w:val="26"/>
          <w:szCs w:val="26"/>
        </w:rPr>
        <w:footnoteReference w:id="229"/>
      </w:r>
      <w:r w:rsidR="008A1D2D" w:rsidRPr="000A07AB">
        <w:rPr>
          <w:rFonts w:ascii="Times New Roman" w:hAnsi="Times New Roman" w:cs="Times New Roman"/>
          <w:sz w:val="26"/>
          <w:szCs w:val="26"/>
        </w:rPr>
        <w:t xml:space="preserve">. </w:t>
      </w:r>
    </w:p>
    <w:p w14:paraId="1E918E43" w14:textId="7EE05D0E" w:rsidR="00D17B0B" w:rsidRPr="000A07AB" w:rsidRDefault="008A1D2D" w:rsidP="00D17B0B">
      <w:pPr>
        <w:pStyle w:val="Default"/>
        <w:ind w:firstLine="567"/>
        <w:jc w:val="both"/>
        <w:rPr>
          <w:rFonts w:ascii="Times New Roman" w:hAnsi="Times New Roman" w:cs="Times New Roman"/>
          <w:sz w:val="26"/>
          <w:szCs w:val="26"/>
          <w:lang w:val="it-IT"/>
        </w:rPr>
      </w:pPr>
      <w:r w:rsidRPr="000A07AB">
        <w:rPr>
          <w:rFonts w:ascii="Times New Roman" w:hAnsi="Times New Roman" w:cs="Times New Roman"/>
          <w:sz w:val="26"/>
          <w:szCs w:val="26"/>
        </w:rPr>
        <w:t xml:space="preserve">Начало </w:t>
      </w:r>
      <w:bookmarkStart w:id="74" w:name="_Hlk142778187"/>
      <w:r w:rsidRPr="000A07AB">
        <w:rPr>
          <w:rFonts w:ascii="Times New Roman" w:hAnsi="Times New Roman" w:cs="Times New Roman"/>
          <w:sz w:val="26"/>
          <w:szCs w:val="26"/>
        </w:rPr>
        <w:t xml:space="preserve">антиретровирусной терапии </w:t>
      </w:r>
      <w:bookmarkEnd w:id="74"/>
      <w:r w:rsidRPr="000A07AB">
        <w:rPr>
          <w:rFonts w:ascii="Times New Roman" w:hAnsi="Times New Roman" w:cs="Times New Roman"/>
          <w:sz w:val="26"/>
          <w:szCs w:val="26"/>
        </w:rPr>
        <w:t xml:space="preserve">рекомендовано всем беременным женщинам, у которых число </w:t>
      </w:r>
      <w:r w:rsidRPr="000A07AB">
        <w:rPr>
          <w:rFonts w:ascii="Times New Roman" w:hAnsi="Times New Roman" w:cs="Times New Roman"/>
          <w:sz w:val="26"/>
          <w:szCs w:val="26"/>
          <w:lang w:val="en-US"/>
        </w:rPr>
        <w:t>CD</w:t>
      </w:r>
      <w:r w:rsidRPr="000A07AB">
        <w:rPr>
          <w:rFonts w:ascii="Times New Roman" w:hAnsi="Times New Roman" w:cs="Times New Roman"/>
          <w:sz w:val="26"/>
          <w:szCs w:val="26"/>
        </w:rPr>
        <w:t>4-клеток ≤350 клеток/мм3, независимо от стадии по классификации ВОЗ. Следует начинать терапию как можно скорее, независимо от срока беременности, и продолжать на протяжении всей беременности, родов и в послеродовом периоде</w:t>
      </w:r>
      <w:r w:rsidRPr="000A07AB">
        <w:rPr>
          <w:rStyle w:val="af3"/>
          <w:rFonts w:ascii="Times New Roman" w:hAnsi="Times New Roman" w:cs="Times New Roman"/>
          <w:sz w:val="26"/>
          <w:szCs w:val="26"/>
        </w:rPr>
        <w:footnoteReference w:id="230"/>
      </w:r>
      <w:r w:rsidRPr="000A07AB">
        <w:rPr>
          <w:rFonts w:ascii="Times New Roman" w:hAnsi="Times New Roman" w:cs="Times New Roman"/>
          <w:sz w:val="26"/>
          <w:szCs w:val="26"/>
        </w:rPr>
        <w:t>.</w:t>
      </w:r>
      <w:r w:rsidRPr="000A07AB">
        <w:rPr>
          <w:rFonts w:ascii="Times New Roman" w:hAnsi="Times New Roman" w:cs="Times New Roman"/>
          <w:sz w:val="26"/>
          <w:szCs w:val="26"/>
          <w:lang w:val="it-IT"/>
        </w:rPr>
        <w:t xml:space="preserve"> </w:t>
      </w:r>
    </w:p>
    <w:p w14:paraId="7C0E0FB8" w14:textId="3F987403" w:rsidR="008A1D2D" w:rsidRPr="000A07AB" w:rsidRDefault="008A1D2D" w:rsidP="008A1D2D">
      <w:pPr>
        <w:pStyle w:val="Default"/>
        <w:ind w:firstLine="567"/>
        <w:jc w:val="both"/>
        <w:rPr>
          <w:rFonts w:ascii="Times New Roman" w:hAnsi="Times New Roman" w:cs="Times New Roman"/>
          <w:sz w:val="26"/>
          <w:szCs w:val="26"/>
        </w:rPr>
      </w:pPr>
      <w:r w:rsidRPr="000A07AB">
        <w:rPr>
          <w:rFonts w:ascii="Times New Roman" w:hAnsi="Times New Roman" w:cs="Times New Roman"/>
          <w:sz w:val="26"/>
          <w:szCs w:val="26"/>
        </w:rPr>
        <w:t>Ключевые рекомендации нового руководства по антиретровирусной терапии беременных</w:t>
      </w:r>
      <w:r w:rsidRPr="000A07AB">
        <w:rPr>
          <w:rStyle w:val="af3"/>
          <w:rFonts w:ascii="Times New Roman" w:hAnsi="Times New Roman" w:cs="Times New Roman"/>
          <w:sz w:val="26"/>
          <w:szCs w:val="26"/>
        </w:rPr>
        <w:footnoteReference w:id="231"/>
      </w:r>
      <w:r w:rsidRPr="000A07AB">
        <w:rPr>
          <w:rFonts w:ascii="Times New Roman" w:hAnsi="Times New Roman" w:cs="Times New Roman"/>
          <w:sz w:val="26"/>
          <w:szCs w:val="26"/>
        </w:rPr>
        <w:t xml:space="preserve"> женщин и предупреждения инфицирования новорожденных детей: чем раньше начата антиретровирусная терапия, тем больше преимуществ как для здоровья матери, так и в отношении предупреждения передачи вируса ребенку во время беременности и грудного вскармливания. Длительная антиретровирусная терапия ВИЧ-положительных беременных женщин с относительно сильной иммунной системой, самих не нуждающихся в терапии, снизит риск передачи инфекции плоду. Антиретровирусная профилактика у матери или ребенка также снижает риск передачи инфекции при грудном вскармливании. </w:t>
      </w:r>
    </w:p>
    <w:p w14:paraId="427E07FF" w14:textId="77777777" w:rsidR="008A1D2D" w:rsidRPr="000A07AB" w:rsidRDefault="008A1D2D" w:rsidP="008A1D2D">
      <w:pPr>
        <w:pStyle w:val="Default"/>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Профилактика передачи ВИЧ инфекции от матери к ребёнку включает два ключевых подхода: </w:t>
      </w:r>
    </w:p>
    <w:p w14:paraId="780588BE" w14:textId="6137130E" w:rsidR="008A1D2D" w:rsidRPr="000A07AB" w:rsidRDefault="008A1D2D">
      <w:pPr>
        <w:pStyle w:val="Default"/>
        <w:numPr>
          <w:ilvl w:val="0"/>
          <w:numId w:val="18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пожизненная антиретровирусная терапия показана для ВИЧ инфицированных женщин для поддержания их здоровья, а также эффективна для снижения риска передачи инфекции ребенку;</w:t>
      </w:r>
    </w:p>
    <w:p w14:paraId="075BC954" w14:textId="4800A2E6" w:rsidR="008A1D2D" w:rsidRPr="000A07AB" w:rsidRDefault="008A1D2D">
      <w:pPr>
        <w:pStyle w:val="Default"/>
        <w:numPr>
          <w:ilvl w:val="0"/>
          <w:numId w:val="18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короткосрочная антиретровирусная профилактика показана для предупреждения передачи инфекции во время беременности, родов и грудного вскармливания для ВИЧ инфицированных женщин, не нуждающихся в терапии. </w:t>
      </w:r>
    </w:p>
    <w:p w14:paraId="674748FF" w14:textId="6FCA5F87" w:rsidR="008A1D2D" w:rsidRPr="000A07AB" w:rsidRDefault="008A1D2D" w:rsidP="008A1D2D">
      <w:pPr>
        <w:pStyle w:val="Default"/>
        <w:ind w:firstLine="567"/>
        <w:jc w:val="both"/>
        <w:rPr>
          <w:rFonts w:ascii="Times New Roman" w:hAnsi="Times New Roman" w:cs="Times New Roman"/>
          <w:b/>
          <w:bCs/>
          <w:sz w:val="26"/>
          <w:szCs w:val="26"/>
        </w:rPr>
      </w:pPr>
    </w:p>
    <w:p w14:paraId="34C8424B" w14:textId="59D5ED08" w:rsidR="008A1D2D" w:rsidRPr="000A07AB" w:rsidRDefault="008A1D2D" w:rsidP="00D17B0B">
      <w:pPr>
        <w:pStyle w:val="Default"/>
        <w:jc w:val="both"/>
        <w:rPr>
          <w:rFonts w:ascii="Times New Roman" w:hAnsi="Times New Roman" w:cs="Times New Roman"/>
          <w:b/>
          <w:bCs/>
          <w:sz w:val="26"/>
          <w:szCs w:val="26"/>
        </w:rPr>
      </w:pPr>
      <w:r w:rsidRPr="000A07AB">
        <w:rPr>
          <w:rFonts w:ascii="Times New Roman" w:hAnsi="Times New Roman" w:cs="Times New Roman"/>
          <w:b/>
          <w:bCs/>
          <w:sz w:val="26"/>
          <w:szCs w:val="26"/>
        </w:rPr>
        <w:t>Сифилис</w:t>
      </w:r>
    </w:p>
    <w:p w14:paraId="0BC92658" w14:textId="4B4B10A7" w:rsidR="008A1D2D" w:rsidRPr="000A07AB" w:rsidRDefault="008A1D2D" w:rsidP="008A1D2D">
      <w:pPr>
        <w:pStyle w:val="Default"/>
        <w:ind w:firstLine="567"/>
        <w:jc w:val="both"/>
        <w:rPr>
          <w:rFonts w:ascii="Times New Roman" w:hAnsi="Times New Roman" w:cs="Times New Roman"/>
          <w:b/>
          <w:bCs/>
          <w:sz w:val="26"/>
          <w:szCs w:val="26"/>
        </w:rPr>
      </w:pPr>
      <w:r w:rsidRPr="000A07AB">
        <w:rPr>
          <w:rFonts w:ascii="Times New Roman" w:hAnsi="Times New Roman" w:cs="Times New Roman"/>
          <w:b/>
          <w:bCs/>
          <w:i/>
          <w:iCs/>
          <w:sz w:val="26"/>
          <w:szCs w:val="26"/>
        </w:rPr>
        <w:t>Основные факты</w:t>
      </w:r>
      <w:r w:rsidRPr="000A07AB">
        <w:rPr>
          <w:rStyle w:val="af3"/>
          <w:rFonts w:ascii="Times New Roman" w:hAnsi="Times New Roman" w:cs="Times New Roman"/>
          <w:b/>
          <w:bCs/>
          <w:sz w:val="26"/>
          <w:szCs w:val="26"/>
        </w:rPr>
        <w:footnoteReference w:id="232"/>
      </w:r>
      <w:r w:rsidRPr="000A07AB">
        <w:rPr>
          <w:rFonts w:ascii="Times New Roman" w:hAnsi="Times New Roman" w:cs="Times New Roman"/>
          <w:b/>
          <w:bCs/>
          <w:sz w:val="26"/>
          <w:szCs w:val="26"/>
        </w:rPr>
        <w:t>:</w:t>
      </w:r>
    </w:p>
    <w:p w14:paraId="3ED0B08C" w14:textId="0FBFC4D0" w:rsidR="008A1D2D" w:rsidRPr="000A07AB" w:rsidRDefault="008A1D2D">
      <w:pPr>
        <w:pStyle w:val="Default"/>
        <w:numPr>
          <w:ilvl w:val="0"/>
          <w:numId w:val="180"/>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Передается половым путем -</w:t>
      </w:r>
      <w:r w:rsidRPr="000A07AB">
        <w:rPr>
          <w:rFonts w:ascii="Times New Roman" w:hAnsi="Times New Roman" w:cs="Times New Roman"/>
          <w:bCs/>
          <w:i/>
          <w:iCs/>
          <w:sz w:val="26"/>
          <w:szCs w:val="26"/>
          <w:lang w:val="en-GB"/>
        </w:rPr>
        <w:t>Treponema</w:t>
      </w:r>
      <w:r w:rsidRPr="000A07AB">
        <w:rPr>
          <w:rFonts w:ascii="Times New Roman" w:hAnsi="Times New Roman" w:cs="Times New Roman"/>
          <w:bCs/>
          <w:i/>
          <w:iCs/>
          <w:sz w:val="26"/>
          <w:szCs w:val="26"/>
        </w:rPr>
        <w:t xml:space="preserve"> </w:t>
      </w:r>
      <w:r w:rsidRPr="000A07AB">
        <w:rPr>
          <w:rFonts w:ascii="Times New Roman" w:hAnsi="Times New Roman" w:cs="Times New Roman"/>
          <w:bCs/>
          <w:i/>
          <w:iCs/>
          <w:sz w:val="26"/>
          <w:szCs w:val="26"/>
          <w:lang w:val="en-GB"/>
        </w:rPr>
        <w:t>pallidum</w:t>
      </w:r>
      <w:r w:rsidRPr="000A07AB">
        <w:rPr>
          <w:rFonts w:ascii="Times New Roman" w:hAnsi="Times New Roman" w:cs="Times New Roman"/>
          <w:bCs/>
          <w:i/>
          <w:iCs/>
          <w:sz w:val="26"/>
          <w:szCs w:val="26"/>
        </w:rPr>
        <w:t xml:space="preserve"> </w:t>
      </w:r>
    </w:p>
    <w:p w14:paraId="6711C123" w14:textId="0B7BD0AF" w:rsidR="008A1D2D" w:rsidRPr="000A07AB" w:rsidRDefault="008A1D2D">
      <w:pPr>
        <w:pStyle w:val="Default"/>
        <w:numPr>
          <w:ilvl w:val="0"/>
          <w:numId w:val="180"/>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lastRenderedPageBreak/>
        <w:t xml:space="preserve">Частота заболеваемости увеличивается в развивающих странах и в странах Восточной Европы с переходной экономикой </w:t>
      </w:r>
    </w:p>
    <w:p w14:paraId="2F2B4ECE" w14:textId="37E83E19" w:rsidR="008A1D2D" w:rsidRPr="000A07AB" w:rsidRDefault="008A1D2D">
      <w:pPr>
        <w:pStyle w:val="Default"/>
        <w:numPr>
          <w:ilvl w:val="0"/>
          <w:numId w:val="180"/>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В некоторых странах повышение частоты заболеваемости усугубляется ВИЧ/СПИД</w:t>
      </w:r>
    </w:p>
    <w:p w14:paraId="2B7B0EAD" w14:textId="2801927B" w:rsidR="008A1D2D" w:rsidRPr="000A07AB" w:rsidRDefault="00193F5C">
      <w:pPr>
        <w:pStyle w:val="Default"/>
        <w:numPr>
          <w:ilvl w:val="0"/>
          <w:numId w:val="180"/>
        </w:numPr>
        <w:ind w:left="0" w:firstLine="567"/>
        <w:jc w:val="both"/>
        <w:rPr>
          <w:rFonts w:ascii="Times New Roman" w:hAnsi="Times New Roman" w:cs="Times New Roman"/>
          <w:bCs/>
          <w:sz w:val="26"/>
          <w:szCs w:val="26"/>
        </w:rPr>
      </w:pPr>
      <w:r w:rsidRPr="000A07AB">
        <w:rPr>
          <w:rFonts w:ascii="Times New Roman" w:hAnsi="Times New Roman" w:cs="Times New Roman"/>
          <w:bCs/>
          <w:noProof/>
          <w:sz w:val="26"/>
          <w:szCs w:val="26"/>
          <w:lang w:eastAsia="ru-RU"/>
        </w:rPr>
        <w:drawing>
          <wp:anchor distT="0" distB="0" distL="114300" distR="114300" simplePos="0" relativeHeight="251716096" behindDoc="0" locked="0" layoutInCell="1" allowOverlap="1" wp14:anchorId="46762B03" wp14:editId="53183D65">
            <wp:simplePos x="0" y="0"/>
            <wp:positionH relativeFrom="column">
              <wp:posOffset>-196215</wp:posOffset>
            </wp:positionH>
            <wp:positionV relativeFrom="paragraph">
              <wp:posOffset>205105</wp:posOffset>
            </wp:positionV>
            <wp:extent cx="2291715" cy="1686560"/>
            <wp:effectExtent l="0" t="0" r="0" b="0"/>
            <wp:wrapSquare wrapText="bothSides"/>
            <wp:docPr id="460481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81040" name=""/>
                    <pic:cNvPicPr/>
                  </pic:nvPicPr>
                  <pic:blipFill>
                    <a:blip r:embed="rId130">
                      <a:extLst>
                        <a:ext uri="{BEBA8EAE-BF5A-486C-A8C5-ECC9F3942E4B}">
                          <a14:imgProps xmlns:a14="http://schemas.microsoft.com/office/drawing/2010/main">
                            <a14:imgLayer r:embed="rId1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91715" cy="1686560"/>
                    </a:xfrm>
                    <a:prstGeom prst="rect">
                      <a:avLst/>
                    </a:prstGeom>
                  </pic:spPr>
                </pic:pic>
              </a:graphicData>
            </a:graphic>
            <wp14:sizeRelH relativeFrom="margin">
              <wp14:pctWidth>0</wp14:pctWidth>
            </wp14:sizeRelH>
            <wp14:sizeRelV relativeFrom="margin">
              <wp14:pctHeight>0</wp14:pctHeight>
            </wp14:sizeRelV>
          </wp:anchor>
        </w:drawing>
      </w:r>
      <w:r w:rsidR="008A1D2D" w:rsidRPr="000A07AB">
        <w:rPr>
          <w:rFonts w:ascii="Times New Roman" w:hAnsi="Times New Roman" w:cs="Times New Roman"/>
          <w:bCs/>
          <w:sz w:val="26"/>
          <w:szCs w:val="26"/>
        </w:rPr>
        <w:t xml:space="preserve">Может стать причиной самопроизвольного выкидыша, преждевременных родов, мертворождений, низкой массы тела при рождении, неонатальной смертности или серьезных последствий. </w:t>
      </w:r>
    </w:p>
    <w:p w14:paraId="2AEED485" w14:textId="141E1E1F"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Сифилис – острое и хроническое заболевание, клинически</w:t>
      </w:r>
      <w:r w:rsidRPr="000A07AB">
        <w:rPr>
          <w:rFonts w:ascii="Times New Roman" w:hAnsi="Times New Roman" w:cs="Times New Roman"/>
          <w:bCs/>
          <w:sz w:val="28"/>
          <w:szCs w:val="28"/>
        </w:rPr>
        <w:t xml:space="preserve"> </w:t>
      </w:r>
      <w:r w:rsidRPr="000A07AB">
        <w:rPr>
          <w:rFonts w:ascii="Times New Roman" w:hAnsi="Times New Roman" w:cs="Times New Roman"/>
          <w:bCs/>
          <w:sz w:val="26"/>
          <w:szCs w:val="26"/>
        </w:rPr>
        <w:t xml:space="preserve">характеризующееся: первично – поражением в месте внедрения возбудителя, вторично – сыпью на коже и слизистых оболочках (системное заболевание); длительным инкубационным периодом (немногочисленные симптомы или их отсутствие) и, в отдаленные сроки – поражениями кожи, костей, внутренних органов, ЦНС (нейросифилис) и сердечно-сосудистой системы. </w:t>
      </w:r>
    </w:p>
    <w:p w14:paraId="275BCBB5"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i/>
          <w:iCs/>
          <w:sz w:val="26"/>
          <w:szCs w:val="26"/>
          <w:lang w:val="en-US"/>
        </w:rPr>
        <w:t>Treponema</w:t>
      </w:r>
      <w:r w:rsidRPr="000A07AB">
        <w:rPr>
          <w:rFonts w:ascii="Times New Roman" w:hAnsi="Times New Roman" w:cs="Times New Roman"/>
          <w:bCs/>
          <w:i/>
          <w:iCs/>
          <w:sz w:val="26"/>
          <w:szCs w:val="26"/>
        </w:rPr>
        <w:t xml:space="preserve"> </w:t>
      </w:r>
      <w:r w:rsidRPr="000A07AB">
        <w:rPr>
          <w:rFonts w:ascii="Times New Roman" w:hAnsi="Times New Roman" w:cs="Times New Roman"/>
          <w:bCs/>
          <w:i/>
          <w:iCs/>
          <w:sz w:val="26"/>
          <w:szCs w:val="26"/>
          <w:lang w:val="en-US"/>
        </w:rPr>
        <w:t>pallidum</w:t>
      </w:r>
      <w:r w:rsidRPr="000A07AB">
        <w:rPr>
          <w:rFonts w:ascii="Times New Roman" w:hAnsi="Times New Roman" w:cs="Times New Roman"/>
          <w:bCs/>
          <w:i/>
          <w:iCs/>
          <w:sz w:val="26"/>
          <w:szCs w:val="26"/>
        </w:rPr>
        <w:t xml:space="preserve"> – </w:t>
      </w:r>
      <w:r w:rsidRPr="000A07AB">
        <w:rPr>
          <w:rFonts w:ascii="Times New Roman" w:hAnsi="Times New Roman" w:cs="Times New Roman"/>
          <w:bCs/>
          <w:sz w:val="26"/>
          <w:szCs w:val="26"/>
        </w:rPr>
        <w:t xml:space="preserve">грам-отрицательная бактерия спирохета. Человек является естественным носителем </w:t>
      </w:r>
      <w:r w:rsidRPr="000A07AB">
        <w:rPr>
          <w:rFonts w:ascii="Times New Roman" w:hAnsi="Times New Roman" w:cs="Times New Roman"/>
          <w:bCs/>
          <w:i/>
          <w:iCs/>
          <w:sz w:val="26"/>
          <w:szCs w:val="26"/>
          <w:lang w:val="en-US"/>
        </w:rPr>
        <w:t>T</w:t>
      </w:r>
      <w:r w:rsidRPr="000A07AB">
        <w:rPr>
          <w:rFonts w:ascii="Times New Roman" w:hAnsi="Times New Roman" w:cs="Times New Roman"/>
          <w:bCs/>
          <w:i/>
          <w:iCs/>
          <w:sz w:val="26"/>
          <w:szCs w:val="26"/>
        </w:rPr>
        <w:t>.</w:t>
      </w:r>
      <w:r w:rsidRPr="000A07AB">
        <w:rPr>
          <w:rFonts w:ascii="Times New Roman" w:hAnsi="Times New Roman" w:cs="Times New Roman"/>
          <w:bCs/>
          <w:i/>
          <w:iCs/>
          <w:sz w:val="26"/>
          <w:szCs w:val="26"/>
          <w:lang w:val="en-US"/>
        </w:rPr>
        <w:t>pallidum</w:t>
      </w:r>
      <w:r w:rsidRPr="000A07AB">
        <w:rPr>
          <w:rFonts w:ascii="Times New Roman" w:hAnsi="Times New Roman" w:cs="Times New Roman"/>
          <w:bCs/>
          <w:sz w:val="26"/>
          <w:szCs w:val="26"/>
        </w:rPr>
        <w:t>, а также выступает в качестве переносчика. Обычно первичное поражение развивается в месте внедрения возбудителя через 2-6 недель после заражения. По оценкам ВОЗ, около 50% беременных женщин с сифилисом, не прошедших лечение, передают инфекцию плоду, что является причиной серьезных последствий</w:t>
      </w:r>
      <w:r w:rsidRPr="000A07AB">
        <w:rPr>
          <w:rStyle w:val="af3"/>
          <w:rFonts w:ascii="Times New Roman" w:hAnsi="Times New Roman" w:cs="Times New Roman"/>
          <w:bCs/>
          <w:sz w:val="26"/>
          <w:szCs w:val="26"/>
        </w:rPr>
        <w:footnoteReference w:id="233"/>
      </w:r>
      <w:r w:rsidRPr="000A07AB">
        <w:rPr>
          <w:rFonts w:ascii="Times New Roman" w:hAnsi="Times New Roman" w:cs="Times New Roman"/>
          <w:bCs/>
          <w:sz w:val="26"/>
          <w:szCs w:val="26"/>
        </w:rPr>
        <w:t xml:space="preserve">. </w:t>
      </w:r>
    </w:p>
    <w:p w14:paraId="07A2ACFC" w14:textId="77777777" w:rsidR="008A1D2D" w:rsidRPr="000A07AB" w:rsidRDefault="008A1D2D" w:rsidP="008A1D2D">
      <w:pPr>
        <w:pStyle w:val="Default"/>
        <w:ind w:firstLine="567"/>
        <w:jc w:val="both"/>
        <w:rPr>
          <w:rFonts w:ascii="Times New Roman" w:hAnsi="Times New Roman" w:cs="Times New Roman"/>
          <w:b/>
          <w:bCs/>
          <w:sz w:val="26"/>
          <w:szCs w:val="26"/>
        </w:rPr>
      </w:pPr>
      <w:r w:rsidRPr="000A07AB">
        <w:rPr>
          <w:rFonts w:ascii="Times New Roman" w:hAnsi="Times New Roman" w:cs="Times New Roman"/>
          <w:b/>
          <w:bCs/>
          <w:i/>
          <w:iCs/>
          <w:sz w:val="26"/>
          <w:szCs w:val="26"/>
        </w:rPr>
        <w:t>Диагностика сифилиса во время беременности</w:t>
      </w:r>
    </w:p>
    <w:p w14:paraId="06D2E4F1" w14:textId="77777777" w:rsidR="008A1D2D" w:rsidRPr="000A07AB" w:rsidRDefault="008A1D2D">
      <w:pPr>
        <w:pStyle w:val="Default"/>
        <w:numPr>
          <w:ilvl w:val="0"/>
          <w:numId w:val="184"/>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скрининг на сифилис рекомендуется проводить при первом антенатальном визите;</w:t>
      </w:r>
    </w:p>
    <w:p w14:paraId="63A5972A" w14:textId="77777777" w:rsidR="008A1D2D" w:rsidRPr="000A07AB" w:rsidRDefault="008A1D2D">
      <w:pPr>
        <w:pStyle w:val="Default"/>
        <w:numPr>
          <w:ilvl w:val="0"/>
          <w:numId w:val="184"/>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серологические исследования: нетрепонемные и трепонемные анализы;</w:t>
      </w:r>
    </w:p>
    <w:p w14:paraId="62A50723" w14:textId="77777777" w:rsidR="008A1D2D" w:rsidRPr="000A07AB" w:rsidRDefault="008A1D2D">
      <w:pPr>
        <w:pStyle w:val="Default"/>
        <w:numPr>
          <w:ilvl w:val="0"/>
          <w:numId w:val="184"/>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половые партнеры инфицированных пациенток должны пройти клиническое и серологическое обследование, т.к. они попадают в группу риска. </w:t>
      </w:r>
    </w:p>
    <w:p w14:paraId="700FC498"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Все беременные женщины должны пройти обследование на сифилис, а не только женщины из группы риска. Скрининг всех беременных женщин на сифилис проводится при использовании простых и недорогих технологий, что дает возможность его осуществления даже в условиях ограниченных ресурсов. </w:t>
      </w:r>
    </w:p>
    <w:p w14:paraId="27F5F73A"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Существует два основных типа серологических исследований: трепонемные и нетрепонемные. Два нетрепонемных исследования –  тест научно-исследовательской лаборатории по изучению венерических заболеваний (</w:t>
      </w:r>
      <w:r w:rsidRPr="000A07AB">
        <w:rPr>
          <w:rFonts w:ascii="Times New Roman" w:hAnsi="Times New Roman" w:cs="Times New Roman"/>
          <w:bCs/>
          <w:sz w:val="26"/>
          <w:szCs w:val="26"/>
          <w:lang w:val="en-US"/>
        </w:rPr>
        <w:t>VDRL</w:t>
      </w:r>
      <w:r w:rsidRPr="000A07AB">
        <w:rPr>
          <w:rFonts w:ascii="Times New Roman" w:hAnsi="Times New Roman" w:cs="Times New Roman"/>
          <w:bCs/>
          <w:sz w:val="26"/>
          <w:szCs w:val="26"/>
        </w:rPr>
        <w:t xml:space="preserve"> – </w:t>
      </w:r>
      <w:r w:rsidRPr="000A07AB">
        <w:rPr>
          <w:rFonts w:ascii="Times New Roman" w:hAnsi="Times New Roman" w:cs="Times New Roman"/>
          <w:bCs/>
          <w:sz w:val="26"/>
          <w:szCs w:val="26"/>
          <w:lang w:val="en-US"/>
        </w:rPr>
        <w:t>Veneral</w:t>
      </w:r>
      <w:r w:rsidRPr="000A07AB">
        <w:rPr>
          <w:rFonts w:ascii="Times New Roman" w:hAnsi="Times New Roman" w:cs="Times New Roman"/>
          <w:bCs/>
          <w:sz w:val="26"/>
          <w:szCs w:val="26"/>
        </w:rPr>
        <w:t xml:space="preserve"> </w:t>
      </w:r>
      <w:r w:rsidRPr="000A07AB">
        <w:rPr>
          <w:rFonts w:ascii="Times New Roman" w:hAnsi="Times New Roman" w:cs="Times New Roman"/>
          <w:bCs/>
          <w:sz w:val="26"/>
          <w:szCs w:val="26"/>
          <w:lang w:val="en-US"/>
        </w:rPr>
        <w:t>Disease</w:t>
      </w:r>
      <w:r w:rsidRPr="000A07AB">
        <w:rPr>
          <w:rFonts w:ascii="Times New Roman" w:hAnsi="Times New Roman" w:cs="Times New Roman"/>
          <w:bCs/>
          <w:sz w:val="26"/>
          <w:szCs w:val="26"/>
        </w:rPr>
        <w:t xml:space="preserve"> </w:t>
      </w:r>
      <w:r w:rsidRPr="000A07AB">
        <w:rPr>
          <w:rFonts w:ascii="Times New Roman" w:hAnsi="Times New Roman" w:cs="Times New Roman"/>
          <w:bCs/>
          <w:sz w:val="26"/>
          <w:szCs w:val="26"/>
          <w:lang w:val="en-US"/>
        </w:rPr>
        <w:t>Research</w:t>
      </w:r>
      <w:r w:rsidRPr="000A07AB">
        <w:rPr>
          <w:rFonts w:ascii="Times New Roman" w:hAnsi="Times New Roman" w:cs="Times New Roman"/>
          <w:bCs/>
          <w:sz w:val="26"/>
          <w:szCs w:val="26"/>
        </w:rPr>
        <w:t xml:space="preserve"> </w:t>
      </w:r>
      <w:r w:rsidRPr="000A07AB">
        <w:rPr>
          <w:rFonts w:ascii="Times New Roman" w:hAnsi="Times New Roman" w:cs="Times New Roman"/>
          <w:bCs/>
          <w:sz w:val="26"/>
          <w:szCs w:val="26"/>
          <w:lang w:val="en-US"/>
        </w:rPr>
        <w:t>Laboratory</w:t>
      </w:r>
      <w:r w:rsidRPr="000A07AB">
        <w:rPr>
          <w:rFonts w:ascii="Times New Roman" w:hAnsi="Times New Roman" w:cs="Times New Roman"/>
          <w:bCs/>
          <w:sz w:val="26"/>
          <w:szCs w:val="26"/>
        </w:rPr>
        <w:t>) и тест быстрых плазменных реагинов (</w:t>
      </w:r>
      <w:r w:rsidRPr="000A07AB">
        <w:rPr>
          <w:rFonts w:ascii="Times New Roman" w:hAnsi="Times New Roman" w:cs="Times New Roman"/>
          <w:bCs/>
          <w:sz w:val="26"/>
          <w:szCs w:val="26"/>
          <w:lang w:val="en-US"/>
        </w:rPr>
        <w:t>RPR</w:t>
      </w:r>
      <w:r w:rsidRPr="000A07AB">
        <w:rPr>
          <w:rFonts w:ascii="Times New Roman" w:hAnsi="Times New Roman" w:cs="Times New Roman"/>
          <w:bCs/>
          <w:sz w:val="26"/>
          <w:szCs w:val="26"/>
        </w:rPr>
        <w:t xml:space="preserve"> – </w:t>
      </w:r>
      <w:r w:rsidRPr="000A07AB">
        <w:rPr>
          <w:rFonts w:ascii="Times New Roman" w:hAnsi="Times New Roman" w:cs="Times New Roman"/>
          <w:bCs/>
          <w:sz w:val="26"/>
          <w:szCs w:val="26"/>
          <w:lang w:val="en-US"/>
        </w:rPr>
        <w:t>Rapid</w:t>
      </w:r>
      <w:r w:rsidRPr="000A07AB">
        <w:rPr>
          <w:rFonts w:ascii="Times New Roman" w:hAnsi="Times New Roman" w:cs="Times New Roman"/>
          <w:bCs/>
          <w:sz w:val="26"/>
          <w:szCs w:val="26"/>
        </w:rPr>
        <w:t xml:space="preserve"> </w:t>
      </w:r>
      <w:r w:rsidRPr="000A07AB">
        <w:rPr>
          <w:rFonts w:ascii="Times New Roman" w:hAnsi="Times New Roman" w:cs="Times New Roman"/>
          <w:bCs/>
          <w:sz w:val="26"/>
          <w:szCs w:val="26"/>
          <w:lang w:val="en-US"/>
        </w:rPr>
        <w:t>Plasma</w:t>
      </w:r>
      <w:r w:rsidRPr="000A07AB">
        <w:rPr>
          <w:rFonts w:ascii="Times New Roman" w:hAnsi="Times New Roman" w:cs="Times New Roman"/>
          <w:bCs/>
          <w:sz w:val="26"/>
          <w:szCs w:val="26"/>
        </w:rPr>
        <w:t xml:space="preserve"> </w:t>
      </w:r>
      <w:r w:rsidRPr="000A07AB">
        <w:rPr>
          <w:rFonts w:ascii="Times New Roman" w:hAnsi="Times New Roman" w:cs="Times New Roman"/>
          <w:bCs/>
          <w:sz w:val="26"/>
          <w:szCs w:val="26"/>
          <w:lang w:val="en-US"/>
        </w:rPr>
        <w:t>Reagin</w:t>
      </w:r>
      <w:r w:rsidRPr="000A07AB">
        <w:rPr>
          <w:rFonts w:ascii="Times New Roman" w:hAnsi="Times New Roman" w:cs="Times New Roman"/>
          <w:bCs/>
          <w:sz w:val="26"/>
          <w:szCs w:val="26"/>
        </w:rPr>
        <w:t>) показывают положительную реакцию при раннем сифилисе, через 4–7 дней после появления первичного поражения. Основные преимущества нетрепонемных исследований – это их относительно низкая стоимость и высокая чувствительность, что обосновывает их целесообразность при скрининге; кроме того, эти количественные исследования могут быть использованы для мониторинга ответа на терапию. При положительном результате нетрепонемного исследования (при отсутствии сифилиса в анамнезе) диагноз следует подтвердить с помощью трепонемного серологического исследования, такого как флуоресцентный трепонемный тест (</w:t>
      </w:r>
      <w:r w:rsidRPr="000A07AB">
        <w:rPr>
          <w:rFonts w:ascii="Times New Roman" w:hAnsi="Times New Roman" w:cs="Times New Roman"/>
          <w:bCs/>
          <w:sz w:val="26"/>
          <w:szCs w:val="26"/>
          <w:lang w:val="en-US"/>
        </w:rPr>
        <w:t>FTA</w:t>
      </w:r>
      <w:r w:rsidRPr="000A07AB">
        <w:rPr>
          <w:rFonts w:ascii="Times New Roman" w:hAnsi="Times New Roman" w:cs="Times New Roman"/>
          <w:bCs/>
          <w:sz w:val="26"/>
          <w:szCs w:val="26"/>
        </w:rPr>
        <w:t>-</w:t>
      </w:r>
      <w:r w:rsidRPr="000A07AB">
        <w:rPr>
          <w:rFonts w:ascii="Times New Roman" w:hAnsi="Times New Roman" w:cs="Times New Roman"/>
          <w:bCs/>
          <w:sz w:val="26"/>
          <w:szCs w:val="26"/>
          <w:lang w:val="en-US"/>
        </w:rPr>
        <w:t>ABS</w:t>
      </w:r>
      <w:r w:rsidRPr="000A07AB">
        <w:rPr>
          <w:rFonts w:ascii="Times New Roman" w:hAnsi="Times New Roman" w:cs="Times New Roman"/>
          <w:bCs/>
          <w:sz w:val="26"/>
          <w:szCs w:val="26"/>
        </w:rPr>
        <w:t xml:space="preserve">). У большинства людей результаты трепонемного </w:t>
      </w:r>
      <w:r w:rsidRPr="000A07AB">
        <w:rPr>
          <w:rFonts w:ascii="Times New Roman" w:hAnsi="Times New Roman" w:cs="Times New Roman"/>
          <w:bCs/>
          <w:sz w:val="26"/>
          <w:szCs w:val="26"/>
        </w:rPr>
        <w:lastRenderedPageBreak/>
        <w:t xml:space="preserve">исследования остаются положительными в течение неопределенного времени, независимо от того, была проведена терапия или нет. Трепонемное исследование более дорогие и технически могут быть сложны в выполнении. </w:t>
      </w:r>
    </w:p>
    <w:p w14:paraId="221A373A" w14:textId="47714430"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При сифилисе поощряется совместное пребывание матери и ребенка. Все носители сифилиса имеют высокий риск инфицирования другими </w:t>
      </w:r>
      <w:r w:rsidR="00D17B0B" w:rsidRPr="000A07AB">
        <w:rPr>
          <w:rFonts w:ascii="Times New Roman" w:hAnsi="Times New Roman" w:cs="Times New Roman"/>
          <w:bCs/>
          <w:sz w:val="26"/>
          <w:szCs w:val="26"/>
        </w:rPr>
        <w:t>инфекциями, передающиеся половым путем</w:t>
      </w:r>
      <w:r w:rsidRPr="000A07AB">
        <w:rPr>
          <w:rFonts w:ascii="Times New Roman" w:hAnsi="Times New Roman" w:cs="Times New Roman"/>
          <w:bCs/>
          <w:sz w:val="26"/>
          <w:szCs w:val="26"/>
        </w:rPr>
        <w:t xml:space="preserve">, поэтому рекомендуется провести скрининг на все </w:t>
      </w:r>
      <w:r w:rsidR="00D17B0B" w:rsidRPr="000A07AB">
        <w:rPr>
          <w:rFonts w:ascii="Times New Roman" w:hAnsi="Times New Roman" w:cs="Times New Roman"/>
          <w:bCs/>
          <w:sz w:val="26"/>
          <w:szCs w:val="26"/>
        </w:rPr>
        <w:t>инфекции, передающиеся половым путем</w:t>
      </w:r>
      <w:r w:rsidRPr="000A07AB">
        <w:rPr>
          <w:rFonts w:ascii="Times New Roman" w:hAnsi="Times New Roman" w:cs="Times New Roman"/>
          <w:bCs/>
          <w:sz w:val="26"/>
          <w:szCs w:val="26"/>
        </w:rPr>
        <w:t>, включая ВИЧ. Чтобы исключить ложно-положительные результаты нетрепонемных исследований, рекомендуется контролировать их серологическими трепонемными исследованиями</w:t>
      </w:r>
      <w:r w:rsidRPr="000A07AB">
        <w:rPr>
          <w:rStyle w:val="af3"/>
          <w:rFonts w:ascii="Times New Roman" w:hAnsi="Times New Roman" w:cs="Times New Roman"/>
          <w:bCs/>
          <w:sz w:val="26"/>
          <w:szCs w:val="26"/>
        </w:rPr>
        <w:footnoteReference w:id="234"/>
      </w:r>
      <w:r w:rsidRPr="000A07AB">
        <w:rPr>
          <w:rFonts w:ascii="Times New Roman" w:hAnsi="Times New Roman" w:cs="Times New Roman"/>
          <w:bCs/>
          <w:sz w:val="26"/>
          <w:szCs w:val="26"/>
        </w:rPr>
        <w:t xml:space="preserve">.  </w:t>
      </w:r>
    </w:p>
    <w:p w14:paraId="62C566AA" w14:textId="77777777" w:rsidR="008A1D2D" w:rsidRPr="000A07AB" w:rsidRDefault="008A1D2D" w:rsidP="008A1D2D">
      <w:pPr>
        <w:pStyle w:val="Default"/>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 xml:space="preserve">Лечение сифилиса во время беременности </w:t>
      </w:r>
    </w:p>
    <w:p w14:paraId="4A00633F"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Рекомендовано использовать пенициллин для лечения взрослых (включая беременных)</w:t>
      </w:r>
      <w:r w:rsidRPr="000A07AB">
        <w:rPr>
          <w:rStyle w:val="af3"/>
          <w:rFonts w:ascii="Times New Roman" w:hAnsi="Times New Roman" w:cs="Times New Roman"/>
          <w:bCs/>
          <w:sz w:val="26"/>
          <w:szCs w:val="26"/>
        </w:rPr>
        <w:footnoteReference w:id="235"/>
      </w:r>
      <w:r w:rsidRPr="000A07AB">
        <w:rPr>
          <w:rFonts w:ascii="Times New Roman" w:hAnsi="Times New Roman" w:cs="Times New Roman"/>
          <w:bCs/>
          <w:sz w:val="26"/>
          <w:szCs w:val="26"/>
        </w:rPr>
        <w:t xml:space="preserve">: </w:t>
      </w:r>
    </w:p>
    <w:p w14:paraId="0BEC396A" w14:textId="77777777" w:rsidR="008A1D2D" w:rsidRPr="000A07AB" w:rsidRDefault="008A1D2D">
      <w:pPr>
        <w:pStyle w:val="Default"/>
        <w:numPr>
          <w:ilvl w:val="0"/>
          <w:numId w:val="185"/>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первичный, вторичный и ранний латентный сифилис - бензатин пенициллин </w:t>
      </w:r>
      <w:r w:rsidRPr="000A07AB">
        <w:rPr>
          <w:rFonts w:ascii="Times New Roman" w:hAnsi="Times New Roman" w:cs="Times New Roman"/>
          <w:bCs/>
          <w:sz w:val="26"/>
          <w:szCs w:val="26"/>
          <w:lang w:val="pt-BR"/>
        </w:rPr>
        <w:t>G 2</w:t>
      </w:r>
      <w:r w:rsidRPr="000A07AB">
        <w:rPr>
          <w:rFonts w:ascii="Times New Roman" w:hAnsi="Times New Roman" w:cs="Times New Roman"/>
          <w:bCs/>
          <w:sz w:val="26"/>
          <w:szCs w:val="26"/>
        </w:rPr>
        <w:t>,</w:t>
      </w:r>
      <w:r w:rsidRPr="000A07AB">
        <w:rPr>
          <w:rFonts w:ascii="Times New Roman" w:hAnsi="Times New Roman" w:cs="Times New Roman"/>
          <w:bCs/>
          <w:sz w:val="26"/>
          <w:szCs w:val="26"/>
          <w:lang w:val="pt-BR"/>
        </w:rPr>
        <w:t xml:space="preserve">4 </w:t>
      </w:r>
      <w:r w:rsidRPr="000A07AB">
        <w:rPr>
          <w:rFonts w:ascii="Times New Roman" w:hAnsi="Times New Roman" w:cs="Times New Roman"/>
          <w:bCs/>
          <w:sz w:val="26"/>
          <w:szCs w:val="26"/>
        </w:rPr>
        <w:t>млн. ЕД внутримышечно однократно;</w:t>
      </w:r>
    </w:p>
    <w:p w14:paraId="00633C9A" w14:textId="77777777" w:rsidR="008A1D2D" w:rsidRPr="000A07AB" w:rsidRDefault="008A1D2D">
      <w:pPr>
        <w:pStyle w:val="Default"/>
        <w:numPr>
          <w:ilvl w:val="0"/>
          <w:numId w:val="185"/>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поздний латентный сифилис или латентный сифилис неизвестной длительности и третичный сифилис - бензатин пенициллин </w:t>
      </w:r>
      <w:r w:rsidRPr="000A07AB">
        <w:rPr>
          <w:rFonts w:ascii="Times New Roman" w:hAnsi="Times New Roman" w:cs="Times New Roman"/>
          <w:bCs/>
          <w:sz w:val="26"/>
          <w:szCs w:val="26"/>
          <w:lang w:val="en-US"/>
        </w:rPr>
        <w:t>G </w:t>
      </w:r>
      <w:r w:rsidRPr="000A07AB">
        <w:rPr>
          <w:rFonts w:ascii="Times New Roman" w:hAnsi="Times New Roman" w:cs="Times New Roman"/>
          <w:bCs/>
          <w:sz w:val="26"/>
          <w:szCs w:val="26"/>
        </w:rPr>
        <w:t>7,2 млн. ЕД в целом - 3 дозы по 2,4 млн. ЕД внутримышечно (1 раз в неделю)</w:t>
      </w:r>
    </w:p>
    <w:p w14:paraId="7A18900C"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Пенициллин </w:t>
      </w:r>
      <w:r w:rsidRPr="000A07AB">
        <w:rPr>
          <w:rFonts w:ascii="Times New Roman" w:hAnsi="Times New Roman" w:cs="Times New Roman"/>
          <w:bCs/>
          <w:sz w:val="26"/>
          <w:szCs w:val="26"/>
          <w:lang w:val="en-US"/>
        </w:rPr>
        <w:t>G</w:t>
      </w:r>
      <w:r w:rsidRPr="000A07AB">
        <w:rPr>
          <w:rFonts w:ascii="Times New Roman" w:hAnsi="Times New Roman" w:cs="Times New Roman"/>
          <w:bCs/>
          <w:sz w:val="26"/>
          <w:szCs w:val="26"/>
        </w:rPr>
        <w:t xml:space="preserve"> введенный парентерально – наиболее предпочтительный способ лечения всех стадий сифилиса. Используемый препарат (суспензия бензатина пенициллина в растворе натрия хлорида или прокаина), дозировка и длительность лечения зависят от стадии и клинических проявлений заболевания. Парентеральный пенициллин </w:t>
      </w:r>
      <w:r w:rsidRPr="000A07AB">
        <w:rPr>
          <w:rFonts w:ascii="Times New Roman" w:hAnsi="Times New Roman" w:cs="Times New Roman"/>
          <w:bCs/>
          <w:sz w:val="26"/>
          <w:szCs w:val="26"/>
          <w:lang w:val="en-US"/>
        </w:rPr>
        <w:t>G</w:t>
      </w:r>
      <w:r w:rsidRPr="000A07AB">
        <w:rPr>
          <w:rFonts w:ascii="Times New Roman" w:hAnsi="Times New Roman" w:cs="Times New Roman"/>
          <w:bCs/>
          <w:sz w:val="26"/>
          <w:szCs w:val="26"/>
        </w:rPr>
        <w:t xml:space="preserve"> – это единственный метод лечения сифилиса во время беременности, эффективность которого доказана. Не существует других доказанных альтернатив лечения сифилиса во время беременности. </w:t>
      </w:r>
    </w:p>
    <w:p w14:paraId="1B5B0DBB"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Беременные женщины с аллергической реакцией на пенициллин в анамнезе должны пройти десенсибилизацию, а затем терапию пенициллином (тетрациклин и доксициклин обычно не используют во время беременности). </w:t>
      </w:r>
    </w:p>
    <w:p w14:paraId="0F2A7A0E"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Эритромицин и азитромицин также не рекомендуется использовать, потому что эти препараты не обеспечивают надежных результатов лечения как для матери, так и для плода. </w:t>
      </w:r>
    </w:p>
    <w:p w14:paraId="6B992A9F"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Недостаточно данных чтобы рекомендовать цефтриаксон для лечения матери и предупреждения врожденного сифилиса). </w:t>
      </w:r>
    </w:p>
    <w:p w14:paraId="6E051729" w14:textId="44C60583" w:rsidR="008A1D2D" w:rsidRPr="000A07AB" w:rsidRDefault="008A1D2D" w:rsidP="008A1D2D">
      <w:pPr>
        <w:pStyle w:val="Default"/>
        <w:ind w:firstLine="567"/>
        <w:rPr>
          <w:rFonts w:ascii="Times New Roman" w:hAnsi="Times New Roman" w:cs="Times New Roman"/>
          <w:b/>
          <w:bCs/>
          <w:sz w:val="26"/>
          <w:szCs w:val="26"/>
        </w:rPr>
      </w:pPr>
    </w:p>
    <w:p w14:paraId="54567468" w14:textId="76F1D949" w:rsidR="008A1D2D" w:rsidRPr="000A07AB" w:rsidRDefault="008A1D2D" w:rsidP="00D17B0B">
      <w:pPr>
        <w:pStyle w:val="Default"/>
        <w:rPr>
          <w:rFonts w:ascii="Times New Roman" w:hAnsi="Times New Roman" w:cs="Times New Roman"/>
          <w:b/>
          <w:bCs/>
          <w:sz w:val="26"/>
          <w:szCs w:val="26"/>
        </w:rPr>
      </w:pPr>
      <w:r w:rsidRPr="000A07AB">
        <w:rPr>
          <w:rFonts w:ascii="Times New Roman" w:hAnsi="Times New Roman" w:cs="Times New Roman"/>
          <w:b/>
          <w:bCs/>
          <w:sz w:val="26"/>
          <w:szCs w:val="26"/>
        </w:rPr>
        <w:t>Стрептококки группы В</w:t>
      </w:r>
    </w:p>
    <w:p w14:paraId="13BCA502" w14:textId="769A9C49" w:rsidR="008A1D2D" w:rsidRPr="000A07AB" w:rsidRDefault="008A1D2D" w:rsidP="00222725">
      <w:pPr>
        <w:pStyle w:val="Default"/>
        <w:rPr>
          <w:rFonts w:ascii="Times New Roman" w:hAnsi="Times New Roman" w:cs="Times New Roman"/>
          <w:b/>
          <w:bCs/>
          <w:sz w:val="26"/>
          <w:szCs w:val="26"/>
        </w:rPr>
      </w:pPr>
    </w:p>
    <w:p w14:paraId="4712EE6E" w14:textId="56B6F3BC" w:rsidR="008A1D2D" w:rsidRPr="000A07AB" w:rsidRDefault="00222725" w:rsidP="008A1D2D">
      <w:pPr>
        <w:pStyle w:val="Default"/>
        <w:ind w:left="360"/>
        <w:rPr>
          <w:rFonts w:ascii="Times New Roman" w:hAnsi="Times New Roman" w:cs="Times New Roman"/>
          <w:b/>
          <w:bCs/>
          <w:sz w:val="26"/>
          <w:szCs w:val="26"/>
        </w:rPr>
      </w:pPr>
      <w:r w:rsidRPr="000A07AB">
        <w:rPr>
          <w:rFonts w:ascii="Times New Roman" w:hAnsi="Times New Roman" w:cs="Times New Roman"/>
          <w:b/>
          <w:bCs/>
          <w:noProof/>
          <w:sz w:val="26"/>
          <w:szCs w:val="26"/>
          <w:lang w:eastAsia="ru-RU"/>
        </w:rPr>
        <w:lastRenderedPageBreak/>
        <w:drawing>
          <wp:anchor distT="0" distB="0" distL="114300" distR="114300" simplePos="0" relativeHeight="251718144" behindDoc="0" locked="0" layoutInCell="1" allowOverlap="1" wp14:anchorId="44103F55" wp14:editId="758E06F8">
            <wp:simplePos x="0" y="0"/>
            <wp:positionH relativeFrom="column">
              <wp:posOffset>3006090</wp:posOffset>
            </wp:positionH>
            <wp:positionV relativeFrom="paragraph">
              <wp:posOffset>4445</wp:posOffset>
            </wp:positionV>
            <wp:extent cx="2968625" cy="2327910"/>
            <wp:effectExtent l="0" t="0" r="0" b="0"/>
            <wp:wrapSquare wrapText="bothSides"/>
            <wp:docPr id="2061296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9651" name=""/>
                    <pic:cNvPicPr/>
                  </pic:nvPicPr>
                  <pic:blipFill>
                    <a:blip r:embed="rId132" cstate="print">
                      <a:extLst>
                        <a:ext uri="{BEBA8EAE-BF5A-486C-A8C5-ECC9F3942E4B}">
                          <a14:imgProps xmlns:a14="http://schemas.microsoft.com/office/drawing/2010/main">
                            <a14:imgLayer r:embed="rId1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68625" cy="2327910"/>
                    </a:xfrm>
                    <a:prstGeom prst="rect">
                      <a:avLst/>
                    </a:prstGeom>
                  </pic:spPr>
                </pic:pic>
              </a:graphicData>
            </a:graphic>
            <wp14:sizeRelH relativeFrom="margin">
              <wp14:pctWidth>0</wp14:pctWidth>
            </wp14:sizeRelH>
            <wp14:sizeRelV relativeFrom="margin">
              <wp14:pctHeight>0</wp14:pctHeight>
            </wp14:sizeRelV>
          </wp:anchor>
        </w:drawing>
      </w:r>
      <w:r w:rsidR="008A1D2D" w:rsidRPr="000A07AB">
        <w:rPr>
          <w:rFonts w:ascii="Times New Roman" w:hAnsi="Times New Roman" w:cs="Times New Roman"/>
          <w:b/>
          <w:bCs/>
          <w:sz w:val="26"/>
          <w:szCs w:val="26"/>
        </w:rPr>
        <w:t>Основные факты</w:t>
      </w:r>
      <w:r w:rsidR="008A1D2D" w:rsidRPr="000A07AB">
        <w:rPr>
          <w:rStyle w:val="af3"/>
          <w:rFonts w:ascii="Times New Roman" w:hAnsi="Times New Roman" w:cs="Times New Roman"/>
          <w:b/>
          <w:bCs/>
          <w:sz w:val="26"/>
          <w:szCs w:val="26"/>
        </w:rPr>
        <w:footnoteReference w:id="236"/>
      </w:r>
      <w:r w:rsidR="008A1D2D" w:rsidRPr="000A07AB">
        <w:rPr>
          <w:rFonts w:ascii="Times New Roman" w:hAnsi="Times New Roman" w:cs="Times New Roman"/>
          <w:b/>
          <w:bCs/>
          <w:sz w:val="26"/>
          <w:szCs w:val="26"/>
        </w:rPr>
        <w:t>:</w:t>
      </w:r>
    </w:p>
    <w:p w14:paraId="3C51CE59" w14:textId="66C2B56D" w:rsidR="008A1D2D" w:rsidRPr="000A07AB" w:rsidRDefault="008A1D2D">
      <w:pPr>
        <w:pStyle w:val="Default"/>
        <w:numPr>
          <w:ilvl w:val="0"/>
          <w:numId w:val="186"/>
        </w:numPr>
        <w:tabs>
          <w:tab w:val="clear" w:pos="720"/>
          <w:tab w:val="num" w:pos="426"/>
        </w:tabs>
        <w:ind w:left="0" w:firstLine="567"/>
        <w:jc w:val="both"/>
        <w:rPr>
          <w:rFonts w:ascii="Times New Roman" w:hAnsi="Times New Roman" w:cs="Times New Roman"/>
          <w:bCs/>
          <w:sz w:val="26"/>
          <w:szCs w:val="26"/>
        </w:rPr>
      </w:pPr>
      <w:r w:rsidRPr="000A07AB">
        <w:rPr>
          <w:rFonts w:ascii="Times New Roman" w:hAnsi="Times New Roman" w:cs="Times New Roman"/>
          <w:bCs/>
          <w:i/>
          <w:iCs/>
          <w:sz w:val="26"/>
          <w:szCs w:val="26"/>
          <w:lang w:val="en-GB"/>
        </w:rPr>
        <w:t>Streptococcus</w:t>
      </w:r>
      <w:r w:rsidRPr="000A07AB">
        <w:rPr>
          <w:rFonts w:ascii="Times New Roman" w:hAnsi="Times New Roman" w:cs="Times New Roman"/>
          <w:bCs/>
          <w:i/>
          <w:iCs/>
          <w:sz w:val="26"/>
          <w:szCs w:val="26"/>
        </w:rPr>
        <w:t xml:space="preserve"> </w:t>
      </w:r>
      <w:r w:rsidRPr="000A07AB">
        <w:rPr>
          <w:rFonts w:ascii="Times New Roman" w:hAnsi="Times New Roman" w:cs="Times New Roman"/>
          <w:bCs/>
          <w:i/>
          <w:iCs/>
          <w:sz w:val="26"/>
          <w:szCs w:val="26"/>
          <w:lang w:val="en-GB"/>
        </w:rPr>
        <w:t>agalactiae</w:t>
      </w:r>
      <w:r w:rsidRPr="000A07AB">
        <w:rPr>
          <w:rFonts w:ascii="Times New Roman" w:hAnsi="Times New Roman" w:cs="Times New Roman"/>
          <w:bCs/>
          <w:sz w:val="26"/>
          <w:szCs w:val="26"/>
        </w:rPr>
        <w:t xml:space="preserve"> живет в желудочно-кишечном или мочеполовом трактах; примерно от 10 до 30% всех беременных женщин являются носителями. </w:t>
      </w:r>
    </w:p>
    <w:p w14:paraId="296604C0" w14:textId="547ECA6A" w:rsidR="008A1D2D" w:rsidRPr="000A07AB" w:rsidRDefault="008A1D2D">
      <w:pPr>
        <w:pStyle w:val="Default"/>
        <w:numPr>
          <w:ilvl w:val="0"/>
          <w:numId w:val="186"/>
        </w:numPr>
        <w:tabs>
          <w:tab w:val="clear" w:pos="720"/>
          <w:tab w:val="num" w:pos="426"/>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Могут передаваться плоду через плаценту (редко) или во время родов через отделяемое родовых путей матери </w:t>
      </w:r>
    </w:p>
    <w:p w14:paraId="49D0FA1D" w14:textId="77777777" w:rsidR="008A1D2D" w:rsidRPr="000A07AB" w:rsidRDefault="008A1D2D">
      <w:pPr>
        <w:pStyle w:val="Default"/>
        <w:numPr>
          <w:ilvl w:val="0"/>
          <w:numId w:val="186"/>
        </w:numPr>
        <w:tabs>
          <w:tab w:val="clear" w:pos="720"/>
          <w:tab w:val="num" w:pos="426"/>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Могут быть причиной</w:t>
      </w:r>
      <w:r w:rsidRPr="000A07AB">
        <w:rPr>
          <w:rFonts w:ascii="Times New Roman" w:hAnsi="Times New Roman" w:cs="Times New Roman"/>
          <w:bCs/>
          <w:sz w:val="26"/>
          <w:szCs w:val="26"/>
          <w:lang w:val="en-GB"/>
        </w:rPr>
        <w:t>:</w:t>
      </w:r>
    </w:p>
    <w:p w14:paraId="7118057F" w14:textId="7ACFCE41" w:rsidR="008A1D2D" w:rsidRPr="000A07AB" w:rsidRDefault="008A1D2D">
      <w:pPr>
        <w:pStyle w:val="Default"/>
        <w:numPr>
          <w:ilvl w:val="1"/>
          <w:numId w:val="186"/>
        </w:numPr>
        <w:tabs>
          <w:tab w:val="clear" w:pos="1440"/>
          <w:tab w:val="num" w:pos="426"/>
          <w:tab w:val="num" w:pos="851"/>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инфекций мочеполовой системы (бессимптомная бактериурия);</w:t>
      </w:r>
    </w:p>
    <w:p w14:paraId="4197C69B" w14:textId="007C7F50" w:rsidR="008A1D2D" w:rsidRPr="000A07AB" w:rsidRDefault="008A1D2D">
      <w:pPr>
        <w:pStyle w:val="Default"/>
        <w:numPr>
          <w:ilvl w:val="1"/>
          <w:numId w:val="186"/>
        </w:numPr>
        <w:tabs>
          <w:tab w:val="clear" w:pos="1440"/>
          <w:tab w:val="num" w:pos="426"/>
          <w:tab w:val="num" w:pos="851"/>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хориоамнионита;</w:t>
      </w:r>
    </w:p>
    <w:p w14:paraId="76AB10AE" w14:textId="77777777" w:rsidR="008A1D2D" w:rsidRPr="000A07AB" w:rsidRDefault="008A1D2D">
      <w:pPr>
        <w:pStyle w:val="Default"/>
        <w:numPr>
          <w:ilvl w:val="1"/>
          <w:numId w:val="186"/>
        </w:numPr>
        <w:tabs>
          <w:tab w:val="clear" w:pos="1440"/>
          <w:tab w:val="num" w:pos="426"/>
          <w:tab w:val="num" w:pos="851"/>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послеродового эндометрита или эндометрита после кесарева сечения;</w:t>
      </w:r>
    </w:p>
    <w:p w14:paraId="1BABE464" w14:textId="77777777" w:rsidR="008A1D2D" w:rsidRPr="000A07AB" w:rsidRDefault="008A1D2D">
      <w:pPr>
        <w:pStyle w:val="Default"/>
        <w:numPr>
          <w:ilvl w:val="1"/>
          <w:numId w:val="186"/>
        </w:numPr>
        <w:tabs>
          <w:tab w:val="clear" w:pos="1440"/>
          <w:tab w:val="num" w:pos="426"/>
          <w:tab w:val="num" w:pos="851"/>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неонатального сепсиса. </w:t>
      </w:r>
    </w:p>
    <w:p w14:paraId="2C658980" w14:textId="77777777" w:rsidR="008A1D2D" w:rsidRPr="000A07AB" w:rsidRDefault="008A1D2D" w:rsidP="008A1D2D">
      <w:pPr>
        <w:pStyle w:val="Default"/>
        <w:tabs>
          <w:tab w:val="num" w:pos="426"/>
        </w:tabs>
        <w:ind w:firstLine="567"/>
        <w:jc w:val="both"/>
        <w:rPr>
          <w:rFonts w:ascii="Times New Roman" w:hAnsi="Times New Roman" w:cs="Times New Roman"/>
          <w:sz w:val="26"/>
          <w:szCs w:val="26"/>
        </w:rPr>
      </w:pPr>
      <w:r w:rsidRPr="000A07AB">
        <w:rPr>
          <w:rFonts w:ascii="Times New Roman" w:hAnsi="Times New Roman" w:cs="Times New Roman"/>
          <w:sz w:val="26"/>
          <w:szCs w:val="26"/>
        </w:rPr>
        <w:t>Стрептококки группы В признаны наиболее частой причиной начала тяжелой ранней инфекции у новорожденных (в возрасте до 7 дней). Инфекции у новорожденных, возникающие в первую неделю жизни, считаются ранними. Наиболее распространенные клинические синдромы начала заболевания – сепсис и пневмония; менее часто – менингит. Смертность выше среди недоношенных детей, достигая 20% – 30% у детей с гестационным возрастом ≤33 недель по сравнению с 2-3% у доношенных детей</w:t>
      </w:r>
      <w:r w:rsidRPr="000A07AB">
        <w:rPr>
          <w:rStyle w:val="af3"/>
          <w:rFonts w:ascii="Times New Roman" w:hAnsi="Times New Roman" w:cs="Times New Roman"/>
          <w:sz w:val="26"/>
          <w:szCs w:val="26"/>
        </w:rPr>
        <w:footnoteReference w:id="237"/>
      </w:r>
      <w:r w:rsidRPr="000A07AB">
        <w:rPr>
          <w:rFonts w:ascii="Times New Roman" w:hAnsi="Times New Roman" w:cs="Times New Roman"/>
          <w:sz w:val="26"/>
          <w:szCs w:val="26"/>
        </w:rPr>
        <w:t xml:space="preserve">. </w:t>
      </w:r>
    </w:p>
    <w:p w14:paraId="4E58BDAE" w14:textId="77777777" w:rsidR="008A1D2D" w:rsidRPr="000A07AB" w:rsidRDefault="008A1D2D" w:rsidP="008A1D2D">
      <w:pPr>
        <w:pStyle w:val="Default"/>
        <w:tabs>
          <w:tab w:val="num" w:pos="426"/>
        </w:tabs>
        <w:ind w:firstLine="567"/>
        <w:jc w:val="both"/>
        <w:rPr>
          <w:rFonts w:ascii="Times New Roman" w:hAnsi="Times New Roman" w:cs="Times New Roman"/>
          <w:sz w:val="26"/>
          <w:szCs w:val="26"/>
        </w:rPr>
      </w:pPr>
      <w:r w:rsidRPr="000A07AB">
        <w:rPr>
          <w:rFonts w:ascii="Times New Roman" w:hAnsi="Times New Roman" w:cs="Times New Roman"/>
          <w:sz w:val="26"/>
          <w:szCs w:val="26"/>
        </w:rPr>
        <w:t>Распространенность колонизации стрептококками группы В отличается в разных группах населения. В Великобритании частота раннего начала заболевания (при отсутствии систематического скрининга или общепринятой антибиотикопрофилактики в родах) ниже, чем в Канаде, и составляет 0,5 на 1000 рождений</w:t>
      </w:r>
      <w:r w:rsidRPr="000A07AB">
        <w:rPr>
          <w:rStyle w:val="af3"/>
          <w:rFonts w:ascii="Times New Roman" w:hAnsi="Times New Roman" w:cs="Times New Roman"/>
          <w:sz w:val="26"/>
          <w:szCs w:val="26"/>
        </w:rPr>
        <w:footnoteReference w:id="238"/>
      </w:r>
      <w:r w:rsidRPr="000A07AB">
        <w:rPr>
          <w:rFonts w:ascii="Times New Roman" w:hAnsi="Times New Roman" w:cs="Times New Roman"/>
          <w:sz w:val="26"/>
          <w:szCs w:val="26"/>
        </w:rPr>
        <w:t>. Была отмечена аналогичная частота заболевания 0,4 на 1000 родов</w:t>
      </w:r>
      <w:r w:rsidRPr="000A07AB">
        <w:rPr>
          <w:rStyle w:val="af3"/>
          <w:rFonts w:ascii="Times New Roman" w:hAnsi="Times New Roman" w:cs="Times New Roman"/>
          <w:sz w:val="26"/>
          <w:szCs w:val="26"/>
        </w:rPr>
        <w:footnoteReference w:id="239"/>
      </w:r>
      <w:r w:rsidRPr="000A07AB">
        <w:rPr>
          <w:rFonts w:ascii="Times New Roman" w:hAnsi="Times New Roman" w:cs="Times New Roman"/>
          <w:sz w:val="26"/>
          <w:szCs w:val="26"/>
        </w:rPr>
        <w:t xml:space="preserve"> в Швеции, где придерживаются европейских клинических рекомендаций, указывающих на целесообразность подхода к профилактике инфекций, вызываемых стрептококками группы В, основанного на оценке факторов риска. </w:t>
      </w:r>
    </w:p>
    <w:p w14:paraId="3D718F4F" w14:textId="77777777" w:rsidR="008A1D2D" w:rsidRPr="000A07AB" w:rsidRDefault="008A1D2D" w:rsidP="008A1D2D">
      <w:pPr>
        <w:pStyle w:val="Default"/>
        <w:tabs>
          <w:tab w:val="num" w:pos="426"/>
        </w:tabs>
        <w:ind w:firstLine="567"/>
        <w:jc w:val="both"/>
        <w:rPr>
          <w:rFonts w:ascii="Times New Roman" w:hAnsi="Times New Roman" w:cs="Times New Roman"/>
          <w:sz w:val="26"/>
          <w:szCs w:val="26"/>
        </w:rPr>
      </w:pPr>
      <w:r w:rsidRPr="000A07AB">
        <w:rPr>
          <w:rFonts w:ascii="Times New Roman" w:hAnsi="Times New Roman" w:cs="Times New Roman"/>
          <w:sz w:val="26"/>
          <w:szCs w:val="26"/>
        </w:rPr>
        <w:t>Массивная колонизация стрептококками группы В сопряжена с неблагоприятными исходами беременности, такими как преждевременные роды и преждевременный разрыв плодных оболочек. Бактериурия со стрептококками группы В случается в 2-4% беременностей и связана с заболеваниями мочеполовой системы матери и повышением риска заболевания новорожденного</w:t>
      </w:r>
      <w:r w:rsidRPr="000A07AB">
        <w:rPr>
          <w:rStyle w:val="af3"/>
          <w:rFonts w:ascii="Times New Roman" w:hAnsi="Times New Roman" w:cs="Times New Roman"/>
          <w:sz w:val="26"/>
          <w:szCs w:val="26"/>
        </w:rPr>
        <w:footnoteReference w:id="240"/>
      </w:r>
      <w:r w:rsidRPr="000A07AB">
        <w:rPr>
          <w:rFonts w:ascii="Times New Roman" w:hAnsi="Times New Roman" w:cs="Times New Roman"/>
          <w:sz w:val="26"/>
          <w:szCs w:val="26"/>
        </w:rPr>
        <w:t xml:space="preserve">. Прослеживается связь колонизации стрептококками группы В с эндометритом и раневыми инфекциями после кесарева сечения. </w:t>
      </w:r>
    </w:p>
    <w:p w14:paraId="48938E09" w14:textId="77777777" w:rsidR="008A1D2D" w:rsidRPr="000A07AB" w:rsidRDefault="008A1D2D" w:rsidP="008A1D2D">
      <w:pPr>
        <w:pStyle w:val="Default"/>
        <w:tabs>
          <w:tab w:val="num" w:pos="426"/>
        </w:tabs>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Тактика при инфекциях, вызываемых стрептококками группы В во время беременности</w:t>
      </w:r>
      <w:r w:rsidRPr="000A07AB">
        <w:rPr>
          <w:rStyle w:val="af3"/>
          <w:rFonts w:ascii="Times New Roman" w:hAnsi="Times New Roman" w:cs="Times New Roman"/>
          <w:b/>
          <w:bCs/>
          <w:i/>
          <w:iCs/>
          <w:sz w:val="26"/>
          <w:szCs w:val="26"/>
        </w:rPr>
        <w:footnoteReference w:id="241"/>
      </w:r>
      <w:r w:rsidRPr="000A07AB">
        <w:rPr>
          <w:rFonts w:ascii="Times New Roman" w:hAnsi="Times New Roman" w:cs="Times New Roman"/>
          <w:b/>
          <w:bCs/>
          <w:i/>
          <w:iCs/>
          <w:sz w:val="26"/>
          <w:szCs w:val="26"/>
        </w:rPr>
        <w:t>:</w:t>
      </w:r>
    </w:p>
    <w:p w14:paraId="5FBCBBEB" w14:textId="77777777" w:rsidR="008A1D2D" w:rsidRPr="000A07AB" w:rsidRDefault="008A1D2D">
      <w:pPr>
        <w:pStyle w:val="Default"/>
        <w:numPr>
          <w:ilvl w:val="0"/>
          <w:numId w:val="187"/>
        </w:numPr>
        <w:tabs>
          <w:tab w:val="clear" w:pos="720"/>
          <w:tab w:val="num" w:pos="426"/>
        </w:tabs>
        <w:ind w:left="0" w:firstLine="567"/>
        <w:jc w:val="both"/>
        <w:rPr>
          <w:rFonts w:ascii="Times New Roman" w:hAnsi="Times New Roman" w:cs="Times New Roman"/>
          <w:bCs/>
          <w:sz w:val="26"/>
          <w:szCs w:val="26"/>
        </w:rPr>
      </w:pPr>
      <w:r w:rsidRPr="000A07AB">
        <w:rPr>
          <w:rFonts w:ascii="Times New Roman" w:hAnsi="Times New Roman" w:cs="Times New Roman"/>
          <w:bCs/>
          <w:i/>
          <w:iCs/>
          <w:sz w:val="26"/>
          <w:szCs w:val="26"/>
        </w:rPr>
        <w:t>в Канаде</w:t>
      </w:r>
      <w:r w:rsidRPr="000A07AB">
        <w:rPr>
          <w:rFonts w:ascii="Times New Roman" w:hAnsi="Times New Roman" w:cs="Times New Roman"/>
          <w:bCs/>
          <w:sz w:val="26"/>
          <w:szCs w:val="26"/>
        </w:rPr>
        <w:t xml:space="preserve">: 100% скрининг и антибиотикопрофилактика в родах у носителей стрептококка группы </w:t>
      </w:r>
      <w:r w:rsidRPr="000A07AB">
        <w:rPr>
          <w:rFonts w:ascii="Times New Roman" w:hAnsi="Times New Roman" w:cs="Times New Roman"/>
          <w:bCs/>
          <w:sz w:val="26"/>
          <w:szCs w:val="26"/>
          <w:lang w:val="en-US"/>
        </w:rPr>
        <w:t>B</w:t>
      </w:r>
      <w:r w:rsidRPr="000A07AB">
        <w:rPr>
          <w:rFonts w:ascii="Times New Roman" w:hAnsi="Times New Roman" w:cs="Times New Roman"/>
          <w:bCs/>
          <w:sz w:val="26"/>
          <w:szCs w:val="26"/>
        </w:rPr>
        <w:t>, а также у женщин с факторами риска;</w:t>
      </w:r>
    </w:p>
    <w:p w14:paraId="66821F9A" w14:textId="77777777" w:rsidR="008A1D2D" w:rsidRPr="000A07AB" w:rsidRDefault="008A1D2D">
      <w:pPr>
        <w:pStyle w:val="Default"/>
        <w:numPr>
          <w:ilvl w:val="0"/>
          <w:numId w:val="187"/>
        </w:numPr>
        <w:tabs>
          <w:tab w:val="clear" w:pos="720"/>
          <w:tab w:val="num" w:pos="426"/>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в США: 100% скрининг на поздних сроках беременности и антибиотикопрофилактика в родах у носителей стрептококка группы В или у </w:t>
      </w:r>
      <w:r w:rsidRPr="000A07AB">
        <w:rPr>
          <w:rFonts w:ascii="Times New Roman" w:hAnsi="Times New Roman" w:cs="Times New Roman"/>
          <w:bCs/>
          <w:sz w:val="26"/>
          <w:szCs w:val="26"/>
        </w:rPr>
        <w:lastRenderedPageBreak/>
        <w:t>женщин с положительным результатом теста методом амплификации нуклеиновых кислот;</w:t>
      </w:r>
    </w:p>
    <w:p w14:paraId="2903531A" w14:textId="77777777" w:rsidR="008A1D2D" w:rsidRPr="000A07AB" w:rsidRDefault="008A1D2D">
      <w:pPr>
        <w:pStyle w:val="Default"/>
        <w:numPr>
          <w:ilvl w:val="0"/>
          <w:numId w:val="187"/>
        </w:numPr>
        <w:tabs>
          <w:tab w:val="clear" w:pos="720"/>
          <w:tab w:val="num" w:pos="426"/>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в Великобритании</w:t>
      </w:r>
      <w:r w:rsidRPr="000A07AB">
        <w:rPr>
          <w:rStyle w:val="af3"/>
          <w:rFonts w:ascii="Times New Roman" w:hAnsi="Times New Roman" w:cs="Times New Roman"/>
          <w:bCs/>
          <w:sz w:val="26"/>
          <w:szCs w:val="26"/>
        </w:rPr>
        <w:footnoteReference w:id="242"/>
      </w:r>
      <w:r w:rsidRPr="000A07AB">
        <w:rPr>
          <w:rFonts w:ascii="Times New Roman" w:hAnsi="Times New Roman" w:cs="Times New Roman"/>
          <w:bCs/>
          <w:sz w:val="26"/>
          <w:szCs w:val="26"/>
        </w:rPr>
        <w:t xml:space="preserve">: рутинный бактериологический скрининг всех беременных женщин на носительство стрептококков группы В не рекомендован. </w:t>
      </w:r>
    </w:p>
    <w:p w14:paraId="7F97E575" w14:textId="77777777" w:rsidR="008A1D2D" w:rsidRPr="000A07AB" w:rsidRDefault="008A1D2D">
      <w:pPr>
        <w:pStyle w:val="Default"/>
        <w:numPr>
          <w:ilvl w:val="1"/>
          <w:numId w:val="187"/>
        </w:numPr>
        <w:tabs>
          <w:tab w:val="clear" w:pos="1440"/>
          <w:tab w:val="num" w:pos="426"/>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Антибиотикопрофилактика в родах должна быть предложена женщинам со стрептококками группы В, обнаруженными в моче или влагалищном мазке во время настоящей беременности </w:t>
      </w:r>
    </w:p>
    <w:p w14:paraId="014AB19E" w14:textId="77777777" w:rsidR="008A1D2D" w:rsidRPr="000A07AB" w:rsidRDefault="008A1D2D">
      <w:pPr>
        <w:pStyle w:val="Default"/>
        <w:numPr>
          <w:ilvl w:val="1"/>
          <w:numId w:val="187"/>
        </w:numPr>
        <w:tabs>
          <w:tab w:val="num" w:pos="426"/>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Женщинам с температурой тела более 38</w:t>
      </w:r>
      <w:r w:rsidRPr="000A07AB">
        <w:rPr>
          <w:rFonts w:ascii="Times New Roman" w:hAnsi="Times New Roman" w:cs="Times New Roman"/>
          <w:bCs/>
          <w:sz w:val="26"/>
          <w:szCs w:val="26"/>
          <w:vertAlign w:val="superscript"/>
        </w:rPr>
        <w:t>0</w:t>
      </w:r>
      <w:r w:rsidRPr="000A07AB">
        <w:rPr>
          <w:rFonts w:ascii="Times New Roman" w:hAnsi="Times New Roman" w:cs="Times New Roman"/>
          <w:bCs/>
          <w:sz w:val="26"/>
          <w:szCs w:val="26"/>
        </w:rPr>
        <w:t xml:space="preserve">С в родах необходимо предложить внутривенное введение антибиотиков широкого спектра действия, который охватывает стрептококки группы В </w:t>
      </w:r>
    </w:p>
    <w:p w14:paraId="298CB478" w14:textId="77777777" w:rsidR="008A1D2D" w:rsidRPr="000A07AB" w:rsidRDefault="008A1D2D">
      <w:pPr>
        <w:pStyle w:val="Default"/>
        <w:numPr>
          <w:ilvl w:val="1"/>
          <w:numId w:val="187"/>
        </w:numPr>
        <w:tabs>
          <w:tab w:val="num" w:pos="426"/>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Если у женщины-носителя стрептококков группы В происходит разрыв плодных оболочек в доношенном сроке, необходимо предложить ей индукцию родов и антибиотикопрофилактику в родах.</w:t>
      </w:r>
    </w:p>
    <w:p w14:paraId="15F430AC" w14:textId="77777777" w:rsidR="008A1D2D" w:rsidRPr="000A07AB" w:rsidRDefault="008A1D2D" w:rsidP="008A1D2D">
      <w:pPr>
        <w:pStyle w:val="Default"/>
        <w:tabs>
          <w:tab w:val="num" w:pos="426"/>
        </w:tabs>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Методы лечения инфекций, вызываемых стрептококками группы В во время беременности</w:t>
      </w:r>
    </w:p>
    <w:p w14:paraId="53FBE3A1" w14:textId="77777777" w:rsidR="008A1D2D" w:rsidRPr="000A07AB" w:rsidRDefault="008A1D2D" w:rsidP="008A1D2D">
      <w:pPr>
        <w:pStyle w:val="Default"/>
        <w:tabs>
          <w:tab w:val="num" w:pos="426"/>
        </w:tabs>
        <w:ind w:firstLine="567"/>
        <w:jc w:val="both"/>
        <w:rPr>
          <w:rFonts w:ascii="Times New Roman" w:hAnsi="Times New Roman" w:cs="Times New Roman"/>
          <w:bCs/>
          <w:sz w:val="26"/>
          <w:szCs w:val="26"/>
          <w:lang w:val="en-US"/>
        </w:rPr>
      </w:pPr>
      <w:r w:rsidRPr="000A07AB">
        <w:rPr>
          <w:rFonts w:ascii="Times New Roman" w:hAnsi="Times New Roman" w:cs="Times New Roman"/>
          <w:bCs/>
          <w:sz w:val="26"/>
          <w:szCs w:val="26"/>
        </w:rPr>
        <w:t>Существуют</w:t>
      </w:r>
      <w:r w:rsidRPr="000A07AB">
        <w:rPr>
          <w:rFonts w:ascii="Times New Roman" w:hAnsi="Times New Roman" w:cs="Times New Roman"/>
          <w:bCs/>
          <w:sz w:val="26"/>
          <w:szCs w:val="26"/>
          <w:lang w:val="en-US"/>
        </w:rPr>
        <w:t xml:space="preserve"> </w:t>
      </w:r>
      <w:r w:rsidRPr="000A07AB">
        <w:rPr>
          <w:rFonts w:ascii="Times New Roman" w:hAnsi="Times New Roman" w:cs="Times New Roman"/>
          <w:bCs/>
          <w:sz w:val="26"/>
          <w:szCs w:val="26"/>
        </w:rPr>
        <w:t>различия</w:t>
      </w:r>
      <w:r w:rsidRPr="000A07AB">
        <w:rPr>
          <w:rFonts w:ascii="Times New Roman" w:hAnsi="Times New Roman" w:cs="Times New Roman"/>
          <w:bCs/>
          <w:sz w:val="26"/>
          <w:szCs w:val="26"/>
          <w:lang w:val="en-US"/>
        </w:rPr>
        <w:t xml:space="preserve"> </w:t>
      </w:r>
      <w:r w:rsidRPr="000A07AB">
        <w:rPr>
          <w:rFonts w:ascii="Times New Roman" w:hAnsi="Times New Roman" w:cs="Times New Roman"/>
          <w:bCs/>
          <w:sz w:val="26"/>
          <w:szCs w:val="26"/>
        </w:rPr>
        <w:t>между</w:t>
      </w:r>
      <w:r w:rsidRPr="000A07AB">
        <w:rPr>
          <w:rFonts w:ascii="Times New Roman" w:hAnsi="Times New Roman" w:cs="Times New Roman"/>
          <w:bCs/>
          <w:sz w:val="26"/>
          <w:szCs w:val="26"/>
          <w:lang w:val="en-US"/>
        </w:rPr>
        <w:t xml:space="preserve"> </w:t>
      </w:r>
      <w:r w:rsidRPr="000A07AB">
        <w:rPr>
          <w:rFonts w:ascii="Times New Roman" w:hAnsi="Times New Roman" w:cs="Times New Roman"/>
          <w:bCs/>
          <w:sz w:val="26"/>
          <w:szCs w:val="26"/>
        </w:rPr>
        <w:t>протоколами</w:t>
      </w:r>
      <w:r w:rsidRPr="000A07AB">
        <w:rPr>
          <w:rFonts w:ascii="Times New Roman" w:hAnsi="Times New Roman" w:cs="Times New Roman"/>
          <w:bCs/>
          <w:sz w:val="26"/>
          <w:szCs w:val="26"/>
          <w:lang w:val="en-US"/>
        </w:rPr>
        <w:t xml:space="preserve"> Centers for Disease Control and Prevention (CDC), Royal College of Obstetricians and Gynaecologists (RCOG) </w:t>
      </w:r>
      <w:r w:rsidRPr="000A07AB">
        <w:rPr>
          <w:rFonts w:ascii="Times New Roman" w:hAnsi="Times New Roman" w:cs="Times New Roman"/>
          <w:bCs/>
          <w:sz w:val="26"/>
          <w:szCs w:val="26"/>
        </w:rPr>
        <w:t>и</w:t>
      </w:r>
      <w:r w:rsidRPr="000A07AB">
        <w:rPr>
          <w:rFonts w:ascii="Times New Roman" w:hAnsi="Times New Roman" w:cs="Times New Roman"/>
          <w:bCs/>
          <w:sz w:val="26"/>
          <w:szCs w:val="26"/>
          <w:lang w:val="en-US"/>
        </w:rPr>
        <w:t xml:space="preserve"> Society of Obstetricians and Gynaecologists of Canada (SOGC).</w:t>
      </w:r>
    </w:p>
    <w:p w14:paraId="01586EF9" w14:textId="77777777" w:rsidR="008A1D2D" w:rsidRPr="000A07AB" w:rsidRDefault="008A1D2D" w:rsidP="008A1D2D">
      <w:pPr>
        <w:pStyle w:val="Default"/>
        <w:tabs>
          <w:tab w:val="num" w:pos="426"/>
        </w:tabs>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По мнению ВОЗ, если нет признаков инфекции, срок беременности более 37 недель и безводный промежуток длится более 18 часов, рекомендуется профилактическое введение пенициллина или ампициллина в родах, что позволит снизить вероятность инфекции у новорожденного. </w:t>
      </w:r>
    </w:p>
    <w:p w14:paraId="38A5E939" w14:textId="77777777" w:rsidR="008A1D2D" w:rsidRPr="000A07AB" w:rsidRDefault="008A1D2D" w:rsidP="008A1D2D">
      <w:pPr>
        <w:pStyle w:val="Default"/>
        <w:tabs>
          <w:tab w:val="num" w:pos="426"/>
        </w:tabs>
        <w:ind w:firstLine="567"/>
        <w:jc w:val="both"/>
        <w:rPr>
          <w:rFonts w:ascii="Times New Roman" w:hAnsi="Times New Roman" w:cs="Times New Roman"/>
          <w:b/>
          <w:bCs/>
          <w:sz w:val="26"/>
          <w:szCs w:val="26"/>
        </w:rPr>
      </w:pPr>
    </w:p>
    <w:p w14:paraId="4FF11456" w14:textId="5407B53F" w:rsidR="008A1D2D" w:rsidRPr="000A07AB" w:rsidRDefault="008A1D2D" w:rsidP="00222725">
      <w:pPr>
        <w:pStyle w:val="Default"/>
        <w:tabs>
          <w:tab w:val="left" w:pos="567"/>
        </w:tabs>
        <w:jc w:val="both"/>
        <w:rPr>
          <w:rFonts w:ascii="Times New Roman" w:hAnsi="Times New Roman" w:cs="Times New Roman"/>
          <w:b/>
          <w:bCs/>
          <w:sz w:val="26"/>
          <w:szCs w:val="26"/>
        </w:rPr>
      </w:pPr>
      <w:r w:rsidRPr="000A07AB">
        <w:rPr>
          <w:rFonts w:ascii="Times New Roman" w:hAnsi="Times New Roman" w:cs="Times New Roman"/>
          <w:b/>
          <w:bCs/>
          <w:sz w:val="26"/>
          <w:szCs w:val="26"/>
        </w:rPr>
        <w:t>Гонорея</w:t>
      </w:r>
    </w:p>
    <w:p w14:paraId="6EA60A5F" w14:textId="2C4084D5" w:rsidR="008A1D2D" w:rsidRPr="000A07AB" w:rsidRDefault="008A1D2D" w:rsidP="008A1D2D">
      <w:pPr>
        <w:pStyle w:val="Default"/>
        <w:tabs>
          <w:tab w:val="num" w:pos="426"/>
        </w:tabs>
        <w:ind w:firstLine="567"/>
        <w:jc w:val="both"/>
        <w:rPr>
          <w:rFonts w:ascii="Times New Roman" w:hAnsi="Times New Roman" w:cs="Times New Roman"/>
          <w:b/>
          <w:bCs/>
          <w:sz w:val="26"/>
          <w:szCs w:val="26"/>
        </w:rPr>
      </w:pPr>
    </w:p>
    <w:p w14:paraId="72E8C443" w14:textId="7C56AFBD" w:rsidR="008A1D2D" w:rsidRPr="000A07AB" w:rsidRDefault="00222725" w:rsidP="008A1D2D">
      <w:pPr>
        <w:pStyle w:val="Default"/>
        <w:ind w:firstLine="567"/>
        <w:jc w:val="both"/>
        <w:rPr>
          <w:rFonts w:ascii="Times New Roman" w:hAnsi="Times New Roman" w:cs="Times New Roman"/>
          <w:b/>
          <w:bCs/>
          <w:sz w:val="26"/>
          <w:szCs w:val="26"/>
        </w:rPr>
      </w:pPr>
      <w:r w:rsidRPr="000A07AB">
        <w:rPr>
          <w:rFonts w:ascii="Times New Roman" w:hAnsi="Times New Roman" w:cs="Times New Roman"/>
          <w:bCs/>
          <w:noProof/>
          <w:sz w:val="26"/>
          <w:szCs w:val="26"/>
          <w:lang w:eastAsia="ru-RU"/>
        </w:rPr>
        <w:drawing>
          <wp:anchor distT="0" distB="0" distL="114300" distR="114300" simplePos="0" relativeHeight="251720192" behindDoc="0" locked="0" layoutInCell="1" allowOverlap="1" wp14:anchorId="0BA8921C" wp14:editId="2FFB7988">
            <wp:simplePos x="0" y="0"/>
            <wp:positionH relativeFrom="column">
              <wp:posOffset>53340</wp:posOffset>
            </wp:positionH>
            <wp:positionV relativeFrom="paragraph">
              <wp:posOffset>13335</wp:posOffset>
            </wp:positionV>
            <wp:extent cx="2413000" cy="1781175"/>
            <wp:effectExtent l="0" t="0" r="0" b="0"/>
            <wp:wrapSquare wrapText="bothSides"/>
            <wp:docPr id="1542906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cstate="print">
                      <a:extLst>
                        <a:ext uri="{BEBA8EAE-BF5A-486C-A8C5-ECC9F3942E4B}">
                          <a14:imgProps xmlns:a14="http://schemas.microsoft.com/office/drawing/2010/main">
                            <a14:imgLayer r:embed="rId1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13000" cy="1781175"/>
                    </a:xfrm>
                    <a:prstGeom prst="rect">
                      <a:avLst/>
                    </a:prstGeom>
                    <a:noFill/>
                  </pic:spPr>
                </pic:pic>
              </a:graphicData>
            </a:graphic>
            <wp14:sizeRelH relativeFrom="margin">
              <wp14:pctWidth>0</wp14:pctWidth>
            </wp14:sizeRelH>
            <wp14:sizeRelV relativeFrom="margin">
              <wp14:pctHeight>0</wp14:pctHeight>
            </wp14:sizeRelV>
          </wp:anchor>
        </w:drawing>
      </w:r>
      <w:r w:rsidR="008A1D2D" w:rsidRPr="000A07AB">
        <w:rPr>
          <w:rFonts w:ascii="Times New Roman" w:hAnsi="Times New Roman" w:cs="Times New Roman"/>
          <w:b/>
          <w:bCs/>
          <w:sz w:val="26"/>
          <w:szCs w:val="26"/>
        </w:rPr>
        <w:t>Основные факты</w:t>
      </w:r>
      <w:r w:rsidR="008A1D2D" w:rsidRPr="000A07AB">
        <w:rPr>
          <w:rStyle w:val="af3"/>
          <w:rFonts w:ascii="Times New Roman" w:hAnsi="Times New Roman" w:cs="Times New Roman"/>
          <w:b/>
          <w:bCs/>
          <w:sz w:val="26"/>
          <w:szCs w:val="26"/>
        </w:rPr>
        <w:footnoteReference w:id="243"/>
      </w:r>
      <w:r w:rsidR="008A1D2D" w:rsidRPr="000A07AB">
        <w:rPr>
          <w:rFonts w:ascii="Times New Roman" w:hAnsi="Times New Roman" w:cs="Times New Roman"/>
          <w:b/>
          <w:bCs/>
          <w:sz w:val="26"/>
          <w:szCs w:val="26"/>
        </w:rPr>
        <w:t>:</w:t>
      </w:r>
    </w:p>
    <w:p w14:paraId="66BE31F4" w14:textId="063CC784" w:rsidR="008A1D2D" w:rsidRPr="000A07AB" w:rsidRDefault="008A1D2D">
      <w:pPr>
        <w:pStyle w:val="Default"/>
        <w:numPr>
          <w:ilvl w:val="0"/>
          <w:numId w:val="188"/>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Заболевание, передающееся половым путем, вызвано бактерией </w:t>
      </w:r>
      <w:r w:rsidRPr="000A07AB">
        <w:rPr>
          <w:rFonts w:ascii="Times New Roman" w:hAnsi="Times New Roman" w:cs="Times New Roman"/>
          <w:bCs/>
          <w:i/>
          <w:iCs/>
          <w:sz w:val="26"/>
          <w:szCs w:val="26"/>
          <w:lang w:val="en-GB"/>
        </w:rPr>
        <w:t>Neisseria</w:t>
      </w:r>
      <w:r w:rsidRPr="000A07AB">
        <w:rPr>
          <w:rFonts w:ascii="Times New Roman" w:hAnsi="Times New Roman" w:cs="Times New Roman"/>
          <w:bCs/>
          <w:i/>
          <w:iCs/>
          <w:sz w:val="26"/>
          <w:szCs w:val="26"/>
        </w:rPr>
        <w:t xml:space="preserve"> </w:t>
      </w:r>
      <w:r w:rsidRPr="000A07AB">
        <w:rPr>
          <w:rFonts w:ascii="Times New Roman" w:hAnsi="Times New Roman" w:cs="Times New Roman"/>
          <w:bCs/>
          <w:i/>
          <w:iCs/>
          <w:sz w:val="26"/>
          <w:szCs w:val="26"/>
          <w:lang w:val="en-GB"/>
        </w:rPr>
        <w:t>gonorrhoea</w:t>
      </w:r>
      <w:r w:rsidRPr="000A07AB">
        <w:rPr>
          <w:rFonts w:ascii="Times New Roman" w:hAnsi="Times New Roman" w:cs="Times New Roman"/>
          <w:bCs/>
          <w:i/>
          <w:iCs/>
          <w:sz w:val="26"/>
          <w:szCs w:val="26"/>
        </w:rPr>
        <w:t>.</w:t>
      </w:r>
      <w:r w:rsidRPr="000A07AB">
        <w:rPr>
          <w:rFonts w:ascii="Times New Roman" w:hAnsi="Times New Roman" w:cs="Times New Roman"/>
          <w:bCs/>
          <w:sz w:val="26"/>
          <w:szCs w:val="26"/>
        </w:rPr>
        <w:t xml:space="preserve"> </w:t>
      </w:r>
    </w:p>
    <w:p w14:paraId="298F41F9" w14:textId="575C5FD1" w:rsidR="008A1D2D" w:rsidRPr="000A07AB" w:rsidRDefault="008A1D2D">
      <w:pPr>
        <w:pStyle w:val="Default"/>
        <w:numPr>
          <w:ilvl w:val="0"/>
          <w:numId w:val="188"/>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Передается ребенку во время родов через отделяемое родовых путей матери.</w:t>
      </w:r>
    </w:p>
    <w:p w14:paraId="77E2A93F" w14:textId="36E8937B" w:rsidR="008A1D2D" w:rsidRPr="000A07AB" w:rsidRDefault="008A1D2D">
      <w:pPr>
        <w:pStyle w:val="Default"/>
        <w:numPr>
          <w:ilvl w:val="0"/>
          <w:numId w:val="188"/>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Может стать причиной </w:t>
      </w:r>
    </w:p>
    <w:p w14:paraId="4D83D424" w14:textId="77777777" w:rsidR="008A1D2D" w:rsidRPr="000A07AB" w:rsidRDefault="008A1D2D">
      <w:pPr>
        <w:pStyle w:val="Default"/>
        <w:numPr>
          <w:ilvl w:val="2"/>
          <w:numId w:val="188"/>
        </w:numPr>
        <w:tabs>
          <w:tab w:val="clear" w:pos="21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преждевременного разрыва плодных оболочек; </w:t>
      </w:r>
    </w:p>
    <w:p w14:paraId="556E4577" w14:textId="77777777" w:rsidR="008A1D2D" w:rsidRPr="000A07AB" w:rsidRDefault="008A1D2D">
      <w:pPr>
        <w:pStyle w:val="Default"/>
        <w:numPr>
          <w:ilvl w:val="2"/>
          <w:numId w:val="188"/>
        </w:numPr>
        <w:tabs>
          <w:tab w:val="clear" w:pos="21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преждевременных родов;</w:t>
      </w:r>
    </w:p>
    <w:p w14:paraId="026BBEA6" w14:textId="77777777" w:rsidR="008A1D2D" w:rsidRPr="000A07AB" w:rsidRDefault="008A1D2D">
      <w:pPr>
        <w:pStyle w:val="Default"/>
        <w:numPr>
          <w:ilvl w:val="2"/>
          <w:numId w:val="188"/>
        </w:numPr>
        <w:tabs>
          <w:tab w:val="clear" w:pos="21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послеродовых инфекционных осложнений; </w:t>
      </w:r>
      <w:r w:rsidRPr="000A07AB">
        <w:rPr>
          <w:rFonts w:ascii="Times New Roman" w:hAnsi="Times New Roman" w:cs="Times New Roman"/>
          <w:bCs/>
          <w:sz w:val="26"/>
          <w:szCs w:val="26"/>
          <w:lang w:val="en-GB"/>
        </w:rPr>
        <w:t xml:space="preserve"> </w:t>
      </w:r>
    </w:p>
    <w:p w14:paraId="7A7DA6AA" w14:textId="7D901111" w:rsidR="008A1D2D" w:rsidRPr="000A07AB" w:rsidRDefault="008A1D2D">
      <w:pPr>
        <w:pStyle w:val="Default"/>
        <w:numPr>
          <w:ilvl w:val="2"/>
          <w:numId w:val="188"/>
        </w:numPr>
        <w:tabs>
          <w:tab w:val="clear" w:pos="21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коньюнктивита у новорожденного. </w:t>
      </w:r>
    </w:p>
    <w:p w14:paraId="416FC916" w14:textId="006ADE4D"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Гонорея – вторая по частоте (после хламидии) инфекция в Европе, передающаяся половым путем. Однако частота встречаемости в некоторых странах недооценена из-за неправильной диагностики, отчетности о случаях заболевания и наблюдения. Согласно ВОЗ, каждый день более 1 млн человек в возрасте 15–49 лет заражаются излечимыми инфекциями, передающимися половым путем. В результате этого каждый год происходит более 376 млн случаев заражения 4-мя инфекциями: хламидиозом, гонореей, трихомониазом и сифилисом</w:t>
      </w:r>
      <w:r w:rsidRPr="000A07AB">
        <w:rPr>
          <w:rStyle w:val="af3"/>
          <w:rFonts w:ascii="Times New Roman" w:hAnsi="Times New Roman" w:cs="Times New Roman"/>
          <w:bCs/>
          <w:sz w:val="26"/>
          <w:szCs w:val="26"/>
        </w:rPr>
        <w:footnoteReference w:id="244"/>
      </w:r>
      <w:r w:rsidRPr="000A07AB">
        <w:rPr>
          <w:rFonts w:ascii="Times New Roman" w:hAnsi="Times New Roman" w:cs="Times New Roman"/>
          <w:bCs/>
          <w:sz w:val="26"/>
          <w:szCs w:val="26"/>
        </w:rPr>
        <w:t xml:space="preserve">. </w:t>
      </w:r>
    </w:p>
    <w:p w14:paraId="78822F2D"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lastRenderedPageBreak/>
        <w:t xml:space="preserve">Медицинские работники должны учитывать местную эпидемиологическую обстановку по гонорее при принятии решения о целесообразности проведения скрининга. </w:t>
      </w:r>
    </w:p>
    <w:p w14:paraId="3558B78D"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Для сексуально активных женщин, в том числе беременных, повышенный риск инфицирования может быть связан с: </w:t>
      </w:r>
    </w:p>
    <w:p w14:paraId="27866CC6" w14:textId="77777777" w:rsidR="008A1D2D" w:rsidRPr="000A07AB" w:rsidRDefault="008A1D2D" w:rsidP="00222725">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гонореей в анамнезе;</w:t>
      </w:r>
    </w:p>
    <w:p w14:paraId="6B07A585" w14:textId="771F226A" w:rsidR="008A1D2D" w:rsidRPr="000A07AB" w:rsidRDefault="008A1D2D" w:rsidP="00222725">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другими </w:t>
      </w:r>
      <w:r w:rsidR="00222725" w:rsidRPr="000A07AB">
        <w:rPr>
          <w:rFonts w:ascii="Times New Roman" w:hAnsi="Times New Roman" w:cs="Times New Roman"/>
          <w:bCs/>
          <w:sz w:val="26"/>
          <w:szCs w:val="26"/>
        </w:rPr>
        <w:t>инфекциями, передающиеся половым путем</w:t>
      </w:r>
      <w:r w:rsidRPr="000A07AB">
        <w:rPr>
          <w:rFonts w:ascii="Times New Roman" w:hAnsi="Times New Roman" w:cs="Times New Roman"/>
          <w:bCs/>
          <w:sz w:val="26"/>
          <w:szCs w:val="26"/>
        </w:rPr>
        <w:t xml:space="preserve">; </w:t>
      </w:r>
    </w:p>
    <w:p w14:paraId="1F65C4FF" w14:textId="77777777" w:rsidR="008A1D2D" w:rsidRPr="000A07AB" w:rsidRDefault="008A1D2D" w:rsidP="00222725">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частой сменой половых партнеров или несколькими половыми партнерами; </w:t>
      </w:r>
    </w:p>
    <w:p w14:paraId="1E4330D9" w14:textId="77777777" w:rsidR="008A1D2D" w:rsidRPr="000A07AB" w:rsidRDefault="008A1D2D" w:rsidP="00222725">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неиспользованием средств защиты; </w:t>
      </w:r>
    </w:p>
    <w:p w14:paraId="151F18BA" w14:textId="77777777" w:rsidR="00222725" w:rsidRPr="000A07AB" w:rsidRDefault="008A1D2D" w:rsidP="00222725">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секс работой и употреблением наркотиков; </w:t>
      </w:r>
    </w:p>
    <w:p w14:paraId="5F29034F" w14:textId="30750A76" w:rsidR="008A1D2D" w:rsidRPr="000A07AB" w:rsidRDefault="008A1D2D" w:rsidP="00222725">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принадлежностью к некоторым демографическим группам; проживанием в сообществах с высокой распространенностью заболевания.</w:t>
      </w:r>
    </w:p>
    <w:p w14:paraId="4370CCDC" w14:textId="77777777" w:rsidR="008A1D2D" w:rsidRPr="000A07AB" w:rsidRDefault="008A1D2D" w:rsidP="008A1D2D">
      <w:pPr>
        <w:pStyle w:val="Default"/>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Диагностика и лечение гонореи во время беременности</w:t>
      </w:r>
    </w:p>
    <w:p w14:paraId="596FE19F"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По оценкам, 30–80% женщин и 5% мужчин не имеют симптомов.</w:t>
      </w:r>
      <w:r w:rsidRPr="000A07AB">
        <w:rPr>
          <w:rFonts w:ascii="Times New Roman" w:hAnsi="Times New Roman" w:cs="Times New Roman"/>
          <w:bCs/>
          <w:sz w:val="26"/>
          <w:szCs w:val="26"/>
          <w:lang w:val="pt-BR"/>
        </w:rPr>
        <w:t xml:space="preserve"> </w:t>
      </w:r>
      <w:r w:rsidRPr="000A07AB">
        <w:rPr>
          <w:rFonts w:ascii="Times New Roman" w:hAnsi="Times New Roman" w:cs="Times New Roman"/>
          <w:bCs/>
          <w:sz w:val="26"/>
          <w:szCs w:val="26"/>
        </w:rPr>
        <w:t xml:space="preserve">Диагноз ставится на основании результатов исследования влагалищного мазка. </w:t>
      </w:r>
    </w:p>
    <w:p w14:paraId="342F7877"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Исследование мазка, окрашенного по Граму неэффективно, и не рекомендуется.</w:t>
      </w:r>
    </w:p>
    <w:p w14:paraId="1C2D2FB2"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Для лечения неосложненной урогенитальной, аноректальной и фарингальной гонореи </w:t>
      </w:r>
      <w:r w:rsidRPr="000A07AB">
        <w:rPr>
          <w:rFonts w:ascii="Times New Roman" w:hAnsi="Times New Roman" w:cs="Times New Roman"/>
          <w:bCs/>
          <w:sz w:val="26"/>
          <w:szCs w:val="26"/>
          <w:lang w:val="pt-BR"/>
        </w:rPr>
        <w:t>CDC</w:t>
      </w:r>
      <w:r w:rsidRPr="000A07AB">
        <w:rPr>
          <w:rFonts w:ascii="Times New Roman" w:hAnsi="Times New Roman" w:cs="Times New Roman"/>
          <w:bCs/>
          <w:sz w:val="26"/>
          <w:szCs w:val="26"/>
        </w:rPr>
        <w:t xml:space="preserve"> рекомендует комбинированную терапию цефтриаксоном (250 мг внутримышечно однократно) в сочетании либо с азитромицином (1 гр однократно перорально) или доксициклином (100 мг перорально дважды в день в течение 7 дней)</w:t>
      </w:r>
      <w:r w:rsidRPr="000A07AB">
        <w:rPr>
          <w:rStyle w:val="af3"/>
          <w:rFonts w:ascii="Times New Roman" w:hAnsi="Times New Roman" w:cs="Times New Roman"/>
          <w:bCs/>
          <w:sz w:val="26"/>
          <w:szCs w:val="26"/>
        </w:rPr>
        <w:footnoteReference w:id="245"/>
      </w:r>
      <w:r w:rsidRPr="000A07AB">
        <w:rPr>
          <w:rFonts w:ascii="Times New Roman" w:hAnsi="Times New Roman" w:cs="Times New Roman"/>
          <w:bCs/>
          <w:sz w:val="26"/>
          <w:szCs w:val="26"/>
        </w:rPr>
        <w:t xml:space="preserve">. </w:t>
      </w:r>
    </w:p>
    <w:p w14:paraId="0C8B7790"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i/>
          <w:iCs/>
          <w:sz w:val="26"/>
          <w:szCs w:val="26"/>
          <w:lang w:val="en-US"/>
        </w:rPr>
        <w:t>N</w:t>
      </w:r>
      <w:r w:rsidRPr="000A07AB">
        <w:rPr>
          <w:rFonts w:ascii="Times New Roman" w:hAnsi="Times New Roman" w:cs="Times New Roman"/>
          <w:bCs/>
          <w:i/>
          <w:iCs/>
          <w:sz w:val="26"/>
          <w:szCs w:val="26"/>
        </w:rPr>
        <w:t>.</w:t>
      </w:r>
      <w:r w:rsidRPr="000A07AB">
        <w:rPr>
          <w:rFonts w:ascii="Times New Roman" w:hAnsi="Times New Roman" w:cs="Times New Roman"/>
          <w:bCs/>
          <w:i/>
          <w:iCs/>
          <w:sz w:val="26"/>
          <w:szCs w:val="26"/>
          <w:lang w:val="en-US"/>
        </w:rPr>
        <w:t> gonorrhoea</w:t>
      </w:r>
      <w:r w:rsidRPr="000A07AB">
        <w:rPr>
          <w:rFonts w:ascii="Times New Roman" w:hAnsi="Times New Roman" w:cs="Times New Roman"/>
          <w:bCs/>
          <w:i/>
          <w:iCs/>
          <w:sz w:val="26"/>
          <w:szCs w:val="26"/>
        </w:rPr>
        <w:t xml:space="preserve"> </w:t>
      </w:r>
      <w:r w:rsidRPr="000A07AB">
        <w:rPr>
          <w:rFonts w:ascii="Times New Roman" w:hAnsi="Times New Roman" w:cs="Times New Roman"/>
          <w:bCs/>
          <w:sz w:val="26"/>
          <w:szCs w:val="26"/>
        </w:rPr>
        <w:t xml:space="preserve">показала хорошую способность к постоянной мутации генома и внутренней рекомбинации, в результате чего быстро развивается гонококковая популяция с антибиотикорезистентностью. Если гонококковые инфекции перестают поддаваться лечению существующими препаратами, последствия в виде смертности и заболеваемости детей, женщин и мужчин становятся значительными. </w:t>
      </w:r>
    </w:p>
    <w:p w14:paraId="5D76961E" w14:textId="1CBF2DEC"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Довольно часто наблюдается сопутствующий хламидиоз, поэтому выявление гонореи показано проводить и антихламидийное лечение. Безопасность азитромицина во время беременности не доказана, но клинический опыт показывает, что его использование безопасно. Лечение следует проводить только под наблюдением врача и в случае</w:t>
      </w:r>
      <w:r w:rsidR="00222725" w:rsidRPr="000A07AB">
        <w:rPr>
          <w:rFonts w:ascii="Times New Roman" w:hAnsi="Times New Roman" w:cs="Times New Roman"/>
          <w:bCs/>
          <w:sz w:val="26"/>
          <w:szCs w:val="26"/>
        </w:rPr>
        <w:t>,</w:t>
      </w:r>
      <w:r w:rsidRPr="000A07AB">
        <w:rPr>
          <w:rFonts w:ascii="Times New Roman" w:hAnsi="Times New Roman" w:cs="Times New Roman"/>
          <w:bCs/>
          <w:sz w:val="26"/>
          <w:szCs w:val="26"/>
        </w:rPr>
        <w:t xml:space="preserve"> если ожидаемая польза для матери больше, чем возможный риск для плода. Половые партнеры зараженных женщин должны быть проинформированы и им необходимо предложить пройти консультацию и лечение гонореи и хламидоза. </w:t>
      </w:r>
    </w:p>
    <w:p w14:paraId="2969EFB1" w14:textId="77777777" w:rsidR="008A1D2D" w:rsidRPr="000A07AB" w:rsidRDefault="008A1D2D" w:rsidP="008A1D2D">
      <w:pPr>
        <w:pStyle w:val="Default"/>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Ведение ребенка рожденного от женщины с гонореей</w:t>
      </w:r>
    </w:p>
    <w:p w14:paraId="601D1744"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Конъюнктивит – основной клинический признак. Алгоритм действия:</w:t>
      </w:r>
    </w:p>
    <w:p w14:paraId="57126DDC" w14:textId="77777777" w:rsidR="008A1D2D" w:rsidRPr="000A07AB" w:rsidRDefault="008A1D2D">
      <w:pPr>
        <w:pStyle w:val="Default"/>
        <w:numPr>
          <w:ilvl w:val="1"/>
          <w:numId w:val="189"/>
        </w:numPr>
        <w:tabs>
          <w:tab w:val="clear" w:pos="144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исследование образца выделений из глаз ребенка; </w:t>
      </w:r>
    </w:p>
    <w:p w14:paraId="790D68CF" w14:textId="77777777" w:rsidR="008A1D2D" w:rsidRPr="000A07AB" w:rsidRDefault="008A1D2D">
      <w:pPr>
        <w:pStyle w:val="Default"/>
        <w:numPr>
          <w:ilvl w:val="1"/>
          <w:numId w:val="189"/>
        </w:numPr>
        <w:tabs>
          <w:tab w:val="clear" w:pos="144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введите однократно цефтриаксон внутримышечно 50 мг/кг;</w:t>
      </w:r>
    </w:p>
    <w:p w14:paraId="127ACFE1" w14:textId="77777777" w:rsidR="008A1D2D" w:rsidRPr="000A07AB" w:rsidRDefault="008A1D2D">
      <w:pPr>
        <w:pStyle w:val="Default"/>
        <w:numPr>
          <w:ilvl w:val="1"/>
          <w:numId w:val="189"/>
        </w:numPr>
        <w:tabs>
          <w:tab w:val="clear" w:pos="144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промывайте глаза физраствором или чистой кипяченой водой 4 раза в день до полного излечения.</w:t>
      </w:r>
    </w:p>
    <w:p w14:paraId="0C8595D3"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Грудное вскармливание не запрещено.</w:t>
      </w:r>
    </w:p>
    <w:p w14:paraId="7BD18422"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Новорожденный должен находится в одной палате с матерью.</w:t>
      </w:r>
    </w:p>
    <w:p w14:paraId="2FC70D4E" w14:textId="77777777" w:rsidR="008A1D2D" w:rsidRPr="000A07AB" w:rsidRDefault="008A1D2D" w:rsidP="008A1D2D">
      <w:pPr>
        <w:pStyle w:val="Default"/>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Женщина не нуждается в госпитализации или изоляции от других женщин</w:t>
      </w:r>
    </w:p>
    <w:p w14:paraId="0256340B" w14:textId="77777777" w:rsidR="008A1D2D" w:rsidRPr="000A07AB" w:rsidRDefault="008A1D2D" w:rsidP="008A1D2D">
      <w:pPr>
        <w:pStyle w:val="Default"/>
        <w:rPr>
          <w:rFonts w:ascii="Times New Roman" w:hAnsi="Times New Roman" w:cs="Times New Roman"/>
          <w:bCs/>
          <w:sz w:val="26"/>
          <w:szCs w:val="26"/>
        </w:rPr>
      </w:pPr>
    </w:p>
    <w:p w14:paraId="40174125" w14:textId="77777777" w:rsidR="008A1D2D" w:rsidRPr="000A07AB" w:rsidRDefault="008A1D2D" w:rsidP="00222725">
      <w:pPr>
        <w:pStyle w:val="Default"/>
        <w:rPr>
          <w:rFonts w:ascii="Times New Roman" w:hAnsi="Times New Roman" w:cs="Times New Roman"/>
          <w:b/>
          <w:sz w:val="26"/>
          <w:szCs w:val="26"/>
        </w:rPr>
      </w:pPr>
      <w:r w:rsidRPr="000A07AB">
        <w:rPr>
          <w:rFonts w:ascii="Times New Roman" w:hAnsi="Times New Roman" w:cs="Times New Roman"/>
          <w:b/>
          <w:sz w:val="26"/>
          <w:szCs w:val="26"/>
        </w:rPr>
        <w:lastRenderedPageBreak/>
        <w:t>Краснуха</w:t>
      </w:r>
    </w:p>
    <w:p w14:paraId="26378186" w14:textId="0F57F123" w:rsidR="008A1D2D" w:rsidRPr="000A07AB" w:rsidRDefault="00193F5C" w:rsidP="008A1D2D">
      <w:pPr>
        <w:pStyle w:val="Default"/>
        <w:ind w:firstLine="567"/>
        <w:rPr>
          <w:rFonts w:ascii="Times New Roman" w:hAnsi="Times New Roman" w:cs="Times New Roman"/>
          <w:b/>
          <w:bCs/>
          <w:sz w:val="26"/>
          <w:szCs w:val="26"/>
        </w:rPr>
      </w:pPr>
      <w:r w:rsidRPr="000A07AB">
        <w:rPr>
          <w:rFonts w:ascii="Times New Roman" w:hAnsi="Times New Roman" w:cs="Times New Roman"/>
          <w:bCs/>
          <w:noProof/>
          <w:sz w:val="26"/>
          <w:szCs w:val="26"/>
          <w:lang w:eastAsia="ru-RU"/>
        </w:rPr>
        <w:drawing>
          <wp:anchor distT="0" distB="0" distL="114300" distR="114300" simplePos="0" relativeHeight="251726336" behindDoc="0" locked="0" layoutInCell="1" allowOverlap="1" wp14:anchorId="2AE8F2BA" wp14:editId="709FAD70">
            <wp:simplePos x="0" y="0"/>
            <wp:positionH relativeFrom="column">
              <wp:posOffset>260985</wp:posOffset>
            </wp:positionH>
            <wp:positionV relativeFrom="paragraph">
              <wp:posOffset>82550</wp:posOffset>
            </wp:positionV>
            <wp:extent cx="2110740" cy="1865630"/>
            <wp:effectExtent l="0" t="0" r="0" b="0"/>
            <wp:wrapSquare wrapText="bothSides"/>
            <wp:docPr id="11804170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17022" name=""/>
                    <pic:cNvPicPr/>
                  </pic:nvPicPr>
                  <pic:blipFill>
                    <a:blip r:embed="rId136">
                      <a:extLst>
                        <a:ext uri="{BEBA8EAE-BF5A-486C-A8C5-ECC9F3942E4B}">
                          <a14:imgProps xmlns:a14="http://schemas.microsoft.com/office/drawing/2010/main">
                            <a14:imgLayer r:embed="rId1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0740" cy="1865630"/>
                    </a:xfrm>
                    <a:prstGeom prst="rect">
                      <a:avLst/>
                    </a:prstGeom>
                  </pic:spPr>
                </pic:pic>
              </a:graphicData>
            </a:graphic>
            <wp14:sizeRelH relativeFrom="margin">
              <wp14:pctWidth>0</wp14:pctWidth>
            </wp14:sizeRelH>
            <wp14:sizeRelV relativeFrom="margin">
              <wp14:pctHeight>0</wp14:pctHeight>
            </wp14:sizeRelV>
          </wp:anchor>
        </w:drawing>
      </w:r>
      <w:r w:rsidR="008A1D2D" w:rsidRPr="000A07AB">
        <w:rPr>
          <w:rFonts w:ascii="Times New Roman" w:hAnsi="Times New Roman" w:cs="Times New Roman"/>
          <w:b/>
          <w:bCs/>
          <w:sz w:val="26"/>
          <w:szCs w:val="26"/>
        </w:rPr>
        <w:t>Основные факты</w:t>
      </w:r>
      <w:r w:rsidR="008A1D2D" w:rsidRPr="000A07AB">
        <w:rPr>
          <w:rStyle w:val="af3"/>
          <w:rFonts w:ascii="Times New Roman" w:hAnsi="Times New Roman" w:cs="Times New Roman"/>
          <w:b/>
          <w:bCs/>
          <w:sz w:val="26"/>
          <w:szCs w:val="26"/>
        </w:rPr>
        <w:footnoteReference w:id="246"/>
      </w:r>
      <w:r w:rsidR="008A1D2D" w:rsidRPr="000A07AB">
        <w:rPr>
          <w:rFonts w:ascii="Times New Roman" w:hAnsi="Times New Roman" w:cs="Times New Roman"/>
          <w:b/>
          <w:bCs/>
          <w:sz w:val="26"/>
          <w:szCs w:val="26"/>
        </w:rPr>
        <w:t>:</w:t>
      </w:r>
    </w:p>
    <w:p w14:paraId="3A70C932" w14:textId="5F385669" w:rsidR="008A1D2D" w:rsidRPr="000A07AB" w:rsidRDefault="008A1D2D">
      <w:pPr>
        <w:pStyle w:val="Default"/>
        <w:numPr>
          <w:ilvl w:val="0"/>
          <w:numId w:val="190"/>
        </w:numPr>
        <w:ind w:left="0" w:firstLine="567"/>
        <w:rPr>
          <w:rFonts w:ascii="Times New Roman" w:hAnsi="Times New Roman" w:cs="Times New Roman"/>
          <w:bCs/>
          <w:sz w:val="26"/>
          <w:szCs w:val="26"/>
        </w:rPr>
      </w:pPr>
      <w:r w:rsidRPr="000A07AB">
        <w:rPr>
          <w:rFonts w:ascii="Times New Roman" w:hAnsi="Times New Roman" w:cs="Times New Roman"/>
          <w:bCs/>
          <w:sz w:val="26"/>
          <w:szCs w:val="26"/>
        </w:rPr>
        <w:t>Возбудитель</w:t>
      </w:r>
      <w:r w:rsidRPr="000A07AB">
        <w:rPr>
          <w:rFonts w:ascii="Times New Roman" w:hAnsi="Times New Roman" w:cs="Times New Roman"/>
          <w:bCs/>
          <w:sz w:val="26"/>
          <w:szCs w:val="26"/>
          <w:lang w:val="en-GB"/>
        </w:rPr>
        <w:t xml:space="preserve">: </w:t>
      </w:r>
      <w:r w:rsidRPr="000A07AB">
        <w:rPr>
          <w:rFonts w:ascii="Times New Roman" w:hAnsi="Times New Roman" w:cs="Times New Roman"/>
          <w:bCs/>
          <w:i/>
          <w:iCs/>
          <w:sz w:val="26"/>
          <w:szCs w:val="26"/>
          <w:lang w:val="en-GB"/>
        </w:rPr>
        <w:t>rubella virus</w:t>
      </w:r>
      <w:r w:rsidRPr="000A07AB">
        <w:rPr>
          <w:rFonts w:ascii="Times New Roman" w:hAnsi="Times New Roman" w:cs="Times New Roman"/>
          <w:bCs/>
          <w:sz w:val="26"/>
          <w:szCs w:val="26"/>
          <w:lang w:val="en-US"/>
        </w:rPr>
        <w:t xml:space="preserve"> </w:t>
      </w:r>
    </w:p>
    <w:p w14:paraId="13E36300" w14:textId="32159538" w:rsidR="008A1D2D" w:rsidRPr="000A07AB" w:rsidRDefault="008A1D2D">
      <w:pPr>
        <w:pStyle w:val="Default"/>
        <w:numPr>
          <w:ilvl w:val="0"/>
          <w:numId w:val="190"/>
        </w:numPr>
        <w:ind w:left="0" w:firstLine="567"/>
        <w:rPr>
          <w:rFonts w:ascii="Times New Roman" w:hAnsi="Times New Roman" w:cs="Times New Roman"/>
          <w:bCs/>
          <w:sz w:val="26"/>
          <w:szCs w:val="26"/>
        </w:rPr>
      </w:pPr>
      <w:r w:rsidRPr="000A07AB">
        <w:rPr>
          <w:rFonts w:ascii="Times New Roman" w:hAnsi="Times New Roman" w:cs="Times New Roman"/>
          <w:bCs/>
          <w:sz w:val="26"/>
          <w:szCs w:val="26"/>
        </w:rPr>
        <w:t>Может передаваться плоду через плаценту</w:t>
      </w:r>
      <w:r w:rsidRPr="00193F5C">
        <w:rPr>
          <w:rFonts w:ascii="Times New Roman" w:hAnsi="Times New Roman" w:cs="Times New Roman"/>
          <w:bCs/>
          <w:sz w:val="26"/>
          <w:szCs w:val="26"/>
        </w:rPr>
        <w:t xml:space="preserve"> </w:t>
      </w:r>
    </w:p>
    <w:p w14:paraId="1559B6B1" w14:textId="49435FDA" w:rsidR="008A1D2D" w:rsidRPr="000A07AB" w:rsidRDefault="008A1D2D">
      <w:pPr>
        <w:pStyle w:val="Default"/>
        <w:numPr>
          <w:ilvl w:val="0"/>
          <w:numId w:val="190"/>
        </w:numPr>
        <w:ind w:left="0" w:firstLine="567"/>
        <w:rPr>
          <w:rFonts w:ascii="Times New Roman" w:hAnsi="Times New Roman" w:cs="Times New Roman"/>
          <w:bCs/>
          <w:sz w:val="26"/>
          <w:szCs w:val="26"/>
        </w:rPr>
      </w:pPr>
      <w:r w:rsidRPr="000A07AB">
        <w:rPr>
          <w:rFonts w:ascii="Times New Roman" w:hAnsi="Times New Roman" w:cs="Times New Roman"/>
          <w:bCs/>
          <w:sz w:val="26"/>
          <w:szCs w:val="26"/>
        </w:rPr>
        <w:t>Болезнь матери на сроке беременности до 16 недель тератогенна и может стать причиной:</w:t>
      </w:r>
    </w:p>
    <w:p w14:paraId="2DC266EA" w14:textId="77777777" w:rsidR="008A1D2D" w:rsidRPr="000A07AB" w:rsidRDefault="008A1D2D">
      <w:pPr>
        <w:pStyle w:val="Default"/>
        <w:numPr>
          <w:ilvl w:val="1"/>
          <w:numId w:val="190"/>
        </w:numPr>
        <w:tabs>
          <w:tab w:val="clear" w:pos="1440"/>
          <w:tab w:val="num" w:pos="993"/>
        </w:tabs>
        <w:ind w:left="0" w:firstLine="567"/>
        <w:rPr>
          <w:rFonts w:ascii="Times New Roman" w:hAnsi="Times New Roman" w:cs="Times New Roman"/>
          <w:bCs/>
          <w:sz w:val="26"/>
          <w:szCs w:val="26"/>
        </w:rPr>
      </w:pPr>
      <w:r w:rsidRPr="000A07AB">
        <w:rPr>
          <w:rFonts w:ascii="Times New Roman" w:hAnsi="Times New Roman" w:cs="Times New Roman"/>
          <w:bCs/>
          <w:sz w:val="26"/>
          <w:szCs w:val="26"/>
        </w:rPr>
        <w:t>гибели плода;</w:t>
      </w:r>
      <w:r w:rsidRPr="000A07AB">
        <w:rPr>
          <w:rFonts w:ascii="Times New Roman" w:hAnsi="Times New Roman" w:cs="Times New Roman"/>
          <w:bCs/>
          <w:sz w:val="26"/>
          <w:szCs w:val="26"/>
          <w:lang w:val="en-GB"/>
        </w:rPr>
        <w:t xml:space="preserve"> </w:t>
      </w:r>
    </w:p>
    <w:p w14:paraId="15F2E4D8" w14:textId="62547E21" w:rsidR="008A1D2D" w:rsidRPr="000A07AB" w:rsidRDefault="008A1D2D">
      <w:pPr>
        <w:pStyle w:val="Default"/>
        <w:numPr>
          <w:ilvl w:val="1"/>
          <w:numId w:val="190"/>
        </w:numPr>
        <w:tabs>
          <w:tab w:val="clear" w:pos="1440"/>
          <w:tab w:val="num" w:pos="993"/>
        </w:tabs>
        <w:ind w:left="0" w:firstLine="567"/>
        <w:rPr>
          <w:rFonts w:ascii="Times New Roman" w:hAnsi="Times New Roman" w:cs="Times New Roman"/>
          <w:bCs/>
          <w:sz w:val="26"/>
          <w:szCs w:val="26"/>
        </w:rPr>
      </w:pPr>
      <w:r w:rsidRPr="000A07AB">
        <w:rPr>
          <w:rFonts w:ascii="Times New Roman" w:hAnsi="Times New Roman" w:cs="Times New Roman"/>
          <w:bCs/>
          <w:sz w:val="26"/>
          <w:szCs w:val="26"/>
        </w:rPr>
        <w:t xml:space="preserve">низкой массы тела при рождении; </w:t>
      </w:r>
    </w:p>
    <w:p w14:paraId="2241F109" w14:textId="77777777" w:rsidR="008A1D2D" w:rsidRPr="000A07AB" w:rsidRDefault="008A1D2D">
      <w:pPr>
        <w:pStyle w:val="Default"/>
        <w:numPr>
          <w:ilvl w:val="1"/>
          <w:numId w:val="190"/>
        </w:numPr>
        <w:tabs>
          <w:tab w:val="clear" w:pos="1440"/>
          <w:tab w:val="num" w:pos="993"/>
        </w:tabs>
        <w:ind w:left="0" w:firstLine="567"/>
        <w:rPr>
          <w:rFonts w:ascii="Times New Roman" w:hAnsi="Times New Roman" w:cs="Times New Roman"/>
          <w:bCs/>
          <w:sz w:val="26"/>
          <w:szCs w:val="26"/>
        </w:rPr>
      </w:pPr>
      <w:r w:rsidRPr="000A07AB">
        <w:rPr>
          <w:rFonts w:ascii="Times New Roman" w:hAnsi="Times New Roman" w:cs="Times New Roman"/>
          <w:bCs/>
          <w:sz w:val="26"/>
          <w:szCs w:val="26"/>
        </w:rPr>
        <w:t>катаракты;</w:t>
      </w:r>
      <w:r w:rsidRPr="000A07AB">
        <w:rPr>
          <w:rFonts w:ascii="Times New Roman" w:hAnsi="Times New Roman" w:cs="Times New Roman"/>
          <w:bCs/>
          <w:sz w:val="26"/>
          <w:szCs w:val="26"/>
          <w:lang w:val="en-GB"/>
        </w:rPr>
        <w:t xml:space="preserve"> </w:t>
      </w:r>
    </w:p>
    <w:p w14:paraId="56C8B372" w14:textId="76743D0C" w:rsidR="008A1D2D" w:rsidRPr="000A07AB" w:rsidRDefault="008A1D2D">
      <w:pPr>
        <w:pStyle w:val="Default"/>
        <w:numPr>
          <w:ilvl w:val="1"/>
          <w:numId w:val="190"/>
        </w:numPr>
        <w:tabs>
          <w:tab w:val="clear" w:pos="1440"/>
          <w:tab w:val="num" w:pos="993"/>
        </w:tabs>
        <w:ind w:left="0" w:firstLine="567"/>
        <w:rPr>
          <w:rFonts w:ascii="Times New Roman" w:hAnsi="Times New Roman" w:cs="Times New Roman"/>
          <w:bCs/>
          <w:sz w:val="26"/>
          <w:szCs w:val="26"/>
        </w:rPr>
      </w:pPr>
      <w:r w:rsidRPr="000A07AB">
        <w:rPr>
          <w:rFonts w:ascii="Times New Roman" w:hAnsi="Times New Roman" w:cs="Times New Roman"/>
          <w:bCs/>
          <w:sz w:val="26"/>
          <w:szCs w:val="26"/>
        </w:rPr>
        <w:t xml:space="preserve">врожденных заболеваний сердца; </w:t>
      </w:r>
    </w:p>
    <w:p w14:paraId="6C98F9B3" w14:textId="27588BCE" w:rsidR="008A1D2D" w:rsidRPr="000A07AB" w:rsidRDefault="008A1D2D">
      <w:pPr>
        <w:pStyle w:val="Default"/>
        <w:numPr>
          <w:ilvl w:val="1"/>
          <w:numId w:val="190"/>
        </w:numPr>
        <w:tabs>
          <w:tab w:val="clear" w:pos="1440"/>
          <w:tab w:val="num" w:pos="993"/>
        </w:tabs>
        <w:ind w:left="0" w:firstLine="567"/>
        <w:rPr>
          <w:rFonts w:ascii="Times New Roman" w:hAnsi="Times New Roman" w:cs="Times New Roman"/>
          <w:bCs/>
          <w:sz w:val="26"/>
          <w:szCs w:val="26"/>
        </w:rPr>
      </w:pPr>
      <w:r w:rsidRPr="000A07AB">
        <w:rPr>
          <w:rFonts w:ascii="Times New Roman" w:hAnsi="Times New Roman" w:cs="Times New Roman"/>
          <w:bCs/>
          <w:sz w:val="26"/>
          <w:szCs w:val="26"/>
        </w:rPr>
        <w:t>умственной отсталости;</w:t>
      </w:r>
    </w:p>
    <w:p w14:paraId="43B02756" w14:textId="3CC0957B" w:rsidR="008A1D2D" w:rsidRPr="000A07AB" w:rsidRDefault="008A1D2D">
      <w:pPr>
        <w:pStyle w:val="Default"/>
        <w:numPr>
          <w:ilvl w:val="1"/>
          <w:numId w:val="190"/>
        </w:numPr>
        <w:tabs>
          <w:tab w:val="clear" w:pos="1440"/>
          <w:tab w:val="num" w:pos="993"/>
        </w:tabs>
        <w:ind w:left="0" w:firstLine="567"/>
        <w:rPr>
          <w:rFonts w:ascii="Times New Roman" w:hAnsi="Times New Roman" w:cs="Times New Roman"/>
          <w:bCs/>
          <w:sz w:val="26"/>
          <w:szCs w:val="26"/>
        </w:rPr>
      </w:pPr>
      <w:r w:rsidRPr="000A07AB">
        <w:rPr>
          <w:rFonts w:ascii="Times New Roman" w:hAnsi="Times New Roman" w:cs="Times New Roman"/>
          <w:bCs/>
          <w:sz w:val="26"/>
          <w:szCs w:val="26"/>
        </w:rPr>
        <w:t>глухоты.</w:t>
      </w:r>
    </w:p>
    <w:p w14:paraId="57E1E9E1" w14:textId="40F8DD36" w:rsidR="008A1D2D" w:rsidRPr="000A07AB" w:rsidRDefault="008A1D2D" w:rsidP="008A1D2D">
      <w:pPr>
        <w:spacing w:after="0" w:line="240" w:lineRule="auto"/>
        <w:ind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 xml:space="preserve">Эта вирусная инфекция может стать причиной преждевременных родов и увеличивать перинатальную смертность. Риск для плода при первичной краснухе в первые 16 недель беременности очень серьезен и опасен в отношении развития тяжелых и разнообразных врожденных аномалий. Краснуха, перенесенная до предполагаемого зачатия или после 20 недель беременности, не несет никакого риска. </w:t>
      </w:r>
    </w:p>
    <w:p w14:paraId="55524E6A" w14:textId="77777777" w:rsidR="002E72BB" w:rsidRPr="000A07AB" w:rsidRDefault="002E72BB" w:rsidP="008A1D2D">
      <w:pPr>
        <w:spacing w:after="0" w:line="240" w:lineRule="auto"/>
        <w:ind w:firstLine="567"/>
        <w:jc w:val="both"/>
        <w:rPr>
          <w:rFonts w:ascii="Times New Roman" w:hAnsi="Times New Roman" w:cs="Times New Roman"/>
          <w:bCs/>
          <w:color w:val="000000"/>
          <w:sz w:val="26"/>
          <w:szCs w:val="26"/>
        </w:rPr>
      </w:pPr>
    </w:p>
    <w:p w14:paraId="10D63C33" w14:textId="77777777" w:rsidR="008A1D2D" w:rsidRPr="000A07AB" w:rsidRDefault="008A1D2D" w:rsidP="008A1D2D">
      <w:pPr>
        <w:spacing w:after="0" w:line="240" w:lineRule="auto"/>
        <w:ind w:firstLine="567"/>
        <w:jc w:val="both"/>
        <w:rPr>
          <w:rFonts w:ascii="Times New Roman" w:hAnsi="Times New Roman" w:cs="Times New Roman"/>
          <w:b/>
          <w:bCs/>
          <w:i/>
          <w:iCs/>
          <w:color w:val="000000"/>
          <w:sz w:val="26"/>
          <w:szCs w:val="26"/>
        </w:rPr>
      </w:pPr>
      <w:r w:rsidRPr="000A07AB">
        <w:rPr>
          <w:rFonts w:ascii="Times New Roman" w:hAnsi="Times New Roman" w:cs="Times New Roman"/>
          <w:b/>
          <w:bCs/>
          <w:i/>
          <w:iCs/>
          <w:color w:val="000000"/>
          <w:sz w:val="26"/>
          <w:szCs w:val="26"/>
        </w:rPr>
        <w:t>Диагностика краснухи во время беременности</w:t>
      </w:r>
    </w:p>
    <w:p w14:paraId="05D033BE" w14:textId="77777777" w:rsidR="008A1D2D" w:rsidRPr="000A07AB" w:rsidRDefault="008A1D2D">
      <w:pPr>
        <w:pStyle w:val="a4"/>
        <w:numPr>
          <w:ilvl w:val="0"/>
          <w:numId w:val="231"/>
        </w:numPr>
        <w:spacing w:after="0" w:line="240" w:lineRule="auto"/>
        <w:ind w:left="0"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Все беременные женщины, не привитые ранее от краснухи, должны пройти обследование при первом обращении в женскую консультацию и в сроки беременности до 17 недель.</w:t>
      </w:r>
    </w:p>
    <w:p w14:paraId="1F5DB0E1" w14:textId="77777777" w:rsidR="008A1D2D" w:rsidRPr="000A07AB" w:rsidRDefault="008A1D2D">
      <w:pPr>
        <w:numPr>
          <w:ilvl w:val="0"/>
          <w:numId w:val="191"/>
        </w:numPr>
        <w:spacing w:after="0" w:line="240" w:lineRule="auto"/>
        <w:ind w:left="0"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Не существует лечения. Обследование плода проводится с применением ПЦР, и при выявлении инфекции у матери в сроки до 16 недель беременности следует предложить прерывание беременности</w:t>
      </w:r>
    </w:p>
    <w:p w14:paraId="68576BB2" w14:textId="77777777" w:rsidR="008A1D2D" w:rsidRPr="000A07AB" w:rsidRDefault="008A1D2D">
      <w:pPr>
        <w:numPr>
          <w:ilvl w:val="0"/>
          <w:numId w:val="191"/>
        </w:numPr>
        <w:spacing w:after="0" w:line="240" w:lineRule="auto"/>
        <w:ind w:left="0"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 xml:space="preserve">Женщина должна быть изолирована от других беременных (или потенциально беременных) женщин </w:t>
      </w:r>
    </w:p>
    <w:p w14:paraId="7CCB8232" w14:textId="77777777" w:rsidR="008A1D2D" w:rsidRPr="000A07AB" w:rsidRDefault="008A1D2D" w:rsidP="008A1D2D">
      <w:pPr>
        <w:spacing w:after="0" w:line="240" w:lineRule="auto"/>
        <w:ind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 xml:space="preserve">Рутинное антенатальное исследование на антитела к краснухе необходимо для определения восприимчивости к вирусу и выявления женщин, которым необходимо пройти вакцинацию после родов. Диагноз базируется на результатах тестирования на специфические антитела </w:t>
      </w:r>
      <w:r w:rsidRPr="000A07AB">
        <w:rPr>
          <w:rFonts w:ascii="Times New Roman" w:hAnsi="Times New Roman" w:cs="Times New Roman"/>
          <w:bCs/>
          <w:color w:val="000000"/>
          <w:sz w:val="26"/>
          <w:szCs w:val="26"/>
          <w:lang w:val="en-GB"/>
        </w:rPr>
        <w:t>IgM</w:t>
      </w:r>
      <w:r w:rsidRPr="000A07AB">
        <w:rPr>
          <w:rFonts w:ascii="Times New Roman" w:hAnsi="Times New Roman" w:cs="Times New Roman"/>
          <w:bCs/>
          <w:color w:val="000000"/>
          <w:sz w:val="26"/>
          <w:szCs w:val="26"/>
        </w:rPr>
        <w:t xml:space="preserve"> и </w:t>
      </w:r>
      <w:r w:rsidRPr="000A07AB">
        <w:rPr>
          <w:rFonts w:ascii="Times New Roman" w:hAnsi="Times New Roman" w:cs="Times New Roman"/>
          <w:bCs/>
          <w:color w:val="000000"/>
          <w:sz w:val="26"/>
          <w:szCs w:val="26"/>
          <w:lang w:val="en-GB"/>
        </w:rPr>
        <w:t>IgG</w:t>
      </w:r>
      <w:r w:rsidRPr="000A07AB">
        <w:rPr>
          <w:rFonts w:ascii="Times New Roman" w:hAnsi="Times New Roman" w:cs="Times New Roman"/>
          <w:bCs/>
          <w:color w:val="000000"/>
          <w:sz w:val="26"/>
          <w:szCs w:val="26"/>
        </w:rPr>
        <w:t xml:space="preserve">. Ложно-отрицательный результат может быть получен, если образец взят на исследование сразу после заражения. Тип ответа антител на острую инфекцию и повторное инфицирование будет варьировать в зависимости от используемого метода исследования; может потребоваться экспертная интерпретация результатов. Не следует ставить диагноз краснухи на основании положительного результата единственного теста на специфические антитела </w:t>
      </w:r>
      <w:r w:rsidRPr="000A07AB">
        <w:rPr>
          <w:rFonts w:ascii="Times New Roman" w:hAnsi="Times New Roman" w:cs="Times New Roman"/>
          <w:bCs/>
          <w:color w:val="000000"/>
          <w:sz w:val="26"/>
          <w:szCs w:val="26"/>
          <w:lang w:val="en-US"/>
        </w:rPr>
        <w:t>IgM</w:t>
      </w:r>
      <w:r w:rsidRPr="000A07AB">
        <w:rPr>
          <w:rFonts w:ascii="Times New Roman" w:hAnsi="Times New Roman" w:cs="Times New Roman"/>
          <w:bCs/>
          <w:color w:val="000000"/>
          <w:sz w:val="26"/>
          <w:szCs w:val="26"/>
        </w:rPr>
        <w:t xml:space="preserve">. Результаты должны быть интерпретированы в соответствии с полной клинической и эпидемиологической информацией. Если нет данных о сероконверсии, то рекомендуется провести дополнительное исследование альтернативных специфических антител </w:t>
      </w:r>
      <w:r w:rsidRPr="000A07AB">
        <w:rPr>
          <w:rFonts w:ascii="Times New Roman" w:hAnsi="Times New Roman" w:cs="Times New Roman"/>
          <w:bCs/>
          <w:color w:val="000000"/>
          <w:sz w:val="26"/>
          <w:szCs w:val="26"/>
          <w:lang w:val="en-US"/>
        </w:rPr>
        <w:t>IgM</w:t>
      </w:r>
      <w:r w:rsidRPr="000A07AB">
        <w:rPr>
          <w:rFonts w:ascii="Times New Roman" w:hAnsi="Times New Roman" w:cs="Times New Roman"/>
          <w:bCs/>
          <w:color w:val="000000"/>
          <w:sz w:val="26"/>
          <w:szCs w:val="26"/>
        </w:rPr>
        <w:t xml:space="preserve">, исследование образца на </w:t>
      </w:r>
      <w:r w:rsidRPr="000A07AB">
        <w:rPr>
          <w:rFonts w:ascii="Times New Roman" w:hAnsi="Times New Roman" w:cs="Times New Roman"/>
          <w:bCs/>
          <w:color w:val="000000"/>
          <w:sz w:val="26"/>
          <w:szCs w:val="26"/>
          <w:lang w:val="en-US"/>
        </w:rPr>
        <w:t>IgG</w:t>
      </w:r>
      <w:r w:rsidRPr="000A07AB">
        <w:rPr>
          <w:rFonts w:ascii="Times New Roman" w:hAnsi="Times New Roman" w:cs="Times New Roman"/>
          <w:bCs/>
          <w:color w:val="000000"/>
          <w:sz w:val="26"/>
          <w:szCs w:val="26"/>
        </w:rPr>
        <w:t xml:space="preserve"> в начале заболевания и образца, взятого спустя 10-14 дней, и измерение силы связывания специфических </w:t>
      </w:r>
      <w:r w:rsidRPr="000A07AB">
        <w:rPr>
          <w:rFonts w:ascii="Times New Roman" w:hAnsi="Times New Roman" w:cs="Times New Roman"/>
          <w:bCs/>
          <w:color w:val="000000"/>
          <w:sz w:val="26"/>
          <w:szCs w:val="26"/>
          <w:lang w:val="en-US"/>
        </w:rPr>
        <w:t>IgG</w:t>
      </w:r>
      <w:r w:rsidRPr="000A07AB">
        <w:rPr>
          <w:rFonts w:ascii="Times New Roman" w:hAnsi="Times New Roman" w:cs="Times New Roman"/>
          <w:bCs/>
          <w:color w:val="000000"/>
          <w:sz w:val="26"/>
          <w:szCs w:val="26"/>
        </w:rPr>
        <w:t xml:space="preserve"> (авидности). Авидность IgG низка сразу после первичного инфицирования, но она «созревает» в течение нескольких недель до более сильной </w:t>
      </w:r>
      <w:r w:rsidRPr="000A07AB">
        <w:rPr>
          <w:rFonts w:ascii="Times New Roman" w:hAnsi="Times New Roman" w:cs="Times New Roman"/>
          <w:bCs/>
          <w:color w:val="000000"/>
          <w:sz w:val="26"/>
          <w:szCs w:val="26"/>
        </w:rPr>
        <w:lastRenderedPageBreak/>
        <w:t xml:space="preserve">способности к связыванию. Учитывая низкий, но определенный риск для плода, связанный с реинфекцией у матери в первые 16 недель беременности, рекомендуется рассмотреть целесообразность дальнейших ПЦР исследований у плода для уточнения возможности его инфицирования. </w:t>
      </w:r>
    </w:p>
    <w:p w14:paraId="264EC601" w14:textId="77777777" w:rsidR="008A1D2D" w:rsidRPr="000A07AB" w:rsidRDefault="008A1D2D" w:rsidP="008A1D2D">
      <w:pPr>
        <w:spacing w:after="0" w:line="240" w:lineRule="auto"/>
        <w:ind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Следует избегать госпитализаций женщин с острой инфекцией (за исключением родов и пневмонии).</w:t>
      </w:r>
    </w:p>
    <w:p w14:paraId="370EE85C" w14:textId="77777777" w:rsidR="008A1D2D" w:rsidRPr="000A07AB" w:rsidRDefault="008A1D2D" w:rsidP="008A1D2D">
      <w:pPr>
        <w:spacing w:after="0" w:line="240" w:lineRule="auto"/>
        <w:ind w:firstLine="567"/>
        <w:rPr>
          <w:rFonts w:ascii="Times New Roman" w:hAnsi="Times New Roman" w:cs="Times New Roman"/>
          <w:b/>
          <w:bCs/>
          <w:color w:val="000000"/>
          <w:sz w:val="26"/>
          <w:szCs w:val="26"/>
        </w:rPr>
      </w:pPr>
      <w:r w:rsidRPr="000A07AB">
        <w:rPr>
          <w:rFonts w:ascii="Times New Roman" w:hAnsi="Times New Roman" w:cs="Times New Roman"/>
          <w:b/>
          <w:bCs/>
          <w:i/>
          <w:iCs/>
          <w:color w:val="000000"/>
          <w:sz w:val="26"/>
          <w:szCs w:val="26"/>
        </w:rPr>
        <w:t>Ведение ребенка, рожденного от женщины с краснухой</w:t>
      </w:r>
      <w:r w:rsidRPr="000A07AB">
        <w:rPr>
          <w:rStyle w:val="af3"/>
          <w:rFonts w:ascii="Times New Roman" w:hAnsi="Times New Roman" w:cs="Times New Roman"/>
          <w:b/>
          <w:bCs/>
          <w:color w:val="000000"/>
          <w:sz w:val="26"/>
          <w:szCs w:val="26"/>
        </w:rPr>
        <w:footnoteReference w:id="247"/>
      </w:r>
    </w:p>
    <w:p w14:paraId="51F4DCA6" w14:textId="77777777" w:rsidR="008A1D2D" w:rsidRPr="000A07AB" w:rsidRDefault="008A1D2D">
      <w:pPr>
        <w:numPr>
          <w:ilvl w:val="0"/>
          <w:numId w:val="192"/>
        </w:numPr>
        <w:spacing w:after="0" w:line="240" w:lineRule="auto"/>
        <w:ind w:left="0"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Диагноз подтверждается на основе результатов культивирования отделяемого из носа и мочи.</w:t>
      </w:r>
    </w:p>
    <w:p w14:paraId="39C1B43B" w14:textId="77777777" w:rsidR="008A1D2D" w:rsidRPr="000A07AB" w:rsidRDefault="008A1D2D">
      <w:pPr>
        <w:numPr>
          <w:ilvl w:val="0"/>
          <w:numId w:val="192"/>
        </w:numPr>
        <w:spacing w:after="0" w:line="240" w:lineRule="auto"/>
        <w:ind w:left="0"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Не существует лечения.</w:t>
      </w:r>
    </w:p>
    <w:p w14:paraId="572C12CD" w14:textId="77777777" w:rsidR="008A1D2D" w:rsidRPr="000A07AB" w:rsidRDefault="008A1D2D">
      <w:pPr>
        <w:numPr>
          <w:ilvl w:val="0"/>
          <w:numId w:val="192"/>
        </w:numPr>
        <w:spacing w:after="0" w:line="240" w:lineRule="auto"/>
        <w:ind w:left="0"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Грудное вскармливание не противопоказано.</w:t>
      </w:r>
    </w:p>
    <w:p w14:paraId="50DA145E" w14:textId="77777777" w:rsidR="008A1D2D" w:rsidRPr="000A07AB" w:rsidRDefault="008A1D2D">
      <w:pPr>
        <w:numPr>
          <w:ilvl w:val="0"/>
          <w:numId w:val="192"/>
        </w:numPr>
        <w:spacing w:after="0" w:line="240" w:lineRule="auto"/>
        <w:ind w:left="0"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 xml:space="preserve">Новорожденный должен быть изолирован от других детей (вирус содержится в биологических жидкостях), но он должен находиться в одной палате с матерью. </w:t>
      </w:r>
    </w:p>
    <w:p w14:paraId="594C4871" w14:textId="77777777" w:rsidR="008A1D2D" w:rsidRPr="000A07AB" w:rsidRDefault="008A1D2D" w:rsidP="008A1D2D">
      <w:pPr>
        <w:spacing w:after="0" w:line="240" w:lineRule="auto"/>
        <w:ind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Новорожденных с врожденной краснухой следует считать заразными до 1 года, следовательно, они должны быть изолированы от других новорожденных до тех пор, пока исследования культур, отделяемого из носоглотки и мочи, не покажут отрицательных результатов, но должны находиться вместе со своими матерями.</w:t>
      </w:r>
      <w:r w:rsidRPr="000A07AB">
        <w:rPr>
          <w:rFonts w:ascii="Times New Roman" w:hAnsi="Times New Roman" w:cs="Times New Roman"/>
          <w:bCs/>
          <w:color w:val="000000"/>
          <w:sz w:val="26"/>
          <w:szCs w:val="26"/>
          <w:lang w:val="pt-BR"/>
        </w:rPr>
        <w:t xml:space="preserve"> </w:t>
      </w:r>
    </w:p>
    <w:p w14:paraId="5E83FF46" w14:textId="77777777" w:rsidR="008A1D2D" w:rsidRPr="000A07AB" w:rsidRDefault="008A1D2D" w:rsidP="008A1D2D">
      <w:pPr>
        <w:spacing w:after="0" w:line="240" w:lineRule="auto"/>
        <w:ind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Грудное вскармливание не противопоказано. Для вакцинированных кормящих женщин: вирус, содержащийся в вакцине против краснухи, может быть обнаружен в грудном молоке; однако, грудное вскармливание не является противопоказанием к вакцинации, потому что нет никаких доказательств того, что вирус вакцины вреден для ребенка. Помощь матери и ребенку может оказывать персонал, прошедший вакцинацию против краснухи.</w:t>
      </w:r>
    </w:p>
    <w:p w14:paraId="08E513AC" w14:textId="77777777" w:rsidR="008A1D2D" w:rsidRPr="000A07AB" w:rsidRDefault="008A1D2D" w:rsidP="008A1D2D">
      <w:pPr>
        <w:spacing w:after="0" w:line="240" w:lineRule="auto"/>
        <w:ind w:firstLine="567"/>
        <w:rPr>
          <w:rFonts w:ascii="Times New Roman" w:hAnsi="Times New Roman" w:cs="Times New Roman"/>
          <w:b/>
          <w:bCs/>
          <w:i/>
          <w:iCs/>
          <w:color w:val="000000"/>
          <w:sz w:val="26"/>
          <w:szCs w:val="26"/>
        </w:rPr>
      </w:pPr>
      <w:r w:rsidRPr="000A07AB">
        <w:rPr>
          <w:rFonts w:ascii="Times New Roman" w:hAnsi="Times New Roman" w:cs="Times New Roman"/>
          <w:b/>
          <w:bCs/>
          <w:i/>
          <w:iCs/>
          <w:color w:val="000000"/>
          <w:sz w:val="26"/>
          <w:szCs w:val="26"/>
        </w:rPr>
        <w:t>Краснуха: профилактика</w:t>
      </w:r>
    </w:p>
    <w:p w14:paraId="57306EE5" w14:textId="77777777" w:rsidR="008A1D2D" w:rsidRPr="000A07AB" w:rsidRDefault="008A1D2D" w:rsidP="008A1D2D">
      <w:pPr>
        <w:spacing w:after="0" w:line="240" w:lineRule="auto"/>
        <w:ind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 xml:space="preserve">Всеобщая вакцинация детей мужского и женского пола приводит к значительному снижению случаев заражения краснухой, в том числе врожденной. Вакцинация не показана беременным женщинам, и ее можно проводить после родов, выкидыша или аборта. Женщина должна предохраняться от беременности в течение 3-х месяцев после вакцинации. </w:t>
      </w:r>
    </w:p>
    <w:p w14:paraId="781B36FB" w14:textId="77777777" w:rsidR="008A1D2D" w:rsidRPr="000A07AB" w:rsidRDefault="008A1D2D" w:rsidP="008A1D2D">
      <w:pPr>
        <w:spacing w:after="0" w:line="240" w:lineRule="auto"/>
        <w:ind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Вакцина против краснухи доступна с 1969 года. Одна доза вакцины (например, комплексной вакцины против кори, паротита и краснухи) дает 95% эффективности в приобретении пожизненного иммунитета. Исследования показали, что частота серопозитивности остается высокой в течение 16 лет</w:t>
      </w:r>
      <w:r w:rsidRPr="000A07AB">
        <w:rPr>
          <w:rStyle w:val="af3"/>
          <w:rFonts w:ascii="Times New Roman" w:hAnsi="Times New Roman" w:cs="Times New Roman"/>
          <w:bCs/>
          <w:color w:val="000000"/>
          <w:sz w:val="26"/>
          <w:szCs w:val="26"/>
        </w:rPr>
        <w:footnoteReference w:id="248"/>
      </w:r>
      <w:r w:rsidRPr="000A07AB">
        <w:rPr>
          <w:rFonts w:ascii="Times New Roman" w:hAnsi="Times New Roman" w:cs="Times New Roman"/>
          <w:bCs/>
          <w:color w:val="000000"/>
          <w:sz w:val="26"/>
          <w:szCs w:val="26"/>
        </w:rPr>
        <w:t>. Побочные эффекты незначительны. Если женщины были случайно иммунизированы во время беременности, прерывание беременности не показано. Женщина должна быть проинформирована об отсутствии риска, связанного с вакцинацией во время беременности.</w:t>
      </w:r>
    </w:p>
    <w:p w14:paraId="47193BAF" w14:textId="77777777" w:rsidR="008A1D2D" w:rsidRPr="000A07AB" w:rsidRDefault="008A1D2D" w:rsidP="008A1D2D">
      <w:pPr>
        <w:spacing w:after="0" w:line="240" w:lineRule="auto"/>
        <w:ind w:firstLine="567"/>
        <w:jc w:val="both"/>
        <w:rPr>
          <w:rFonts w:ascii="Times New Roman" w:hAnsi="Times New Roman" w:cs="Times New Roman"/>
          <w:b/>
          <w:bCs/>
          <w:color w:val="000000"/>
          <w:sz w:val="26"/>
          <w:szCs w:val="26"/>
        </w:rPr>
      </w:pPr>
    </w:p>
    <w:p w14:paraId="0221673D" w14:textId="49AE19A2" w:rsidR="008A1D2D" w:rsidRPr="000A07AB" w:rsidRDefault="008A1D2D" w:rsidP="00222725">
      <w:pPr>
        <w:spacing w:after="0" w:line="240" w:lineRule="auto"/>
        <w:jc w:val="both"/>
        <w:rPr>
          <w:rFonts w:ascii="Times New Roman" w:hAnsi="Times New Roman" w:cs="Times New Roman"/>
          <w:b/>
          <w:bCs/>
          <w:color w:val="000000"/>
          <w:sz w:val="26"/>
          <w:szCs w:val="26"/>
        </w:rPr>
      </w:pPr>
      <w:r w:rsidRPr="000A07AB">
        <w:rPr>
          <w:rFonts w:ascii="Times New Roman" w:hAnsi="Times New Roman" w:cs="Times New Roman"/>
          <w:b/>
          <w:bCs/>
          <w:color w:val="000000"/>
          <w:sz w:val="26"/>
          <w:szCs w:val="26"/>
        </w:rPr>
        <w:t>Токсоплазмоз</w:t>
      </w:r>
    </w:p>
    <w:p w14:paraId="5FD886A7" w14:textId="77777777" w:rsidR="008A1D2D" w:rsidRPr="000A07AB" w:rsidRDefault="008A1D2D" w:rsidP="008A1D2D">
      <w:pPr>
        <w:spacing w:after="0" w:line="240" w:lineRule="auto"/>
        <w:ind w:firstLine="567"/>
        <w:jc w:val="both"/>
        <w:rPr>
          <w:rFonts w:ascii="Times New Roman" w:hAnsi="Times New Roman" w:cs="Times New Roman"/>
          <w:b/>
          <w:bCs/>
          <w:color w:val="000000"/>
          <w:sz w:val="26"/>
          <w:szCs w:val="26"/>
        </w:rPr>
      </w:pPr>
      <w:r w:rsidRPr="000A07AB">
        <w:rPr>
          <w:rFonts w:ascii="Times New Roman" w:hAnsi="Times New Roman" w:cs="Times New Roman"/>
          <w:b/>
          <w:bCs/>
          <w:sz w:val="26"/>
          <w:szCs w:val="26"/>
        </w:rPr>
        <w:t>Основные факты</w:t>
      </w:r>
      <w:r w:rsidRPr="000A07AB">
        <w:rPr>
          <w:rStyle w:val="af3"/>
          <w:rFonts w:ascii="Times New Roman" w:hAnsi="Times New Roman" w:cs="Times New Roman"/>
          <w:b/>
          <w:bCs/>
          <w:sz w:val="26"/>
          <w:szCs w:val="26"/>
        </w:rPr>
        <w:footnoteReference w:id="249"/>
      </w:r>
      <w:r w:rsidRPr="000A07AB">
        <w:rPr>
          <w:rFonts w:ascii="Times New Roman" w:hAnsi="Times New Roman" w:cs="Times New Roman"/>
          <w:b/>
          <w:bCs/>
          <w:sz w:val="26"/>
          <w:szCs w:val="26"/>
        </w:rPr>
        <w:t>:</w:t>
      </w:r>
    </w:p>
    <w:p w14:paraId="10B29F72" w14:textId="77777777" w:rsidR="008A1D2D" w:rsidRPr="000A07AB" w:rsidRDefault="008A1D2D">
      <w:pPr>
        <w:pStyle w:val="a6"/>
        <w:numPr>
          <w:ilvl w:val="0"/>
          <w:numId w:val="19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Вызван паразитами</w:t>
      </w:r>
      <w:r w:rsidRPr="000A07AB">
        <w:rPr>
          <w:rFonts w:ascii="Times New Roman" w:hAnsi="Times New Roman" w:cs="Times New Roman"/>
          <w:sz w:val="26"/>
          <w:szCs w:val="26"/>
          <w:lang w:val="en-GB"/>
        </w:rPr>
        <w:t xml:space="preserve"> </w:t>
      </w:r>
      <w:r w:rsidRPr="000A07AB">
        <w:rPr>
          <w:rFonts w:ascii="Times New Roman" w:hAnsi="Times New Roman" w:cs="Times New Roman"/>
          <w:i/>
          <w:iCs/>
          <w:sz w:val="26"/>
          <w:szCs w:val="26"/>
          <w:lang w:val="en-GB"/>
        </w:rPr>
        <w:t>Toxoplasma gondii</w:t>
      </w:r>
    </w:p>
    <w:p w14:paraId="2F9B85AC" w14:textId="77777777" w:rsidR="008A1D2D" w:rsidRPr="000A07AB" w:rsidRDefault="008A1D2D">
      <w:pPr>
        <w:pStyle w:val="a6"/>
        <w:numPr>
          <w:ilvl w:val="0"/>
          <w:numId w:val="19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Инфекция наиболее часто встречается в детородном возрасте</w:t>
      </w:r>
    </w:p>
    <w:p w14:paraId="7C63E63B" w14:textId="77777777" w:rsidR="008A1D2D" w:rsidRPr="000A07AB" w:rsidRDefault="008A1D2D">
      <w:pPr>
        <w:pStyle w:val="a6"/>
        <w:numPr>
          <w:ilvl w:val="0"/>
          <w:numId w:val="19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 xml:space="preserve">Передается через контакт с кошачьими экскрементами и/или инфицированное молоко и/или мясо </w:t>
      </w:r>
    </w:p>
    <w:p w14:paraId="1F8461F7" w14:textId="77777777" w:rsidR="008A1D2D" w:rsidRPr="000A07AB" w:rsidRDefault="008A1D2D">
      <w:pPr>
        <w:pStyle w:val="a6"/>
        <w:numPr>
          <w:ilvl w:val="0"/>
          <w:numId w:val="19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Может передаваться плоду через плаценту – частота врожденной инфекции 1/1000 - 1/10 000 живорождений </w:t>
      </w:r>
    </w:p>
    <w:p w14:paraId="34AF1660" w14:textId="77777777" w:rsidR="008A1D2D" w:rsidRPr="000A07AB" w:rsidRDefault="008A1D2D">
      <w:pPr>
        <w:pStyle w:val="a6"/>
        <w:numPr>
          <w:ilvl w:val="0"/>
          <w:numId w:val="19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Может быть причиной гидроцефалии, хориоретинита и внутричерепной кальцификации. </w:t>
      </w:r>
    </w:p>
    <w:p w14:paraId="3BFA2BF4" w14:textId="77777777" w:rsidR="008A1D2D" w:rsidRPr="000A07AB" w:rsidRDefault="008A1D2D" w:rsidP="008A1D2D">
      <w:pPr>
        <w:spacing w:after="0" w:line="240" w:lineRule="auto"/>
        <w:ind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Заражение человека может произойти от приема в пищу недоваренного или сырого мяса, содержащего цисты. Кроме того, заражение может произойти от прямого контакта с кошками или при потреблении воды или пищи, загрязненной ооцистами, выделяемыми с фекалиями зараженных кошек.</w:t>
      </w:r>
    </w:p>
    <w:p w14:paraId="077509A2" w14:textId="77777777" w:rsidR="008A1D2D" w:rsidRPr="000A07AB" w:rsidRDefault="008A1D2D" w:rsidP="008A1D2D">
      <w:pPr>
        <w:spacing w:after="0" w:line="240" w:lineRule="auto"/>
        <w:ind w:firstLine="567"/>
        <w:jc w:val="both"/>
        <w:rPr>
          <w:rFonts w:ascii="Times New Roman" w:hAnsi="Times New Roman" w:cs="Times New Roman"/>
          <w:bCs/>
          <w:color w:val="000000"/>
          <w:sz w:val="26"/>
          <w:szCs w:val="26"/>
        </w:rPr>
      </w:pPr>
      <w:r w:rsidRPr="000A07AB">
        <w:rPr>
          <w:rFonts w:ascii="Times New Roman" w:hAnsi="Times New Roman" w:cs="Times New Roman"/>
          <w:bCs/>
          <w:color w:val="000000"/>
          <w:sz w:val="26"/>
          <w:szCs w:val="26"/>
        </w:rPr>
        <w:t>Врожденный токсоплазмоз возникает при передаче инфекции от матери. Может стать причиной гибели плода, выкидыша и синдромов, которые включают неврологические и нейрокогнитивные расстройства и хориоретинит.</w:t>
      </w:r>
    </w:p>
    <w:p w14:paraId="2FFF4519" w14:textId="77777777" w:rsidR="008A1D2D" w:rsidRPr="000A07AB" w:rsidRDefault="008A1D2D" w:rsidP="008A1D2D">
      <w:pPr>
        <w:spacing w:after="0" w:line="240" w:lineRule="auto"/>
        <w:ind w:firstLine="567"/>
        <w:jc w:val="both"/>
        <w:rPr>
          <w:rFonts w:ascii="Times New Roman" w:hAnsi="Times New Roman" w:cs="Times New Roman"/>
          <w:bCs/>
          <w:i/>
          <w:iCs/>
          <w:color w:val="000000"/>
          <w:sz w:val="26"/>
          <w:szCs w:val="26"/>
        </w:rPr>
      </w:pPr>
      <w:r w:rsidRPr="000A07AB">
        <w:rPr>
          <w:rFonts w:ascii="Times New Roman" w:hAnsi="Times New Roman" w:cs="Times New Roman"/>
          <w:b/>
          <w:bCs/>
          <w:i/>
          <w:iCs/>
          <w:color w:val="000000"/>
          <w:sz w:val="26"/>
          <w:szCs w:val="26"/>
        </w:rPr>
        <w:t>Диагностика токсоплазмоза во время беременности</w:t>
      </w:r>
    </w:p>
    <w:p w14:paraId="6F0AA13A" w14:textId="77777777" w:rsidR="008A1D2D" w:rsidRPr="000A07AB" w:rsidRDefault="008A1D2D">
      <w:pPr>
        <w:pStyle w:val="a6"/>
        <w:numPr>
          <w:ilvl w:val="0"/>
          <w:numId w:val="194"/>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Часто бессимптомен </w:t>
      </w:r>
      <w:r w:rsidRPr="000A07AB">
        <w:rPr>
          <w:rFonts w:ascii="Times New Roman" w:hAnsi="Times New Roman" w:cs="Times New Roman"/>
          <w:sz w:val="26"/>
          <w:szCs w:val="26"/>
          <w:lang w:val="en-GB"/>
        </w:rPr>
        <w:t>(&gt;90%)</w:t>
      </w:r>
    </w:p>
    <w:p w14:paraId="05D82369" w14:textId="77777777" w:rsidR="008A1D2D" w:rsidRPr="000A07AB" w:rsidRDefault="008A1D2D">
      <w:pPr>
        <w:pStyle w:val="a6"/>
        <w:numPr>
          <w:ilvl w:val="0"/>
          <w:numId w:val="194"/>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Риск передачи инфекции зависит от гестационного срока на момент заражения </w:t>
      </w:r>
    </w:p>
    <w:p w14:paraId="4FD33801" w14:textId="77777777" w:rsidR="008A1D2D" w:rsidRPr="000A07AB" w:rsidRDefault="008A1D2D">
      <w:pPr>
        <w:pStyle w:val="a6"/>
        <w:numPr>
          <w:ilvl w:val="0"/>
          <w:numId w:val="194"/>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Наиболее высокий риск – в 3-ем триместре беременности, но заболевание, приобретенное в 1-ом триместре, развивается в наиболее тяжелой форме </w:t>
      </w:r>
    </w:p>
    <w:p w14:paraId="7518556D" w14:textId="77777777" w:rsidR="008A1D2D" w:rsidRPr="000A07AB" w:rsidRDefault="008A1D2D">
      <w:pPr>
        <w:pStyle w:val="a6"/>
        <w:numPr>
          <w:ilvl w:val="0"/>
          <w:numId w:val="194"/>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Скрининг зависит от местных рекомендаций, и рекомендован во Франции, Австрии и Дании </w:t>
      </w:r>
    </w:p>
    <w:p w14:paraId="41923959" w14:textId="77777777" w:rsidR="008A1D2D" w:rsidRPr="000A07AB" w:rsidRDefault="008A1D2D">
      <w:pPr>
        <w:pStyle w:val="a6"/>
        <w:numPr>
          <w:ilvl w:val="0"/>
          <w:numId w:val="194"/>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Сероконверсия </w:t>
      </w:r>
    </w:p>
    <w:p w14:paraId="21AEE3D3" w14:textId="77777777" w:rsidR="008A1D2D" w:rsidRPr="000A07AB" w:rsidRDefault="008A1D2D">
      <w:pPr>
        <w:pStyle w:val="a6"/>
        <w:numPr>
          <w:ilvl w:val="0"/>
          <w:numId w:val="194"/>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Определение индекса авидности антител класса IgG </w:t>
      </w:r>
    </w:p>
    <w:p w14:paraId="4D66DCFC" w14:textId="77777777" w:rsidR="008A1D2D" w:rsidRPr="000A07AB" w:rsidRDefault="008A1D2D">
      <w:pPr>
        <w:pStyle w:val="a6"/>
        <w:numPr>
          <w:ilvl w:val="0"/>
          <w:numId w:val="194"/>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Амниоцентез </w:t>
      </w:r>
    </w:p>
    <w:p w14:paraId="7E388663"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Присутствие токсоплазмоз-специфических антител </w:t>
      </w:r>
      <w:r w:rsidRPr="000A07AB">
        <w:rPr>
          <w:rFonts w:ascii="Times New Roman" w:hAnsi="Times New Roman" w:cs="Times New Roman"/>
          <w:sz w:val="26"/>
          <w:szCs w:val="26"/>
          <w:lang w:val="en-US"/>
        </w:rPr>
        <w:t>IgM</w:t>
      </w:r>
      <w:r w:rsidRPr="000A07AB">
        <w:rPr>
          <w:rFonts w:ascii="Times New Roman" w:hAnsi="Times New Roman" w:cs="Times New Roman"/>
          <w:sz w:val="26"/>
          <w:szCs w:val="26"/>
        </w:rPr>
        <w:t xml:space="preserve"> у беременных женщин указывает на недавно перенесенную инфекцию, потому что эти антитела имеют короткий срок существования. Однако, они могу еще долго определяться в крови после завершения беременности. </w:t>
      </w:r>
    </w:p>
    <w:p w14:paraId="598871CF"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Распределение индекса авидности антител показывает силу связывания </w:t>
      </w:r>
      <w:r w:rsidRPr="000A07AB">
        <w:rPr>
          <w:rFonts w:ascii="Times New Roman" w:hAnsi="Times New Roman" w:cs="Times New Roman"/>
          <w:sz w:val="26"/>
          <w:szCs w:val="26"/>
          <w:lang w:val="en-US"/>
        </w:rPr>
        <w:t>IgG</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val="en-US"/>
        </w:rPr>
        <w:t>c</w:t>
      </w:r>
      <w:r w:rsidRPr="000A07AB">
        <w:rPr>
          <w:rFonts w:ascii="Times New Roman" w:hAnsi="Times New Roman" w:cs="Times New Roman"/>
          <w:sz w:val="26"/>
          <w:szCs w:val="26"/>
        </w:rPr>
        <w:t xml:space="preserve"> организмом. Авидность в большинстве случаев (но не всегда) изменяется от низкой к высокой в течение 5 месяцев. Если авидность высока, значит инфекция приобретена не ранее 5 месяцев назад. </w:t>
      </w:r>
    </w:p>
    <w:p w14:paraId="6282F720"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Амниоцентез для идентификации </w:t>
      </w:r>
      <w:r w:rsidRPr="000A07AB">
        <w:rPr>
          <w:rFonts w:ascii="Times New Roman" w:hAnsi="Times New Roman" w:cs="Times New Roman"/>
          <w:sz w:val="26"/>
          <w:szCs w:val="26"/>
          <w:lang w:val="en-US"/>
        </w:rPr>
        <w:t>T</w:t>
      </w:r>
      <w:r w:rsidRPr="000A07AB">
        <w:rPr>
          <w:rFonts w:ascii="Times New Roman" w:hAnsi="Times New Roman" w:cs="Times New Roman"/>
          <w:i/>
          <w:iCs/>
          <w:sz w:val="26"/>
          <w:szCs w:val="26"/>
        </w:rPr>
        <w:t>.</w:t>
      </w:r>
      <w:r w:rsidRPr="000A07AB">
        <w:rPr>
          <w:rFonts w:ascii="Times New Roman" w:hAnsi="Times New Roman" w:cs="Times New Roman"/>
          <w:i/>
          <w:iCs/>
          <w:sz w:val="26"/>
          <w:szCs w:val="26"/>
          <w:lang w:val="en-US"/>
        </w:rPr>
        <w:t>gondii</w:t>
      </w:r>
      <w:r w:rsidRPr="000A07AB">
        <w:rPr>
          <w:rFonts w:ascii="Times New Roman" w:hAnsi="Times New Roman" w:cs="Times New Roman"/>
          <w:i/>
          <w:iCs/>
          <w:sz w:val="26"/>
          <w:szCs w:val="26"/>
        </w:rPr>
        <w:t xml:space="preserve"> </w:t>
      </w:r>
      <w:r w:rsidRPr="000A07AB">
        <w:rPr>
          <w:rFonts w:ascii="Times New Roman" w:hAnsi="Times New Roman" w:cs="Times New Roman"/>
          <w:sz w:val="26"/>
          <w:szCs w:val="26"/>
        </w:rPr>
        <w:t xml:space="preserve">не следует предлагать женщинам на сроках беременности менее 18 недель, потому что высок риск ложно-положительного результата; исследование следует проводить не менее чем через 4 недели с момента подозрения на острую инфекцию у матери. </w:t>
      </w:r>
    </w:p>
    <w:p w14:paraId="554F7A2A"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Риск зависит от срока гестации на момент приобретения инфекции. Риск передачи инфекции плоду наиболее высок в 3-ем триместре, но заболевание развивается в наиболее тяжелой форме, если оно приобретено в 1-ом триместре.</w:t>
      </w:r>
    </w:p>
    <w:p w14:paraId="650E7A8B" w14:textId="77777777" w:rsidR="008A1D2D" w:rsidRPr="000A07AB" w:rsidRDefault="008A1D2D" w:rsidP="008A1D2D">
      <w:pPr>
        <w:pStyle w:val="a6"/>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Лечение токсоплазмоза во время беременности</w:t>
      </w:r>
      <w:r w:rsidRPr="000A07AB">
        <w:rPr>
          <w:rStyle w:val="af3"/>
          <w:rFonts w:ascii="Times New Roman" w:hAnsi="Times New Roman" w:cs="Times New Roman"/>
          <w:b/>
          <w:bCs/>
          <w:i/>
          <w:iCs/>
          <w:sz w:val="26"/>
          <w:szCs w:val="26"/>
        </w:rPr>
        <w:footnoteReference w:id="250"/>
      </w:r>
    </w:p>
    <w:p w14:paraId="778005CD"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u w:val="single"/>
        </w:rPr>
        <w:t>Специфическое лечение</w:t>
      </w:r>
      <w:r w:rsidRPr="000A07AB">
        <w:rPr>
          <w:rFonts w:ascii="Times New Roman" w:hAnsi="Times New Roman" w:cs="Times New Roman"/>
          <w:sz w:val="26"/>
          <w:szCs w:val="26"/>
        </w:rPr>
        <w:t xml:space="preserve">: Спирамицин (дорогой и доступен не во всех странах) и Пириметамин (высокотоксичен (антагонист фолиевой кислоты), и не рекомендован на сроке беременности до 18 недель). </w:t>
      </w:r>
    </w:p>
    <w:p w14:paraId="056B8B7A"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Если инфекция подтверждена, родителям предлагается на выбор прерывание беременности (в случае обнаружения морфологических изменений) или лечение </w:t>
      </w:r>
      <w:r w:rsidRPr="000A07AB">
        <w:rPr>
          <w:rFonts w:ascii="Times New Roman" w:hAnsi="Times New Roman" w:cs="Times New Roman"/>
          <w:sz w:val="26"/>
          <w:szCs w:val="26"/>
        </w:rPr>
        <w:lastRenderedPageBreak/>
        <w:t>плода внутриутробно с помощью Сульфонамидов и Пириметамина. Лечение и наблюдение могут быть продолжены сразу же после рождения.</w:t>
      </w:r>
    </w:p>
    <w:p w14:paraId="09D2807F"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Нет точных данных о том, что лечение поможет предотвратить врожденную инфекцию у плода или аномалии развития плода. </w:t>
      </w:r>
    </w:p>
    <w:p w14:paraId="6B982BF3"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Женщина не нуждается в госпитализации ли изоляции от других женщин. </w:t>
      </w:r>
    </w:p>
    <w:p w14:paraId="47DB02BC" w14:textId="77777777" w:rsidR="008A1D2D" w:rsidRPr="000A07AB" w:rsidRDefault="008A1D2D" w:rsidP="008A1D2D">
      <w:pPr>
        <w:pStyle w:val="a6"/>
        <w:ind w:firstLine="567"/>
        <w:jc w:val="both"/>
        <w:rPr>
          <w:rFonts w:ascii="Times New Roman" w:hAnsi="Times New Roman" w:cs="Times New Roman"/>
          <w:b/>
          <w:bCs/>
          <w:sz w:val="26"/>
          <w:szCs w:val="26"/>
        </w:rPr>
      </w:pPr>
      <w:r w:rsidRPr="000A07AB">
        <w:rPr>
          <w:rFonts w:ascii="Times New Roman" w:hAnsi="Times New Roman" w:cs="Times New Roman"/>
          <w:b/>
          <w:bCs/>
          <w:i/>
          <w:iCs/>
          <w:sz w:val="26"/>
          <w:szCs w:val="26"/>
        </w:rPr>
        <w:t>Токсоплазмоз</w:t>
      </w:r>
      <w:r w:rsidRPr="000A07AB">
        <w:rPr>
          <w:rFonts w:ascii="Times New Roman" w:hAnsi="Times New Roman" w:cs="Times New Roman"/>
          <w:b/>
          <w:bCs/>
          <w:i/>
          <w:iCs/>
          <w:sz w:val="26"/>
          <w:szCs w:val="26"/>
          <w:lang w:val="en-GB"/>
        </w:rPr>
        <w:t xml:space="preserve">: </w:t>
      </w:r>
      <w:r w:rsidRPr="000A07AB">
        <w:rPr>
          <w:rFonts w:ascii="Times New Roman" w:hAnsi="Times New Roman" w:cs="Times New Roman"/>
          <w:b/>
          <w:bCs/>
          <w:i/>
          <w:iCs/>
          <w:sz w:val="26"/>
          <w:szCs w:val="26"/>
        </w:rPr>
        <w:t>профилактика</w:t>
      </w:r>
      <w:r w:rsidRPr="000A07AB">
        <w:rPr>
          <w:rStyle w:val="af3"/>
          <w:rFonts w:ascii="Times New Roman" w:hAnsi="Times New Roman" w:cs="Times New Roman"/>
          <w:b/>
          <w:bCs/>
          <w:sz w:val="26"/>
          <w:szCs w:val="26"/>
        </w:rPr>
        <w:footnoteReference w:id="251"/>
      </w:r>
    </w:p>
    <w:p w14:paraId="3804D112" w14:textId="77777777" w:rsidR="008A1D2D" w:rsidRPr="000A07AB" w:rsidRDefault="008A1D2D">
      <w:pPr>
        <w:pStyle w:val="a6"/>
        <w:numPr>
          <w:ilvl w:val="0"/>
          <w:numId w:val="195"/>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Применение программ профилактики токсоплазмоза у женщин детородного возраста привели к снижению заболеваемости </w:t>
      </w:r>
    </w:p>
    <w:p w14:paraId="2BD57329" w14:textId="77777777" w:rsidR="008A1D2D" w:rsidRPr="000A07AB" w:rsidRDefault="008A1D2D">
      <w:pPr>
        <w:pStyle w:val="a6"/>
        <w:numPr>
          <w:ilvl w:val="0"/>
          <w:numId w:val="195"/>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Беременные женщины должны быть проинформированы в следующем:</w:t>
      </w:r>
    </w:p>
    <w:p w14:paraId="36AFBAA5" w14:textId="6F1E143E" w:rsidR="008A1D2D" w:rsidRPr="000A07AB" w:rsidRDefault="008A1D2D" w:rsidP="008A1D2D">
      <w:pPr>
        <w:pStyle w:val="a6"/>
        <w:ind w:left="567"/>
        <w:jc w:val="both"/>
        <w:rPr>
          <w:rFonts w:ascii="Times New Roman" w:hAnsi="Times New Roman" w:cs="Times New Roman"/>
          <w:sz w:val="26"/>
          <w:szCs w:val="26"/>
        </w:rPr>
      </w:pPr>
      <w:r w:rsidRPr="000A07AB">
        <w:rPr>
          <w:rFonts w:ascii="Times New Roman" w:hAnsi="Times New Roman" w:cs="Times New Roman"/>
          <w:sz w:val="26"/>
          <w:szCs w:val="26"/>
        </w:rPr>
        <w:t>пища должна пройти адекватную термическую обработку</w:t>
      </w:r>
      <w:r w:rsidR="008E0376" w:rsidRPr="000A07AB">
        <w:rPr>
          <w:rFonts w:ascii="Times New Roman" w:hAnsi="Times New Roman" w:cs="Times New Roman"/>
          <w:sz w:val="26"/>
          <w:szCs w:val="26"/>
        </w:rPr>
        <w:t>;</w:t>
      </w:r>
    </w:p>
    <w:p w14:paraId="0E98221D" w14:textId="1BE51DD7" w:rsidR="008A1D2D" w:rsidRPr="000A07AB" w:rsidRDefault="008A1D2D" w:rsidP="008A1D2D">
      <w:pPr>
        <w:pStyle w:val="a6"/>
        <w:ind w:left="567"/>
        <w:jc w:val="both"/>
        <w:rPr>
          <w:rFonts w:ascii="Times New Roman" w:hAnsi="Times New Roman" w:cs="Times New Roman"/>
          <w:sz w:val="26"/>
          <w:szCs w:val="26"/>
        </w:rPr>
      </w:pPr>
      <w:r w:rsidRPr="000A07AB">
        <w:rPr>
          <w:rFonts w:ascii="Times New Roman" w:hAnsi="Times New Roman" w:cs="Times New Roman"/>
          <w:sz w:val="26"/>
          <w:szCs w:val="26"/>
        </w:rPr>
        <w:t>фрукты и овощи необходимо чистить или мыть</w:t>
      </w:r>
      <w:r w:rsidR="008E0376" w:rsidRPr="000A07AB">
        <w:rPr>
          <w:rFonts w:ascii="Times New Roman" w:hAnsi="Times New Roman" w:cs="Times New Roman"/>
          <w:sz w:val="26"/>
          <w:szCs w:val="26"/>
        </w:rPr>
        <w:t>;</w:t>
      </w:r>
    </w:p>
    <w:p w14:paraId="7D6161A9" w14:textId="3FB68AC3" w:rsidR="008A1D2D" w:rsidRPr="000A07AB" w:rsidRDefault="008A1D2D" w:rsidP="008A1D2D">
      <w:pPr>
        <w:pStyle w:val="a6"/>
        <w:ind w:left="567"/>
        <w:jc w:val="both"/>
        <w:rPr>
          <w:rFonts w:ascii="Times New Roman" w:hAnsi="Times New Roman" w:cs="Times New Roman"/>
          <w:sz w:val="26"/>
          <w:szCs w:val="26"/>
        </w:rPr>
      </w:pPr>
      <w:r w:rsidRPr="000A07AB">
        <w:rPr>
          <w:rFonts w:ascii="Times New Roman" w:hAnsi="Times New Roman" w:cs="Times New Roman"/>
          <w:sz w:val="26"/>
          <w:szCs w:val="26"/>
        </w:rPr>
        <w:t>при контакте с землей или песком необходимо надевать перчатки</w:t>
      </w:r>
      <w:r w:rsidR="008E0376" w:rsidRPr="000A07AB">
        <w:rPr>
          <w:rFonts w:ascii="Times New Roman" w:hAnsi="Times New Roman" w:cs="Times New Roman"/>
          <w:sz w:val="26"/>
          <w:szCs w:val="26"/>
        </w:rPr>
        <w:t>;</w:t>
      </w:r>
      <w:r w:rsidRPr="000A07AB">
        <w:rPr>
          <w:rFonts w:ascii="Times New Roman" w:hAnsi="Times New Roman" w:cs="Times New Roman"/>
          <w:sz w:val="26"/>
          <w:szCs w:val="26"/>
        </w:rPr>
        <w:t xml:space="preserve"> </w:t>
      </w:r>
    </w:p>
    <w:p w14:paraId="1BEC9A44" w14:textId="0C4A7492" w:rsidR="008A1D2D" w:rsidRPr="000A07AB" w:rsidRDefault="008A1D2D" w:rsidP="008A1D2D">
      <w:pPr>
        <w:pStyle w:val="a6"/>
        <w:ind w:left="567"/>
        <w:jc w:val="both"/>
        <w:rPr>
          <w:rFonts w:ascii="Times New Roman" w:hAnsi="Times New Roman" w:cs="Times New Roman"/>
          <w:sz w:val="26"/>
          <w:szCs w:val="26"/>
        </w:rPr>
      </w:pPr>
      <w:r w:rsidRPr="000A07AB">
        <w:rPr>
          <w:rFonts w:ascii="Times New Roman" w:hAnsi="Times New Roman" w:cs="Times New Roman"/>
          <w:sz w:val="26"/>
          <w:szCs w:val="26"/>
        </w:rPr>
        <w:t>необходимо избегать смены наполнителя в кошачьем туалете</w:t>
      </w:r>
      <w:r w:rsidR="008E0376" w:rsidRPr="000A07AB">
        <w:rPr>
          <w:rFonts w:ascii="Times New Roman" w:hAnsi="Times New Roman" w:cs="Times New Roman"/>
          <w:sz w:val="26"/>
          <w:szCs w:val="26"/>
        </w:rPr>
        <w:t>;</w:t>
      </w:r>
    </w:p>
    <w:p w14:paraId="5EE6DE92" w14:textId="40C4BF82" w:rsidR="008A1D2D" w:rsidRPr="000A07AB" w:rsidRDefault="008A1D2D" w:rsidP="008A1D2D">
      <w:pPr>
        <w:pStyle w:val="a6"/>
        <w:ind w:left="567"/>
        <w:jc w:val="both"/>
        <w:rPr>
          <w:rFonts w:ascii="Times New Roman" w:hAnsi="Times New Roman" w:cs="Times New Roman"/>
          <w:sz w:val="26"/>
          <w:szCs w:val="26"/>
        </w:rPr>
      </w:pPr>
      <w:r w:rsidRPr="000A07AB">
        <w:rPr>
          <w:rFonts w:ascii="Times New Roman" w:hAnsi="Times New Roman" w:cs="Times New Roman"/>
          <w:sz w:val="26"/>
          <w:szCs w:val="26"/>
        </w:rPr>
        <w:t>соблюдать гигиену рук</w:t>
      </w:r>
      <w:r w:rsidR="008E0376" w:rsidRPr="000A07AB">
        <w:rPr>
          <w:rFonts w:ascii="Times New Roman" w:hAnsi="Times New Roman" w:cs="Times New Roman"/>
          <w:sz w:val="26"/>
          <w:szCs w:val="26"/>
        </w:rPr>
        <w:t>.</w:t>
      </w:r>
    </w:p>
    <w:p w14:paraId="59F565E6" w14:textId="77777777" w:rsidR="008A1D2D" w:rsidRDefault="008A1D2D" w:rsidP="008A1D2D">
      <w:pPr>
        <w:pStyle w:val="a6"/>
        <w:jc w:val="both"/>
        <w:rPr>
          <w:rFonts w:ascii="Times New Roman" w:hAnsi="Times New Roman" w:cs="Times New Roman"/>
          <w:sz w:val="26"/>
          <w:szCs w:val="26"/>
        </w:rPr>
      </w:pPr>
    </w:p>
    <w:p w14:paraId="62C0697F" w14:textId="77777777" w:rsidR="00193F5C" w:rsidRDefault="00193F5C" w:rsidP="008A1D2D">
      <w:pPr>
        <w:pStyle w:val="a6"/>
        <w:jc w:val="both"/>
        <w:rPr>
          <w:rFonts w:ascii="Times New Roman" w:hAnsi="Times New Roman" w:cs="Times New Roman"/>
          <w:sz w:val="26"/>
          <w:szCs w:val="26"/>
        </w:rPr>
      </w:pPr>
    </w:p>
    <w:p w14:paraId="21BE3439" w14:textId="77777777" w:rsidR="00193F5C" w:rsidRPr="000A07AB" w:rsidRDefault="00193F5C" w:rsidP="008A1D2D">
      <w:pPr>
        <w:pStyle w:val="a6"/>
        <w:jc w:val="both"/>
        <w:rPr>
          <w:rFonts w:ascii="Times New Roman" w:hAnsi="Times New Roman" w:cs="Times New Roman"/>
          <w:sz w:val="26"/>
          <w:szCs w:val="26"/>
        </w:rPr>
      </w:pPr>
    </w:p>
    <w:p w14:paraId="29507136" w14:textId="1B59591D" w:rsidR="008A1D2D" w:rsidRPr="000A07AB" w:rsidRDefault="008A1D2D" w:rsidP="00B55F7A">
      <w:pPr>
        <w:pStyle w:val="a6"/>
        <w:jc w:val="both"/>
        <w:rPr>
          <w:rFonts w:ascii="Times New Roman" w:hAnsi="Times New Roman" w:cs="Times New Roman"/>
          <w:b/>
          <w:bCs/>
          <w:sz w:val="26"/>
          <w:szCs w:val="26"/>
        </w:rPr>
      </w:pPr>
      <w:bookmarkStart w:id="75" w:name="_Hlk142783184"/>
      <w:r w:rsidRPr="000A07AB">
        <w:rPr>
          <w:rFonts w:ascii="Times New Roman" w:hAnsi="Times New Roman" w:cs="Times New Roman"/>
          <w:b/>
          <w:bCs/>
          <w:sz w:val="26"/>
          <w:szCs w:val="26"/>
        </w:rPr>
        <w:t xml:space="preserve">Цитомегаловирусная (ЦМВ) </w:t>
      </w:r>
      <w:bookmarkEnd w:id="75"/>
      <w:r w:rsidRPr="000A07AB">
        <w:rPr>
          <w:rFonts w:ascii="Times New Roman" w:hAnsi="Times New Roman" w:cs="Times New Roman"/>
          <w:b/>
          <w:bCs/>
          <w:sz w:val="26"/>
          <w:szCs w:val="26"/>
        </w:rPr>
        <w:t xml:space="preserve">инфекция </w:t>
      </w:r>
    </w:p>
    <w:p w14:paraId="0E13E595" w14:textId="77777777" w:rsidR="008A1D2D" w:rsidRPr="000A07AB" w:rsidRDefault="008A1D2D" w:rsidP="008A1D2D">
      <w:pPr>
        <w:spacing w:after="0" w:line="240" w:lineRule="auto"/>
        <w:ind w:firstLine="567"/>
        <w:jc w:val="both"/>
        <w:rPr>
          <w:rFonts w:ascii="Times New Roman" w:hAnsi="Times New Roman" w:cs="Times New Roman"/>
          <w:b/>
          <w:bCs/>
          <w:color w:val="000000"/>
          <w:sz w:val="26"/>
          <w:szCs w:val="26"/>
        </w:rPr>
      </w:pPr>
      <w:r w:rsidRPr="000A07AB">
        <w:rPr>
          <w:rFonts w:ascii="Times New Roman" w:hAnsi="Times New Roman" w:cs="Times New Roman"/>
          <w:b/>
          <w:bCs/>
          <w:sz w:val="26"/>
          <w:szCs w:val="26"/>
        </w:rPr>
        <w:t>Основные факты</w:t>
      </w:r>
      <w:r w:rsidRPr="000A07AB">
        <w:rPr>
          <w:rStyle w:val="af3"/>
          <w:rFonts w:ascii="Times New Roman" w:hAnsi="Times New Roman" w:cs="Times New Roman"/>
          <w:b/>
          <w:bCs/>
          <w:sz w:val="26"/>
          <w:szCs w:val="26"/>
        </w:rPr>
        <w:footnoteReference w:id="252"/>
      </w:r>
      <w:r w:rsidRPr="000A07AB">
        <w:rPr>
          <w:rFonts w:ascii="Times New Roman" w:hAnsi="Times New Roman" w:cs="Times New Roman"/>
          <w:b/>
          <w:bCs/>
          <w:sz w:val="26"/>
          <w:szCs w:val="26"/>
        </w:rPr>
        <w:t>:</w:t>
      </w:r>
    </w:p>
    <w:p w14:paraId="2C5B4B1D" w14:textId="77777777" w:rsidR="008A1D2D" w:rsidRPr="000A07AB" w:rsidRDefault="008A1D2D">
      <w:pPr>
        <w:pStyle w:val="a6"/>
        <w:numPr>
          <w:ilvl w:val="0"/>
          <w:numId w:val="196"/>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Возбудитель</w:t>
      </w:r>
      <w:r w:rsidRPr="000A07AB">
        <w:rPr>
          <w:rFonts w:ascii="Times New Roman" w:hAnsi="Times New Roman" w:cs="Times New Roman"/>
          <w:sz w:val="26"/>
          <w:szCs w:val="26"/>
          <w:lang w:val="en-GB"/>
        </w:rPr>
        <w:t xml:space="preserve">: </w:t>
      </w:r>
      <w:r w:rsidRPr="000A07AB">
        <w:rPr>
          <w:rFonts w:ascii="Times New Roman" w:hAnsi="Times New Roman" w:cs="Times New Roman"/>
          <w:i/>
          <w:iCs/>
          <w:sz w:val="26"/>
          <w:szCs w:val="26"/>
          <w:lang w:val="en-GB"/>
        </w:rPr>
        <w:t>Cytomegalovirus</w:t>
      </w:r>
    </w:p>
    <w:p w14:paraId="455D6409" w14:textId="77777777" w:rsidR="008A1D2D" w:rsidRPr="000A07AB" w:rsidRDefault="008A1D2D">
      <w:pPr>
        <w:pStyle w:val="a6"/>
        <w:numPr>
          <w:ilvl w:val="0"/>
          <w:numId w:val="196"/>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Может передаваться плоду через плаценту, во время родов через материнскую кровь или отделяемое родовых путей и грудное молоко </w:t>
      </w:r>
    </w:p>
    <w:p w14:paraId="2AD39892" w14:textId="77777777" w:rsidR="008A1D2D" w:rsidRPr="000A07AB" w:rsidRDefault="008A1D2D">
      <w:pPr>
        <w:pStyle w:val="a6"/>
        <w:numPr>
          <w:ilvl w:val="1"/>
          <w:numId w:val="196"/>
        </w:numPr>
        <w:tabs>
          <w:tab w:val="clear" w:pos="1440"/>
          <w:tab w:val="num" w:pos="360"/>
          <w:tab w:val="num" w:pos="108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Может стать причиной сыпи (пурпуры), задержки внутриутробного развития, низкой массы тела при рождении/преждевременных родов, мертворождений / неонатальной смерти, сепсиса и неврологических расстройств.</w:t>
      </w:r>
    </w:p>
    <w:p w14:paraId="1290D0B7" w14:textId="66051408"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Цитомегаловирусная инфекция в настоящее время является наиболее распространенной причиной врожденной вирусной инфекции. В Великобритании 3 ребенка на 1000 родившихся имеет врожденную </w:t>
      </w:r>
      <w:r w:rsidR="008E0376" w:rsidRPr="000A07AB">
        <w:rPr>
          <w:rFonts w:ascii="Times New Roman" w:hAnsi="Times New Roman" w:cs="Times New Roman"/>
          <w:sz w:val="26"/>
          <w:szCs w:val="26"/>
        </w:rPr>
        <w:t>цитомегаловирусную</w:t>
      </w:r>
      <w:r w:rsidRPr="000A07AB">
        <w:rPr>
          <w:rFonts w:ascii="Times New Roman" w:hAnsi="Times New Roman" w:cs="Times New Roman"/>
          <w:sz w:val="26"/>
          <w:szCs w:val="26"/>
        </w:rPr>
        <w:t xml:space="preserve"> инфекцию, 1-4% серонегативных женщин приобретают </w:t>
      </w:r>
      <w:r w:rsidR="008E0376" w:rsidRPr="000A07AB">
        <w:rPr>
          <w:rFonts w:ascii="Times New Roman" w:hAnsi="Times New Roman" w:cs="Times New Roman"/>
          <w:sz w:val="26"/>
          <w:szCs w:val="26"/>
        </w:rPr>
        <w:t>цитомегаловирусную инфекцию</w:t>
      </w:r>
      <w:r w:rsidRPr="000A07AB">
        <w:rPr>
          <w:rFonts w:ascii="Times New Roman" w:hAnsi="Times New Roman" w:cs="Times New Roman"/>
          <w:sz w:val="26"/>
          <w:szCs w:val="26"/>
        </w:rPr>
        <w:t xml:space="preserve"> во время беременности, частота передачи инфекции плоду составляет 24 – 75%, в среднем – около 40%, из 40% инфицированных плодов у 10% после рождения проявляются симптомы врожденной инфекции</w:t>
      </w:r>
      <w:r w:rsidRPr="000A07AB">
        <w:rPr>
          <w:rStyle w:val="af3"/>
          <w:rFonts w:ascii="Times New Roman" w:hAnsi="Times New Roman" w:cs="Times New Roman"/>
          <w:sz w:val="26"/>
          <w:szCs w:val="26"/>
        </w:rPr>
        <w:footnoteReference w:id="253"/>
      </w:r>
      <w:r w:rsidRPr="000A07AB">
        <w:rPr>
          <w:rFonts w:ascii="Times New Roman" w:hAnsi="Times New Roman" w:cs="Times New Roman"/>
          <w:sz w:val="26"/>
          <w:szCs w:val="26"/>
        </w:rPr>
        <w:t>.</w:t>
      </w:r>
    </w:p>
    <w:p w14:paraId="58A3AE62" w14:textId="4F80EADF"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Неврологические расстройства включают в себя нарушение развития, умственную отсталость и нейросенсорный дефицит слуха. Новорожденные с врожденной </w:t>
      </w:r>
      <w:r w:rsidR="008E0376" w:rsidRPr="000A07AB">
        <w:rPr>
          <w:rFonts w:ascii="Times New Roman" w:hAnsi="Times New Roman" w:cs="Times New Roman"/>
          <w:sz w:val="26"/>
          <w:szCs w:val="26"/>
        </w:rPr>
        <w:t>цитомегаловирусную</w:t>
      </w:r>
      <w:r w:rsidRPr="000A07AB">
        <w:rPr>
          <w:rFonts w:ascii="Times New Roman" w:hAnsi="Times New Roman" w:cs="Times New Roman"/>
          <w:sz w:val="26"/>
          <w:szCs w:val="26"/>
        </w:rPr>
        <w:t xml:space="preserve"> инфекцией должны быть изолированы от других детей, т.к. их моча инфицирована, но их не следует изолировать от матерей и других членов семьи. </w:t>
      </w:r>
    </w:p>
    <w:p w14:paraId="1A65BE65" w14:textId="77777777" w:rsidR="008A1D2D" w:rsidRPr="000A07AB" w:rsidRDefault="008A1D2D" w:rsidP="008A1D2D">
      <w:pPr>
        <w:pStyle w:val="a6"/>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Диагностика и лечение ЦМВ инфекции во время беременности</w:t>
      </w:r>
    </w:p>
    <w:p w14:paraId="4C45E588" w14:textId="5D47498C" w:rsidR="008A1D2D" w:rsidRPr="000A07AB" w:rsidRDefault="008A1D2D">
      <w:pPr>
        <w:pStyle w:val="a6"/>
        <w:numPr>
          <w:ilvl w:val="0"/>
          <w:numId w:val="197"/>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Первичная </w:t>
      </w:r>
      <w:r w:rsidR="008E0376" w:rsidRPr="000A07AB">
        <w:rPr>
          <w:rFonts w:ascii="Times New Roman" w:hAnsi="Times New Roman" w:cs="Times New Roman"/>
          <w:sz w:val="26"/>
          <w:szCs w:val="26"/>
        </w:rPr>
        <w:t xml:space="preserve">цитомегаловирусная </w:t>
      </w:r>
      <w:r w:rsidRPr="000A07AB">
        <w:rPr>
          <w:rFonts w:ascii="Times New Roman" w:hAnsi="Times New Roman" w:cs="Times New Roman"/>
          <w:sz w:val="26"/>
          <w:szCs w:val="26"/>
        </w:rPr>
        <w:t xml:space="preserve">инфекция обычно бессимптомна </w:t>
      </w:r>
    </w:p>
    <w:p w14:paraId="30837F21" w14:textId="110F5CDA" w:rsidR="008A1D2D" w:rsidRPr="000A07AB" w:rsidRDefault="008A1D2D">
      <w:pPr>
        <w:pStyle w:val="a6"/>
        <w:numPr>
          <w:ilvl w:val="0"/>
          <w:numId w:val="197"/>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Рутинное обследование на </w:t>
      </w:r>
      <w:r w:rsidR="008E0376" w:rsidRPr="000A07AB">
        <w:rPr>
          <w:rFonts w:ascii="Times New Roman" w:hAnsi="Times New Roman" w:cs="Times New Roman"/>
          <w:sz w:val="26"/>
          <w:szCs w:val="26"/>
        </w:rPr>
        <w:t>цитомегаловирусная инфекция</w:t>
      </w:r>
      <w:r w:rsidRPr="000A07AB">
        <w:rPr>
          <w:rFonts w:ascii="Times New Roman" w:hAnsi="Times New Roman" w:cs="Times New Roman"/>
          <w:sz w:val="26"/>
          <w:szCs w:val="26"/>
        </w:rPr>
        <w:t xml:space="preserve"> во время беременности не показано</w:t>
      </w:r>
    </w:p>
    <w:p w14:paraId="3FB0DDF8" w14:textId="77777777" w:rsidR="008A1D2D" w:rsidRPr="000A07AB" w:rsidRDefault="008A1D2D">
      <w:pPr>
        <w:pStyle w:val="a6"/>
        <w:numPr>
          <w:ilvl w:val="0"/>
          <w:numId w:val="197"/>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Не существует эффективного метода лечения</w:t>
      </w:r>
    </w:p>
    <w:p w14:paraId="7F4049C8" w14:textId="77777777" w:rsidR="008A1D2D" w:rsidRPr="000A07AB" w:rsidRDefault="008A1D2D">
      <w:pPr>
        <w:pStyle w:val="a6"/>
        <w:numPr>
          <w:ilvl w:val="0"/>
          <w:numId w:val="197"/>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 xml:space="preserve">Прерывание беременности может быть рассмотрено в сроки до 22 недель в случае, если подтверждена первичная инфекция у матери, амниоцентез показал положительный результат, и при неспецифичных находках, обнаруженных при УЗИ (врожденные аномалии, задержка развития и т.д.). </w:t>
      </w:r>
    </w:p>
    <w:p w14:paraId="605B83ED" w14:textId="61B4EA6A"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 более 90% случаев первичная </w:t>
      </w:r>
      <w:r w:rsidR="008E0376" w:rsidRPr="000A07AB">
        <w:rPr>
          <w:rFonts w:ascii="Times New Roman" w:hAnsi="Times New Roman" w:cs="Times New Roman"/>
          <w:sz w:val="26"/>
          <w:szCs w:val="26"/>
        </w:rPr>
        <w:t>цитомегаловирусная</w:t>
      </w:r>
      <w:r w:rsidRPr="000A07AB">
        <w:rPr>
          <w:rFonts w:ascii="Times New Roman" w:hAnsi="Times New Roman" w:cs="Times New Roman"/>
          <w:sz w:val="26"/>
          <w:szCs w:val="26"/>
        </w:rPr>
        <w:t xml:space="preserve"> инфекция во время беременности протекает бессимптомно у матери и может остаться бессимптомной у плода</w:t>
      </w:r>
      <w:r w:rsidRPr="000A07AB">
        <w:rPr>
          <w:rStyle w:val="af3"/>
          <w:rFonts w:ascii="Times New Roman" w:hAnsi="Times New Roman" w:cs="Times New Roman"/>
          <w:sz w:val="26"/>
          <w:szCs w:val="26"/>
        </w:rPr>
        <w:footnoteReference w:id="254"/>
      </w:r>
      <w:r w:rsidRPr="000A07AB">
        <w:rPr>
          <w:rFonts w:ascii="Times New Roman" w:hAnsi="Times New Roman" w:cs="Times New Roman"/>
          <w:sz w:val="26"/>
          <w:szCs w:val="26"/>
        </w:rPr>
        <w:t>.</w:t>
      </w:r>
      <w:r w:rsidRPr="000A07AB">
        <w:rPr>
          <w:rFonts w:ascii="Times New Roman" w:eastAsia="+mn-ea" w:hAnsi="Times New Roman" w:cs="Times New Roman"/>
          <w:color w:val="000000"/>
          <w:kern w:val="24"/>
          <w:sz w:val="26"/>
          <w:szCs w:val="26"/>
        </w:rPr>
        <w:t xml:space="preserve"> </w:t>
      </w:r>
      <w:r w:rsidRPr="000A07AB">
        <w:rPr>
          <w:rFonts w:ascii="Times New Roman" w:hAnsi="Times New Roman" w:cs="Times New Roman"/>
          <w:sz w:val="26"/>
          <w:szCs w:val="26"/>
        </w:rPr>
        <w:t xml:space="preserve">Диагностика первичной </w:t>
      </w:r>
      <w:r w:rsidR="008E0376" w:rsidRPr="000A07AB">
        <w:rPr>
          <w:rFonts w:ascii="Times New Roman" w:hAnsi="Times New Roman" w:cs="Times New Roman"/>
          <w:sz w:val="26"/>
          <w:szCs w:val="26"/>
        </w:rPr>
        <w:t>цитомегаловирусной</w:t>
      </w:r>
      <w:r w:rsidRPr="000A07AB">
        <w:rPr>
          <w:rFonts w:ascii="Times New Roman" w:hAnsi="Times New Roman" w:cs="Times New Roman"/>
          <w:sz w:val="26"/>
          <w:szCs w:val="26"/>
        </w:rPr>
        <w:t xml:space="preserve"> инфекции у матери во время беременности должна основываться на выявлении специфичных </w:t>
      </w:r>
      <w:r w:rsidRPr="000A07AB">
        <w:rPr>
          <w:rFonts w:ascii="Times New Roman" w:hAnsi="Times New Roman" w:cs="Times New Roman"/>
          <w:sz w:val="26"/>
          <w:szCs w:val="26"/>
          <w:lang w:val="en-US"/>
        </w:rPr>
        <w:t>IgG</w:t>
      </w:r>
      <w:r w:rsidRPr="000A07AB">
        <w:rPr>
          <w:rFonts w:ascii="Times New Roman" w:hAnsi="Times New Roman" w:cs="Times New Roman"/>
          <w:sz w:val="26"/>
          <w:szCs w:val="26"/>
        </w:rPr>
        <w:t xml:space="preserve"> антител в сыворотке беременной женщины, которая до этого была серонегативна, или на выявлении специфических </w:t>
      </w:r>
      <w:r w:rsidRPr="000A07AB">
        <w:rPr>
          <w:rFonts w:ascii="Times New Roman" w:hAnsi="Times New Roman" w:cs="Times New Roman"/>
          <w:sz w:val="26"/>
          <w:szCs w:val="26"/>
          <w:lang w:val="en-US"/>
        </w:rPr>
        <w:t>IgM</w:t>
      </w:r>
      <w:r w:rsidRPr="000A07AB">
        <w:rPr>
          <w:rFonts w:ascii="Times New Roman" w:hAnsi="Times New Roman" w:cs="Times New Roman"/>
          <w:sz w:val="26"/>
          <w:szCs w:val="26"/>
        </w:rPr>
        <w:t xml:space="preserve"> антител, связанных с низкой авидностью </w:t>
      </w:r>
      <w:r w:rsidRPr="000A07AB">
        <w:rPr>
          <w:rFonts w:ascii="Times New Roman" w:hAnsi="Times New Roman" w:cs="Times New Roman"/>
          <w:sz w:val="26"/>
          <w:szCs w:val="26"/>
          <w:lang w:val="en-US"/>
        </w:rPr>
        <w:t>IgG</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val="en-US"/>
        </w:rPr>
        <w:t>II</w:t>
      </w:r>
      <w:r w:rsidRPr="000A07AB">
        <w:rPr>
          <w:rFonts w:ascii="Times New Roman" w:hAnsi="Times New Roman" w:cs="Times New Roman"/>
          <w:sz w:val="26"/>
          <w:szCs w:val="26"/>
        </w:rPr>
        <w:t>-2</w:t>
      </w:r>
      <w:r w:rsidRPr="000A07AB">
        <w:rPr>
          <w:rFonts w:ascii="Times New Roman" w:hAnsi="Times New Roman" w:cs="Times New Roman"/>
          <w:sz w:val="26"/>
          <w:szCs w:val="26"/>
          <w:lang w:val="en-US"/>
        </w:rPr>
        <w:t>A</w:t>
      </w:r>
      <w:r w:rsidRPr="000A07AB">
        <w:rPr>
          <w:rFonts w:ascii="Times New Roman" w:hAnsi="Times New Roman" w:cs="Times New Roman"/>
          <w:sz w:val="26"/>
          <w:szCs w:val="26"/>
        </w:rPr>
        <w:t>). Прентальная диагностика плода должна основываться на результатах амниоцентеза, который необходимо проводить не ранее 7 недель после предполагаемого инфицирования матери и не раньше 21 недели беременности. Важно соблюдать данный интервал, потому что должно пройти от 5 до 7 недель после инфицирования плода и последующей репликации вируса в почках для того, чтобы можно было обнаружить вирус, экскретируемый в амниотическую жидкость (</w:t>
      </w:r>
      <w:r w:rsidRPr="000A07AB">
        <w:rPr>
          <w:rFonts w:ascii="Times New Roman" w:hAnsi="Times New Roman" w:cs="Times New Roman"/>
          <w:sz w:val="26"/>
          <w:szCs w:val="26"/>
          <w:lang w:val="en-US"/>
        </w:rPr>
        <w:t>II</w:t>
      </w:r>
      <w:r w:rsidRPr="000A07AB">
        <w:rPr>
          <w:rFonts w:ascii="Times New Roman" w:hAnsi="Times New Roman" w:cs="Times New Roman"/>
          <w:sz w:val="26"/>
          <w:szCs w:val="26"/>
        </w:rPr>
        <w:t>-2</w:t>
      </w:r>
      <w:r w:rsidRPr="000A07AB">
        <w:rPr>
          <w:rFonts w:ascii="Times New Roman" w:hAnsi="Times New Roman" w:cs="Times New Roman"/>
          <w:sz w:val="26"/>
          <w:szCs w:val="26"/>
          <w:lang w:val="en-US"/>
        </w:rPr>
        <w:t>A</w:t>
      </w:r>
      <w:r w:rsidRPr="000A07AB">
        <w:rPr>
          <w:rFonts w:ascii="Times New Roman" w:hAnsi="Times New Roman" w:cs="Times New Roman"/>
          <w:sz w:val="26"/>
          <w:szCs w:val="26"/>
        </w:rPr>
        <w:t xml:space="preserve">). Диагностика вторичной инфекции должна основываться на значительном повышении количества </w:t>
      </w:r>
      <w:r w:rsidRPr="000A07AB">
        <w:rPr>
          <w:rFonts w:ascii="Times New Roman" w:hAnsi="Times New Roman" w:cs="Times New Roman"/>
          <w:sz w:val="26"/>
          <w:szCs w:val="26"/>
          <w:lang w:val="en-US"/>
        </w:rPr>
        <w:t>IgG</w:t>
      </w:r>
      <w:r w:rsidRPr="000A07AB">
        <w:rPr>
          <w:rFonts w:ascii="Times New Roman" w:hAnsi="Times New Roman" w:cs="Times New Roman"/>
          <w:sz w:val="26"/>
          <w:szCs w:val="26"/>
        </w:rPr>
        <w:t xml:space="preserve"> антител с или без </w:t>
      </w:r>
      <w:r w:rsidRPr="000A07AB">
        <w:rPr>
          <w:rFonts w:ascii="Times New Roman" w:hAnsi="Times New Roman" w:cs="Times New Roman"/>
          <w:sz w:val="26"/>
          <w:szCs w:val="26"/>
          <w:lang w:val="en-US"/>
        </w:rPr>
        <w:t>IgM</w:t>
      </w:r>
      <w:r w:rsidRPr="000A07AB">
        <w:rPr>
          <w:rFonts w:ascii="Times New Roman" w:hAnsi="Times New Roman" w:cs="Times New Roman"/>
          <w:sz w:val="26"/>
          <w:szCs w:val="26"/>
        </w:rPr>
        <w:t xml:space="preserve"> и на высокой авидности </w:t>
      </w:r>
      <w:r w:rsidRPr="000A07AB">
        <w:rPr>
          <w:rFonts w:ascii="Times New Roman" w:hAnsi="Times New Roman" w:cs="Times New Roman"/>
          <w:sz w:val="26"/>
          <w:szCs w:val="26"/>
          <w:lang w:val="en-US"/>
        </w:rPr>
        <w:t>IgG</w:t>
      </w:r>
      <w:r w:rsidRPr="000A07AB">
        <w:rPr>
          <w:rFonts w:ascii="Times New Roman" w:hAnsi="Times New Roman" w:cs="Times New Roman"/>
          <w:sz w:val="26"/>
          <w:szCs w:val="26"/>
        </w:rPr>
        <w:t>. В случае подтверждения вторичной инфекции можно рассмотреть целесообразность проведения амниоцентеза, но соотношение риск-польза вариабельно из-за низкой частоты передачи инфекции (</w:t>
      </w:r>
      <w:r w:rsidRPr="000A07AB">
        <w:rPr>
          <w:rFonts w:ascii="Times New Roman" w:hAnsi="Times New Roman" w:cs="Times New Roman"/>
          <w:sz w:val="26"/>
          <w:szCs w:val="26"/>
          <w:lang w:val="en-US"/>
        </w:rPr>
        <w:t>III</w:t>
      </w:r>
      <w:r w:rsidRPr="000A07AB">
        <w:rPr>
          <w:rFonts w:ascii="Times New Roman" w:hAnsi="Times New Roman" w:cs="Times New Roman"/>
          <w:sz w:val="26"/>
          <w:szCs w:val="26"/>
        </w:rPr>
        <w:t>-</w:t>
      </w:r>
      <w:r w:rsidRPr="000A07AB">
        <w:rPr>
          <w:rFonts w:ascii="Times New Roman" w:hAnsi="Times New Roman" w:cs="Times New Roman"/>
          <w:sz w:val="26"/>
          <w:szCs w:val="26"/>
          <w:lang w:val="en-US"/>
        </w:rPr>
        <w:t>C</w:t>
      </w:r>
      <w:r w:rsidRPr="000A07AB">
        <w:rPr>
          <w:rFonts w:ascii="Times New Roman" w:hAnsi="Times New Roman" w:cs="Times New Roman"/>
          <w:sz w:val="26"/>
          <w:szCs w:val="26"/>
        </w:rPr>
        <w:t>).</w:t>
      </w:r>
    </w:p>
    <w:p w14:paraId="31E1081F" w14:textId="77777777" w:rsidR="008A1D2D" w:rsidRPr="000A07AB" w:rsidRDefault="008A1D2D" w:rsidP="008A1D2D">
      <w:pPr>
        <w:pStyle w:val="a6"/>
        <w:ind w:firstLine="567"/>
        <w:rPr>
          <w:rFonts w:ascii="Times New Roman" w:hAnsi="Times New Roman" w:cs="Times New Roman"/>
          <w:b/>
          <w:bCs/>
          <w:sz w:val="26"/>
          <w:szCs w:val="26"/>
        </w:rPr>
      </w:pPr>
    </w:p>
    <w:p w14:paraId="49C3F152" w14:textId="1593004F" w:rsidR="008A1D2D" w:rsidRPr="000A07AB" w:rsidRDefault="008A1D2D" w:rsidP="008E0376">
      <w:pPr>
        <w:pStyle w:val="a6"/>
        <w:ind w:firstLine="567"/>
        <w:rPr>
          <w:rFonts w:ascii="Times New Roman" w:hAnsi="Times New Roman" w:cs="Times New Roman"/>
          <w:b/>
          <w:bCs/>
          <w:sz w:val="26"/>
          <w:szCs w:val="26"/>
        </w:rPr>
      </w:pPr>
      <w:r w:rsidRPr="000A07AB">
        <w:rPr>
          <w:rFonts w:ascii="Times New Roman" w:hAnsi="Times New Roman" w:cs="Times New Roman"/>
          <w:b/>
          <w:bCs/>
          <w:sz w:val="26"/>
          <w:szCs w:val="26"/>
        </w:rPr>
        <w:t>Генитальный герпес</w:t>
      </w:r>
    </w:p>
    <w:p w14:paraId="7D0DB831" w14:textId="77777777" w:rsidR="008A1D2D" w:rsidRPr="000A07AB" w:rsidRDefault="008A1D2D" w:rsidP="008A1D2D">
      <w:pPr>
        <w:spacing w:after="0" w:line="240" w:lineRule="auto"/>
        <w:ind w:firstLine="567"/>
        <w:jc w:val="both"/>
        <w:rPr>
          <w:rFonts w:ascii="Times New Roman" w:hAnsi="Times New Roman" w:cs="Times New Roman"/>
          <w:b/>
          <w:bCs/>
          <w:color w:val="000000"/>
          <w:sz w:val="26"/>
          <w:szCs w:val="26"/>
        </w:rPr>
      </w:pPr>
      <w:r w:rsidRPr="000A07AB">
        <w:rPr>
          <w:rFonts w:ascii="Times New Roman" w:hAnsi="Times New Roman" w:cs="Times New Roman"/>
          <w:b/>
          <w:bCs/>
          <w:sz w:val="26"/>
          <w:szCs w:val="26"/>
        </w:rPr>
        <w:t>Основные факты</w:t>
      </w:r>
      <w:r w:rsidRPr="000A07AB">
        <w:rPr>
          <w:rStyle w:val="af3"/>
          <w:rFonts w:ascii="Times New Roman" w:hAnsi="Times New Roman" w:cs="Times New Roman"/>
          <w:b/>
          <w:bCs/>
          <w:sz w:val="26"/>
          <w:szCs w:val="26"/>
        </w:rPr>
        <w:footnoteReference w:id="255"/>
      </w:r>
      <w:r w:rsidRPr="000A07AB">
        <w:rPr>
          <w:rFonts w:ascii="Times New Roman" w:hAnsi="Times New Roman" w:cs="Times New Roman"/>
          <w:b/>
          <w:bCs/>
          <w:sz w:val="26"/>
          <w:szCs w:val="26"/>
        </w:rPr>
        <w:t>:</w:t>
      </w:r>
    </w:p>
    <w:p w14:paraId="1260351A" w14:textId="77777777" w:rsidR="008A1D2D" w:rsidRPr="000A07AB" w:rsidRDefault="008A1D2D">
      <w:pPr>
        <w:pStyle w:val="a6"/>
        <w:numPr>
          <w:ilvl w:val="0"/>
          <w:numId w:val="198"/>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Передается половым путем, возбудитель: </w:t>
      </w:r>
      <w:r w:rsidRPr="000A07AB">
        <w:rPr>
          <w:rFonts w:ascii="Times New Roman" w:hAnsi="Times New Roman" w:cs="Times New Roman"/>
          <w:i/>
          <w:iCs/>
          <w:sz w:val="26"/>
          <w:szCs w:val="26"/>
          <w:lang w:val="en-GB"/>
        </w:rPr>
        <w:t>herpes</w:t>
      </w:r>
      <w:r w:rsidRPr="000A07AB">
        <w:rPr>
          <w:rFonts w:ascii="Times New Roman" w:hAnsi="Times New Roman" w:cs="Times New Roman"/>
          <w:i/>
          <w:iCs/>
          <w:sz w:val="26"/>
          <w:szCs w:val="26"/>
        </w:rPr>
        <w:t xml:space="preserve"> </w:t>
      </w:r>
      <w:r w:rsidRPr="000A07AB">
        <w:rPr>
          <w:rFonts w:ascii="Times New Roman" w:hAnsi="Times New Roman" w:cs="Times New Roman"/>
          <w:i/>
          <w:iCs/>
          <w:sz w:val="26"/>
          <w:szCs w:val="26"/>
          <w:lang w:val="en-GB"/>
        </w:rPr>
        <w:t>simplex</w:t>
      </w:r>
      <w:r w:rsidRPr="000A07AB">
        <w:rPr>
          <w:rFonts w:ascii="Times New Roman" w:hAnsi="Times New Roman" w:cs="Times New Roman"/>
          <w:i/>
          <w:iCs/>
          <w:sz w:val="26"/>
          <w:szCs w:val="26"/>
        </w:rPr>
        <w:t xml:space="preserve"> </w:t>
      </w:r>
      <w:r w:rsidRPr="000A07AB">
        <w:rPr>
          <w:rFonts w:ascii="Times New Roman" w:hAnsi="Times New Roman" w:cs="Times New Roman"/>
          <w:i/>
          <w:iCs/>
          <w:sz w:val="26"/>
          <w:szCs w:val="26"/>
          <w:lang w:val="en-GB"/>
        </w:rPr>
        <w:t>virus</w:t>
      </w:r>
    </w:p>
    <w:p w14:paraId="0FE1DF52" w14:textId="77777777" w:rsidR="008A1D2D" w:rsidRPr="000A07AB" w:rsidRDefault="008A1D2D">
      <w:pPr>
        <w:pStyle w:val="a6"/>
        <w:numPr>
          <w:ilvl w:val="0"/>
          <w:numId w:val="198"/>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Широко распространен (до </w:t>
      </w:r>
      <w:r w:rsidRPr="000A07AB">
        <w:rPr>
          <w:rFonts w:ascii="Times New Roman" w:hAnsi="Times New Roman" w:cs="Times New Roman"/>
          <w:sz w:val="26"/>
          <w:szCs w:val="26"/>
          <w:lang w:val="en-GB"/>
        </w:rPr>
        <w:t>60%</w:t>
      </w:r>
      <w:r w:rsidRPr="000A07AB">
        <w:rPr>
          <w:rFonts w:ascii="Times New Roman" w:hAnsi="Times New Roman" w:cs="Times New Roman"/>
          <w:sz w:val="26"/>
          <w:szCs w:val="26"/>
        </w:rPr>
        <w:t xml:space="preserve"> населения)</w:t>
      </w:r>
      <w:r w:rsidRPr="000A07AB">
        <w:rPr>
          <w:rFonts w:ascii="Times New Roman" w:hAnsi="Times New Roman" w:cs="Times New Roman"/>
          <w:sz w:val="26"/>
          <w:szCs w:val="26"/>
          <w:lang w:val="en-GB"/>
        </w:rPr>
        <w:t xml:space="preserve"> </w:t>
      </w:r>
    </w:p>
    <w:p w14:paraId="6740FB18" w14:textId="77777777" w:rsidR="008A1D2D" w:rsidRPr="000A07AB" w:rsidRDefault="008A1D2D">
      <w:pPr>
        <w:pStyle w:val="a6"/>
        <w:numPr>
          <w:ilvl w:val="0"/>
          <w:numId w:val="198"/>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Может передаваться плоду через плаценту (редко) и во время родов через инфицированное отделяемое родовых путей</w:t>
      </w:r>
    </w:p>
    <w:p w14:paraId="42EDAB4C" w14:textId="77777777" w:rsidR="008A1D2D" w:rsidRPr="000A07AB" w:rsidRDefault="008A1D2D">
      <w:pPr>
        <w:pStyle w:val="a6"/>
        <w:numPr>
          <w:ilvl w:val="2"/>
          <w:numId w:val="198"/>
        </w:numPr>
        <w:tabs>
          <w:tab w:val="clear" w:pos="180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Может стать причиной преждевременных родов, низкой массы тела при рождении, неонатального герпеса и часто деформирующих дефектов. </w:t>
      </w:r>
    </w:p>
    <w:p w14:paraId="32D16BCF" w14:textId="77777777" w:rsidR="008A1D2D" w:rsidRPr="000A07AB" w:rsidRDefault="008A1D2D">
      <w:pPr>
        <w:pStyle w:val="a6"/>
        <w:numPr>
          <w:ilvl w:val="2"/>
          <w:numId w:val="198"/>
        </w:numPr>
        <w:tabs>
          <w:tab w:val="clear" w:pos="180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Показатель смертности - 60%</w:t>
      </w:r>
    </w:p>
    <w:p w14:paraId="2721BEF0"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Генитальный герпес – хроническая пожизненная инфекция. Выявлено два типа вируса герпеса: ВПГ-1 и ВПГ-2. В большинстве случаев инфекция передается людьми, которые не знают, что они инфицированы, или инфекция у них бессимптомна на момент передачи. Заражение любым из вирусов может привести к одинаковым начальным проявлениям болезни, однако реальные клинические проявления могут зависеть от предшествующего инфицирования и предыдущих локализаций инфекции. Факторы, влияющие на передачу, включают тип материнской инфекции (первичный или рецидивирующий), наличие трансплацентарных материнских нейтрализующих антител, продолжительность безводного промежутка до родов, наложение скальп-электродов при внутреннем мониторинге состояния плода в родах и способ родоразрешения. Риск наиболее высок, когда женщина приобретает новую инфекцию (первичный генитальный герпес) в 3-ем триместре беременности, особенно в течение последних 6 недель, так </w:t>
      </w:r>
      <w:r w:rsidRPr="000A07AB">
        <w:rPr>
          <w:rFonts w:ascii="Times New Roman" w:hAnsi="Times New Roman" w:cs="Times New Roman"/>
          <w:sz w:val="26"/>
          <w:szCs w:val="26"/>
        </w:rPr>
        <w:lastRenderedPageBreak/>
        <w:t>как вирусовыделение может продолжаться, и ребенок скорее всего родится до появления защитных материнских антител.</w:t>
      </w:r>
    </w:p>
    <w:p w14:paraId="54A6D5C0" w14:textId="77777777" w:rsidR="008A1D2D" w:rsidRPr="000A07AB" w:rsidRDefault="008A1D2D" w:rsidP="008A1D2D">
      <w:pPr>
        <w:pStyle w:val="a6"/>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Диагностика генитального герпеса во время беременности</w:t>
      </w:r>
    </w:p>
    <w:p w14:paraId="1F631B6A" w14:textId="77777777" w:rsidR="008A1D2D" w:rsidRPr="000A07AB" w:rsidRDefault="008A1D2D">
      <w:pPr>
        <w:pStyle w:val="a6"/>
        <w:numPr>
          <w:ilvl w:val="0"/>
          <w:numId w:val="199"/>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Большинство случаев материнских инфекций протекает бессимптомно или остаются не распознанными </w:t>
      </w:r>
    </w:p>
    <w:p w14:paraId="2C20934B" w14:textId="59EA96A2" w:rsidR="008A1D2D" w:rsidRPr="000A07AB" w:rsidRDefault="008A1D2D">
      <w:pPr>
        <w:pStyle w:val="a6"/>
        <w:numPr>
          <w:ilvl w:val="0"/>
          <w:numId w:val="199"/>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 более 2/3 всех случаев неонатальный герпес возникает у детей, родившихся у женщин без каких-либо проявлений и при отсутствии заболевания в анамнезе </w:t>
      </w:r>
    </w:p>
    <w:p w14:paraId="78BF5F23" w14:textId="77777777" w:rsidR="008A1D2D" w:rsidRPr="000A07AB" w:rsidRDefault="008A1D2D">
      <w:pPr>
        <w:pStyle w:val="a6"/>
        <w:numPr>
          <w:ilvl w:val="0"/>
          <w:numId w:val="200"/>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Рецидивирующий и первичный генитальный герпес трудно дифференцировать</w:t>
      </w:r>
    </w:p>
    <w:p w14:paraId="60B1B913" w14:textId="77777777" w:rsidR="008A1D2D" w:rsidRPr="000A07AB" w:rsidRDefault="008A1D2D">
      <w:pPr>
        <w:pStyle w:val="a6"/>
        <w:numPr>
          <w:ilvl w:val="0"/>
          <w:numId w:val="200"/>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Целесообразность скрининга на специфичные антитела ВПГ во время беременности следует рассматривать в зависимости от частоты встречаемости неонатального герпеса, стоимости скрининга и преимуществ</w:t>
      </w:r>
    </w:p>
    <w:p w14:paraId="1D15F561" w14:textId="77777777" w:rsidR="008A1D2D" w:rsidRPr="000A07AB" w:rsidRDefault="008A1D2D">
      <w:pPr>
        <w:pStyle w:val="a6"/>
        <w:numPr>
          <w:ilvl w:val="0"/>
          <w:numId w:val="200"/>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Изоляция не показана, ребенок должен находиться в одной палате с матерью </w:t>
      </w:r>
    </w:p>
    <w:p w14:paraId="6E735E28" w14:textId="77777777" w:rsidR="008A1D2D" w:rsidRPr="000A07AB" w:rsidRDefault="008A1D2D" w:rsidP="008A1D2D">
      <w:pPr>
        <w:pStyle w:val="a6"/>
        <w:ind w:firstLine="567"/>
        <w:jc w:val="both"/>
        <w:rPr>
          <w:rFonts w:ascii="Times New Roman" w:hAnsi="Times New Roman" w:cs="Times New Roman"/>
          <w:b/>
          <w:bCs/>
          <w:sz w:val="26"/>
          <w:szCs w:val="26"/>
        </w:rPr>
      </w:pPr>
      <w:r w:rsidRPr="000A07AB">
        <w:rPr>
          <w:rFonts w:ascii="Times New Roman" w:hAnsi="Times New Roman" w:cs="Times New Roman"/>
          <w:b/>
          <w:bCs/>
          <w:i/>
          <w:iCs/>
          <w:sz w:val="26"/>
          <w:szCs w:val="26"/>
        </w:rPr>
        <w:t>Лечение первого эпизода генитального герпеса во время беременности</w:t>
      </w:r>
      <w:r w:rsidRPr="000A07AB">
        <w:rPr>
          <w:rStyle w:val="af3"/>
          <w:rFonts w:ascii="Times New Roman" w:hAnsi="Times New Roman" w:cs="Times New Roman"/>
          <w:b/>
          <w:bCs/>
          <w:sz w:val="26"/>
          <w:szCs w:val="26"/>
        </w:rPr>
        <w:footnoteReference w:id="256"/>
      </w:r>
    </w:p>
    <w:p w14:paraId="5AF00F27" w14:textId="77777777" w:rsidR="008A1D2D" w:rsidRPr="000A07AB" w:rsidRDefault="008A1D2D">
      <w:pPr>
        <w:pStyle w:val="a6"/>
        <w:numPr>
          <w:ilvl w:val="0"/>
          <w:numId w:val="20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Высокий риск неонатального герпеса</w:t>
      </w:r>
    </w:p>
    <w:p w14:paraId="4682374A" w14:textId="77777777" w:rsidR="008A1D2D" w:rsidRPr="000A07AB" w:rsidRDefault="008A1D2D">
      <w:pPr>
        <w:pStyle w:val="a6"/>
        <w:numPr>
          <w:ilvl w:val="0"/>
          <w:numId w:val="20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Первый эпизод на момент родоразрешения</w:t>
      </w:r>
    </w:p>
    <w:p w14:paraId="0C8FEFD9" w14:textId="77777777" w:rsidR="008A1D2D" w:rsidRPr="000A07AB" w:rsidRDefault="008A1D2D">
      <w:pPr>
        <w:pStyle w:val="a6"/>
        <w:numPr>
          <w:ilvl w:val="0"/>
          <w:numId w:val="20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Рекомендовано кесарево сечение для всех женщин</w:t>
      </w:r>
    </w:p>
    <w:p w14:paraId="08F102C5" w14:textId="77777777" w:rsidR="008A1D2D" w:rsidRPr="000A07AB" w:rsidRDefault="008A1D2D">
      <w:pPr>
        <w:pStyle w:val="a6"/>
        <w:numPr>
          <w:ilvl w:val="0"/>
          <w:numId w:val="20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Первый эпизод в течение 6 недель до предполагаемой даты родов или на момент начала преждевременных родов </w:t>
      </w:r>
    </w:p>
    <w:p w14:paraId="2103F61E" w14:textId="77777777" w:rsidR="008A1D2D" w:rsidRPr="000A07AB" w:rsidRDefault="008A1D2D">
      <w:pPr>
        <w:pStyle w:val="a6"/>
        <w:numPr>
          <w:ilvl w:val="0"/>
          <w:numId w:val="20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Ежедневно супрессивная терапия ацикловиром 400 мг 3 раза в день начиная со срока 36 недель </w:t>
      </w:r>
    </w:p>
    <w:p w14:paraId="3005995E" w14:textId="77777777" w:rsidR="008A1D2D" w:rsidRPr="000A07AB" w:rsidRDefault="008A1D2D">
      <w:pPr>
        <w:pStyle w:val="a6"/>
        <w:numPr>
          <w:ilvl w:val="0"/>
          <w:numId w:val="20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Рассмотреть возможность кесарева сечения</w:t>
      </w:r>
      <w:r w:rsidRPr="000A07AB">
        <w:rPr>
          <w:rFonts w:ascii="Times New Roman" w:hAnsi="Times New Roman" w:cs="Times New Roman"/>
          <w:sz w:val="26"/>
          <w:szCs w:val="26"/>
          <w:lang w:val="en-GB"/>
        </w:rPr>
        <w:t xml:space="preserve"> </w:t>
      </w:r>
    </w:p>
    <w:p w14:paraId="61D97507" w14:textId="77777777" w:rsidR="008A1D2D" w:rsidRPr="000A07AB" w:rsidRDefault="008A1D2D">
      <w:pPr>
        <w:pStyle w:val="a6"/>
        <w:numPr>
          <w:ilvl w:val="0"/>
          <w:numId w:val="20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При родах через естественные родовые пути избегать инвазивных процедур</w:t>
      </w:r>
    </w:p>
    <w:p w14:paraId="6E6B6B20" w14:textId="77777777" w:rsidR="008A1D2D" w:rsidRPr="000A07AB" w:rsidRDefault="008A1D2D">
      <w:pPr>
        <w:pStyle w:val="a6"/>
        <w:numPr>
          <w:ilvl w:val="0"/>
          <w:numId w:val="20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Внутриутробное внутривенное введение ацикловира может снизить риск герпеса у новорожденного </w:t>
      </w:r>
    </w:p>
    <w:p w14:paraId="29F9A5CF" w14:textId="77777777" w:rsidR="008A1D2D" w:rsidRPr="000A07AB" w:rsidRDefault="008A1D2D" w:rsidP="008A1D2D">
      <w:pPr>
        <w:pStyle w:val="a6"/>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Лечение рецидивирующего генитального герпеса во время беременности</w:t>
      </w:r>
    </w:p>
    <w:p w14:paraId="695AC15A" w14:textId="77777777" w:rsidR="008A1D2D" w:rsidRPr="000A07AB" w:rsidRDefault="008A1D2D">
      <w:pPr>
        <w:pStyle w:val="a6"/>
        <w:numPr>
          <w:ilvl w:val="0"/>
          <w:numId w:val="202"/>
        </w:numPr>
        <w:tabs>
          <w:tab w:val="clear"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Роды через естественные родовые пути показаны, если нет поражений на момент родов. </w:t>
      </w:r>
    </w:p>
    <w:p w14:paraId="59B87AA7" w14:textId="77777777" w:rsidR="008A1D2D" w:rsidRPr="000A07AB" w:rsidRDefault="008A1D2D">
      <w:pPr>
        <w:pStyle w:val="a6"/>
        <w:numPr>
          <w:ilvl w:val="0"/>
          <w:numId w:val="202"/>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Ежедневное подавление вируса ацкиловиром по 400 мг 3 раза в день с 36 недель может предотвратить появление поражений к моменту родов и снизить необходимость проведения кесарева сечения.</w:t>
      </w:r>
    </w:p>
    <w:p w14:paraId="15463429" w14:textId="77777777" w:rsidR="008A1D2D" w:rsidRPr="000A07AB" w:rsidRDefault="008A1D2D">
      <w:pPr>
        <w:pStyle w:val="a6"/>
        <w:numPr>
          <w:ilvl w:val="0"/>
          <w:numId w:val="202"/>
        </w:numPr>
        <w:tabs>
          <w:tab w:val="clear"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Рассмотреть целесообразность кесарева сечения у женщин с рецидивирующим генитальным герпесом и наличием поражений к моменту начала родов</w:t>
      </w:r>
    </w:p>
    <w:p w14:paraId="414BB40E" w14:textId="77777777" w:rsidR="008A1D2D" w:rsidRPr="000A07AB" w:rsidRDefault="008A1D2D">
      <w:pPr>
        <w:pStyle w:val="a6"/>
        <w:numPr>
          <w:ilvl w:val="0"/>
          <w:numId w:val="202"/>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Риск неонатального герпеса после родов через естественные родовые пути довольно низок и должен быть взвешен относительно рисков кесарева сечения для матери</w:t>
      </w:r>
    </w:p>
    <w:p w14:paraId="1047488B" w14:textId="77777777" w:rsidR="008A1D2D" w:rsidRPr="000A07AB" w:rsidRDefault="008A1D2D" w:rsidP="008A1D2D">
      <w:pPr>
        <w:pStyle w:val="a6"/>
        <w:ind w:firstLine="567"/>
        <w:jc w:val="both"/>
        <w:rPr>
          <w:rFonts w:ascii="Times New Roman" w:hAnsi="Times New Roman" w:cs="Times New Roman"/>
          <w:b/>
          <w:bCs/>
          <w:sz w:val="26"/>
          <w:szCs w:val="26"/>
        </w:rPr>
      </w:pPr>
      <w:r w:rsidRPr="000A07AB">
        <w:rPr>
          <w:rFonts w:ascii="Times New Roman" w:hAnsi="Times New Roman" w:cs="Times New Roman"/>
          <w:b/>
          <w:bCs/>
          <w:i/>
          <w:iCs/>
          <w:sz w:val="26"/>
          <w:szCs w:val="26"/>
        </w:rPr>
        <w:t>Ведение ребенка, рожденного от женщины с генитальным герпесом</w:t>
      </w:r>
      <w:r w:rsidRPr="000A07AB">
        <w:rPr>
          <w:rStyle w:val="af3"/>
          <w:rFonts w:ascii="Times New Roman" w:hAnsi="Times New Roman" w:cs="Times New Roman"/>
          <w:b/>
          <w:bCs/>
          <w:sz w:val="26"/>
          <w:szCs w:val="26"/>
        </w:rPr>
        <w:footnoteReference w:id="257"/>
      </w:r>
    </w:p>
    <w:p w14:paraId="19B6AC9A" w14:textId="77777777" w:rsidR="008A1D2D" w:rsidRPr="000A07AB" w:rsidRDefault="008A1D2D">
      <w:pPr>
        <w:pStyle w:val="a6"/>
        <w:numPr>
          <w:ilvl w:val="0"/>
          <w:numId w:val="20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Рассмотреть возможность проведения исследования культуры в течение 24-48 часов после рождения (крови, сыворотки и содержимого пузырьков)</w:t>
      </w:r>
    </w:p>
    <w:p w14:paraId="10085AF4" w14:textId="77777777" w:rsidR="008A1D2D" w:rsidRPr="000A07AB" w:rsidRDefault="008A1D2D">
      <w:pPr>
        <w:pStyle w:val="a6"/>
        <w:numPr>
          <w:ilvl w:val="0"/>
          <w:numId w:val="20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Первичная материнская инфекция незадолго до родов </w:t>
      </w:r>
    </w:p>
    <w:p w14:paraId="2B95EF4D" w14:textId="77777777" w:rsidR="008A1D2D" w:rsidRPr="000A07AB" w:rsidRDefault="008A1D2D">
      <w:pPr>
        <w:pStyle w:val="a6"/>
        <w:numPr>
          <w:ilvl w:val="0"/>
          <w:numId w:val="20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Роды через естественные родовые пути </w:t>
      </w:r>
    </w:p>
    <w:p w14:paraId="320A1A57" w14:textId="77777777" w:rsidR="008A1D2D" w:rsidRPr="000A07AB" w:rsidRDefault="008A1D2D">
      <w:pPr>
        <w:pStyle w:val="a6"/>
        <w:numPr>
          <w:ilvl w:val="0"/>
          <w:numId w:val="20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Общие признаки инфекции или пузырьки на коже </w:t>
      </w:r>
    </w:p>
    <w:p w14:paraId="48A14C61" w14:textId="77777777" w:rsidR="008A1D2D" w:rsidRPr="000A07AB" w:rsidRDefault="008A1D2D">
      <w:pPr>
        <w:pStyle w:val="a6"/>
        <w:numPr>
          <w:ilvl w:val="1"/>
          <w:numId w:val="20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Рассмотреть целесообразность антивирусной терапии, если: первичная материнская инфекция возникла незадолго до родов; общие признаки инфекции; пузырьковые высыпания на коже; и положительный результат исследования культуры.</w:t>
      </w:r>
    </w:p>
    <w:p w14:paraId="6EFBF7BB" w14:textId="77777777" w:rsidR="008A1D2D" w:rsidRPr="000A07AB" w:rsidRDefault="008A1D2D">
      <w:pPr>
        <w:pStyle w:val="a6"/>
        <w:numPr>
          <w:ilvl w:val="0"/>
          <w:numId w:val="20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Профилактическое антивирусное лечение не рекомендовано </w:t>
      </w:r>
    </w:p>
    <w:p w14:paraId="535BC09C" w14:textId="77777777" w:rsidR="008A1D2D" w:rsidRPr="000A07AB" w:rsidRDefault="008A1D2D">
      <w:pPr>
        <w:pStyle w:val="a6"/>
        <w:numPr>
          <w:ilvl w:val="0"/>
          <w:numId w:val="20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Грудное вскармливание не противопоказано </w:t>
      </w:r>
    </w:p>
    <w:p w14:paraId="01F90E4C" w14:textId="77777777" w:rsidR="008A1D2D" w:rsidRPr="000A07AB" w:rsidRDefault="008A1D2D">
      <w:pPr>
        <w:pStyle w:val="a6"/>
        <w:numPr>
          <w:ilvl w:val="0"/>
          <w:numId w:val="203"/>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Новорожденный должен находиться в одной палате с матерью, но изолирован от других детей</w:t>
      </w:r>
    </w:p>
    <w:p w14:paraId="4AA6231F" w14:textId="77777777" w:rsidR="008A1D2D" w:rsidRPr="000A07AB" w:rsidRDefault="008A1D2D" w:rsidP="008A1D2D">
      <w:pPr>
        <w:pStyle w:val="a6"/>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Генитальный герпес</w:t>
      </w:r>
      <w:r w:rsidRPr="000A07AB">
        <w:rPr>
          <w:rFonts w:ascii="Times New Roman" w:hAnsi="Times New Roman" w:cs="Times New Roman"/>
          <w:b/>
          <w:bCs/>
          <w:i/>
          <w:iCs/>
          <w:sz w:val="26"/>
          <w:szCs w:val="26"/>
          <w:lang w:val="en-US"/>
        </w:rPr>
        <w:t xml:space="preserve">: </w:t>
      </w:r>
      <w:r w:rsidRPr="000A07AB">
        <w:rPr>
          <w:rFonts w:ascii="Times New Roman" w:hAnsi="Times New Roman" w:cs="Times New Roman"/>
          <w:b/>
          <w:bCs/>
          <w:i/>
          <w:iCs/>
          <w:sz w:val="26"/>
          <w:szCs w:val="26"/>
        </w:rPr>
        <w:t>профилактика</w:t>
      </w:r>
    </w:p>
    <w:p w14:paraId="629E27DD" w14:textId="77777777" w:rsidR="008A1D2D" w:rsidRPr="000A07AB" w:rsidRDefault="008A1D2D">
      <w:pPr>
        <w:pStyle w:val="a6"/>
        <w:numPr>
          <w:ilvl w:val="0"/>
          <w:numId w:val="204"/>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Для беременных женщин: </w:t>
      </w:r>
    </w:p>
    <w:p w14:paraId="686C44B1"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избегайте незащищенного секса путем правильного и систематического использования презервативов </w:t>
      </w:r>
    </w:p>
    <w:p w14:paraId="1C941A5D" w14:textId="77777777" w:rsidR="008A1D2D" w:rsidRPr="000A07AB" w:rsidRDefault="008A1D2D">
      <w:pPr>
        <w:pStyle w:val="a6"/>
        <w:numPr>
          <w:ilvl w:val="0"/>
          <w:numId w:val="204"/>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Для плода/новорожденного:</w:t>
      </w:r>
      <w:r w:rsidRPr="000A07AB">
        <w:rPr>
          <w:rFonts w:ascii="Times New Roman" w:hAnsi="Times New Roman" w:cs="Times New Roman"/>
          <w:sz w:val="26"/>
          <w:szCs w:val="26"/>
          <w:lang w:val="en-GB"/>
        </w:rPr>
        <w:t xml:space="preserve"> </w:t>
      </w:r>
    </w:p>
    <w:p w14:paraId="78C41003"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своевременная и адекватная диагностика и лечение матер;</w:t>
      </w:r>
    </w:p>
    <w:p w14:paraId="14A74611"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выбор способа родоразрешения основывается на оценке риска для новорожденного; </w:t>
      </w:r>
    </w:p>
    <w:p w14:paraId="7037C121"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соблюдение общепринятых мер предосторожности персоналом с активной герпесной инфекцией, обеспечивающим помощь новорожденным. </w:t>
      </w:r>
    </w:p>
    <w:p w14:paraId="25F90FB8"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Медицинские работники и члены их семей с активной герпетической инфекцией, такой как герпесный панариций или оролабиальный герпес, должны принимать меры во избежание передачи вируса новорожденному. </w:t>
      </w:r>
    </w:p>
    <w:p w14:paraId="5EDCBBB7"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Грудное вскармливание противопоказано только в случае герпетического поражения груди.</w:t>
      </w:r>
    </w:p>
    <w:p w14:paraId="551A4C52" w14:textId="77777777" w:rsidR="008A1D2D" w:rsidRPr="000A07AB" w:rsidRDefault="008A1D2D" w:rsidP="008A1D2D">
      <w:pPr>
        <w:pStyle w:val="a6"/>
        <w:jc w:val="both"/>
        <w:rPr>
          <w:rFonts w:ascii="Times New Roman" w:hAnsi="Times New Roman" w:cs="Times New Roman"/>
          <w:b/>
          <w:bCs/>
          <w:sz w:val="26"/>
          <w:szCs w:val="26"/>
        </w:rPr>
      </w:pPr>
    </w:p>
    <w:p w14:paraId="2164F0B1" w14:textId="2EC4B8CD" w:rsidR="008A1D2D" w:rsidRPr="000A07AB" w:rsidRDefault="008A1D2D" w:rsidP="00B55F7A">
      <w:pPr>
        <w:pStyle w:val="a6"/>
        <w:jc w:val="both"/>
        <w:rPr>
          <w:rFonts w:ascii="Times New Roman" w:hAnsi="Times New Roman" w:cs="Times New Roman"/>
          <w:b/>
          <w:bCs/>
          <w:sz w:val="26"/>
          <w:szCs w:val="26"/>
        </w:rPr>
      </w:pPr>
      <w:bookmarkStart w:id="76" w:name="_Hlk142783370"/>
      <w:r w:rsidRPr="000A07AB">
        <w:rPr>
          <w:rFonts w:ascii="Times New Roman" w:hAnsi="Times New Roman" w:cs="Times New Roman"/>
          <w:b/>
          <w:bCs/>
          <w:sz w:val="26"/>
          <w:szCs w:val="26"/>
        </w:rPr>
        <w:t xml:space="preserve">Инфекции мочевыводящих путей </w:t>
      </w:r>
      <w:bookmarkEnd w:id="76"/>
    </w:p>
    <w:p w14:paraId="38728474" w14:textId="77777777" w:rsidR="008A1D2D" w:rsidRPr="000A07AB" w:rsidRDefault="008A1D2D" w:rsidP="008A1D2D">
      <w:pPr>
        <w:spacing w:after="0" w:line="240" w:lineRule="auto"/>
        <w:ind w:firstLine="567"/>
        <w:jc w:val="both"/>
        <w:rPr>
          <w:rFonts w:ascii="Times New Roman" w:hAnsi="Times New Roman" w:cs="Times New Roman"/>
          <w:b/>
          <w:bCs/>
          <w:color w:val="000000"/>
          <w:sz w:val="26"/>
          <w:szCs w:val="26"/>
        </w:rPr>
      </w:pPr>
      <w:r w:rsidRPr="000A07AB">
        <w:rPr>
          <w:rFonts w:ascii="Times New Roman" w:hAnsi="Times New Roman" w:cs="Times New Roman"/>
          <w:b/>
          <w:bCs/>
          <w:sz w:val="26"/>
          <w:szCs w:val="26"/>
        </w:rPr>
        <w:t>Основные факты</w:t>
      </w:r>
      <w:r w:rsidRPr="000A07AB">
        <w:rPr>
          <w:rStyle w:val="af3"/>
          <w:rFonts w:ascii="Times New Roman" w:hAnsi="Times New Roman" w:cs="Times New Roman"/>
          <w:b/>
          <w:bCs/>
          <w:sz w:val="26"/>
          <w:szCs w:val="26"/>
        </w:rPr>
        <w:footnoteReference w:id="258"/>
      </w:r>
      <w:r w:rsidRPr="000A07AB">
        <w:rPr>
          <w:rFonts w:ascii="Times New Roman" w:hAnsi="Times New Roman" w:cs="Times New Roman"/>
          <w:b/>
          <w:bCs/>
          <w:sz w:val="26"/>
          <w:szCs w:val="26"/>
        </w:rPr>
        <w:t>:</w:t>
      </w:r>
    </w:p>
    <w:p w14:paraId="1C501AED" w14:textId="77777777" w:rsidR="008A1D2D" w:rsidRPr="000A07AB" w:rsidRDefault="008A1D2D">
      <w:pPr>
        <w:pStyle w:val="a6"/>
        <w:numPr>
          <w:ilvl w:val="0"/>
          <w:numId w:val="205"/>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Вызываются бактериями: </w:t>
      </w:r>
      <w:r w:rsidRPr="000A07AB">
        <w:rPr>
          <w:rFonts w:ascii="Times New Roman" w:hAnsi="Times New Roman" w:cs="Times New Roman"/>
          <w:i/>
          <w:iCs/>
          <w:sz w:val="26"/>
          <w:szCs w:val="26"/>
          <w:lang w:val="en-GB"/>
        </w:rPr>
        <w:t>Escherichia</w:t>
      </w:r>
      <w:r w:rsidRPr="000A07AB">
        <w:rPr>
          <w:rFonts w:ascii="Times New Roman" w:hAnsi="Times New Roman" w:cs="Times New Roman"/>
          <w:i/>
          <w:iCs/>
          <w:sz w:val="26"/>
          <w:szCs w:val="26"/>
        </w:rPr>
        <w:t xml:space="preserve"> </w:t>
      </w:r>
      <w:r w:rsidRPr="000A07AB">
        <w:rPr>
          <w:rFonts w:ascii="Times New Roman" w:hAnsi="Times New Roman" w:cs="Times New Roman"/>
          <w:i/>
          <w:iCs/>
          <w:sz w:val="26"/>
          <w:szCs w:val="26"/>
          <w:lang w:val="en-GB"/>
        </w:rPr>
        <w:t>coli</w:t>
      </w:r>
      <w:r w:rsidRPr="000A07AB">
        <w:rPr>
          <w:rFonts w:ascii="Times New Roman" w:hAnsi="Times New Roman" w:cs="Times New Roman"/>
          <w:i/>
          <w:iCs/>
          <w:sz w:val="26"/>
          <w:szCs w:val="26"/>
        </w:rPr>
        <w:t xml:space="preserve"> (наиболее часто)</w:t>
      </w:r>
    </w:p>
    <w:p w14:paraId="4825C632" w14:textId="77777777" w:rsidR="008A1D2D" w:rsidRPr="000A07AB" w:rsidRDefault="008A1D2D">
      <w:pPr>
        <w:pStyle w:val="a6"/>
        <w:numPr>
          <w:ilvl w:val="0"/>
          <w:numId w:val="205"/>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Многие страны Европейского региона имеют высокую заболеваемость инфекциями мочевыводящих путей </w:t>
      </w:r>
    </w:p>
    <w:p w14:paraId="6C314CAB" w14:textId="77777777" w:rsidR="008A1D2D" w:rsidRPr="000A07AB" w:rsidRDefault="008A1D2D">
      <w:pPr>
        <w:pStyle w:val="a6"/>
        <w:numPr>
          <w:ilvl w:val="0"/>
          <w:numId w:val="205"/>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Основные клинические формы во время беременности: бессимптомная бактериурия (3-8%); цистит (1.3-3.4%) и пиелонефрит (1%)</w:t>
      </w:r>
    </w:p>
    <w:p w14:paraId="3A573A87" w14:textId="423A708C"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Многие инфекции мочевыводящих путей бессимптомны или часто трудноотличимы от симптомов, характерных для нормальной беременности (например, частое мочеиспускание). </w:t>
      </w:r>
    </w:p>
    <w:p w14:paraId="3F6D1101" w14:textId="038CCC40"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И</w:t>
      </w:r>
      <w:r w:rsidR="008E0376" w:rsidRPr="000A07AB">
        <w:rPr>
          <w:rFonts w:ascii="Times New Roman" w:hAnsi="Times New Roman" w:cs="Times New Roman"/>
          <w:sz w:val="26"/>
          <w:szCs w:val="26"/>
        </w:rPr>
        <w:t>нфекции мочевыводящих путей</w:t>
      </w:r>
      <w:r w:rsidRPr="000A07AB">
        <w:rPr>
          <w:rFonts w:ascii="Times New Roman" w:hAnsi="Times New Roman" w:cs="Times New Roman"/>
          <w:sz w:val="26"/>
          <w:szCs w:val="26"/>
        </w:rPr>
        <w:t>, в том числе пиелонефрит, имеют серьезные осложнения, которые могут привести к значительной материнской и неонатальной заболеваемости и смертности.</w:t>
      </w:r>
      <w:r w:rsidRPr="000A07AB">
        <w:rPr>
          <w:rFonts w:ascii="Times New Roman" w:hAnsi="Times New Roman" w:cs="Times New Roman"/>
          <w:sz w:val="26"/>
          <w:szCs w:val="26"/>
          <w:lang w:val="pt-BR"/>
        </w:rPr>
        <w:t xml:space="preserve"> </w:t>
      </w:r>
    </w:p>
    <w:p w14:paraId="56322389"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Бессимптомная бактериурия встречается довольно часто, достигая частоты 10% во время беременности</w:t>
      </w:r>
      <w:r w:rsidRPr="000A07AB">
        <w:rPr>
          <w:rStyle w:val="af3"/>
          <w:rFonts w:ascii="Times New Roman" w:hAnsi="Times New Roman" w:cs="Times New Roman"/>
          <w:sz w:val="26"/>
          <w:szCs w:val="26"/>
        </w:rPr>
        <w:footnoteReference w:id="259"/>
      </w:r>
      <w:r w:rsidRPr="000A07AB">
        <w:rPr>
          <w:rFonts w:ascii="Times New Roman" w:hAnsi="Times New Roman" w:cs="Times New Roman"/>
          <w:sz w:val="26"/>
          <w:szCs w:val="26"/>
        </w:rPr>
        <w:t>. Острый цистит диагностируется по наличию симптомов, таких как дизурия, недержание мочи и частое мочеиспускание у лихорадящих больных без признаков системного заболевания. У 20 - 40% женщин с бессимптомной бактериурией развивается пиелонефрит во время беременности</w:t>
      </w:r>
      <w:r w:rsidRPr="000A07AB">
        <w:rPr>
          <w:rStyle w:val="af3"/>
          <w:rFonts w:ascii="Times New Roman" w:hAnsi="Times New Roman" w:cs="Times New Roman"/>
          <w:sz w:val="26"/>
          <w:szCs w:val="26"/>
        </w:rPr>
        <w:footnoteReference w:id="260"/>
      </w:r>
      <w:r w:rsidRPr="000A07AB">
        <w:rPr>
          <w:rFonts w:ascii="Times New Roman" w:hAnsi="Times New Roman" w:cs="Times New Roman"/>
          <w:sz w:val="26"/>
          <w:szCs w:val="26"/>
        </w:rPr>
        <w:t xml:space="preserve">. </w:t>
      </w:r>
    </w:p>
    <w:p w14:paraId="5C8A263E"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Диагноз пиелонефрита устанавливается когда бактериурия сопровождается системными симптомами или признаками, такими как лихорадка, тошнота, рвота и боли в боку – это частые симптомы инфекции нижних мочевых путей. </w:t>
      </w:r>
    </w:p>
    <w:p w14:paraId="3AEA12CF"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 xml:space="preserve">Острый пиелонефрит во время беременности – это серьезное системное заболевание, которое может прогрессировать вплоть до материнского сепсиса и преждевременных родов. </w:t>
      </w:r>
    </w:p>
    <w:p w14:paraId="40E05376" w14:textId="77777777" w:rsidR="008A1D2D" w:rsidRPr="000A07AB" w:rsidRDefault="008A1D2D" w:rsidP="008A1D2D">
      <w:pPr>
        <w:pStyle w:val="a6"/>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Диагностика инфекций мочевыводящих путей во время беременности</w:t>
      </w:r>
    </w:p>
    <w:p w14:paraId="78EE9B8C" w14:textId="77777777" w:rsidR="008A1D2D" w:rsidRPr="000A07AB" w:rsidRDefault="008A1D2D">
      <w:pPr>
        <w:pStyle w:val="a6"/>
        <w:numPr>
          <w:ilvl w:val="0"/>
          <w:numId w:val="206"/>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Для всех беременных женщин рекомендован скрининг в 1-ом триместре беременности </w:t>
      </w:r>
    </w:p>
    <w:p w14:paraId="74D24736" w14:textId="77777777" w:rsidR="008A1D2D" w:rsidRPr="000A07AB" w:rsidRDefault="008A1D2D">
      <w:pPr>
        <w:pStyle w:val="a6"/>
        <w:numPr>
          <w:ilvl w:val="0"/>
          <w:numId w:val="206"/>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Количественный бактериологический анализ является единственным надежным методом диагностики </w:t>
      </w:r>
    </w:p>
    <w:p w14:paraId="4202DE79" w14:textId="77777777" w:rsidR="008A1D2D" w:rsidRPr="000A07AB" w:rsidRDefault="008A1D2D">
      <w:pPr>
        <w:pStyle w:val="a6"/>
        <w:numPr>
          <w:ilvl w:val="0"/>
          <w:numId w:val="206"/>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&gt;10</w:t>
      </w:r>
      <w:r w:rsidRPr="000A07AB">
        <w:rPr>
          <w:rFonts w:ascii="Times New Roman" w:hAnsi="Times New Roman" w:cs="Times New Roman"/>
          <w:sz w:val="26"/>
          <w:szCs w:val="26"/>
          <w:vertAlign w:val="superscript"/>
        </w:rPr>
        <w:t>3</w:t>
      </w:r>
      <w:r w:rsidRPr="000A07AB">
        <w:rPr>
          <w:rFonts w:ascii="Times New Roman" w:hAnsi="Times New Roman" w:cs="Times New Roman"/>
          <w:sz w:val="26"/>
          <w:szCs w:val="26"/>
        </w:rPr>
        <w:t xml:space="preserve"> КОЕ/мл у беременных женщин при наличии соответствующих симптомов указывает на инфекцию мочевыводящих путей </w:t>
      </w:r>
    </w:p>
    <w:p w14:paraId="031DAB8A" w14:textId="7FA4A3A8" w:rsidR="008A1D2D" w:rsidRPr="000A07AB" w:rsidRDefault="008A1D2D" w:rsidP="008A1D2D">
      <w:pPr>
        <w:pStyle w:val="a6"/>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 xml:space="preserve">Лечение </w:t>
      </w:r>
      <w:r w:rsidR="008E0376" w:rsidRPr="000A07AB">
        <w:rPr>
          <w:rFonts w:ascii="Times New Roman" w:hAnsi="Times New Roman" w:cs="Times New Roman"/>
          <w:b/>
          <w:bCs/>
          <w:i/>
          <w:iCs/>
          <w:sz w:val="26"/>
          <w:szCs w:val="26"/>
        </w:rPr>
        <w:t>инфекций мочевыводящих путей</w:t>
      </w:r>
      <w:r w:rsidRPr="000A07AB">
        <w:rPr>
          <w:rFonts w:ascii="Times New Roman" w:hAnsi="Times New Roman" w:cs="Times New Roman"/>
          <w:b/>
          <w:bCs/>
          <w:i/>
          <w:iCs/>
          <w:sz w:val="26"/>
          <w:szCs w:val="26"/>
        </w:rPr>
        <w:t xml:space="preserve"> во время беременности</w:t>
      </w:r>
    </w:p>
    <w:p w14:paraId="244A8FF9" w14:textId="77777777" w:rsidR="008A1D2D" w:rsidRPr="000A07AB" w:rsidRDefault="008A1D2D">
      <w:pPr>
        <w:pStyle w:val="a6"/>
        <w:numPr>
          <w:ilvl w:val="0"/>
          <w:numId w:val="207"/>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Антибактериальная терапия. В случае бессимптомной бактериурии или цистита: нет необходимости в госпитализации, антибиотики перорально в течение 5-7 дней </w:t>
      </w:r>
    </w:p>
    <w:p w14:paraId="5B81F7D5" w14:textId="77777777" w:rsidR="008A1D2D" w:rsidRPr="000A07AB" w:rsidRDefault="008A1D2D">
      <w:pPr>
        <w:pStyle w:val="a6"/>
        <w:numPr>
          <w:ilvl w:val="0"/>
          <w:numId w:val="207"/>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Существует значительный риск развития пиелонефрита у беременных женщин. В случае пиелонефрита: госпитализация и внутривенная антибактериальная терапия </w:t>
      </w:r>
    </w:p>
    <w:p w14:paraId="240D95F3" w14:textId="77777777" w:rsidR="008A1D2D" w:rsidRPr="000A07AB" w:rsidRDefault="008A1D2D">
      <w:pPr>
        <w:pStyle w:val="a6"/>
        <w:numPr>
          <w:ilvl w:val="0"/>
          <w:numId w:val="207"/>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Изоляция не показана, ребенок должен находиться в одной палате с матерью </w:t>
      </w:r>
    </w:p>
    <w:p w14:paraId="383E5083" w14:textId="152D1E76"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На выбор антибиотиков для лечения </w:t>
      </w:r>
      <w:r w:rsidR="008E0376" w:rsidRPr="000A07AB">
        <w:rPr>
          <w:rFonts w:ascii="Times New Roman" w:hAnsi="Times New Roman" w:cs="Times New Roman"/>
          <w:sz w:val="26"/>
          <w:szCs w:val="26"/>
        </w:rPr>
        <w:t>инфекций мочевыводящих путей</w:t>
      </w:r>
      <w:r w:rsidRPr="000A07AB">
        <w:rPr>
          <w:rFonts w:ascii="Times New Roman" w:hAnsi="Times New Roman" w:cs="Times New Roman"/>
          <w:sz w:val="26"/>
          <w:szCs w:val="26"/>
        </w:rPr>
        <w:t xml:space="preserve"> будет влиять местная доступность: широко используются ампициллин, цефалоспорин или нитрофурантоин.</w:t>
      </w:r>
    </w:p>
    <w:p w14:paraId="49A38522" w14:textId="77777777" w:rsidR="008A1D2D" w:rsidRPr="000A07AB" w:rsidRDefault="008A1D2D" w:rsidP="008A1D2D">
      <w:pPr>
        <w:pStyle w:val="a6"/>
        <w:rPr>
          <w:rFonts w:ascii="Times New Roman" w:hAnsi="Times New Roman" w:cs="Times New Roman"/>
          <w:b/>
          <w:bCs/>
          <w:sz w:val="26"/>
          <w:szCs w:val="26"/>
        </w:rPr>
      </w:pPr>
    </w:p>
    <w:p w14:paraId="63247D6C" w14:textId="2BAEB33A" w:rsidR="008A1D2D" w:rsidRPr="000A07AB" w:rsidRDefault="008A1D2D" w:rsidP="008A1D2D">
      <w:pPr>
        <w:pStyle w:val="a6"/>
        <w:rPr>
          <w:rFonts w:ascii="Times New Roman" w:hAnsi="Times New Roman" w:cs="Times New Roman"/>
          <w:b/>
          <w:bCs/>
          <w:sz w:val="26"/>
          <w:szCs w:val="26"/>
        </w:rPr>
      </w:pPr>
      <w:r w:rsidRPr="000A07AB">
        <w:rPr>
          <w:rFonts w:ascii="Times New Roman" w:hAnsi="Times New Roman" w:cs="Times New Roman"/>
          <w:b/>
          <w:bCs/>
          <w:sz w:val="26"/>
          <w:szCs w:val="26"/>
        </w:rPr>
        <w:t>Хламидиоз</w:t>
      </w:r>
    </w:p>
    <w:p w14:paraId="09EC93B8" w14:textId="77777777" w:rsidR="008A1D2D" w:rsidRPr="000A07AB" w:rsidRDefault="008A1D2D" w:rsidP="008A1D2D">
      <w:pPr>
        <w:spacing w:after="0" w:line="240" w:lineRule="auto"/>
        <w:ind w:firstLine="567"/>
        <w:jc w:val="both"/>
        <w:rPr>
          <w:rFonts w:ascii="Times New Roman" w:hAnsi="Times New Roman" w:cs="Times New Roman"/>
          <w:b/>
          <w:bCs/>
          <w:color w:val="000000"/>
          <w:sz w:val="26"/>
          <w:szCs w:val="26"/>
        </w:rPr>
      </w:pPr>
      <w:r w:rsidRPr="000A07AB">
        <w:rPr>
          <w:rFonts w:ascii="Times New Roman" w:hAnsi="Times New Roman" w:cs="Times New Roman"/>
          <w:b/>
          <w:bCs/>
          <w:i/>
          <w:iCs/>
          <w:sz w:val="26"/>
          <w:szCs w:val="26"/>
        </w:rPr>
        <w:t>Основные факты</w:t>
      </w:r>
      <w:r w:rsidRPr="000A07AB">
        <w:rPr>
          <w:rStyle w:val="af3"/>
          <w:rFonts w:ascii="Times New Roman" w:hAnsi="Times New Roman" w:cs="Times New Roman"/>
          <w:b/>
          <w:bCs/>
          <w:sz w:val="26"/>
          <w:szCs w:val="26"/>
        </w:rPr>
        <w:footnoteReference w:id="261"/>
      </w:r>
      <w:r w:rsidRPr="000A07AB">
        <w:rPr>
          <w:rFonts w:ascii="Times New Roman" w:hAnsi="Times New Roman" w:cs="Times New Roman"/>
          <w:b/>
          <w:bCs/>
          <w:sz w:val="26"/>
          <w:szCs w:val="26"/>
        </w:rPr>
        <w:t>:</w:t>
      </w:r>
    </w:p>
    <w:p w14:paraId="53EBBA82" w14:textId="681E8AB7" w:rsidR="008A1D2D" w:rsidRPr="000A07AB" w:rsidRDefault="008A1D2D">
      <w:pPr>
        <w:pStyle w:val="a6"/>
        <w:numPr>
          <w:ilvl w:val="0"/>
          <w:numId w:val="208"/>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Заболевание, передающееся половым путем, вызванное бактерией </w:t>
      </w:r>
      <w:r w:rsidRPr="000A07AB">
        <w:rPr>
          <w:rFonts w:ascii="Times New Roman" w:hAnsi="Times New Roman" w:cs="Times New Roman"/>
          <w:i/>
          <w:iCs/>
          <w:sz w:val="26"/>
          <w:szCs w:val="26"/>
          <w:lang w:val="en-GB"/>
        </w:rPr>
        <w:t>Chlamydia</w:t>
      </w:r>
      <w:r w:rsidRPr="000A07AB">
        <w:rPr>
          <w:rFonts w:ascii="Times New Roman" w:hAnsi="Times New Roman" w:cs="Times New Roman"/>
          <w:i/>
          <w:iCs/>
          <w:sz w:val="26"/>
          <w:szCs w:val="26"/>
        </w:rPr>
        <w:t xml:space="preserve"> </w:t>
      </w:r>
      <w:r w:rsidRPr="000A07AB">
        <w:rPr>
          <w:rFonts w:ascii="Times New Roman" w:hAnsi="Times New Roman" w:cs="Times New Roman"/>
          <w:i/>
          <w:iCs/>
          <w:sz w:val="26"/>
          <w:szCs w:val="26"/>
          <w:lang w:val="en-GB"/>
        </w:rPr>
        <w:t>trachomatis</w:t>
      </w:r>
      <w:r w:rsidRPr="000A07AB">
        <w:rPr>
          <w:rFonts w:ascii="Times New Roman" w:hAnsi="Times New Roman" w:cs="Times New Roman"/>
          <w:sz w:val="26"/>
          <w:szCs w:val="26"/>
        </w:rPr>
        <w:t>, часто бессимптомна</w:t>
      </w:r>
    </w:p>
    <w:p w14:paraId="155EDDB4" w14:textId="77777777" w:rsidR="008A1D2D" w:rsidRPr="000A07AB" w:rsidRDefault="008A1D2D">
      <w:pPr>
        <w:pStyle w:val="a6"/>
        <w:numPr>
          <w:ilvl w:val="0"/>
          <w:numId w:val="208"/>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Распространенность - 37/1000 женщин в Европейском регионе </w:t>
      </w:r>
    </w:p>
    <w:p w14:paraId="736BF903" w14:textId="77777777" w:rsidR="008A1D2D" w:rsidRPr="000A07AB" w:rsidRDefault="008A1D2D">
      <w:pPr>
        <w:pStyle w:val="a6"/>
        <w:numPr>
          <w:ilvl w:val="0"/>
          <w:numId w:val="208"/>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Может передаваться во время беременности через амниотическую жидкость или отделяемое родовых путей</w:t>
      </w:r>
    </w:p>
    <w:p w14:paraId="103CD1E4" w14:textId="77777777" w:rsidR="008A1D2D" w:rsidRPr="000A07AB" w:rsidRDefault="008A1D2D">
      <w:pPr>
        <w:pStyle w:val="a6"/>
        <w:numPr>
          <w:ilvl w:val="0"/>
          <w:numId w:val="208"/>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Слизисто-гнойный цервицит является наиболее частым клиническим признаком</w:t>
      </w:r>
    </w:p>
    <w:p w14:paraId="084CDD97" w14:textId="77777777" w:rsidR="008A1D2D" w:rsidRPr="000A07AB" w:rsidRDefault="008A1D2D">
      <w:pPr>
        <w:pStyle w:val="a6"/>
        <w:numPr>
          <w:ilvl w:val="0"/>
          <w:numId w:val="208"/>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Риск передачи во время родов различен. Риск передачи от матери к ребенку, в результате чего может развиться умеренный или тяжелый конъюнктивит, составляет примерно 15%-25%, а пневмонии – 5%-15%</w:t>
      </w:r>
    </w:p>
    <w:p w14:paraId="07DDA175" w14:textId="77777777" w:rsidR="008A1D2D" w:rsidRPr="000A07AB" w:rsidRDefault="008A1D2D">
      <w:pPr>
        <w:pStyle w:val="a6"/>
        <w:numPr>
          <w:ilvl w:val="0"/>
          <w:numId w:val="208"/>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Может стать причиной преждевременных родов, преждевременного разрыва плодных оболочек, неонатального конъюнктивита и пневмонии</w:t>
      </w:r>
    </w:p>
    <w:p w14:paraId="5C87B070" w14:textId="77777777" w:rsidR="008A1D2D" w:rsidRPr="000A07AB" w:rsidRDefault="008A1D2D" w:rsidP="008A1D2D">
      <w:pPr>
        <w:pStyle w:val="a6"/>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Диагностика и лечение хламидиоза во время беременности</w:t>
      </w:r>
    </w:p>
    <w:p w14:paraId="5C889599" w14:textId="77777777" w:rsidR="008A1D2D" w:rsidRPr="000A07AB" w:rsidRDefault="008A1D2D">
      <w:pPr>
        <w:pStyle w:val="a6"/>
        <w:numPr>
          <w:ilvl w:val="0"/>
          <w:numId w:val="209"/>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Бессимптомная инфекция наиболее часто встречается у женщин </w:t>
      </w:r>
    </w:p>
    <w:p w14:paraId="7EDFF169" w14:textId="77777777" w:rsidR="008A1D2D" w:rsidRPr="000A07AB" w:rsidRDefault="008A1D2D">
      <w:pPr>
        <w:pStyle w:val="a6"/>
        <w:numPr>
          <w:ilvl w:val="0"/>
          <w:numId w:val="209"/>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Рутинный скрининг рекомендован во время беременности для женщин более 25 лет или с повышенным риском инфицирования (например, женщина, имеющая нового или несколько сексуальных партнеров) </w:t>
      </w:r>
    </w:p>
    <w:p w14:paraId="703D3962" w14:textId="77777777" w:rsidR="008A1D2D" w:rsidRPr="000A07AB" w:rsidRDefault="008A1D2D">
      <w:pPr>
        <w:pStyle w:val="a6"/>
        <w:numPr>
          <w:ilvl w:val="0"/>
          <w:numId w:val="209"/>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Пероральная антибиотикотерапия </w:t>
      </w:r>
      <w:r w:rsidRPr="000A07AB">
        <w:rPr>
          <w:rStyle w:val="af3"/>
          <w:rFonts w:ascii="Times New Roman" w:hAnsi="Times New Roman" w:cs="Times New Roman"/>
          <w:sz w:val="26"/>
          <w:szCs w:val="26"/>
        </w:rPr>
        <w:footnoteReference w:id="262"/>
      </w:r>
      <w:r w:rsidRPr="000A07AB">
        <w:rPr>
          <w:rFonts w:ascii="Times New Roman" w:hAnsi="Times New Roman" w:cs="Times New Roman"/>
          <w:sz w:val="26"/>
          <w:szCs w:val="26"/>
        </w:rPr>
        <w:t xml:space="preserve">: Амоксициклин 500 мг 3 раза в день в течение 7 дней, </w:t>
      </w:r>
      <w:r w:rsidRPr="000A07AB">
        <w:rPr>
          <w:rFonts w:ascii="Times New Roman" w:hAnsi="Times New Roman" w:cs="Times New Roman"/>
          <w:bCs/>
          <w:sz w:val="26"/>
          <w:szCs w:val="26"/>
        </w:rPr>
        <w:t>или</w:t>
      </w:r>
      <w:r w:rsidRPr="000A07AB">
        <w:rPr>
          <w:rFonts w:ascii="Times New Roman" w:hAnsi="Times New Roman" w:cs="Times New Roman"/>
          <w:sz w:val="26"/>
          <w:szCs w:val="26"/>
        </w:rPr>
        <w:t xml:space="preserve"> Азитромицин 1 гр однократно </w:t>
      </w:r>
    </w:p>
    <w:p w14:paraId="77CF68B2" w14:textId="77777777" w:rsidR="008A1D2D" w:rsidRPr="000A07AB" w:rsidRDefault="008A1D2D">
      <w:pPr>
        <w:pStyle w:val="a6"/>
        <w:numPr>
          <w:ilvl w:val="0"/>
          <w:numId w:val="210"/>
        </w:numPr>
        <w:tabs>
          <w:tab w:val="clear" w:pos="720"/>
          <w:tab w:val="num" w:pos="360"/>
        </w:tabs>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Поощряется совестное пребывание матери и ребенка </w:t>
      </w:r>
    </w:p>
    <w:p w14:paraId="6AF07DDB" w14:textId="77777777" w:rsidR="008A1D2D" w:rsidRPr="000A07AB" w:rsidRDefault="008A1D2D" w:rsidP="008A1D2D">
      <w:pPr>
        <w:pStyle w:val="a6"/>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Лечение новорожденного ребенка, рожденного у матери с хламидиозом.</w:t>
      </w:r>
    </w:p>
    <w:p w14:paraId="27192AE1"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Инфекция</w:t>
      </w:r>
      <w:r w:rsidRPr="000A07AB">
        <w:rPr>
          <w:rFonts w:ascii="Times New Roman" w:hAnsi="Times New Roman" w:cs="Times New Roman"/>
          <w:i/>
          <w:iCs/>
          <w:sz w:val="26"/>
          <w:szCs w:val="26"/>
        </w:rPr>
        <w:t xml:space="preserve"> </w:t>
      </w:r>
      <w:r w:rsidRPr="000A07AB">
        <w:rPr>
          <w:rFonts w:ascii="Times New Roman" w:hAnsi="Times New Roman" w:cs="Times New Roman"/>
          <w:i/>
          <w:iCs/>
          <w:sz w:val="26"/>
          <w:szCs w:val="26"/>
          <w:lang w:val="en-US"/>
        </w:rPr>
        <w:t>C</w:t>
      </w:r>
      <w:r w:rsidRPr="000A07AB">
        <w:rPr>
          <w:rFonts w:ascii="Times New Roman" w:hAnsi="Times New Roman" w:cs="Times New Roman"/>
          <w:i/>
          <w:iCs/>
          <w:sz w:val="26"/>
          <w:szCs w:val="26"/>
        </w:rPr>
        <w:t xml:space="preserve">. </w:t>
      </w:r>
      <w:r w:rsidRPr="000A07AB">
        <w:rPr>
          <w:rFonts w:ascii="Times New Roman" w:hAnsi="Times New Roman" w:cs="Times New Roman"/>
          <w:i/>
          <w:iCs/>
          <w:sz w:val="26"/>
          <w:szCs w:val="26"/>
          <w:lang w:val="en-US"/>
        </w:rPr>
        <w:t>trachomatis</w:t>
      </w:r>
      <w:r w:rsidRPr="000A07AB">
        <w:rPr>
          <w:rFonts w:ascii="Times New Roman" w:hAnsi="Times New Roman" w:cs="Times New Roman"/>
          <w:sz w:val="26"/>
          <w:szCs w:val="26"/>
        </w:rPr>
        <w:t xml:space="preserve"> у новорожденных наиболее часто проявляется конъюнктивитом, который развивается через 5–12 дней после рождения. Хламидийная этиология должна быть предположена у всех детей в возрасте ≤30 дней при наличии конъюнктивита, особенно если у матери в анамнезе есть указания на непролеченную хламидийную инфекцию. Местная терапия антибиотиками недостаточна для лечения хламидийной инфекции и не является необходимой при системном лечении. </w:t>
      </w:r>
    </w:p>
    <w:p w14:paraId="0B8EB802"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Образцы должны быть взяты с вывернутого века новорожденного с помощью дакронового тампона или специальных тампонов, входящих в набор для исследования посева и других тестов, и должны содержать клетки конъюктивы, а не только экссудат. </w:t>
      </w:r>
    </w:p>
    <w:p w14:paraId="7D35D607"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Установленный диагноз инфекции </w:t>
      </w:r>
      <w:r w:rsidRPr="000A07AB">
        <w:rPr>
          <w:rFonts w:ascii="Times New Roman" w:hAnsi="Times New Roman" w:cs="Times New Roman"/>
          <w:i/>
          <w:iCs/>
          <w:sz w:val="26"/>
          <w:szCs w:val="26"/>
          <w:lang w:val="en-US"/>
        </w:rPr>
        <w:t>C</w:t>
      </w:r>
      <w:r w:rsidRPr="000A07AB">
        <w:rPr>
          <w:rFonts w:ascii="Times New Roman" w:hAnsi="Times New Roman" w:cs="Times New Roman"/>
          <w:i/>
          <w:iCs/>
          <w:sz w:val="26"/>
          <w:szCs w:val="26"/>
        </w:rPr>
        <w:t xml:space="preserve">. </w:t>
      </w:r>
      <w:r w:rsidRPr="000A07AB">
        <w:rPr>
          <w:rFonts w:ascii="Times New Roman" w:hAnsi="Times New Roman" w:cs="Times New Roman"/>
          <w:i/>
          <w:iCs/>
          <w:sz w:val="26"/>
          <w:szCs w:val="26"/>
          <w:lang w:val="en-US"/>
        </w:rPr>
        <w:t>Trachomatis</w:t>
      </w:r>
      <w:r w:rsidRPr="000A07AB">
        <w:rPr>
          <w:rFonts w:ascii="Times New Roman" w:hAnsi="Times New Roman" w:cs="Times New Roman"/>
          <w:i/>
          <w:iCs/>
          <w:sz w:val="26"/>
          <w:szCs w:val="26"/>
        </w:rPr>
        <w:t xml:space="preserve"> </w:t>
      </w:r>
      <w:r w:rsidRPr="000A07AB">
        <w:rPr>
          <w:rFonts w:ascii="Times New Roman" w:hAnsi="Times New Roman" w:cs="Times New Roman"/>
          <w:sz w:val="26"/>
          <w:szCs w:val="26"/>
        </w:rPr>
        <w:t xml:space="preserve">подтверждает необходимость лечения не только новорожденного, но и матери и её половых партнеров. Образцы, тестируемые на инфекции хламидии, также рекомендуется проверить на </w:t>
      </w:r>
      <w:r w:rsidRPr="000A07AB">
        <w:rPr>
          <w:rFonts w:ascii="Times New Roman" w:hAnsi="Times New Roman" w:cs="Times New Roman"/>
          <w:sz w:val="26"/>
          <w:szCs w:val="26"/>
          <w:lang w:val="en-US"/>
        </w:rPr>
        <w:t> </w:t>
      </w:r>
      <w:r w:rsidRPr="000A07AB">
        <w:rPr>
          <w:rFonts w:ascii="Times New Roman" w:hAnsi="Times New Roman" w:cs="Times New Roman"/>
          <w:i/>
          <w:iCs/>
          <w:sz w:val="26"/>
          <w:szCs w:val="26"/>
          <w:lang w:val="en-US"/>
        </w:rPr>
        <w:t>N</w:t>
      </w:r>
      <w:r w:rsidRPr="000A07AB">
        <w:rPr>
          <w:rFonts w:ascii="Times New Roman" w:hAnsi="Times New Roman" w:cs="Times New Roman"/>
          <w:i/>
          <w:iCs/>
          <w:sz w:val="26"/>
          <w:szCs w:val="26"/>
        </w:rPr>
        <w:t xml:space="preserve">. </w:t>
      </w:r>
      <w:r w:rsidRPr="000A07AB">
        <w:rPr>
          <w:rFonts w:ascii="Times New Roman" w:hAnsi="Times New Roman" w:cs="Times New Roman"/>
          <w:i/>
          <w:iCs/>
          <w:sz w:val="26"/>
          <w:szCs w:val="26"/>
          <w:lang w:val="en-US"/>
        </w:rPr>
        <w:t>gonorrhoea</w:t>
      </w:r>
      <w:r w:rsidRPr="000A07AB">
        <w:rPr>
          <w:rFonts w:ascii="Times New Roman" w:hAnsi="Times New Roman" w:cs="Times New Roman"/>
          <w:sz w:val="26"/>
          <w:szCs w:val="26"/>
        </w:rPr>
        <w:t xml:space="preserve">. </w:t>
      </w:r>
    </w:p>
    <w:p w14:paraId="1560B851"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Грудное вскармливание не противопоказано. Новорожденный должен находиться в одной палате с матерью. </w:t>
      </w:r>
    </w:p>
    <w:p w14:paraId="3A8BB2F3" w14:textId="77777777" w:rsidR="008A1D2D" w:rsidRPr="000A07AB" w:rsidRDefault="008A1D2D" w:rsidP="008A1D2D">
      <w:pPr>
        <w:pStyle w:val="a6"/>
        <w:rPr>
          <w:rFonts w:ascii="Times New Roman" w:hAnsi="Times New Roman" w:cs="Times New Roman"/>
          <w:sz w:val="26"/>
          <w:szCs w:val="26"/>
        </w:rPr>
      </w:pPr>
    </w:p>
    <w:p w14:paraId="31D4C158" w14:textId="3938A02B" w:rsidR="008A1D2D" w:rsidRPr="000A07AB" w:rsidRDefault="008A1D2D" w:rsidP="008E0376">
      <w:pPr>
        <w:pStyle w:val="a6"/>
        <w:rPr>
          <w:rFonts w:ascii="Times New Roman" w:hAnsi="Times New Roman" w:cs="Times New Roman"/>
          <w:b/>
          <w:bCs/>
          <w:sz w:val="26"/>
          <w:szCs w:val="26"/>
        </w:rPr>
      </w:pPr>
      <w:r w:rsidRPr="000A07AB">
        <w:rPr>
          <w:rFonts w:ascii="Times New Roman" w:hAnsi="Times New Roman" w:cs="Times New Roman"/>
          <w:b/>
          <w:bCs/>
          <w:sz w:val="26"/>
          <w:szCs w:val="26"/>
        </w:rPr>
        <w:t>Трихомониаз</w:t>
      </w:r>
    </w:p>
    <w:p w14:paraId="4A0A0910" w14:textId="77777777" w:rsidR="008A1D2D" w:rsidRPr="000A07AB" w:rsidRDefault="008A1D2D" w:rsidP="008A1D2D">
      <w:pPr>
        <w:spacing w:after="0" w:line="240" w:lineRule="auto"/>
        <w:ind w:firstLine="567"/>
        <w:jc w:val="both"/>
        <w:rPr>
          <w:rFonts w:ascii="Times New Roman" w:hAnsi="Times New Roman" w:cs="Times New Roman"/>
          <w:b/>
          <w:bCs/>
          <w:i/>
          <w:iCs/>
          <w:color w:val="000000"/>
          <w:sz w:val="26"/>
          <w:szCs w:val="26"/>
        </w:rPr>
      </w:pPr>
      <w:r w:rsidRPr="000A07AB">
        <w:rPr>
          <w:rFonts w:ascii="Times New Roman" w:hAnsi="Times New Roman" w:cs="Times New Roman"/>
          <w:b/>
          <w:bCs/>
          <w:i/>
          <w:iCs/>
          <w:sz w:val="26"/>
          <w:szCs w:val="26"/>
        </w:rPr>
        <w:t>Основные факты</w:t>
      </w:r>
      <w:r w:rsidRPr="000A07AB">
        <w:rPr>
          <w:rStyle w:val="af3"/>
          <w:rFonts w:ascii="Times New Roman" w:hAnsi="Times New Roman" w:cs="Times New Roman"/>
          <w:b/>
          <w:bCs/>
          <w:i/>
          <w:iCs/>
          <w:sz w:val="26"/>
          <w:szCs w:val="26"/>
        </w:rPr>
        <w:footnoteReference w:id="263"/>
      </w:r>
      <w:r w:rsidRPr="000A07AB">
        <w:rPr>
          <w:rFonts w:ascii="Times New Roman" w:hAnsi="Times New Roman" w:cs="Times New Roman"/>
          <w:b/>
          <w:bCs/>
          <w:i/>
          <w:iCs/>
          <w:sz w:val="26"/>
          <w:szCs w:val="26"/>
        </w:rPr>
        <w:t>:</w:t>
      </w:r>
    </w:p>
    <w:p w14:paraId="7E0A7836" w14:textId="0F4C3B37" w:rsidR="008A1D2D" w:rsidRPr="000A07AB" w:rsidRDefault="008A1D2D">
      <w:pPr>
        <w:pStyle w:val="a6"/>
        <w:numPr>
          <w:ilvl w:val="0"/>
          <w:numId w:val="21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З</w:t>
      </w:r>
      <w:r w:rsidR="008E0376" w:rsidRPr="000A07AB">
        <w:rPr>
          <w:rFonts w:ascii="Times New Roman" w:hAnsi="Times New Roman" w:cs="Times New Roman"/>
          <w:sz w:val="26"/>
          <w:szCs w:val="26"/>
        </w:rPr>
        <w:t>аболевания, передающиеся половым путем</w:t>
      </w:r>
      <w:r w:rsidRPr="000A07AB">
        <w:rPr>
          <w:rFonts w:ascii="Times New Roman" w:hAnsi="Times New Roman" w:cs="Times New Roman"/>
          <w:sz w:val="26"/>
          <w:szCs w:val="26"/>
        </w:rPr>
        <w:t xml:space="preserve">, вызванное простейшим микроорганизмом </w:t>
      </w:r>
      <w:r w:rsidRPr="000A07AB">
        <w:rPr>
          <w:rFonts w:ascii="Times New Roman" w:hAnsi="Times New Roman" w:cs="Times New Roman"/>
          <w:i/>
          <w:iCs/>
          <w:sz w:val="26"/>
          <w:szCs w:val="26"/>
          <w:lang w:val="en-GB"/>
        </w:rPr>
        <w:t>Trichomonas</w:t>
      </w:r>
      <w:r w:rsidRPr="000A07AB">
        <w:rPr>
          <w:rFonts w:ascii="Times New Roman" w:hAnsi="Times New Roman" w:cs="Times New Roman"/>
          <w:i/>
          <w:iCs/>
          <w:sz w:val="26"/>
          <w:szCs w:val="26"/>
        </w:rPr>
        <w:t xml:space="preserve"> </w:t>
      </w:r>
      <w:r w:rsidRPr="000A07AB">
        <w:rPr>
          <w:rFonts w:ascii="Times New Roman" w:hAnsi="Times New Roman" w:cs="Times New Roman"/>
          <w:i/>
          <w:iCs/>
          <w:sz w:val="26"/>
          <w:szCs w:val="26"/>
          <w:lang w:val="en-GB"/>
        </w:rPr>
        <w:t>vaginalis</w:t>
      </w:r>
    </w:p>
    <w:p w14:paraId="72B2A1CE" w14:textId="77777777" w:rsidR="008A1D2D" w:rsidRPr="000A07AB" w:rsidRDefault="008A1D2D">
      <w:pPr>
        <w:pStyle w:val="a6"/>
        <w:numPr>
          <w:ilvl w:val="0"/>
          <w:numId w:val="21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Около 270 млн. новых случаев заболевания регистрируется каждый год </w:t>
      </w:r>
    </w:p>
    <w:p w14:paraId="49F65525" w14:textId="77777777" w:rsidR="008A1D2D" w:rsidRPr="000A07AB" w:rsidRDefault="008A1D2D">
      <w:pPr>
        <w:pStyle w:val="a6"/>
        <w:numPr>
          <w:ilvl w:val="0"/>
          <w:numId w:val="21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Может стать причиной: преждевременного разрыва плодных оболочек, преждевременных родов, низкой массы тела при рождении </w:t>
      </w:r>
    </w:p>
    <w:p w14:paraId="0A2D4948" w14:textId="77777777" w:rsidR="008A1D2D" w:rsidRPr="000A07AB" w:rsidRDefault="008A1D2D">
      <w:pPr>
        <w:pStyle w:val="a6"/>
        <w:numPr>
          <w:ilvl w:val="0"/>
          <w:numId w:val="21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Трихомониаз способствует передаче ВИЧ и гонореи </w:t>
      </w:r>
    </w:p>
    <w:p w14:paraId="066104A9" w14:textId="77777777" w:rsidR="008A1D2D" w:rsidRPr="000A07AB" w:rsidRDefault="008A1D2D">
      <w:pPr>
        <w:pStyle w:val="a6"/>
        <w:numPr>
          <w:ilvl w:val="0"/>
          <w:numId w:val="211"/>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Профилактика: правильное и постоянное использование презервативов </w:t>
      </w:r>
    </w:p>
    <w:p w14:paraId="52FC6F08" w14:textId="77777777" w:rsidR="008A1D2D" w:rsidRPr="000A07AB" w:rsidRDefault="008A1D2D" w:rsidP="008A1D2D">
      <w:pPr>
        <w:pStyle w:val="a6"/>
        <w:ind w:firstLine="567"/>
        <w:jc w:val="both"/>
        <w:rPr>
          <w:rFonts w:ascii="Times New Roman" w:hAnsi="Times New Roman" w:cs="Times New Roman"/>
          <w:i/>
          <w:iCs/>
          <w:sz w:val="26"/>
          <w:szCs w:val="26"/>
        </w:rPr>
      </w:pPr>
      <w:r w:rsidRPr="000A07AB">
        <w:rPr>
          <w:rFonts w:ascii="Times New Roman" w:hAnsi="Times New Roman" w:cs="Times New Roman"/>
          <w:b/>
          <w:bCs/>
          <w:i/>
          <w:iCs/>
          <w:sz w:val="26"/>
          <w:szCs w:val="26"/>
        </w:rPr>
        <w:t>Диагностика и лечение трихомониаза во время беременности</w:t>
      </w:r>
    </w:p>
    <w:p w14:paraId="393C631E"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Инфекция характеризуется желто-зелеными густыми выделениями из влагалища, диспареунией, раздражением вульвы и уретры в результате чего развиваются болезненные ощущения в области вульвы и влагалища, зуд и нарушения мочеиспускания. Диагноз, как правило, ставится на основании идентификации возбудителя в мазке. </w:t>
      </w:r>
    </w:p>
    <w:p w14:paraId="5CB34E3D" w14:textId="5C79606E"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Исследование мазка – это дешевый и быстрый метод, посредством которого подвижные простейшие выявляются путем световой микроскопии. Более чувствительные методы, такие, как посев, иммунофлюоресценция и иммуноферментный анализ также доступны, но они являются более дорогостоящими, требуют больше времени. Экспресс-тест </w:t>
      </w:r>
      <w:r w:rsidRPr="000A07AB">
        <w:rPr>
          <w:rFonts w:ascii="Times New Roman" w:hAnsi="Times New Roman" w:cs="Times New Roman"/>
          <w:sz w:val="26"/>
          <w:szCs w:val="26"/>
          <w:lang w:val="en-US"/>
        </w:rPr>
        <w:t>OSOM</w:t>
      </w:r>
      <w:r w:rsidRPr="000A07AB">
        <w:rPr>
          <w:rFonts w:ascii="Times New Roman" w:hAnsi="Times New Roman" w:cs="Times New Roman"/>
          <w:sz w:val="26"/>
          <w:szCs w:val="26"/>
        </w:rPr>
        <w:t xml:space="preserve"> (</w:t>
      </w:r>
      <w:bookmarkStart w:id="77" w:name="_Hlk142783520"/>
      <w:r w:rsidRPr="000A07AB">
        <w:rPr>
          <w:rFonts w:ascii="Times New Roman" w:hAnsi="Times New Roman" w:cs="Times New Roman"/>
          <w:sz w:val="26"/>
          <w:szCs w:val="26"/>
        </w:rPr>
        <w:t>иммунохроматографический анализ (ИХА)</w:t>
      </w:r>
      <w:bookmarkEnd w:id="77"/>
      <w:r w:rsidRPr="000A07AB">
        <w:rPr>
          <w:rFonts w:ascii="Times New Roman" w:hAnsi="Times New Roman" w:cs="Times New Roman"/>
          <w:sz w:val="26"/>
          <w:szCs w:val="26"/>
        </w:rPr>
        <w:t xml:space="preserve">) и </w:t>
      </w:r>
      <w:r w:rsidRPr="000A07AB">
        <w:rPr>
          <w:rFonts w:ascii="Times New Roman" w:hAnsi="Times New Roman" w:cs="Times New Roman"/>
          <w:sz w:val="26"/>
          <w:szCs w:val="26"/>
          <w:lang w:val="en-US"/>
        </w:rPr>
        <w:t>Affirm</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val="en-US"/>
        </w:rPr>
        <w:t>VP</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val="en-US"/>
        </w:rPr>
        <w:t>III</w:t>
      </w:r>
      <w:r w:rsidRPr="000A07AB">
        <w:rPr>
          <w:rFonts w:ascii="Times New Roman" w:hAnsi="Times New Roman" w:cs="Times New Roman"/>
          <w:sz w:val="26"/>
          <w:szCs w:val="26"/>
        </w:rPr>
        <w:t xml:space="preserve"> (экспресс-проба на нуклеиновые кислоты) исследуют отделяемое из влагалища и имеют чувствительность &gt;83% и специфичность &gt;97%. Оба теста считаются ключевыми в диагностике трихомониаза.</w:t>
      </w:r>
    </w:p>
    <w:p w14:paraId="65CD59EB"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Беременным женщинам с симптомами трихомониаза на любом сроке беременности рекомендуется 2 гр метронидазола однократно на любом сроке беременности</w:t>
      </w:r>
      <w:r w:rsidRPr="000A07AB">
        <w:rPr>
          <w:rStyle w:val="af3"/>
          <w:rFonts w:ascii="Times New Roman" w:hAnsi="Times New Roman" w:cs="Times New Roman"/>
          <w:sz w:val="26"/>
          <w:szCs w:val="26"/>
        </w:rPr>
        <w:footnoteReference w:id="264"/>
      </w:r>
      <w:r w:rsidRPr="000A07AB">
        <w:rPr>
          <w:rFonts w:ascii="Times New Roman" w:hAnsi="Times New Roman" w:cs="Times New Roman"/>
          <w:sz w:val="26"/>
          <w:szCs w:val="26"/>
        </w:rPr>
        <w:t xml:space="preserve">. Многие исследования и мета-анализы не показали связи между </w:t>
      </w:r>
      <w:r w:rsidRPr="000A07AB">
        <w:rPr>
          <w:rFonts w:ascii="Times New Roman" w:hAnsi="Times New Roman" w:cs="Times New Roman"/>
          <w:sz w:val="26"/>
          <w:szCs w:val="26"/>
        </w:rPr>
        <w:lastRenderedPageBreak/>
        <w:t xml:space="preserve">применением метронидазола во время беременности и тератогенными или мутагенными эффектами у детей. </w:t>
      </w:r>
    </w:p>
    <w:p w14:paraId="11FF6B75"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Инфицированная женщина не нуждается в изоляции или обращении как с «патологической» личностью, и она не представляет опасности для ребенка, поэтому совместное пребывание матери и ребенка поощряется. </w:t>
      </w:r>
    </w:p>
    <w:p w14:paraId="0ECA2E3D" w14:textId="77777777" w:rsidR="008A1D2D" w:rsidRPr="000A07AB" w:rsidRDefault="008A1D2D" w:rsidP="008A1D2D">
      <w:pPr>
        <w:pStyle w:val="a6"/>
        <w:ind w:firstLine="567"/>
        <w:jc w:val="both"/>
        <w:rPr>
          <w:rFonts w:ascii="Times New Roman" w:hAnsi="Times New Roman" w:cs="Times New Roman"/>
          <w:b/>
          <w:bCs/>
          <w:sz w:val="26"/>
          <w:szCs w:val="26"/>
        </w:rPr>
      </w:pPr>
    </w:p>
    <w:p w14:paraId="656458D9" w14:textId="375F5B8A" w:rsidR="008A1D2D" w:rsidRPr="000A07AB" w:rsidRDefault="008A1D2D" w:rsidP="00CB3741">
      <w:pPr>
        <w:pStyle w:val="a6"/>
        <w:jc w:val="both"/>
        <w:rPr>
          <w:rFonts w:ascii="Times New Roman" w:hAnsi="Times New Roman" w:cs="Times New Roman"/>
          <w:b/>
          <w:bCs/>
          <w:sz w:val="26"/>
          <w:szCs w:val="26"/>
        </w:rPr>
      </w:pPr>
      <w:r w:rsidRPr="000A07AB">
        <w:rPr>
          <w:rFonts w:ascii="Times New Roman" w:hAnsi="Times New Roman" w:cs="Times New Roman"/>
          <w:b/>
          <w:bCs/>
          <w:sz w:val="26"/>
          <w:szCs w:val="26"/>
        </w:rPr>
        <w:t>Бактериальный вагиноз</w:t>
      </w:r>
    </w:p>
    <w:p w14:paraId="55B15EC3" w14:textId="77777777" w:rsidR="008A1D2D" w:rsidRPr="000A07AB" w:rsidRDefault="008A1D2D" w:rsidP="008A1D2D">
      <w:pPr>
        <w:spacing w:after="0" w:line="240" w:lineRule="auto"/>
        <w:ind w:firstLine="567"/>
        <w:jc w:val="both"/>
        <w:rPr>
          <w:rFonts w:ascii="Times New Roman" w:hAnsi="Times New Roman" w:cs="Times New Roman"/>
          <w:b/>
          <w:bCs/>
          <w:color w:val="000000"/>
          <w:sz w:val="26"/>
          <w:szCs w:val="26"/>
        </w:rPr>
      </w:pPr>
      <w:r w:rsidRPr="000A07AB">
        <w:rPr>
          <w:rFonts w:ascii="Times New Roman" w:hAnsi="Times New Roman" w:cs="Times New Roman"/>
          <w:b/>
          <w:bCs/>
          <w:i/>
          <w:iCs/>
          <w:sz w:val="26"/>
          <w:szCs w:val="26"/>
        </w:rPr>
        <w:t>Основные факты</w:t>
      </w:r>
      <w:r w:rsidRPr="000A07AB">
        <w:rPr>
          <w:rStyle w:val="af3"/>
          <w:rFonts w:ascii="Times New Roman" w:hAnsi="Times New Roman" w:cs="Times New Roman"/>
          <w:b/>
          <w:bCs/>
          <w:sz w:val="26"/>
          <w:szCs w:val="26"/>
        </w:rPr>
        <w:footnoteReference w:id="265"/>
      </w:r>
      <w:r w:rsidRPr="000A07AB">
        <w:rPr>
          <w:rFonts w:ascii="Times New Roman" w:hAnsi="Times New Roman" w:cs="Times New Roman"/>
          <w:b/>
          <w:bCs/>
          <w:sz w:val="26"/>
          <w:szCs w:val="26"/>
        </w:rPr>
        <w:t>:</w:t>
      </w:r>
    </w:p>
    <w:p w14:paraId="108D4831" w14:textId="77777777" w:rsidR="008A1D2D" w:rsidRPr="000A07AB" w:rsidRDefault="008A1D2D">
      <w:pPr>
        <w:pStyle w:val="a6"/>
        <w:numPr>
          <w:ilvl w:val="0"/>
          <w:numId w:val="212"/>
        </w:numPr>
        <w:ind w:left="0" w:firstLine="567"/>
        <w:jc w:val="both"/>
        <w:rPr>
          <w:rFonts w:ascii="Times New Roman" w:hAnsi="Times New Roman" w:cs="Times New Roman"/>
          <w:sz w:val="26"/>
          <w:szCs w:val="26"/>
          <w:lang w:val="en-US"/>
        </w:rPr>
      </w:pPr>
      <w:r w:rsidRPr="000A07AB">
        <w:rPr>
          <w:rFonts w:ascii="Times New Roman" w:hAnsi="Times New Roman" w:cs="Times New Roman"/>
          <w:sz w:val="26"/>
          <w:szCs w:val="26"/>
        </w:rPr>
        <w:t>Возбудители</w:t>
      </w:r>
      <w:r w:rsidRPr="000A07AB">
        <w:rPr>
          <w:rFonts w:ascii="Times New Roman" w:hAnsi="Times New Roman" w:cs="Times New Roman"/>
          <w:sz w:val="26"/>
          <w:szCs w:val="26"/>
          <w:lang w:val="en-GB"/>
        </w:rPr>
        <w:t xml:space="preserve">: </w:t>
      </w:r>
      <w:r w:rsidRPr="000A07AB">
        <w:rPr>
          <w:rFonts w:ascii="Times New Roman" w:hAnsi="Times New Roman" w:cs="Times New Roman"/>
          <w:i/>
          <w:iCs/>
          <w:sz w:val="26"/>
          <w:szCs w:val="26"/>
          <w:lang w:val="en-GB"/>
        </w:rPr>
        <w:t xml:space="preserve">Gardnerella vaginalis, Bacteroides, Mobiluncus, </w:t>
      </w:r>
      <w:r w:rsidRPr="000A07AB">
        <w:rPr>
          <w:rFonts w:ascii="Times New Roman" w:hAnsi="Times New Roman" w:cs="Times New Roman"/>
          <w:i/>
          <w:iCs/>
          <w:sz w:val="26"/>
          <w:szCs w:val="26"/>
        </w:rPr>
        <w:t>и</w:t>
      </w:r>
      <w:r w:rsidRPr="000A07AB">
        <w:rPr>
          <w:rFonts w:ascii="Times New Roman" w:hAnsi="Times New Roman" w:cs="Times New Roman"/>
          <w:i/>
          <w:iCs/>
          <w:sz w:val="26"/>
          <w:szCs w:val="26"/>
          <w:lang w:val="en-GB"/>
        </w:rPr>
        <w:t xml:space="preserve"> Mycoplasma hominis</w:t>
      </w:r>
    </w:p>
    <w:p w14:paraId="1717421D" w14:textId="77777777" w:rsidR="008A1D2D" w:rsidRPr="000A07AB" w:rsidRDefault="008A1D2D">
      <w:pPr>
        <w:pStyle w:val="a6"/>
        <w:numPr>
          <w:ilvl w:val="0"/>
          <w:numId w:val="212"/>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Это нарушение баланса вагинальной микрофлоры с чрезмерно быстрым ростом анаэробных бактерий и отсутствием нормальной кисломолочной микрофлоры</w:t>
      </w:r>
    </w:p>
    <w:p w14:paraId="725022DB" w14:textId="77777777" w:rsidR="008A1D2D" w:rsidRPr="000A07AB" w:rsidRDefault="008A1D2D">
      <w:pPr>
        <w:pStyle w:val="a6"/>
        <w:numPr>
          <w:ilvl w:val="0"/>
          <w:numId w:val="212"/>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Может передаваться плоду через амниотическую жидкость и во время родов через отделяемое родовых путей </w:t>
      </w:r>
    </w:p>
    <w:p w14:paraId="075620FA" w14:textId="77777777" w:rsidR="008A1D2D" w:rsidRPr="000A07AB" w:rsidRDefault="008A1D2D">
      <w:pPr>
        <w:pStyle w:val="a6"/>
        <w:numPr>
          <w:ilvl w:val="0"/>
          <w:numId w:val="212"/>
        </w:numPr>
        <w:ind w:left="0"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С инфекцией связаны хорионамнионит, преждевременные роды, низкая масса тела новорожденного, преждевременный разрыв плодных оболочек, эндометрит после родов и кесарева сечения </w:t>
      </w:r>
    </w:p>
    <w:p w14:paraId="0E3BBC37" w14:textId="77777777" w:rsidR="008A1D2D" w:rsidRPr="000A07AB" w:rsidRDefault="008A1D2D" w:rsidP="008A1D2D">
      <w:pPr>
        <w:pStyle w:val="a6"/>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Бактериальный вагиноз: диагностика во время беременности</w:t>
      </w:r>
    </w:p>
    <w:p w14:paraId="24B02F99"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Окрашивание по Граму (золотой стандарт лабораторной диагностики) используется для определения относительной концентрации лактобацилл (например, длинных грамположительных палочек), грамотрицательных и грамвариабельных палочек и кокков (например, </w:t>
      </w:r>
      <w:r w:rsidRPr="000A07AB">
        <w:rPr>
          <w:rFonts w:ascii="Times New Roman" w:hAnsi="Times New Roman" w:cs="Times New Roman"/>
          <w:sz w:val="26"/>
          <w:szCs w:val="26"/>
          <w:lang w:val="en-US"/>
        </w:rPr>
        <w:t>G</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val="en-US"/>
        </w:rPr>
        <w:t>vaginalis</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val="en-US"/>
        </w:rPr>
        <w:t>Prevotella</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val="en-US"/>
        </w:rPr>
        <w:t>Porphyromonas</w:t>
      </w:r>
      <w:r w:rsidRPr="000A07AB">
        <w:rPr>
          <w:rFonts w:ascii="Times New Roman" w:hAnsi="Times New Roman" w:cs="Times New Roman"/>
          <w:sz w:val="26"/>
          <w:szCs w:val="26"/>
        </w:rPr>
        <w:t xml:space="preserve">, и </w:t>
      </w:r>
      <w:r w:rsidRPr="000A07AB">
        <w:rPr>
          <w:rFonts w:ascii="Times New Roman" w:hAnsi="Times New Roman" w:cs="Times New Roman"/>
          <w:sz w:val="26"/>
          <w:szCs w:val="26"/>
          <w:lang w:val="en-US"/>
        </w:rPr>
        <w:t>peptostreptococci</w:t>
      </w:r>
      <w:r w:rsidRPr="000A07AB">
        <w:rPr>
          <w:rFonts w:ascii="Times New Roman" w:hAnsi="Times New Roman" w:cs="Times New Roman"/>
          <w:sz w:val="26"/>
          <w:szCs w:val="26"/>
        </w:rPr>
        <w:t xml:space="preserve">), и изогнутых грамположительных палочек (например, </w:t>
      </w:r>
      <w:r w:rsidRPr="000A07AB">
        <w:rPr>
          <w:rFonts w:ascii="Times New Roman" w:hAnsi="Times New Roman" w:cs="Times New Roman"/>
          <w:sz w:val="26"/>
          <w:szCs w:val="26"/>
          <w:lang w:val="en-US"/>
        </w:rPr>
        <w:t>Mobiluncus</w:t>
      </w:r>
      <w:r w:rsidRPr="000A07AB">
        <w:rPr>
          <w:rFonts w:ascii="Times New Roman" w:hAnsi="Times New Roman" w:cs="Times New Roman"/>
          <w:sz w:val="26"/>
          <w:szCs w:val="26"/>
        </w:rPr>
        <w:t xml:space="preserve">), характерных для бактериального вагиноза. </w:t>
      </w:r>
    </w:p>
    <w:p w14:paraId="5234F0B6" w14:textId="5403580C" w:rsidR="00CB3741" w:rsidRPr="000A07AB" w:rsidRDefault="008A1D2D" w:rsidP="00CB3741">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Если лабораторная диагностика недоступна, то клинические критерии (диагностические критерии Амселя)</w:t>
      </w:r>
      <w:r w:rsidRPr="000A07AB">
        <w:rPr>
          <w:rFonts w:ascii="Times New Roman" w:hAnsi="Times New Roman" w:cs="Times New Roman"/>
          <w:sz w:val="26"/>
          <w:szCs w:val="26"/>
          <w:lang w:val="it-IT"/>
        </w:rPr>
        <w:t xml:space="preserve"> </w:t>
      </w:r>
      <w:r w:rsidRPr="000A07AB">
        <w:rPr>
          <w:rFonts w:ascii="Times New Roman" w:hAnsi="Times New Roman" w:cs="Times New Roman"/>
          <w:sz w:val="26"/>
          <w:szCs w:val="26"/>
        </w:rPr>
        <w:t>могут быть использованы при наличии трех следующих симптомов или признаков:</w:t>
      </w:r>
    </w:p>
    <w:p w14:paraId="34F5E16E" w14:textId="77777777" w:rsidR="00CB3741"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1) однородные жидкие белые выделения, которые равномерно покрывают стенки влагалища; </w:t>
      </w:r>
    </w:p>
    <w:p w14:paraId="492F0492" w14:textId="77777777" w:rsidR="00CB3741" w:rsidRPr="000A07AB" w:rsidRDefault="00CB3741" w:rsidP="008A1D2D">
      <w:pPr>
        <w:pStyle w:val="a6"/>
        <w:ind w:firstLine="567"/>
        <w:jc w:val="both"/>
        <w:rPr>
          <w:rFonts w:ascii="Times New Roman" w:hAnsi="Times New Roman" w:cs="Times New Roman"/>
          <w:sz w:val="26"/>
          <w:szCs w:val="26"/>
        </w:rPr>
      </w:pPr>
    </w:p>
    <w:p w14:paraId="161EBB1B" w14:textId="57D60948"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2) наличие ключевых клеток при микроскопическом исследовании; и 3) </w:t>
      </w:r>
      <w:r w:rsidRPr="000A07AB">
        <w:rPr>
          <w:rFonts w:ascii="Times New Roman" w:hAnsi="Times New Roman" w:cs="Times New Roman"/>
          <w:sz w:val="26"/>
          <w:szCs w:val="26"/>
          <w:lang w:val="en-US"/>
        </w:rPr>
        <w:t>pH</w:t>
      </w:r>
      <w:r w:rsidRPr="000A07AB">
        <w:rPr>
          <w:rFonts w:ascii="Times New Roman" w:hAnsi="Times New Roman" w:cs="Times New Roman"/>
          <w:sz w:val="26"/>
          <w:szCs w:val="26"/>
        </w:rPr>
        <w:t xml:space="preserve"> влагалищного отделяемого &gt;4,5; или «рыбный» запах влагалищных выделений до или после проб с 10% гидроксидом калия (т.е. аминовый тест).</w:t>
      </w:r>
    </w:p>
    <w:p w14:paraId="33FCA8F7"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Не рекомендуется ставить диагноз на основании выявления культуры </w:t>
      </w:r>
      <w:r w:rsidRPr="000A07AB">
        <w:rPr>
          <w:rFonts w:ascii="Times New Roman" w:hAnsi="Times New Roman" w:cs="Times New Roman"/>
          <w:sz w:val="26"/>
          <w:szCs w:val="26"/>
          <w:lang w:val="en-US"/>
        </w:rPr>
        <w:t>G</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val="en-US"/>
        </w:rPr>
        <w:t>vaginalis</w:t>
      </w:r>
      <w:r w:rsidRPr="000A07AB">
        <w:rPr>
          <w:rFonts w:ascii="Times New Roman" w:hAnsi="Times New Roman" w:cs="Times New Roman"/>
          <w:sz w:val="26"/>
          <w:szCs w:val="26"/>
        </w:rPr>
        <w:t xml:space="preserve">, потому что этот диагностический инструмент неспецифичен. </w:t>
      </w:r>
    </w:p>
    <w:p w14:paraId="7EEAE15F"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 настоящее время нет веских обоснований скрининга при бессимптомном бактериальном вагинозе во время беременности. Любые неблагоприятные эффекты инфекций зависимы от ранней диагностики и лечения. </w:t>
      </w:r>
    </w:p>
    <w:p w14:paraId="13D4EAF5" w14:textId="77777777" w:rsidR="008A1D2D" w:rsidRPr="000A07AB" w:rsidRDefault="008A1D2D" w:rsidP="008A1D2D">
      <w:pPr>
        <w:pStyle w:val="a6"/>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Бактериальный вагиноз: лечение во время беременности</w:t>
      </w:r>
    </w:p>
    <w:p w14:paraId="6A466CC7"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 настоящее время нет достаточных данных о целесообразности проведения скрининга при бессимптомном бактериальном вагинозе во время беременности. </w:t>
      </w:r>
    </w:p>
    <w:p w14:paraId="2AC7FBD7"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Многие исследования и мета-анализы не показали взаимосвязи применения метронидазола во время беременности и тератоненных или мутагенных эффектов у новорожденных</w:t>
      </w:r>
      <w:r w:rsidRPr="000A07AB">
        <w:rPr>
          <w:rStyle w:val="af3"/>
          <w:rFonts w:ascii="Times New Roman" w:hAnsi="Times New Roman" w:cs="Times New Roman"/>
          <w:sz w:val="26"/>
          <w:szCs w:val="26"/>
        </w:rPr>
        <w:footnoteReference w:id="266"/>
      </w:r>
      <w:r w:rsidRPr="000A07AB">
        <w:rPr>
          <w:rFonts w:ascii="Times New Roman" w:hAnsi="Times New Roman" w:cs="Times New Roman"/>
          <w:sz w:val="26"/>
          <w:szCs w:val="26"/>
        </w:rPr>
        <w:t xml:space="preserve">. Независимо от антимикробного агента, используемого для </w:t>
      </w:r>
      <w:r w:rsidRPr="000A07AB">
        <w:rPr>
          <w:rFonts w:ascii="Times New Roman" w:hAnsi="Times New Roman" w:cs="Times New Roman"/>
          <w:sz w:val="26"/>
          <w:szCs w:val="26"/>
        </w:rPr>
        <w:lastRenderedPageBreak/>
        <w:t>лечения беременных женщин, пероральная терапия является предпочтительной из-за возможности субклинической инфекции верхних половых путей</w:t>
      </w:r>
      <w:r w:rsidRPr="000A07AB">
        <w:rPr>
          <w:rStyle w:val="af3"/>
          <w:rFonts w:ascii="Times New Roman" w:hAnsi="Times New Roman" w:cs="Times New Roman"/>
          <w:sz w:val="26"/>
          <w:szCs w:val="26"/>
        </w:rPr>
        <w:footnoteReference w:id="267"/>
      </w:r>
      <w:r w:rsidRPr="000A07AB">
        <w:rPr>
          <w:rFonts w:ascii="Times New Roman" w:hAnsi="Times New Roman" w:cs="Times New Roman"/>
          <w:sz w:val="26"/>
          <w:szCs w:val="26"/>
        </w:rPr>
        <w:t xml:space="preserve">. Вагинальный крем клиндамицин является предпочтительным в случае аллергии или непереносимости метронидазола или тинидазола. Применение вагинального геля метранидазола может быть рассмотрено для женщин, которые не переносят метронидазол для перорального применения. </w:t>
      </w:r>
    </w:p>
    <w:p w14:paraId="55153002" w14:textId="77777777" w:rsidR="008A1D2D" w:rsidRPr="000A07AB" w:rsidRDefault="008A1D2D" w:rsidP="008A1D2D">
      <w:pPr>
        <w:pStyle w:val="a6"/>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Метронидазол для влагалищного применения не может быть использован у женщин с аллергией на метронидазол. </w:t>
      </w:r>
    </w:p>
    <w:p w14:paraId="28DFB2D1" w14:textId="77777777" w:rsidR="008A1D2D" w:rsidRPr="000A07AB" w:rsidRDefault="008A1D2D" w:rsidP="008A1D2D">
      <w:pPr>
        <w:pStyle w:val="a6"/>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Схемы терапии</w:t>
      </w:r>
      <w:r w:rsidRPr="000A07AB">
        <w:rPr>
          <w:rStyle w:val="af3"/>
          <w:rFonts w:ascii="Times New Roman" w:hAnsi="Times New Roman" w:cs="Times New Roman"/>
          <w:b/>
          <w:bCs/>
          <w:sz w:val="26"/>
          <w:szCs w:val="26"/>
          <w:lang w:val="en-US"/>
        </w:rPr>
        <w:footnoteReference w:id="268"/>
      </w:r>
    </w:p>
    <w:p w14:paraId="28DBB998" w14:textId="77777777" w:rsidR="008A1D2D" w:rsidRPr="000A07AB" w:rsidRDefault="008A1D2D" w:rsidP="008A1D2D">
      <w:pPr>
        <w:pStyle w:val="a6"/>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Рекомендованный режим</w:t>
      </w:r>
    </w:p>
    <w:p w14:paraId="106BC281"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метронидазол 500 мг перорально 2 раза в день в течение 7 дней; или метронидазол гель 0,75%, один аппликатор 5 гр интравагинально, 1раз/день в течение 5 дней; или крем клиндамицин 2%, один аппликатор 5 гинтравагинально, на ночь в течение 7 дней.</w:t>
      </w:r>
    </w:p>
    <w:p w14:paraId="111190E1" w14:textId="77777777" w:rsidR="008A1D2D" w:rsidRPr="000A07AB" w:rsidRDefault="008A1D2D" w:rsidP="008A1D2D">
      <w:pPr>
        <w:pStyle w:val="a6"/>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Альтернативный режим</w:t>
      </w:r>
    </w:p>
    <w:p w14:paraId="69EFBC30"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клиндамицин 300 мг перорально 2 раза в день в течение 7 дней; или клиндамицин овули 100 мг интравагинально перед сном на 3 дня </w:t>
      </w:r>
    </w:p>
    <w:p w14:paraId="2D135CF9" w14:textId="77777777" w:rsidR="008A1D2D" w:rsidRPr="000A07AB" w:rsidRDefault="008A1D2D" w:rsidP="008A1D2D">
      <w:pPr>
        <w:pStyle w:val="a6"/>
        <w:ind w:firstLine="567"/>
        <w:jc w:val="both"/>
        <w:rPr>
          <w:rFonts w:ascii="Times New Roman" w:hAnsi="Times New Roman" w:cs="Times New Roman"/>
          <w:bCs/>
          <w:sz w:val="26"/>
          <w:szCs w:val="26"/>
        </w:rPr>
      </w:pPr>
    </w:p>
    <w:p w14:paraId="3F53EE50" w14:textId="791BAD82" w:rsidR="008A1D2D" w:rsidRPr="000A07AB" w:rsidRDefault="008A1D2D" w:rsidP="00CB3741">
      <w:pPr>
        <w:pStyle w:val="a6"/>
        <w:jc w:val="both"/>
        <w:rPr>
          <w:rFonts w:ascii="Times New Roman" w:hAnsi="Times New Roman" w:cs="Times New Roman"/>
          <w:b/>
          <w:sz w:val="26"/>
          <w:szCs w:val="26"/>
        </w:rPr>
      </w:pPr>
      <w:r w:rsidRPr="000A07AB">
        <w:rPr>
          <w:rFonts w:ascii="Times New Roman" w:hAnsi="Times New Roman" w:cs="Times New Roman"/>
          <w:b/>
          <w:sz w:val="26"/>
          <w:szCs w:val="26"/>
        </w:rPr>
        <w:t xml:space="preserve">Вагинальный кандидоз </w:t>
      </w:r>
    </w:p>
    <w:p w14:paraId="11EA3766" w14:textId="77777777" w:rsidR="008A1D2D" w:rsidRPr="000A07AB" w:rsidRDefault="008A1D2D" w:rsidP="008A1D2D">
      <w:pPr>
        <w:spacing w:after="0" w:line="240" w:lineRule="auto"/>
        <w:ind w:firstLine="567"/>
        <w:jc w:val="both"/>
        <w:rPr>
          <w:rFonts w:ascii="Times New Roman" w:hAnsi="Times New Roman" w:cs="Times New Roman"/>
          <w:b/>
          <w:bCs/>
          <w:color w:val="000000"/>
          <w:sz w:val="26"/>
          <w:szCs w:val="26"/>
        </w:rPr>
      </w:pPr>
      <w:r w:rsidRPr="000A07AB">
        <w:rPr>
          <w:rFonts w:ascii="Times New Roman" w:hAnsi="Times New Roman" w:cs="Times New Roman"/>
          <w:b/>
          <w:bCs/>
          <w:sz w:val="26"/>
          <w:szCs w:val="26"/>
        </w:rPr>
        <w:t>Основные факты</w:t>
      </w:r>
      <w:r w:rsidRPr="000A07AB">
        <w:rPr>
          <w:rStyle w:val="af3"/>
          <w:rFonts w:ascii="Times New Roman" w:hAnsi="Times New Roman" w:cs="Times New Roman"/>
          <w:b/>
          <w:bCs/>
          <w:sz w:val="26"/>
          <w:szCs w:val="26"/>
        </w:rPr>
        <w:footnoteReference w:id="269"/>
      </w:r>
      <w:r w:rsidRPr="000A07AB">
        <w:rPr>
          <w:rFonts w:ascii="Times New Roman" w:hAnsi="Times New Roman" w:cs="Times New Roman"/>
          <w:b/>
          <w:bCs/>
          <w:sz w:val="26"/>
          <w:szCs w:val="26"/>
        </w:rPr>
        <w:t>:</w:t>
      </w:r>
    </w:p>
    <w:p w14:paraId="615C10B4" w14:textId="77777777" w:rsidR="008A1D2D" w:rsidRPr="000A07AB" w:rsidRDefault="008A1D2D">
      <w:pPr>
        <w:pStyle w:val="a6"/>
        <w:numPr>
          <w:ilvl w:val="0"/>
          <w:numId w:val="213"/>
        </w:numPr>
        <w:tabs>
          <w:tab w:val="clear" w:pos="720"/>
          <w:tab w:val="num" w:pos="3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Распространенная инфекция, вызванная грибком, который часто является частью нормальной человеческого микрофлоры (</w:t>
      </w:r>
      <w:r w:rsidRPr="000A07AB">
        <w:rPr>
          <w:rFonts w:ascii="Times New Roman" w:hAnsi="Times New Roman" w:cs="Times New Roman"/>
          <w:bCs/>
          <w:i/>
          <w:iCs/>
          <w:sz w:val="26"/>
          <w:szCs w:val="26"/>
          <w:lang w:val="en-GB"/>
        </w:rPr>
        <w:t>Candida</w:t>
      </w:r>
      <w:r w:rsidRPr="000A07AB">
        <w:rPr>
          <w:rFonts w:ascii="Times New Roman" w:hAnsi="Times New Roman" w:cs="Times New Roman"/>
          <w:bCs/>
          <w:i/>
          <w:iCs/>
          <w:sz w:val="26"/>
          <w:szCs w:val="26"/>
        </w:rPr>
        <w:t xml:space="preserve"> </w:t>
      </w:r>
      <w:r w:rsidRPr="000A07AB">
        <w:rPr>
          <w:rFonts w:ascii="Times New Roman" w:hAnsi="Times New Roman" w:cs="Times New Roman"/>
          <w:bCs/>
          <w:i/>
          <w:iCs/>
          <w:sz w:val="26"/>
          <w:szCs w:val="26"/>
          <w:lang w:val="en-GB"/>
        </w:rPr>
        <w:t>albicans</w:t>
      </w:r>
      <w:r w:rsidRPr="000A07AB">
        <w:rPr>
          <w:rFonts w:ascii="Times New Roman" w:hAnsi="Times New Roman" w:cs="Times New Roman"/>
          <w:bCs/>
          <w:i/>
          <w:iCs/>
          <w:sz w:val="26"/>
          <w:szCs w:val="26"/>
        </w:rPr>
        <w:t>)</w:t>
      </w:r>
      <w:r w:rsidRPr="000A07AB">
        <w:rPr>
          <w:rFonts w:ascii="Times New Roman" w:hAnsi="Times New Roman" w:cs="Times New Roman"/>
          <w:bCs/>
          <w:sz w:val="26"/>
          <w:szCs w:val="26"/>
        </w:rPr>
        <w:t xml:space="preserve"> </w:t>
      </w:r>
    </w:p>
    <w:p w14:paraId="23F9C2A0" w14:textId="77777777" w:rsidR="008A1D2D" w:rsidRPr="000A07AB" w:rsidRDefault="008A1D2D">
      <w:pPr>
        <w:pStyle w:val="a6"/>
        <w:numPr>
          <w:ilvl w:val="0"/>
          <w:numId w:val="214"/>
        </w:numPr>
        <w:tabs>
          <w:tab w:val="clear" w:pos="720"/>
          <w:tab w:val="num" w:pos="3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Практически не оказывает влияния на беременность и плод</w:t>
      </w:r>
    </w:p>
    <w:p w14:paraId="3FAC49EB" w14:textId="77777777" w:rsidR="008A1D2D" w:rsidRPr="000A07AB" w:rsidRDefault="008A1D2D">
      <w:pPr>
        <w:pStyle w:val="a6"/>
        <w:numPr>
          <w:ilvl w:val="0"/>
          <w:numId w:val="214"/>
        </w:numPr>
        <w:tabs>
          <w:tab w:val="clear" w:pos="720"/>
          <w:tab w:val="num" w:pos="3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Лечение не рекомендовано, пока не появились симптомы </w:t>
      </w:r>
    </w:p>
    <w:p w14:paraId="4F9C9563" w14:textId="77777777" w:rsidR="008A1D2D" w:rsidRPr="000A07AB" w:rsidRDefault="008A1D2D">
      <w:pPr>
        <w:pStyle w:val="a6"/>
        <w:numPr>
          <w:ilvl w:val="0"/>
          <w:numId w:val="214"/>
        </w:numPr>
        <w:tabs>
          <w:tab w:val="clear" w:pos="720"/>
          <w:tab w:val="num" w:pos="3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Рекомендовано использовать: клотримазол, миконазол, бутоконазол, терконазол, тиоконазол или нистатин </w:t>
      </w:r>
    </w:p>
    <w:p w14:paraId="451BC8B6"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Обычно вызван </w:t>
      </w:r>
      <w:r w:rsidRPr="000A07AB">
        <w:rPr>
          <w:rFonts w:ascii="Times New Roman" w:hAnsi="Times New Roman" w:cs="Times New Roman"/>
          <w:bCs/>
          <w:i/>
          <w:iCs/>
          <w:sz w:val="26"/>
          <w:szCs w:val="26"/>
          <w:lang w:val="en-US"/>
        </w:rPr>
        <w:t>C</w:t>
      </w:r>
      <w:r w:rsidRPr="000A07AB">
        <w:rPr>
          <w:rFonts w:ascii="Times New Roman" w:hAnsi="Times New Roman" w:cs="Times New Roman"/>
          <w:bCs/>
          <w:i/>
          <w:iCs/>
          <w:sz w:val="26"/>
          <w:szCs w:val="26"/>
        </w:rPr>
        <w:t xml:space="preserve">. </w:t>
      </w:r>
      <w:r w:rsidRPr="000A07AB">
        <w:rPr>
          <w:rFonts w:ascii="Times New Roman" w:hAnsi="Times New Roman" w:cs="Times New Roman"/>
          <w:bCs/>
          <w:i/>
          <w:iCs/>
          <w:sz w:val="26"/>
          <w:szCs w:val="26"/>
          <w:lang w:val="en-US"/>
        </w:rPr>
        <w:t>albicans</w:t>
      </w:r>
      <w:r w:rsidRPr="000A07AB">
        <w:rPr>
          <w:rFonts w:ascii="Times New Roman" w:hAnsi="Times New Roman" w:cs="Times New Roman"/>
          <w:bCs/>
          <w:i/>
          <w:iCs/>
          <w:sz w:val="26"/>
          <w:szCs w:val="26"/>
        </w:rPr>
        <w:t xml:space="preserve">, </w:t>
      </w:r>
      <w:r w:rsidRPr="000A07AB">
        <w:rPr>
          <w:rFonts w:ascii="Times New Roman" w:hAnsi="Times New Roman" w:cs="Times New Roman"/>
          <w:bCs/>
          <w:sz w:val="26"/>
          <w:szCs w:val="26"/>
        </w:rPr>
        <w:t xml:space="preserve">но иногда может быть вызван и другими </w:t>
      </w:r>
      <w:r w:rsidRPr="000A07AB">
        <w:rPr>
          <w:rFonts w:ascii="Times New Roman" w:hAnsi="Times New Roman" w:cs="Times New Roman"/>
          <w:bCs/>
          <w:i/>
          <w:iCs/>
          <w:sz w:val="26"/>
          <w:szCs w:val="26"/>
          <w:lang w:val="en-US"/>
        </w:rPr>
        <w:t>Candida</w:t>
      </w:r>
      <w:r w:rsidRPr="000A07AB">
        <w:rPr>
          <w:rFonts w:ascii="Times New Roman" w:hAnsi="Times New Roman" w:cs="Times New Roman"/>
          <w:bCs/>
          <w:i/>
          <w:iCs/>
          <w:sz w:val="26"/>
          <w:szCs w:val="26"/>
        </w:rPr>
        <w:t xml:space="preserve"> </w:t>
      </w:r>
      <w:r w:rsidRPr="000A07AB">
        <w:rPr>
          <w:rFonts w:ascii="Times New Roman" w:hAnsi="Times New Roman" w:cs="Times New Roman"/>
          <w:bCs/>
          <w:i/>
          <w:iCs/>
          <w:sz w:val="26"/>
          <w:szCs w:val="26"/>
          <w:lang w:val="en-US"/>
        </w:rPr>
        <w:t>sp</w:t>
      </w:r>
      <w:r w:rsidRPr="000A07AB">
        <w:rPr>
          <w:rFonts w:ascii="Times New Roman" w:hAnsi="Times New Roman" w:cs="Times New Roman"/>
          <w:bCs/>
          <w:i/>
          <w:iCs/>
          <w:sz w:val="26"/>
          <w:szCs w:val="26"/>
        </w:rPr>
        <w:t xml:space="preserve">. </w:t>
      </w:r>
      <w:r w:rsidRPr="000A07AB">
        <w:rPr>
          <w:rFonts w:ascii="Times New Roman" w:hAnsi="Times New Roman" w:cs="Times New Roman"/>
          <w:bCs/>
          <w:sz w:val="26"/>
          <w:szCs w:val="26"/>
        </w:rPr>
        <w:t>или дрожжевыми грибами</w:t>
      </w:r>
      <w:r w:rsidRPr="000A07AB">
        <w:rPr>
          <w:rFonts w:ascii="Times New Roman" w:hAnsi="Times New Roman" w:cs="Times New Roman"/>
          <w:bCs/>
          <w:i/>
          <w:iCs/>
          <w:sz w:val="26"/>
          <w:szCs w:val="26"/>
        </w:rPr>
        <w:t xml:space="preserve">. </w:t>
      </w:r>
      <w:r w:rsidRPr="000A07AB">
        <w:rPr>
          <w:rFonts w:ascii="Times New Roman" w:hAnsi="Times New Roman" w:cs="Times New Roman"/>
          <w:bCs/>
          <w:sz w:val="26"/>
          <w:szCs w:val="26"/>
        </w:rPr>
        <w:t xml:space="preserve">Типичные симптомы вульвовагинального кандидоза включает зуд, болезненность влагалища, диспареунию, дизурию и аномальные выделения из влагалища. </w:t>
      </w:r>
    </w:p>
    <w:p w14:paraId="55EFCE79"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Скрининг на вагинальный кандидоз не рекомендован. </w:t>
      </w:r>
    </w:p>
    <w:p w14:paraId="6BD0E86C"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Диагноз может быть установлен у женщин с признаками и симптомами вагинита при исследовании, когда: </w:t>
      </w:r>
    </w:p>
    <w:p w14:paraId="487169BA"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1) исследование влажного мазка в физрастворе или 10 % растворе </w:t>
      </w:r>
      <w:r w:rsidRPr="000A07AB">
        <w:rPr>
          <w:rFonts w:ascii="Times New Roman" w:hAnsi="Times New Roman" w:cs="Times New Roman"/>
          <w:bCs/>
          <w:sz w:val="26"/>
          <w:szCs w:val="26"/>
          <w:lang w:val="en-US"/>
        </w:rPr>
        <w:t>KOH</w:t>
      </w:r>
      <w:r w:rsidRPr="000A07AB">
        <w:rPr>
          <w:rFonts w:ascii="Times New Roman" w:hAnsi="Times New Roman" w:cs="Times New Roman"/>
          <w:bCs/>
          <w:sz w:val="26"/>
          <w:szCs w:val="26"/>
        </w:rPr>
        <w:t xml:space="preserve"> или окрашенного по Граму мазка влагалищного отделяемого выявляет дрожжи, гифы или псевдогифы;</w:t>
      </w:r>
    </w:p>
    <w:p w14:paraId="41F1CD07"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2) посев или другой тест свидетельствуют о наличии дрожжевых грибов. </w:t>
      </w:r>
    </w:p>
    <w:p w14:paraId="745351D1"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Для беременных женщин рекомендована только местная терапия азоловыми препаратами в течение 7 дней. Так как инфекция не всегда приобретается через половой контакт, то данных в пользу лечения половых партнеров нет. </w:t>
      </w:r>
    </w:p>
    <w:p w14:paraId="22A8D850" w14:textId="77777777" w:rsidR="00CB3741" w:rsidRPr="000A07AB" w:rsidRDefault="00CB3741" w:rsidP="00CB3741">
      <w:pPr>
        <w:pStyle w:val="a6"/>
        <w:jc w:val="both"/>
        <w:rPr>
          <w:rFonts w:ascii="Times New Roman" w:hAnsi="Times New Roman" w:cs="Times New Roman"/>
          <w:bCs/>
          <w:sz w:val="26"/>
          <w:szCs w:val="26"/>
        </w:rPr>
      </w:pPr>
    </w:p>
    <w:p w14:paraId="1F26D3B0" w14:textId="427F31AE" w:rsidR="008A1D2D" w:rsidRPr="000A07AB" w:rsidRDefault="008A1D2D" w:rsidP="00CB3741">
      <w:pPr>
        <w:pStyle w:val="a6"/>
        <w:jc w:val="both"/>
        <w:rPr>
          <w:rFonts w:ascii="Times New Roman" w:hAnsi="Times New Roman" w:cs="Times New Roman"/>
          <w:b/>
          <w:sz w:val="26"/>
          <w:szCs w:val="26"/>
        </w:rPr>
      </w:pPr>
      <w:r w:rsidRPr="000A07AB">
        <w:rPr>
          <w:rFonts w:ascii="Times New Roman" w:hAnsi="Times New Roman" w:cs="Times New Roman"/>
          <w:b/>
          <w:sz w:val="26"/>
          <w:szCs w:val="26"/>
        </w:rPr>
        <w:t>Листериоз</w:t>
      </w:r>
    </w:p>
    <w:p w14:paraId="2F93BFCF" w14:textId="77777777" w:rsidR="008A1D2D" w:rsidRPr="000A07AB" w:rsidRDefault="008A1D2D" w:rsidP="008A1D2D">
      <w:pPr>
        <w:spacing w:after="0" w:line="240" w:lineRule="auto"/>
        <w:ind w:firstLine="567"/>
        <w:jc w:val="both"/>
        <w:rPr>
          <w:rFonts w:ascii="Times New Roman" w:hAnsi="Times New Roman" w:cs="Times New Roman"/>
          <w:b/>
          <w:bCs/>
          <w:color w:val="000000"/>
          <w:sz w:val="26"/>
          <w:szCs w:val="26"/>
        </w:rPr>
      </w:pPr>
      <w:r w:rsidRPr="000A07AB">
        <w:rPr>
          <w:rFonts w:ascii="Times New Roman" w:hAnsi="Times New Roman" w:cs="Times New Roman"/>
          <w:b/>
          <w:bCs/>
          <w:sz w:val="26"/>
          <w:szCs w:val="26"/>
        </w:rPr>
        <w:t>Основные факты</w:t>
      </w:r>
      <w:r w:rsidRPr="000A07AB">
        <w:rPr>
          <w:rStyle w:val="af3"/>
          <w:rFonts w:ascii="Times New Roman" w:hAnsi="Times New Roman" w:cs="Times New Roman"/>
          <w:b/>
          <w:bCs/>
          <w:sz w:val="26"/>
          <w:szCs w:val="26"/>
        </w:rPr>
        <w:footnoteReference w:id="270"/>
      </w:r>
      <w:r w:rsidRPr="000A07AB">
        <w:rPr>
          <w:rFonts w:ascii="Times New Roman" w:hAnsi="Times New Roman" w:cs="Times New Roman"/>
          <w:b/>
          <w:bCs/>
          <w:sz w:val="26"/>
          <w:szCs w:val="26"/>
        </w:rPr>
        <w:t>:</w:t>
      </w:r>
    </w:p>
    <w:p w14:paraId="52323CDE" w14:textId="77777777" w:rsidR="008A1D2D" w:rsidRPr="000A07AB" w:rsidRDefault="008A1D2D">
      <w:pPr>
        <w:pStyle w:val="a6"/>
        <w:numPr>
          <w:ilvl w:val="0"/>
          <w:numId w:val="215"/>
        </w:numPr>
        <w:tabs>
          <w:tab w:val="clear" w:pos="720"/>
          <w:tab w:val="num" w:pos="3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Возбудитель</w:t>
      </w:r>
      <w:r w:rsidRPr="000A07AB">
        <w:rPr>
          <w:rFonts w:ascii="Times New Roman" w:hAnsi="Times New Roman" w:cs="Times New Roman"/>
          <w:bCs/>
          <w:sz w:val="26"/>
          <w:szCs w:val="26"/>
          <w:lang w:val="en-US"/>
        </w:rPr>
        <w:t xml:space="preserve">: </w:t>
      </w:r>
      <w:r w:rsidRPr="000A07AB">
        <w:rPr>
          <w:rFonts w:ascii="Times New Roman" w:hAnsi="Times New Roman" w:cs="Times New Roman"/>
          <w:bCs/>
          <w:i/>
          <w:iCs/>
          <w:sz w:val="26"/>
          <w:szCs w:val="26"/>
          <w:lang w:val="en-US"/>
        </w:rPr>
        <w:t>Listeria monocytogenes</w:t>
      </w:r>
    </w:p>
    <w:p w14:paraId="6C55F43A" w14:textId="77777777" w:rsidR="008A1D2D" w:rsidRPr="000A07AB" w:rsidRDefault="008A1D2D">
      <w:pPr>
        <w:pStyle w:val="a6"/>
        <w:numPr>
          <w:ilvl w:val="0"/>
          <w:numId w:val="215"/>
        </w:numPr>
        <w:tabs>
          <w:tab w:val="clear" w:pos="720"/>
          <w:tab w:val="num" w:pos="3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lastRenderedPageBreak/>
        <w:t>Инфекция встречается крайне редко, но беременность повышает риск инфицирования.</w:t>
      </w:r>
    </w:p>
    <w:p w14:paraId="38873E45" w14:textId="77777777" w:rsidR="008A1D2D" w:rsidRPr="000A07AB" w:rsidRDefault="008A1D2D">
      <w:pPr>
        <w:pStyle w:val="a6"/>
        <w:numPr>
          <w:ilvl w:val="0"/>
          <w:numId w:val="215"/>
        </w:numPr>
        <w:tabs>
          <w:tab w:val="clear" w:pos="720"/>
          <w:tab w:val="num" w:pos="3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Может передаваться плоду через плаценту и амниотическую жидкость и во время родов через кровь и отделяемое родовых путей</w:t>
      </w:r>
    </w:p>
    <w:p w14:paraId="376CB7CE" w14:textId="77777777" w:rsidR="008A1D2D" w:rsidRPr="000A07AB" w:rsidRDefault="008A1D2D">
      <w:pPr>
        <w:pStyle w:val="a6"/>
        <w:numPr>
          <w:ilvl w:val="1"/>
          <w:numId w:val="215"/>
        </w:numPr>
        <w:tabs>
          <w:tab w:val="clear" w:pos="1440"/>
          <w:tab w:val="num" w:pos="360"/>
          <w:tab w:val="num" w:pos="108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Может стать причиной выкидыша, преждевременных родов, мертворождения, неонатального менингита (третья наиболее частая причина) и неонатальной смерти.</w:t>
      </w:r>
    </w:p>
    <w:p w14:paraId="60D43266"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Болезнь в основном поражает пожилых людей, беременных женщин, новорожденных и взрослых с ослабленной иммунной системой. Тем не менее, иногда могут также быть заражены и люди, не имеющие этих факторов риска. Беременные женщины в 10-24 раз чаще имеют риск заражения этой инфекцией, чем остальное население, около 16-27% всех случаев листериоза приходится на беременных женщин</w:t>
      </w:r>
      <w:r w:rsidRPr="000A07AB">
        <w:rPr>
          <w:rStyle w:val="af3"/>
          <w:rFonts w:ascii="Times New Roman" w:hAnsi="Times New Roman" w:cs="Times New Roman"/>
          <w:bCs/>
          <w:sz w:val="26"/>
          <w:szCs w:val="26"/>
        </w:rPr>
        <w:footnoteReference w:id="271"/>
      </w:r>
      <w:r w:rsidRPr="000A07AB">
        <w:rPr>
          <w:rFonts w:ascii="Times New Roman" w:hAnsi="Times New Roman" w:cs="Times New Roman"/>
          <w:bCs/>
          <w:sz w:val="26"/>
          <w:szCs w:val="26"/>
        </w:rPr>
        <w:t xml:space="preserve">. Согласно </w:t>
      </w:r>
      <w:r w:rsidRPr="000A07AB">
        <w:rPr>
          <w:rFonts w:ascii="Times New Roman" w:hAnsi="Times New Roman" w:cs="Times New Roman"/>
          <w:bCs/>
          <w:sz w:val="26"/>
          <w:szCs w:val="26"/>
          <w:lang w:val="en-US"/>
        </w:rPr>
        <w:t>CDC</w:t>
      </w:r>
      <w:r w:rsidRPr="000A07AB">
        <w:rPr>
          <w:rFonts w:ascii="Times New Roman" w:hAnsi="Times New Roman" w:cs="Times New Roman"/>
          <w:bCs/>
          <w:sz w:val="26"/>
          <w:szCs w:val="26"/>
        </w:rPr>
        <w:t>, примерно 1600 заболеваний и 160 смертей по причине листериоза регистрируется в США ежегодно</w:t>
      </w:r>
      <w:r w:rsidRPr="000A07AB">
        <w:rPr>
          <w:rStyle w:val="af3"/>
          <w:rFonts w:ascii="Times New Roman" w:hAnsi="Times New Roman" w:cs="Times New Roman"/>
          <w:bCs/>
          <w:sz w:val="26"/>
          <w:szCs w:val="26"/>
        </w:rPr>
        <w:footnoteReference w:id="272"/>
      </w:r>
      <w:r w:rsidRPr="000A07AB">
        <w:rPr>
          <w:rFonts w:ascii="Times New Roman" w:hAnsi="Times New Roman" w:cs="Times New Roman"/>
          <w:bCs/>
          <w:sz w:val="26"/>
          <w:szCs w:val="26"/>
        </w:rPr>
        <w:t>. В Европе частота встречаемости варьируется от 0,1 до 11,3 на 1 млн. населения, и примерно 20% случаев включают неонатальную инфекцию</w:t>
      </w:r>
      <w:r w:rsidRPr="000A07AB">
        <w:rPr>
          <w:rStyle w:val="af3"/>
          <w:rFonts w:ascii="Times New Roman" w:hAnsi="Times New Roman" w:cs="Times New Roman"/>
          <w:bCs/>
          <w:sz w:val="26"/>
          <w:szCs w:val="26"/>
        </w:rPr>
        <w:footnoteReference w:id="273"/>
      </w:r>
      <w:r w:rsidRPr="000A07AB">
        <w:rPr>
          <w:rFonts w:ascii="Times New Roman" w:hAnsi="Times New Roman" w:cs="Times New Roman"/>
          <w:bCs/>
          <w:sz w:val="26"/>
          <w:szCs w:val="26"/>
        </w:rPr>
        <w:t xml:space="preserve">. При отсутствии других факторов риска тяжелые случаи заболевания матери крайне редки. </w:t>
      </w:r>
    </w:p>
    <w:p w14:paraId="479E67B8"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У беременных женщин заболевание проявляется неспецифичными симптомами, такими как жар, усталость и боли. Однако, инфекция во время беременности может стать причиной выкидыша, мертворождения, преждевременных родов или угрожающей жизни инфекции у новорожденного.</w:t>
      </w:r>
    </w:p>
    <w:p w14:paraId="22FDD091" w14:textId="77777777" w:rsidR="008A1D2D" w:rsidRPr="000A07AB" w:rsidRDefault="008A1D2D" w:rsidP="008A1D2D">
      <w:pPr>
        <w:pStyle w:val="a6"/>
        <w:ind w:firstLine="567"/>
        <w:jc w:val="both"/>
        <w:rPr>
          <w:rFonts w:ascii="Times New Roman" w:hAnsi="Times New Roman" w:cs="Times New Roman"/>
          <w:b/>
          <w:bCs/>
          <w:sz w:val="26"/>
          <w:szCs w:val="26"/>
        </w:rPr>
      </w:pPr>
      <w:r w:rsidRPr="000A07AB">
        <w:rPr>
          <w:rFonts w:ascii="Times New Roman" w:hAnsi="Times New Roman" w:cs="Times New Roman"/>
          <w:b/>
          <w:bCs/>
          <w:i/>
          <w:iCs/>
          <w:sz w:val="26"/>
          <w:szCs w:val="26"/>
        </w:rPr>
        <w:t>Диагностика и лечение листериоза во время беременности</w:t>
      </w:r>
      <w:r w:rsidRPr="000A07AB">
        <w:rPr>
          <w:rStyle w:val="af3"/>
          <w:rFonts w:ascii="Times New Roman" w:hAnsi="Times New Roman" w:cs="Times New Roman"/>
          <w:b/>
          <w:bCs/>
          <w:sz w:val="26"/>
          <w:szCs w:val="26"/>
        </w:rPr>
        <w:footnoteReference w:id="274"/>
      </w:r>
    </w:p>
    <w:p w14:paraId="7E371287" w14:textId="77777777" w:rsidR="008A1D2D" w:rsidRPr="000A07AB" w:rsidRDefault="008A1D2D">
      <w:pPr>
        <w:pStyle w:val="a6"/>
        <w:numPr>
          <w:ilvl w:val="0"/>
          <w:numId w:val="216"/>
        </w:numPr>
        <w:tabs>
          <w:tab w:val="clear" w:pos="720"/>
          <w:tab w:val="num" w:pos="3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Заболевание обычно бессимптомно или имеет симптомы гриппоподобных или желудочно-кишечных заболеваний</w:t>
      </w:r>
    </w:p>
    <w:p w14:paraId="21CECCAA" w14:textId="77777777" w:rsidR="008A1D2D" w:rsidRPr="000A07AB" w:rsidRDefault="008A1D2D">
      <w:pPr>
        <w:pStyle w:val="a6"/>
        <w:numPr>
          <w:ilvl w:val="0"/>
          <w:numId w:val="216"/>
        </w:numPr>
        <w:tabs>
          <w:tab w:val="clear" w:pos="720"/>
          <w:tab w:val="num" w:pos="3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Нет тестов для рутинного скрининга </w:t>
      </w:r>
    </w:p>
    <w:p w14:paraId="158E66E8" w14:textId="77777777" w:rsidR="008A1D2D" w:rsidRPr="000A07AB" w:rsidRDefault="008A1D2D">
      <w:pPr>
        <w:pStyle w:val="a6"/>
        <w:numPr>
          <w:ilvl w:val="0"/>
          <w:numId w:val="216"/>
        </w:numPr>
        <w:tabs>
          <w:tab w:val="clear" w:pos="720"/>
          <w:tab w:val="num" w:pos="3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Лечение в течение 14 дней</w:t>
      </w:r>
      <w:r w:rsidRPr="000A07AB">
        <w:rPr>
          <w:rFonts w:ascii="Times New Roman" w:hAnsi="Times New Roman" w:cs="Times New Roman"/>
          <w:bCs/>
          <w:sz w:val="26"/>
          <w:szCs w:val="26"/>
          <w:lang w:val="en-GB"/>
        </w:rPr>
        <w:t xml:space="preserve"> </w:t>
      </w:r>
    </w:p>
    <w:p w14:paraId="130EA142"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терапия первой линии: ампициллин ≥ 6 г в день внутривенно </w:t>
      </w:r>
    </w:p>
    <w:p w14:paraId="334D25B0"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терапия второй линии: эритромицин 4 г в день внутривенно </w:t>
      </w:r>
    </w:p>
    <w:p w14:paraId="31AB9A12" w14:textId="77777777" w:rsidR="008A1D2D" w:rsidRPr="000A07AB" w:rsidRDefault="008A1D2D">
      <w:pPr>
        <w:pStyle w:val="a6"/>
        <w:numPr>
          <w:ilvl w:val="0"/>
          <w:numId w:val="217"/>
        </w:numPr>
        <w:tabs>
          <w:tab w:val="clear" w:pos="720"/>
          <w:tab w:val="num" w:pos="360"/>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В тяжелых случаях возможна госпитализация без изоляции от других женщин. </w:t>
      </w:r>
    </w:p>
    <w:p w14:paraId="1F4262CF"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Если у беременной женщины лихорадка, или наблюдается гриппоподобный синдром или гастроэнтерит, рекомендуется провести оценку истории питания и провести посев крови и влагалищного мазка. Для пациенток с симптомами диагноз подтверждается только после выделения </w:t>
      </w:r>
      <w:r w:rsidRPr="000A07AB">
        <w:rPr>
          <w:rFonts w:ascii="Times New Roman" w:hAnsi="Times New Roman" w:cs="Times New Roman"/>
          <w:bCs/>
          <w:i/>
          <w:iCs/>
          <w:sz w:val="26"/>
          <w:szCs w:val="26"/>
          <w:lang w:val="en-US"/>
        </w:rPr>
        <w:t>Listeria</w:t>
      </w:r>
      <w:r w:rsidRPr="000A07AB">
        <w:rPr>
          <w:rFonts w:ascii="Times New Roman" w:hAnsi="Times New Roman" w:cs="Times New Roman"/>
          <w:bCs/>
          <w:i/>
          <w:iCs/>
          <w:sz w:val="26"/>
          <w:szCs w:val="26"/>
        </w:rPr>
        <w:t xml:space="preserve"> </w:t>
      </w:r>
      <w:r w:rsidRPr="000A07AB">
        <w:rPr>
          <w:rFonts w:ascii="Times New Roman" w:hAnsi="Times New Roman" w:cs="Times New Roman"/>
          <w:bCs/>
          <w:i/>
          <w:iCs/>
          <w:sz w:val="26"/>
          <w:szCs w:val="26"/>
          <w:lang w:val="en-US"/>
        </w:rPr>
        <w:t>monocytogenes</w:t>
      </w:r>
      <w:r w:rsidRPr="000A07AB">
        <w:rPr>
          <w:rFonts w:ascii="Times New Roman" w:hAnsi="Times New Roman" w:cs="Times New Roman"/>
          <w:bCs/>
          <w:i/>
          <w:iCs/>
          <w:sz w:val="26"/>
          <w:szCs w:val="26"/>
        </w:rPr>
        <w:t xml:space="preserve"> </w:t>
      </w:r>
      <w:r w:rsidRPr="000A07AB">
        <w:rPr>
          <w:rFonts w:ascii="Times New Roman" w:hAnsi="Times New Roman" w:cs="Times New Roman"/>
          <w:bCs/>
          <w:sz w:val="26"/>
          <w:szCs w:val="26"/>
        </w:rPr>
        <w:t>из обычно стерильных тканей, таких как кровь или спинномозговая жидкость (при условии вовлечения нервной системы), или амниотическая жидкость/плацента (во время беременности).</w:t>
      </w:r>
    </w:p>
    <w:p w14:paraId="50D55080"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Лечение листериоза у матери во время беременности и отсрочка родов могут привести к рождению здорового ребенка в срок.</w:t>
      </w:r>
    </w:p>
    <w:p w14:paraId="227E2C46" w14:textId="77777777" w:rsidR="008A1D2D" w:rsidRPr="000A07AB" w:rsidRDefault="008A1D2D" w:rsidP="008A1D2D">
      <w:pPr>
        <w:pStyle w:val="a6"/>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Ведение ребенка, рожденного от матери с листериозом</w:t>
      </w:r>
    </w:p>
    <w:p w14:paraId="5D7530E0" w14:textId="77777777" w:rsidR="008A1D2D" w:rsidRPr="000A07AB" w:rsidRDefault="008A1D2D">
      <w:pPr>
        <w:pStyle w:val="a6"/>
        <w:numPr>
          <w:ilvl w:val="0"/>
          <w:numId w:val="218"/>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Высокий уровень смертности (</w:t>
      </w:r>
      <w:r w:rsidRPr="000A07AB">
        <w:rPr>
          <w:rFonts w:ascii="Times New Roman" w:hAnsi="Times New Roman" w:cs="Times New Roman"/>
          <w:bCs/>
          <w:sz w:val="26"/>
          <w:szCs w:val="26"/>
          <w:lang w:val="en-US"/>
        </w:rPr>
        <w:t>10-50%</w:t>
      </w:r>
      <w:r w:rsidRPr="000A07AB">
        <w:rPr>
          <w:rFonts w:ascii="Times New Roman" w:hAnsi="Times New Roman" w:cs="Times New Roman"/>
          <w:bCs/>
          <w:sz w:val="26"/>
          <w:szCs w:val="26"/>
        </w:rPr>
        <w:t>)</w:t>
      </w:r>
      <w:r w:rsidRPr="000A07AB">
        <w:rPr>
          <w:rStyle w:val="af3"/>
          <w:rFonts w:ascii="Times New Roman" w:hAnsi="Times New Roman" w:cs="Times New Roman"/>
          <w:bCs/>
          <w:sz w:val="26"/>
          <w:szCs w:val="26"/>
        </w:rPr>
        <w:footnoteReference w:id="275"/>
      </w:r>
      <w:r w:rsidRPr="000A07AB">
        <w:rPr>
          <w:rFonts w:ascii="Times New Roman" w:hAnsi="Times New Roman" w:cs="Times New Roman"/>
          <w:bCs/>
          <w:sz w:val="26"/>
          <w:szCs w:val="26"/>
          <w:lang w:val="en-US"/>
        </w:rPr>
        <w:t xml:space="preserve"> </w:t>
      </w:r>
    </w:p>
    <w:p w14:paraId="73E0EB19" w14:textId="77777777" w:rsidR="008A1D2D" w:rsidRPr="000A07AB" w:rsidRDefault="008A1D2D">
      <w:pPr>
        <w:pStyle w:val="a6"/>
        <w:numPr>
          <w:ilvl w:val="1"/>
          <w:numId w:val="218"/>
        </w:numPr>
        <w:tabs>
          <w:tab w:val="clear" w:pos="1080"/>
          <w:tab w:val="num" w:pos="709"/>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lastRenderedPageBreak/>
        <w:t xml:space="preserve">Преждевременные роды, низкая масса тела при рождении </w:t>
      </w:r>
    </w:p>
    <w:p w14:paraId="16A8033D" w14:textId="77777777" w:rsidR="008A1D2D" w:rsidRPr="000A07AB" w:rsidRDefault="008A1D2D">
      <w:pPr>
        <w:pStyle w:val="a6"/>
        <w:numPr>
          <w:ilvl w:val="1"/>
          <w:numId w:val="218"/>
        </w:numPr>
        <w:tabs>
          <w:tab w:val="clear" w:pos="1080"/>
          <w:tab w:val="num" w:pos="709"/>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Сепсис</w:t>
      </w:r>
    </w:p>
    <w:p w14:paraId="4690F707" w14:textId="77777777" w:rsidR="008A1D2D" w:rsidRPr="000A07AB" w:rsidRDefault="008A1D2D">
      <w:pPr>
        <w:pStyle w:val="a6"/>
        <w:numPr>
          <w:ilvl w:val="1"/>
          <w:numId w:val="218"/>
        </w:numPr>
        <w:tabs>
          <w:tab w:val="clear" w:pos="1080"/>
          <w:tab w:val="num" w:pos="709"/>
        </w:tabs>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Менингит</w:t>
      </w:r>
    </w:p>
    <w:p w14:paraId="4261A667" w14:textId="77777777" w:rsidR="008A1D2D" w:rsidRPr="000A07AB" w:rsidRDefault="008A1D2D">
      <w:pPr>
        <w:pStyle w:val="a6"/>
        <w:numPr>
          <w:ilvl w:val="0"/>
          <w:numId w:val="218"/>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Лечение новорожденного пенициллином и гентамицином </w:t>
      </w:r>
    </w:p>
    <w:p w14:paraId="3739959C" w14:textId="77777777" w:rsidR="008A1D2D" w:rsidRPr="000A07AB" w:rsidRDefault="008A1D2D">
      <w:pPr>
        <w:pStyle w:val="a6"/>
        <w:numPr>
          <w:ilvl w:val="0"/>
          <w:numId w:val="218"/>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Грудное вскармливание не противопоказано</w:t>
      </w:r>
      <w:r w:rsidRPr="000A07AB">
        <w:rPr>
          <w:rFonts w:ascii="Times New Roman" w:hAnsi="Times New Roman" w:cs="Times New Roman"/>
          <w:bCs/>
          <w:sz w:val="26"/>
          <w:szCs w:val="26"/>
          <w:lang w:val="en-US"/>
        </w:rPr>
        <w:t xml:space="preserve"> </w:t>
      </w:r>
    </w:p>
    <w:p w14:paraId="372D537F" w14:textId="77777777" w:rsidR="008A1D2D" w:rsidRPr="000A07AB" w:rsidRDefault="008A1D2D">
      <w:pPr>
        <w:pStyle w:val="a6"/>
        <w:numPr>
          <w:ilvl w:val="0"/>
          <w:numId w:val="218"/>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Новорожденный должен находиться в одной палате с матерью, в зависимости от состояния ребенка </w:t>
      </w:r>
    </w:p>
    <w:p w14:paraId="60E8F019" w14:textId="77777777" w:rsidR="008A1D2D" w:rsidRPr="000A07AB" w:rsidRDefault="008A1D2D" w:rsidP="008A1D2D">
      <w:pPr>
        <w:pStyle w:val="a6"/>
        <w:ind w:firstLine="567"/>
        <w:jc w:val="both"/>
        <w:rPr>
          <w:rFonts w:ascii="Times New Roman" w:hAnsi="Times New Roman" w:cs="Times New Roman"/>
          <w:b/>
          <w:bCs/>
          <w:sz w:val="26"/>
          <w:szCs w:val="26"/>
        </w:rPr>
      </w:pPr>
      <w:r w:rsidRPr="000A07AB">
        <w:rPr>
          <w:rFonts w:ascii="Times New Roman" w:hAnsi="Times New Roman" w:cs="Times New Roman"/>
          <w:b/>
          <w:bCs/>
          <w:i/>
          <w:iCs/>
          <w:sz w:val="26"/>
          <w:szCs w:val="26"/>
        </w:rPr>
        <w:t>Листериоз</w:t>
      </w:r>
      <w:r w:rsidRPr="000A07AB">
        <w:rPr>
          <w:rFonts w:ascii="Times New Roman" w:hAnsi="Times New Roman" w:cs="Times New Roman"/>
          <w:b/>
          <w:bCs/>
          <w:i/>
          <w:iCs/>
          <w:sz w:val="26"/>
          <w:szCs w:val="26"/>
          <w:lang w:val="en-US"/>
        </w:rPr>
        <w:t xml:space="preserve">: </w:t>
      </w:r>
      <w:r w:rsidRPr="000A07AB">
        <w:rPr>
          <w:rFonts w:ascii="Times New Roman" w:hAnsi="Times New Roman" w:cs="Times New Roman"/>
          <w:b/>
          <w:bCs/>
          <w:i/>
          <w:iCs/>
          <w:sz w:val="26"/>
          <w:szCs w:val="26"/>
        </w:rPr>
        <w:t>профилактика</w:t>
      </w:r>
      <w:r w:rsidRPr="000A07AB">
        <w:rPr>
          <w:rStyle w:val="af3"/>
          <w:rFonts w:ascii="Times New Roman" w:hAnsi="Times New Roman" w:cs="Times New Roman"/>
          <w:b/>
          <w:bCs/>
          <w:sz w:val="26"/>
          <w:szCs w:val="26"/>
        </w:rPr>
        <w:footnoteReference w:id="276"/>
      </w:r>
    </w:p>
    <w:p w14:paraId="634FDB6D" w14:textId="77777777" w:rsidR="008A1D2D" w:rsidRPr="000A07AB" w:rsidRDefault="008A1D2D">
      <w:pPr>
        <w:pStyle w:val="a6"/>
        <w:numPr>
          <w:ilvl w:val="0"/>
          <w:numId w:val="219"/>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Для беременных женщин</w:t>
      </w:r>
      <w:r w:rsidRPr="000A07AB">
        <w:rPr>
          <w:rFonts w:ascii="Times New Roman" w:hAnsi="Times New Roman" w:cs="Times New Roman"/>
          <w:bCs/>
          <w:sz w:val="26"/>
          <w:szCs w:val="26"/>
          <w:lang w:val="en-GB"/>
        </w:rPr>
        <w:t>:</w:t>
      </w:r>
    </w:p>
    <w:p w14:paraId="09A1D777" w14:textId="6FC245A6"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все продукты животного происхождения должны проходить тщательную термическую обработку (говядина, свинина, птица, яйца)</w:t>
      </w:r>
      <w:r w:rsidR="00CB3741" w:rsidRPr="000A07AB">
        <w:rPr>
          <w:rFonts w:ascii="Times New Roman" w:hAnsi="Times New Roman" w:cs="Times New Roman"/>
          <w:bCs/>
          <w:sz w:val="26"/>
          <w:szCs w:val="26"/>
        </w:rPr>
        <w:t>;</w:t>
      </w:r>
    </w:p>
    <w:p w14:paraId="20D3B52B" w14:textId="0AF6EE5D"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овощи необходимо тщательно мыть перед употреблением в пищу</w:t>
      </w:r>
      <w:r w:rsidR="00CB3741" w:rsidRPr="000A07AB">
        <w:rPr>
          <w:rFonts w:ascii="Times New Roman" w:hAnsi="Times New Roman" w:cs="Times New Roman"/>
          <w:bCs/>
          <w:sz w:val="26"/>
          <w:szCs w:val="26"/>
        </w:rPr>
        <w:t>;</w:t>
      </w:r>
    </w:p>
    <w:p w14:paraId="74D9EA4A" w14:textId="6478A668"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избегайть употребления непастерилизованного молока или молочных продуктов из такого молока</w:t>
      </w:r>
      <w:r w:rsidR="00CB3741" w:rsidRPr="000A07AB">
        <w:rPr>
          <w:rFonts w:ascii="Times New Roman" w:hAnsi="Times New Roman" w:cs="Times New Roman"/>
          <w:bCs/>
          <w:sz w:val="26"/>
          <w:szCs w:val="26"/>
        </w:rPr>
        <w:t>.</w:t>
      </w:r>
    </w:p>
    <w:p w14:paraId="66FE1782" w14:textId="77777777" w:rsidR="008A1D2D" w:rsidRPr="000A07AB" w:rsidRDefault="008A1D2D">
      <w:pPr>
        <w:pStyle w:val="a6"/>
        <w:numPr>
          <w:ilvl w:val="0"/>
          <w:numId w:val="219"/>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Для плода/новорожденного: антибактериальная терапия во время беременности может предотвратить инфекцию плода и новорожденного </w:t>
      </w:r>
    </w:p>
    <w:p w14:paraId="3CD8D588" w14:textId="77777777" w:rsidR="008A1D2D" w:rsidRPr="000A07AB" w:rsidRDefault="008A1D2D" w:rsidP="008A1D2D">
      <w:pPr>
        <w:pStyle w:val="a6"/>
        <w:ind w:firstLine="567"/>
        <w:jc w:val="both"/>
        <w:rPr>
          <w:rFonts w:ascii="Times New Roman" w:hAnsi="Times New Roman" w:cs="Times New Roman"/>
          <w:bCs/>
          <w:sz w:val="26"/>
          <w:szCs w:val="26"/>
          <w:highlight w:val="yellow"/>
        </w:rPr>
      </w:pPr>
    </w:p>
    <w:p w14:paraId="2929288E" w14:textId="7252DBAC" w:rsidR="008A1D2D" w:rsidRPr="000A07AB" w:rsidRDefault="008A1D2D" w:rsidP="00CB3741">
      <w:pPr>
        <w:pStyle w:val="a6"/>
        <w:jc w:val="both"/>
        <w:rPr>
          <w:rFonts w:ascii="Times New Roman" w:hAnsi="Times New Roman" w:cs="Times New Roman"/>
          <w:b/>
          <w:sz w:val="26"/>
          <w:szCs w:val="26"/>
        </w:rPr>
      </w:pPr>
      <w:r w:rsidRPr="000A07AB">
        <w:rPr>
          <w:rFonts w:ascii="Times New Roman" w:hAnsi="Times New Roman" w:cs="Times New Roman"/>
          <w:b/>
          <w:sz w:val="26"/>
          <w:szCs w:val="26"/>
        </w:rPr>
        <w:t>Туберкулез</w:t>
      </w:r>
    </w:p>
    <w:p w14:paraId="2B059951" w14:textId="77777777" w:rsidR="008A1D2D" w:rsidRPr="000A07AB" w:rsidRDefault="008A1D2D" w:rsidP="008A1D2D">
      <w:pPr>
        <w:spacing w:after="0" w:line="240" w:lineRule="auto"/>
        <w:ind w:firstLine="567"/>
        <w:jc w:val="both"/>
        <w:rPr>
          <w:rFonts w:ascii="Times New Roman" w:hAnsi="Times New Roman" w:cs="Times New Roman"/>
          <w:b/>
          <w:bCs/>
          <w:color w:val="000000"/>
          <w:sz w:val="26"/>
          <w:szCs w:val="26"/>
        </w:rPr>
      </w:pPr>
      <w:r w:rsidRPr="000A07AB">
        <w:rPr>
          <w:rFonts w:ascii="Times New Roman" w:hAnsi="Times New Roman" w:cs="Times New Roman"/>
          <w:b/>
          <w:bCs/>
          <w:sz w:val="26"/>
          <w:szCs w:val="26"/>
        </w:rPr>
        <w:t>Основные факты</w:t>
      </w:r>
      <w:r w:rsidRPr="000A07AB">
        <w:rPr>
          <w:rStyle w:val="af3"/>
          <w:rFonts w:ascii="Times New Roman" w:hAnsi="Times New Roman" w:cs="Times New Roman"/>
          <w:b/>
          <w:bCs/>
          <w:sz w:val="26"/>
          <w:szCs w:val="26"/>
        </w:rPr>
        <w:footnoteReference w:id="277"/>
      </w:r>
      <w:r w:rsidRPr="000A07AB">
        <w:rPr>
          <w:rFonts w:ascii="Times New Roman" w:hAnsi="Times New Roman" w:cs="Times New Roman"/>
          <w:b/>
          <w:bCs/>
          <w:sz w:val="26"/>
          <w:szCs w:val="26"/>
        </w:rPr>
        <w:t>:</w:t>
      </w:r>
    </w:p>
    <w:p w14:paraId="10D78814" w14:textId="77777777" w:rsidR="008A1D2D" w:rsidRPr="000A07AB" w:rsidRDefault="008A1D2D">
      <w:pPr>
        <w:pStyle w:val="a6"/>
        <w:numPr>
          <w:ilvl w:val="0"/>
          <w:numId w:val="220"/>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Возбудитель</w:t>
      </w:r>
      <w:r w:rsidRPr="000A07AB">
        <w:rPr>
          <w:rFonts w:ascii="Times New Roman" w:hAnsi="Times New Roman" w:cs="Times New Roman"/>
          <w:bCs/>
          <w:sz w:val="26"/>
          <w:szCs w:val="26"/>
          <w:lang w:val="en-GB"/>
        </w:rPr>
        <w:t xml:space="preserve">: </w:t>
      </w:r>
      <w:r w:rsidRPr="000A07AB">
        <w:rPr>
          <w:rFonts w:ascii="Times New Roman" w:hAnsi="Times New Roman" w:cs="Times New Roman"/>
          <w:bCs/>
          <w:i/>
          <w:iCs/>
          <w:sz w:val="26"/>
          <w:szCs w:val="26"/>
          <w:lang w:val="en-GB"/>
        </w:rPr>
        <w:t>Mycobacterium tuberculosis</w:t>
      </w:r>
    </w:p>
    <w:p w14:paraId="378C1DF7" w14:textId="77777777" w:rsidR="008A1D2D" w:rsidRPr="000A07AB" w:rsidRDefault="008A1D2D">
      <w:pPr>
        <w:pStyle w:val="a6"/>
        <w:numPr>
          <w:ilvl w:val="0"/>
          <w:numId w:val="220"/>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8,6 млн. новых случаев заражения туберкулезом зарегистрировано в 2012 году в мире и 1,3 млн. смертей из-за туберкулеза (0,3 млн. в сочетании с ВИЧ) </w:t>
      </w:r>
    </w:p>
    <w:p w14:paraId="15665723" w14:textId="77777777" w:rsidR="008A1D2D" w:rsidRPr="000A07AB" w:rsidRDefault="008A1D2D">
      <w:pPr>
        <w:pStyle w:val="a6"/>
        <w:numPr>
          <w:ilvl w:val="1"/>
          <w:numId w:val="220"/>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Может передаваться: плоду через плаценту и амниотическую жидкость и во время родов в результате аспирации амниотической жидкости </w:t>
      </w:r>
    </w:p>
    <w:p w14:paraId="12299B5B" w14:textId="77777777" w:rsidR="008A1D2D" w:rsidRPr="000A07AB" w:rsidRDefault="008A1D2D">
      <w:pPr>
        <w:pStyle w:val="a6"/>
        <w:numPr>
          <w:ilvl w:val="1"/>
          <w:numId w:val="220"/>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Может стать причиной: выкидыша, преждевременных родов, низкой массы тела при рождении и перинатальной смерти</w:t>
      </w:r>
    </w:p>
    <w:p w14:paraId="6139AA07" w14:textId="77777777" w:rsidR="008A1D2D" w:rsidRPr="000A07AB" w:rsidRDefault="008A1D2D" w:rsidP="008A1D2D">
      <w:pPr>
        <w:pStyle w:val="a6"/>
        <w:ind w:firstLine="567"/>
        <w:jc w:val="both"/>
        <w:rPr>
          <w:rFonts w:ascii="Times New Roman" w:hAnsi="Times New Roman" w:cs="Times New Roman"/>
          <w:b/>
          <w:bCs/>
          <w:sz w:val="26"/>
          <w:szCs w:val="26"/>
        </w:rPr>
      </w:pPr>
      <w:r w:rsidRPr="000A07AB">
        <w:rPr>
          <w:rFonts w:ascii="Times New Roman" w:hAnsi="Times New Roman" w:cs="Times New Roman"/>
          <w:b/>
          <w:bCs/>
          <w:i/>
          <w:iCs/>
          <w:sz w:val="26"/>
          <w:szCs w:val="26"/>
        </w:rPr>
        <w:t>Диагностика и лечение туберкулеза во время беременности</w:t>
      </w:r>
      <w:r w:rsidRPr="000A07AB">
        <w:rPr>
          <w:rStyle w:val="af3"/>
          <w:rFonts w:ascii="Times New Roman" w:hAnsi="Times New Roman" w:cs="Times New Roman"/>
          <w:b/>
          <w:bCs/>
          <w:sz w:val="26"/>
          <w:szCs w:val="26"/>
        </w:rPr>
        <w:footnoteReference w:id="278"/>
      </w:r>
    </w:p>
    <w:p w14:paraId="7C3CC2AE" w14:textId="77777777" w:rsidR="008A1D2D" w:rsidRPr="000A07AB" w:rsidRDefault="008A1D2D">
      <w:pPr>
        <w:pStyle w:val="a6"/>
        <w:numPr>
          <w:ilvl w:val="0"/>
          <w:numId w:val="221"/>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Рекомендован скрининг всех беременных женщин с высоким риском туберкулеза (рентгенография грудной клетки – чувствительный метод диагностики) </w:t>
      </w:r>
    </w:p>
    <w:p w14:paraId="42057BE1" w14:textId="77777777" w:rsidR="008A1D2D" w:rsidRPr="000A07AB" w:rsidRDefault="008A1D2D">
      <w:pPr>
        <w:pStyle w:val="a6"/>
        <w:numPr>
          <w:ilvl w:val="0"/>
          <w:numId w:val="221"/>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При подозрении на туберкулез у беременных сразу следует начинать лечение </w:t>
      </w:r>
    </w:p>
    <w:p w14:paraId="676E4B84"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Предпочтительная начальная схема лечения: изониазид (</w:t>
      </w:r>
      <w:r w:rsidRPr="000A07AB">
        <w:rPr>
          <w:rFonts w:ascii="Times New Roman" w:hAnsi="Times New Roman" w:cs="Times New Roman"/>
          <w:bCs/>
          <w:sz w:val="26"/>
          <w:szCs w:val="26"/>
          <w:lang w:val="en-US"/>
        </w:rPr>
        <w:t>INH</w:t>
      </w:r>
      <w:r w:rsidRPr="000A07AB">
        <w:rPr>
          <w:rFonts w:ascii="Times New Roman" w:hAnsi="Times New Roman" w:cs="Times New Roman"/>
          <w:bCs/>
          <w:sz w:val="26"/>
          <w:szCs w:val="26"/>
        </w:rPr>
        <w:t>) + рифампин (</w:t>
      </w:r>
      <w:r w:rsidRPr="000A07AB">
        <w:rPr>
          <w:rFonts w:ascii="Times New Roman" w:hAnsi="Times New Roman" w:cs="Times New Roman"/>
          <w:bCs/>
          <w:sz w:val="26"/>
          <w:szCs w:val="26"/>
          <w:lang w:val="en-US"/>
        </w:rPr>
        <w:t>RIF</w:t>
      </w:r>
      <w:r w:rsidRPr="000A07AB">
        <w:rPr>
          <w:rFonts w:ascii="Times New Roman" w:hAnsi="Times New Roman" w:cs="Times New Roman"/>
          <w:bCs/>
          <w:sz w:val="26"/>
          <w:szCs w:val="26"/>
        </w:rPr>
        <w:t>) + этамбутол (</w:t>
      </w:r>
      <w:r w:rsidRPr="000A07AB">
        <w:rPr>
          <w:rFonts w:ascii="Times New Roman" w:hAnsi="Times New Roman" w:cs="Times New Roman"/>
          <w:bCs/>
          <w:sz w:val="26"/>
          <w:szCs w:val="26"/>
          <w:lang w:val="en-US"/>
        </w:rPr>
        <w:t>EMB</w:t>
      </w:r>
      <w:r w:rsidRPr="000A07AB">
        <w:rPr>
          <w:rFonts w:ascii="Times New Roman" w:hAnsi="Times New Roman" w:cs="Times New Roman"/>
          <w:bCs/>
          <w:sz w:val="26"/>
          <w:szCs w:val="26"/>
        </w:rPr>
        <w:t xml:space="preserve">) (ежедневно в течение 2 месяцев); или изониазид + рифампин ежедневно или дважды в неделю на протяжении 7 (в целом – 9 месяцев) </w:t>
      </w:r>
    </w:p>
    <w:p w14:paraId="0D53EC8F" w14:textId="77777777" w:rsidR="008A1D2D" w:rsidRPr="000A07AB" w:rsidRDefault="008A1D2D">
      <w:pPr>
        <w:pStyle w:val="a6"/>
        <w:numPr>
          <w:ilvl w:val="0"/>
          <w:numId w:val="222"/>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Рассмотреть целесообразность госпитализации при необходимости.</w:t>
      </w:r>
    </w:p>
    <w:p w14:paraId="67A6E91D" w14:textId="77777777" w:rsidR="008A1D2D" w:rsidRPr="000A07AB" w:rsidRDefault="008A1D2D" w:rsidP="008A1D2D">
      <w:pPr>
        <w:pStyle w:val="a6"/>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Диагностика туберкулеза на ранних стадиях может быть затруднена в связи с беременностью, так как симптомы заболевания могут мимикрировать под физиологические изменения при беременности, например, учащенное дыхание, усталость, кашель (74%), потеря веса (41%), лихорадка (30%), недомогание и усталость (30%) – общий признак как при беременности, так и при туберкулезе</w:t>
      </w:r>
      <w:r w:rsidRPr="000A07AB">
        <w:rPr>
          <w:rStyle w:val="af3"/>
          <w:rFonts w:ascii="Times New Roman" w:hAnsi="Times New Roman" w:cs="Times New Roman"/>
          <w:bCs/>
          <w:sz w:val="26"/>
          <w:szCs w:val="26"/>
        </w:rPr>
        <w:footnoteReference w:id="279"/>
      </w:r>
      <w:r w:rsidRPr="000A07AB">
        <w:rPr>
          <w:rFonts w:ascii="Times New Roman" w:hAnsi="Times New Roman" w:cs="Times New Roman"/>
          <w:bCs/>
          <w:sz w:val="26"/>
          <w:szCs w:val="26"/>
        </w:rPr>
        <w:t xml:space="preserve">. Кроме потери веса (которая в какой-то степени может быть компенсирована увеличением веса во время беременности), ни один из других симптомов не может предостеречь медицинского работника в отношении возможного туберкулеза. Туберкулиновая кожная проба - действенный и безопасный способ диагностики во </w:t>
      </w:r>
      <w:r w:rsidRPr="000A07AB">
        <w:rPr>
          <w:rFonts w:ascii="Times New Roman" w:hAnsi="Times New Roman" w:cs="Times New Roman"/>
          <w:bCs/>
          <w:sz w:val="26"/>
          <w:szCs w:val="26"/>
        </w:rPr>
        <w:lastRenderedPageBreak/>
        <w:t>время беременности. Другие методы диагностики необходимы, чтобы подтвердить факт заболевания.</w:t>
      </w:r>
    </w:p>
    <w:p w14:paraId="0949DC19" w14:textId="77777777" w:rsidR="008A1D2D" w:rsidRPr="000A07AB" w:rsidRDefault="008A1D2D" w:rsidP="008A1D2D">
      <w:pPr>
        <w:pStyle w:val="a6"/>
        <w:ind w:firstLine="567"/>
        <w:jc w:val="both"/>
        <w:rPr>
          <w:rFonts w:ascii="Times New Roman" w:hAnsi="Times New Roman" w:cs="Times New Roman"/>
          <w:b/>
          <w:bCs/>
          <w:i/>
          <w:iCs/>
          <w:sz w:val="26"/>
          <w:szCs w:val="26"/>
        </w:rPr>
      </w:pPr>
      <w:r w:rsidRPr="000A07AB">
        <w:rPr>
          <w:rFonts w:ascii="Times New Roman" w:hAnsi="Times New Roman" w:cs="Times New Roman"/>
          <w:b/>
          <w:bCs/>
          <w:i/>
          <w:iCs/>
          <w:sz w:val="26"/>
          <w:szCs w:val="26"/>
        </w:rPr>
        <w:t xml:space="preserve">Туберкулез: профилактика  </w:t>
      </w:r>
    </w:p>
    <w:p w14:paraId="718D6766" w14:textId="77777777" w:rsidR="008A1D2D" w:rsidRPr="000A07AB" w:rsidRDefault="008A1D2D">
      <w:pPr>
        <w:pStyle w:val="a6"/>
        <w:numPr>
          <w:ilvl w:val="0"/>
          <w:numId w:val="223"/>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Для беременных женщин: избегать контакта с потенциально инфицированными людьми</w:t>
      </w:r>
    </w:p>
    <w:p w14:paraId="58C4965C" w14:textId="77777777" w:rsidR="008A1D2D" w:rsidRPr="000A07AB" w:rsidRDefault="008A1D2D">
      <w:pPr>
        <w:pStyle w:val="a6"/>
        <w:numPr>
          <w:ilvl w:val="0"/>
          <w:numId w:val="223"/>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Для плода/новорожденного:</w:t>
      </w:r>
      <w:r w:rsidRPr="000A07AB">
        <w:rPr>
          <w:rFonts w:ascii="Times New Roman" w:hAnsi="Times New Roman" w:cs="Times New Roman"/>
          <w:bCs/>
          <w:sz w:val="26"/>
          <w:szCs w:val="26"/>
          <w:lang w:val="en-GB"/>
        </w:rPr>
        <w:t xml:space="preserve"> </w:t>
      </w:r>
    </w:p>
    <w:p w14:paraId="08C92D41" w14:textId="77777777" w:rsidR="008A1D2D" w:rsidRPr="000A07AB" w:rsidRDefault="008A1D2D" w:rsidP="008A1D2D">
      <w:pPr>
        <w:pStyle w:val="a6"/>
        <w:ind w:left="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прививка БЦЖ для всех новорожденных </w:t>
      </w:r>
    </w:p>
    <w:p w14:paraId="28D9C452" w14:textId="77777777" w:rsidR="008A1D2D" w:rsidRPr="000A07AB" w:rsidRDefault="008A1D2D" w:rsidP="008A1D2D">
      <w:pPr>
        <w:pStyle w:val="a6"/>
        <w:ind w:left="567"/>
        <w:jc w:val="both"/>
        <w:rPr>
          <w:rFonts w:ascii="Times New Roman" w:hAnsi="Times New Roman" w:cs="Times New Roman"/>
          <w:bCs/>
          <w:sz w:val="26"/>
          <w:szCs w:val="26"/>
        </w:rPr>
      </w:pPr>
      <w:r w:rsidRPr="000A07AB">
        <w:rPr>
          <w:rFonts w:ascii="Times New Roman" w:hAnsi="Times New Roman" w:cs="Times New Roman"/>
          <w:bCs/>
          <w:sz w:val="26"/>
          <w:szCs w:val="26"/>
        </w:rPr>
        <w:t>адекватное лечение инфицированных женщин</w:t>
      </w:r>
      <w:r w:rsidRPr="000A07AB">
        <w:rPr>
          <w:rFonts w:ascii="Times New Roman" w:hAnsi="Times New Roman" w:cs="Times New Roman"/>
          <w:bCs/>
          <w:sz w:val="26"/>
          <w:szCs w:val="26"/>
          <w:lang w:val="en-GB"/>
        </w:rPr>
        <w:t xml:space="preserve"> </w:t>
      </w:r>
    </w:p>
    <w:p w14:paraId="454D4FFC" w14:textId="77777777" w:rsidR="008A1D2D" w:rsidRPr="000A07AB" w:rsidRDefault="008A1D2D" w:rsidP="008A1D2D">
      <w:pPr>
        <w:pStyle w:val="a6"/>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Ключевые моменты</w:t>
      </w:r>
    </w:p>
    <w:p w14:paraId="42025A5A" w14:textId="77777777" w:rsidR="008A1D2D" w:rsidRPr="000A07AB" w:rsidRDefault="008A1D2D">
      <w:pPr>
        <w:pStyle w:val="a6"/>
        <w:numPr>
          <w:ilvl w:val="0"/>
          <w:numId w:val="224"/>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Никогда не начинайте лечение женщины, если нет уверенности в ожидаемой пользе от терапии </w:t>
      </w:r>
    </w:p>
    <w:p w14:paraId="6F51066F" w14:textId="77777777" w:rsidR="008A1D2D" w:rsidRPr="000A07AB" w:rsidRDefault="008A1D2D">
      <w:pPr>
        <w:pStyle w:val="a6"/>
        <w:numPr>
          <w:ilvl w:val="0"/>
          <w:numId w:val="224"/>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Госпитализация рекомендована только в том случае, если больница – это единственной место, где женщина может получить адекватное лечение </w:t>
      </w:r>
    </w:p>
    <w:p w14:paraId="1270C511" w14:textId="77777777" w:rsidR="008A1D2D" w:rsidRPr="000A07AB" w:rsidRDefault="008A1D2D">
      <w:pPr>
        <w:pStyle w:val="a6"/>
        <w:numPr>
          <w:ilvl w:val="0"/>
          <w:numId w:val="224"/>
        </w:numPr>
        <w:ind w:left="0"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Никогда не изолируйте женщину от ребенка, членов ее семьи и других женщин если ее контакт с остальными не несет риска для нее и окружающих ее людей </w:t>
      </w:r>
    </w:p>
    <w:p w14:paraId="3B4F03AA" w14:textId="0B44D0A8" w:rsidR="002429CC" w:rsidRPr="000A07AB" w:rsidRDefault="008A1D2D" w:rsidP="008A1D2D">
      <w:pPr>
        <w:spacing w:after="0" w:line="240" w:lineRule="auto"/>
        <w:jc w:val="both"/>
        <w:rPr>
          <w:rFonts w:ascii="Times New Roman" w:hAnsi="Times New Roman" w:cs="Times New Roman"/>
          <w:sz w:val="26"/>
          <w:szCs w:val="26"/>
        </w:rPr>
      </w:pPr>
      <w:r w:rsidRPr="000A07AB">
        <w:rPr>
          <w:rFonts w:ascii="Times New Roman" w:hAnsi="Times New Roman" w:cs="Times New Roman"/>
          <w:bCs/>
          <w:sz w:val="26"/>
          <w:szCs w:val="26"/>
        </w:rPr>
        <w:t>Никогда не используйте инфекцию, как предлог для отказа от грудного вскармливания</w:t>
      </w:r>
    </w:p>
    <w:p w14:paraId="53F17F34" w14:textId="77777777" w:rsidR="002429CC" w:rsidRPr="000A07AB" w:rsidRDefault="002429CC" w:rsidP="002429CC">
      <w:pPr>
        <w:spacing w:after="0" w:line="240" w:lineRule="auto"/>
        <w:jc w:val="both"/>
        <w:rPr>
          <w:rFonts w:ascii="Times New Roman" w:hAnsi="Times New Roman" w:cs="Times New Roman"/>
          <w:b/>
          <w:bCs/>
          <w:i/>
          <w:iCs/>
          <w:sz w:val="26"/>
          <w:szCs w:val="26"/>
        </w:rPr>
      </w:pPr>
    </w:p>
    <w:p w14:paraId="75D628CF" w14:textId="77777777" w:rsidR="002429CC" w:rsidRPr="000A07AB" w:rsidRDefault="002429CC" w:rsidP="002429CC">
      <w:pPr>
        <w:spacing w:after="0" w:line="240" w:lineRule="auto"/>
        <w:jc w:val="both"/>
        <w:rPr>
          <w:rFonts w:ascii="Times New Roman" w:hAnsi="Times New Roman" w:cs="Times New Roman"/>
          <w:sz w:val="26"/>
          <w:szCs w:val="26"/>
        </w:rPr>
      </w:pPr>
    </w:p>
    <w:p w14:paraId="614C76BC" w14:textId="77777777" w:rsidR="002429CC" w:rsidRPr="000A07AB" w:rsidRDefault="002429CC" w:rsidP="002429CC">
      <w:pPr>
        <w:spacing w:after="0" w:line="240" w:lineRule="auto"/>
        <w:rPr>
          <w:rFonts w:ascii="Times New Roman" w:hAnsi="Times New Roman" w:cs="Times New Roman"/>
          <w:sz w:val="28"/>
          <w:szCs w:val="28"/>
        </w:rPr>
        <w:sectPr w:rsidR="002429CC" w:rsidRPr="000A07AB">
          <w:pgSz w:w="11906" w:h="16838"/>
          <w:pgMar w:top="1134" w:right="850" w:bottom="1134" w:left="1701" w:header="708" w:footer="708" w:gutter="0"/>
          <w:cols w:space="708"/>
          <w:docGrid w:linePitch="360"/>
        </w:sectPr>
      </w:pPr>
    </w:p>
    <w:p w14:paraId="4D73EC4D" w14:textId="77777777" w:rsidR="002429CC" w:rsidRPr="000A07AB" w:rsidRDefault="002429CC" w:rsidP="002429CC">
      <w:pPr>
        <w:tabs>
          <w:tab w:val="left" w:pos="851"/>
        </w:tabs>
        <w:spacing w:after="0" w:line="240" w:lineRule="auto"/>
        <w:ind w:firstLine="567"/>
        <w:jc w:val="both"/>
        <w:rPr>
          <w:rFonts w:ascii="Times New Roman" w:hAnsi="Times New Roman" w:cs="Times New Roman"/>
          <w:b/>
          <w:color w:val="002060"/>
          <w:sz w:val="28"/>
          <w:szCs w:val="28"/>
          <w:lang w:val="en-US"/>
        </w:rPr>
      </w:pPr>
      <w:r w:rsidRPr="000A07AB">
        <w:rPr>
          <w:rFonts w:ascii="Times New Roman" w:hAnsi="Times New Roman" w:cs="Times New Roman"/>
          <w:b/>
          <w:color w:val="002060"/>
          <w:sz w:val="28"/>
          <w:szCs w:val="28"/>
        </w:rPr>
        <w:lastRenderedPageBreak/>
        <w:t>Литература</w:t>
      </w:r>
    </w:p>
    <w:p w14:paraId="733D364A" w14:textId="77777777" w:rsidR="002429CC" w:rsidRPr="000A07AB" w:rsidRDefault="002429CC" w:rsidP="002429CC">
      <w:pPr>
        <w:spacing w:after="0" w:line="240" w:lineRule="auto"/>
        <w:ind w:firstLine="567"/>
        <w:jc w:val="both"/>
        <w:rPr>
          <w:rFonts w:ascii="Times New Roman" w:hAnsi="Times New Roman" w:cs="Times New Roman"/>
          <w:sz w:val="26"/>
          <w:szCs w:val="26"/>
          <w:lang w:val="en-US"/>
        </w:rPr>
      </w:pPr>
    </w:p>
    <w:p w14:paraId="3D2AA449" w14:textId="49D865AF" w:rsidR="00CB3741" w:rsidRPr="000A07AB" w:rsidRDefault="00CB3741">
      <w:pPr>
        <w:pStyle w:val="Default"/>
        <w:numPr>
          <w:ilvl w:val="0"/>
          <w:numId w:val="225"/>
        </w:numPr>
        <w:ind w:left="567" w:firstLine="567"/>
        <w:jc w:val="both"/>
        <w:rPr>
          <w:rFonts w:ascii="Times New Roman" w:hAnsi="Times New Roman" w:cs="Times New Roman"/>
          <w:iCs/>
          <w:color w:val="auto"/>
          <w:sz w:val="26"/>
          <w:szCs w:val="26"/>
          <w:lang w:val="en-US"/>
        </w:rPr>
      </w:pPr>
      <w:r w:rsidRPr="000A07AB">
        <w:rPr>
          <w:rFonts w:ascii="Times New Roman" w:hAnsi="Times New Roman" w:cs="Times New Roman"/>
          <w:iCs/>
          <w:color w:val="auto"/>
          <w:sz w:val="26"/>
          <w:szCs w:val="26"/>
          <w:lang w:val="en-US"/>
        </w:rPr>
        <w:t>Sexually Transmitted Infections Treatment Guidelines, US Department of Health and Human Services/Centers for Disease Control and Prevention MMWR/ July 23, 2021/ Vol. 70/ No. 4;</w:t>
      </w:r>
    </w:p>
    <w:p w14:paraId="27ED66D4" w14:textId="77777777" w:rsidR="00CB3741" w:rsidRPr="000A07AB" w:rsidRDefault="00CB3741">
      <w:pPr>
        <w:pStyle w:val="Default"/>
        <w:numPr>
          <w:ilvl w:val="0"/>
          <w:numId w:val="225"/>
        </w:numPr>
        <w:ind w:left="567" w:firstLine="567"/>
        <w:jc w:val="both"/>
        <w:rPr>
          <w:rFonts w:ascii="Times New Roman" w:hAnsi="Times New Roman" w:cs="Times New Roman"/>
          <w:iCs/>
          <w:color w:val="auto"/>
          <w:sz w:val="26"/>
          <w:szCs w:val="26"/>
        </w:rPr>
      </w:pPr>
      <w:r w:rsidRPr="000A07AB">
        <w:rPr>
          <w:rFonts w:ascii="Times New Roman" w:hAnsi="Times New Roman" w:cs="Times New Roman"/>
          <w:bCs/>
          <w:sz w:val="26"/>
          <w:szCs w:val="26"/>
        </w:rPr>
        <w:t>Протокол диагностики и лечения МЗ РК</w:t>
      </w:r>
      <w:r w:rsidRPr="000A07AB">
        <w:rPr>
          <w:rFonts w:ascii="Times New Roman" w:hAnsi="Times New Roman" w:cs="Times New Roman"/>
          <w:sz w:val="26"/>
          <w:szCs w:val="26"/>
        </w:rPr>
        <w:t xml:space="preserve"> </w:t>
      </w:r>
      <w:r w:rsidRPr="000A07AB">
        <w:rPr>
          <w:rFonts w:ascii="Times New Roman" w:hAnsi="Times New Roman" w:cs="Times New Roman"/>
          <w:bCs/>
          <w:sz w:val="26"/>
          <w:szCs w:val="26"/>
        </w:rPr>
        <w:t>«Инфекции мочевых путей при беременности, родах и послеродовом периоде</w:t>
      </w:r>
      <w:r w:rsidRPr="000A07AB">
        <w:rPr>
          <w:rFonts w:ascii="Times New Roman" w:hAnsi="Times New Roman" w:cs="Times New Roman"/>
          <w:sz w:val="26"/>
          <w:szCs w:val="26"/>
        </w:rPr>
        <w:t>», от 12 декабря 2013 год, протокол № 23;</w:t>
      </w:r>
    </w:p>
    <w:p w14:paraId="598E927B" w14:textId="77777777" w:rsidR="00CB3741" w:rsidRPr="000A07AB" w:rsidRDefault="00CB3741">
      <w:pPr>
        <w:pStyle w:val="Default"/>
        <w:numPr>
          <w:ilvl w:val="0"/>
          <w:numId w:val="225"/>
        </w:numPr>
        <w:ind w:left="567" w:firstLine="567"/>
        <w:jc w:val="both"/>
        <w:rPr>
          <w:rFonts w:ascii="Times New Roman" w:hAnsi="Times New Roman" w:cs="Times New Roman"/>
          <w:iCs/>
          <w:color w:val="auto"/>
          <w:sz w:val="26"/>
          <w:szCs w:val="26"/>
        </w:rPr>
      </w:pPr>
      <w:r w:rsidRPr="000A07AB">
        <w:rPr>
          <w:rFonts w:ascii="Times New Roman" w:hAnsi="Times New Roman" w:cs="Times New Roman"/>
          <w:bCs/>
          <w:sz w:val="26"/>
          <w:szCs w:val="26"/>
        </w:rPr>
        <w:t>Рекомендации ВОЗ по оказанию дородовой помощи для формирования положительного опыта беременности, 2017 год;</w:t>
      </w:r>
    </w:p>
    <w:p w14:paraId="4D964CC1" w14:textId="77777777" w:rsidR="00CB3741" w:rsidRPr="000A07AB" w:rsidRDefault="00CB3741">
      <w:pPr>
        <w:pStyle w:val="Default"/>
        <w:numPr>
          <w:ilvl w:val="0"/>
          <w:numId w:val="225"/>
        </w:numPr>
        <w:ind w:left="567" w:firstLine="567"/>
        <w:jc w:val="both"/>
        <w:rPr>
          <w:rStyle w:val="af0"/>
          <w:rFonts w:ascii="Times New Roman" w:hAnsi="Times New Roman" w:cs="Times New Roman"/>
          <w:iCs/>
          <w:color w:val="auto"/>
          <w:sz w:val="26"/>
          <w:szCs w:val="26"/>
          <w:u w:val="none"/>
        </w:rPr>
      </w:pPr>
      <w:r w:rsidRPr="000A07AB">
        <w:rPr>
          <w:rFonts w:ascii="Times New Roman" w:hAnsi="Times New Roman" w:cs="Times New Roman"/>
          <w:kern w:val="36"/>
          <w:sz w:val="26"/>
          <w:szCs w:val="26"/>
          <w:lang w:val="en-US" w:eastAsia="ru-RU"/>
        </w:rPr>
        <w:t xml:space="preserve">Antenatal care NICE guideline [NG201] Published: 19 August 2021. </w:t>
      </w:r>
      <w:r w:rsidRPr="000A07AB">
        <w:rPr>
          <w:rFonts w:ascii="Times New Roman" w:hAnsi="Times New Roman" w:cs="Times New Roman"/>
          <w:kern w:val="36"/>
          <w:sz w:val="26"/>
          <w:szCs w:val="26"/>
          <w:lang w:eastAsia="ru-RU"/>
        </w:rPr>
        <w:t xml:space="preserve">Ссылка:  </w:t>
      </w:r>
      <w:hyperlink r:id="rId138" w:history="1">
        <w:r w:rsidRPr="000A07AB">
          <w:rPr>
            <w:rStyle w:val="af0"/>
            <w:rFonts w:ascii="Times New Roman" w:hAnsi="Times New Roman" w:cs="Times New Roman"/>
            <w:sz w:val="26"/>
            <w:szCs w:val="26"/>
            <w:lang w:val="en-US"/>
          </w:rPr>
          <w:t>https</w:t>
        </w:r>
        <w:r w:rsidRPr="000A07AB">
          <w:rPr>
            <w:rStyle w:val="af0"/>
            <w:rFonts w:ascii="Times New Roman" w:hAnsi="Times New Roman" w:cs="Times New Roman"/>
            <w:sz w:val="26"/>
            <w:szCs w:val="26"/>
          </w:rPr>
          <w:t>://</w:t>
        </w:r>
        <w:r w:rsidRPr="000A07AB">
          <w:rPr>
            <w:rStyle w:val="af0"/>
            <w:rFonts w:ascii="Times New Roman" w:hAnsi="Times New Roman" w:cs="Times New Roman"/>
            <w:sz w:val="26"/>
            <w:szCs w:val="26"/>
            <w:lang w:val="en-US"/>
          </w:rPr>
          <w:t>www</w:t>
        </w:r>
        <w:r w:rsidRPr="000A07AB">
          <w:rPr>
            <w:rStyle w:val="af0"/>
            <w:rFonts w:ascii="Times New Roman" w:hAnsi="Times New Roman" w:cs="Times New Roman"/>
            <w:sz w:val="26"/>
            <w:szCs w:val="26"/>
          </w:rPr>
          <w:t>.</w:t>
        </w:r>
        <w:r w:rsidRPr="000A07AB">
          <w:rPr>
            <w:rStyle w:val="af0"/>
            <w:rFonts w:ascii="Times New Roman" w:hAnsi="Times New Roman" w:cs="Times New Roman"/>
            <w:sz w:val="26"/>
            <w:szCs w:val="26"/>
            <w:lang w:val="en-US"/>
          </w:rPr>
          <w:t>nice</w:t>
        </w:r>
        <w:r w:rsidRPr="000A07AB">
          <w:rPr>
            <w:rStyle w:val="af0"/>
            <w:rFonts w:ascii="Times New Roman" w:hAnsi="Times New Roman" w:cs="Times New Roman"/>
            <w:sz w:val="26"/>
            <w:szCs w:val="26"/>
          </w:rPr>
          <w:t>.</w:t>
        </w:r>
        <w:r w:rsidRPr="000A07AB">
          <w:rPr>
            <w:rStyle w:val="af0"/>
            <w:rFonts w:ascii="Times New Roman" w:hAnsi="Times New Roman" w:cs="Times New Roman"/>
            <w:sz w:val="26"/>
            <w:szCs w:val="26"/>
            <w:lang w:val="en-US"/>
          </w:rPr>
          <w:t>org</w:t>
        </w:r>
        <w:r w:rsidRPr="000A07AB">
          <w:rPr>
            <w:rStyle w:val="af0"/>
            <w:rFonts w:ascii="Times New Roman" w:hAnsi="Times New Roman" w:cs="Times New Roman"/>
            <w:sz w:val="26"/>
            <w:szCs w:val="26"/>
          </w:rPr>
          <w:t>.</w:t>
        </w:r>
        <w:r w:rsidRPr="000A07AB">
          <w:rPr>
            <w:rStyle w:val="af0"/>
            <w:rFonts w:ascii="Times New Roman" w:hAnsi="Times New Roman" w:cs="Times New Roman"/>
            <w:sz w:val="26"/>
            <w:szCs w:val="26"/>
            <w:lang w:val="en-US"/>
          </w:rPr>
          <w:t>uk</w:t>
        </w:r>
        <w:r w:rsidRPr="000A07AB">
          <w:rPr>
            <w:rStyle w:val="af0"/>
            <w:rFonts w:ascii="Times New Roman" w:hAnsi="Times New Roman" w:cs="Times New Roman"/>
            <w:sz w:val="26"/>
            <w:szCs w:val="26"/>
          </w:rPr>
          <w:t>/</w:t>
        </w:r>
        <w:r w:rsidRPr="000A07AB">
          <w:rPr>
            <w:rStyle w:val="af0"/>
            <w:rFonts w:ascii="Times New Roman" w:hAnsi="Times New Roman" w:cs="Times New Roman"/>
            <w:sz w:val="26"/>
            <w:szCs w:val="26"/>
            <w:lang w:val="en-US"/>
          </w:rPr>
          <w:t>guidance</w:t>
        </w:r>
        <w:r w:rsidRPr="000A07AB">
          <w:rPr>
            <w:rStyle w:val="af0"/>
            <w:rFonts w:ascii="Times New Roman" w:hAnsi="Times New Roman" w:cs="Times New Roman"/>
            <w:sz w:val="26"/>
            <w:szCs w:val="26"/>
          </w:rPr>
          <w:t>/</w:t>
        </w:r>
        <w:r w:rsidRPr="000A07AB">
          <w:rPr>
            <w:rStyle w:val="af0"/>
            <w:rFonts w:ascii="Times New Roman" w:hAnsi="Times New Roman" w:cs="Times New Roman"/>
            <w:sz w:val="26"/>
            <w:szCs w:val="26"/>
            <w:lang w:val="en-US"/>
          </w:rPr>
          <w:t>ng</w:t>
        </w:r>
        <w:r w:rsidRPr="000A07AB">
          <w:rPr>
            <w:rStyle w:val="af0"/>
            <w:rFonts w:ascii="Times New Roman" w:hAnsi="Times New Roman" w:cs="Times New Roman"/>
            <w:sz w:val="26"/>
            <w:szCs w:val="26"/>
          </w:rPr>
          <w:t>201</w:t>
        </w:r>
      </w:hyperlink>
      <w:r w:rsidRPr="000A07AB">
        <w:rPr>
          <w:rFonts w:ascii="Times New Roman" w:hAnsi="Times New Roman" w:cs="Times New Roman"/>
          <w:sz w:val="26"/>
          <w:szCs w:val="26"/>
        </w:rPr>
        <w:t>№ 23</w:t>
      </w:r>
    </w:p>
    <w:p w14:paraId="1A0B5A50" w14:textId="77777777" w:rsidR="00CB3741" w:rsidRPr="000A07AB" w:rsidRDefault="00CB3741">
      <w:pPr>
        <w:pStyle w:val="Default"/>
        <w:numPr>
          <w:ilvl w:val="0"/>
          <w:numId w:val="225"/>
        </w:numPr>
        <w:ind w:left="567" w:firstLine="567"/>
        <w:jc w:val="both"/>
        <w:rPr>
          <w:rStyle w:val="af0"/>
          <w:rFonts w:ascii="Times New Roman" w:hAnsi="Times New Roman" w:cs="Times New Roman"/>
          <w:iCs/>
          <w:color w:val="auto"/>
          <w:sz w:val="26"/>
          <w:szCs w:val="26"/>
          <w:u w:val="none"/>
          <w:lang w:val="en-US"/>
        </w:rPr>
      </w:pPr>
      <w:r w:rsidRPr="000A07AB">
        <w:rPr>
          <w:rFonts w:ascii="Times New Roman" w:hAnsi="Times New Roman" w:cs="Times New Roman"/>
          <w:kern w:val="36"/>
          <w:sz w:val="26"/>
          <w:szCs w:val="26"/>
          <w:lang w:val="en-US" w:eastAsia="ru-RU"/>
        </w:rPr>
        <w:t xml:space="preserve">Antenatal care for uncomplicated pregnancies Clinical guideline [CG62] Published: 04 February 2019. </w:t>
      </w:r>
      <w:r w:rsidRPr="000A07AB">
        <w:rPr>
          <w:rFonts w:ascii="Times New Roman" w:hAnsi="Times New Roman" w:cs="Times New Roman"/>
          <w:kern w:val="36"/>
          <w:sz w:val="26"/>
          <w:szCs w:val="26"/>
          <w:lang w:eastAsia="ru-RU"/>
        </w:rPr>
        <w:t xml:space="preserve">Ссылка: </w:t>
      </w:r>
      <w:hyperlink r:id="rId139" w:history="1">
        <w:r w:rsidRPr="000A07AB">
          <w:rPr>
            <w:rStyle w:val="af0"/>
            <w:rFonts w:ascii="Times New Roman" w:hAnsi="Times New Roman" w:cs="Times New Roman"/>
            <w:sz w:val="26"/>
            <w:szCs w:val="26"/>
            <w:lang w:val="en-US"/>
          </w:rPr>
          <w:t>https://www.nice.org.uk/guidance/CG6</w:t>
        </w:r>
      </w:hyperlink>
      <w:r w:rsidRPr="000A07AB">
        <w:rPr>
          <w:rFonts w:ascii="Times New Roman" w:hAnsi="Times New Roman" w:cs="Times New Roman"/>
          <w:sz w:val="26"/>
          <w:szCs w:val="26"/>
        </w:rPr>
        <w:t>;</w:t>
      </w:r>
    </w:p>
    <w:p w14:paraId="49EBC0A2" w14:textId="40946C81" w:rsidR="002429CC" w:rsidRPr="003C4B12" w:rsidRDefault="00CB3741" w:rsidP="003D02B6">
      <w:pPr>
        <w:spacing w:after="0" w:line="240" w:lineRule="auto"/>
        <w:ind w:left="567" w:firstLine="567"/>
        <w:jc w:val="both"/>
        <w:rPr>
          <w:rFonts w:ascii="Times New Roman" w:hAnsi="Times New Roman" w:cs="Times New Roman"/>
          <w:sz w:val="26"/>
          <w:szCs w:val="26"/>
          <w:lang w:val="en-US"/>
        </w:rPr>
      </w:pPr>
      <w:r w:rsidRPr="000A07AB">
        <w:rPr>
          <w:rFonts w:ascii="Times New Roman" w:hAnsi="Times New Roman" w:cs="Times New Roman"/>
          <w:kern w:val="36"/>
          <w:sz w:val="26"/>
          <w:szCs w:val="26"/>
          <w:lang w:val="en-US" w:eastAsia="ru-RU"/>
        </w:rPr>
        <w:t xml:space="preserve">WHO recommendations on maternal and newborn care for a positive postnatal experience. Presentation, 2022. </w:t>
      </w:r>
      <w:r w:rsidRPr="000A07AB">
        <w:rPr>
          <w:rFonts w:ascii="Times New Roman" w:hAnsi="Times New Roman" w:cs="Times New Roman"/>
          <w:kern w:val="36"/>
          <w:sz w:val="26"/>
          <w:szCs w:val="26"/>
          <w:lang w:eastAsia="ru-RU"/>
        </w:rPr>
        <w:t>Ссылка</w:t>
      </w:r>
      <w:r w:rsidRPr="003C4B12">
        <w:rPr>
          <w:rFonts w:ascii="Times New Roman" w:hAnsi="Times New Roman" w:cs="Times New Roman"/>
          <w:kern w:val="36"/>
          <w:sz w:val="26"/>
          <w:szCs w:val="26"/>
          <w:lang w:val="en-US" w:eastAsia="ru-RU"/>
        </w:rPr>
        <w:t xml:space="preserve">: </w:t>
      </w:r>
      <w:hyperlink r:id="rId140" w:tgtFrame="_blank" w:history="1">
        <w:r w:rsidRPr="000A07AB">
          <w:rPr>
            <w:rStyle w:val="af0"/>
            <w:rFonts w:ascii="Times New Roman" w:hAnsi="Times New Roman" w:cs="Times New Roman"/>
            <w:sz w:val="26"/>
            <w:szCs w:val="26"/>
            <w:lang w:val="en-US"/>
          </w:rPr>
          <w:t>https</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cdn</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who</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int</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media</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docs</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default</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source</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reproductive</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health</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maternal</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health</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who</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postnatal</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guidelines</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presentation</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pptx</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sfvrsn</w:t>
        </w:r>
        <w:r w:rsidRPr="003C4B12">
          <w:rPr>
            <w:rStyle w:val="af0"/>
            <w:rFonts w:ascii="Times New Roman" w:hAnsi="Times New Roman" w:cs="Times New Roman"/>
            <w:sz w:val="26"/>
            <w:szCs w:val="26"/>
            <w:lang w:val="en-US"/>
          </w:rPr>
          <w:t>=</w:t>
        </w:r>
        <w:r w:rsidRPr="000A07AB">
          <w:rPr>
            <w:rStyle w:val="af0"/>
            <w:rFonts w:ascii="Times New Roman" w:hAnsi="Times New Roman" w:cs="Times New Roman"/>
            <w:sz w:val="26"/>
            <w:szCs w:val="26"/>
            <w:lang w:val="en-US"/>
          </w:rPr>
          <w:t>d</w:t>
        </w:r>
        <w:r w:rsidRPr="003C4B12">
          <w:rPr>
            <w:rStyle w:val="af0"/>
            <w:rFonts w:ascii="Times New Roman" w:hAnsi="Times New Roman" w:cs="Times New Roman"/>
            <w:sz w:val="26"/>
            <w:szCs w:val="26"/>
            <w:lang w:val="en-US"/>
          </w:rPr>
          <w:t>5469</w:t>
        </w:r>
        <w:r w:rsidRPr="000A07AB">
          <w:rPr>
            <w:rStyle w:val="af0"/>
            <w:rFonts w:ascii="Times New Roman" w:hAnsi="Times New Roman" w:cs="Times New Roman"/>
            <w:sz w:val="26"/>
            <w:szCs w:val="26"/>
            <w:lang w:val="en-US"/>
          </w:rPr>
          <w:t>c</w:t>
        </w:r>
        <w:r w:rsidRPr="003C4B12">
          <w:rPr>
            <w:rStyle w:val="af0"/>
            <w:rFonts w:ascii="Times New Roman" w:hAnsi="Times New Roman" w:cs="Times New Roman"/>
            <w:sz w:val="26"/>
            <w:szCs w:val="26"/>
            <w:lang w:val="en-US"/>
          </w:rPr>
          <w:t>5</w:t>
        </w:r>
        <w:r w:rsidRPr="000A07AB">
          <w:rPr>
            <w:rStyle w:val="af0"/>
            <w:rFonts w:ascii="Times New Roman" w:hAnsi="Times New Roman" w:cs="Times New Roman"/>
            <w:sz w:val="26"/>
            <w:szCs w:val="26"/>
            <w:lang w:val="en-US"/>
          </w:rPr>
          <w:t>f</w:t>
        </w:r>
        <w:r w:rsidRPr="003C4B12">
          <w:rPr>
            <w:rStyle w:val="af0"/>
            <w:rFonts w:ascii="Times New Roman" w:hAnsi="Times New Roman" w:cs="Times New Roman"/>
            <w:sz w:val="26"/>
            <w:szCs w:val="26"/>
            <w:lang w:val="en-US"/>
          </w:rPr>
          <w:t>_7</w:t>
        </w:r>
      </w:hyperlink>
      <w:r w:rsidR="002429CC" w:rsidRPr="003C4B12">
        <w:rPr>
          <w:rFonts w:ascii="Times New Roman" w:hAnsi="Times New Roman" w:cs="Times New Roman"/>
          <w:sz w:val="26"/>
          <w:szCs w:val="26"/>
          <w:lang w:val="en-US"/>
        </w:rPr>
        <w:t>.</w:t>
      </w:r>
    </w:p>
    <w:p w14:paraId="501E77EF" w14:textId="77777777" w:rsidR="002429CC" w:rsidRPr="003C4B12" w:rsidRDefault="002429CC" w:rsidP="002429CC">
      <w:pPr>
        <w:pStyle w:val="a4"/>
        <w:tabs>
          <w:tab w:val="left" w:pos="1701"/>
        </w:tabs>
        <w:autoSpaceDE w:val="0"/>
        <w:autoSpaceDN w:val="0"/>
        <w:adjustRightInd w:val="0"/>
        <w:spacing w:after="0" w:line="240" w:lineRule="auto"/>
        <w:ind w:left="644"/>
        <w:jc w:val="both"/>
        <w:rPr>
          <w:rFonts w:ascii="Times New Roman" w:hAnsi="Times New Roman" w:cs="Times New Roman"/>
          <w:sz w:val="28"/>
          <w:szCs w:val="28"/>
          <w:lang w:val="en-US"/>
        </w:rPr>
      </w:pPr>
    </w:p>
    <w:p w14:paraId="3BEBE9B6" w14:textId="77777777" w:rsidR="002429CC" w:rsidRPr="003C4B12" w:rsidRDefault="002429CC" w:rsidP="002429CC">
      <w:pPr>
        <w:pStyle w:val="a4"/>
        <w:tabs>
          <w:tab w:val="left" w:pos="1701"/>
        </w:tabs>
        <w:autoSpaceDE w:val="0"/>
        <w:autoSpaceDN w:val="0"/>
        <w:adjustRightInd w:val="0"/>
        <w:spacing w:after="0" w:line="240" w:lineRule="auto"/>
        <w:ind w:left="644"/>
        <w:jc w:val="both"/>
        <w:rPr>
          <w:rFonts w:ascii="Times New Roman" w:hAnsi="Times New Roman" w:cs="Times New Roman"/>
          <w:sz w:val="28"/>
          <w:szCs w:val="28"/>
          <w:lang w:val="en-US"/>
        </w:rPr>
        <w:sectPr w:rsidR="002429CC" w:rsidRPr="003C4B12" w:rsidSect="00DA5B1B">
          <w:pgSz w:w="11906" w:h="16838"/>
          <w:pgMar w:top="1134" w:right="851" w:bottom="1134" w:left="1134" w:header="708" w:footer="708" w:gutter="0"/>
          <w:cols w:space="708"/>
          <w:docGrid w:linePitch="360"/>
        </w:sectPr>
      </w:pPr>
    </w:p>
    <w:p w14:paraId="3E1B40D9" w14:textId="276DCC7C" w:rsidR="005276F5" w:rsidRPr="000A07AB" w:rsidRDefault="002B19A7" w:rsidP="002B19A7">
      <w:pPr>
        <w:pStyle w:val="1"/>
        <w:jc w:val="center"/>
        <w:rPr>
          <w:rFonts w:ascii="Times New Roman" w:hAnsi="Times New Roman" w:cs="Times New Roman"/>
          <w:b/>
          <w:bCs/>
          <w:color w:val="002060"/>
          <w:sz w:val="26"/>
          <w:szCs w:val="26"/>
        </w:rPr>
      </w:pPr>
      <w:bookmarkStart w:id="78" w:name="_Toc152169318"/>
      <w:r w:rsidRPr="000A07AB">
        <w:rPr>
          <w:rFonts w:ascii="Times New Roman" w:hAnsi="Times New Roman" w:cs="Times New Roman"/>
          <w:b/>
          <w:bCs/>
          <w:color w:val="002060"/>
          <w:sz w:val="26"/>
          <w:szCs w:val="26"/>
        </w:rPr>
        <w:lastRenderedPageBreak/>
        <w:t>Блок 4. Послеродовая контрацепция</w:t>
      </w:r>
      <w:bookmarkEnd w:id="78"/>
    </w:p>
    <w:p w14:paraId="0E6D3A7C" w14:textId="77777777" w:rsidR="009513E9" w:rsidRPr="000A07AB" w:rsidRDefault="009513E9" w:rsidP="009513E9">
      <w:pPr>
        <w:spacing w:after="0" w:line="240" w:lineRule="auto"/>
        <w:rPr>
          <w:rFonts w:ascii="Times New Roman" w:hAnsi="Times New Roman" w:cs="Times New Roman"/>
          <w:sz w:val="26"/>
          <w:szCs w:val="26"/>
        </w:rPr>
      </w:pPr>
    </w:p>
    <w:p w14:paraId="0F694F5D" w14:textId="77777777" w:rsidR="009513E9" w:rsidRPr="000A07AB" w:rsidRDefault="009513E9" w:rsidP="009513E9">
      <w:pPr>
        <w:spacing w:after="0" w:line="240" w:lineRule="auto"/>
        <w:jc w:val="center"/>
        <w:rPr>
          <w:rFonts w:ascii="Times New Roman" w:hAnsi="Times New Roman" w:cs="Times New Roman"/>
          <w:b/>
          <w:bCs/>
          <w:sz w:val="26"/>
          <w:szCs w:val="26"/>
        </w:rPr>
      </w:pPr>
    </w:p>
    <w:p w14:paraId="56164B9F"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305FEC61"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4E538CD4"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3E66D73A"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796028A8"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6AFC0201"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60E5C61D" w14:textId="13915A2D" w:rsidR="009513E9" w:rsidRPr="000A07AB" w:rsidRDefault="009513E9" w:rsidP="002B19A7">
      <w:pPr>
        <w:shd w:val="clear" w:color="auto" w:fill="FFE599" w:themeFill="accent4" w:themeFillTint="66"/>
        <w:spacing w:after="0" w:line="240" w:lineRule="auto"/>
        <w:jc w:val="center"/>
        <w:rPr>
          <w:rFonts w:ascii="Times New Roman" w:hAnsi="Times New Roman" w:cs="Times New Roman"/>
          <w:b/>
          <w:bCs/>
          <w:color w:val="002060"/>
          <w:sz w:val="72"/>
          <w:szCs w:val="72"/>
        </w:rPr>
      </w:pPr>
      <w:r w:rsidRPr="000A07AB">
        <w:rPr>
          <w:rFonts w:ascii="Times New Roman" w:hAnsi="Times New Roman" w:cs="Times New Roman"/>
          <w:b/>
          <w:bCs/>
          <w:color w:val="002060"/>
          <w:sz w:val="72"/>
          <w:szCs w:val="72"/>
        </w:rPr>
        <w:t>Блок 4.</w:t>
      </w:r>
    </w:p>
    <w:p w14:paraId="69EE3A26" w14:textId="3368A400" w:rsidR="009513E9" w:rsidRPr="000A07AB" w:rsidRDefault="009513E9" w:rsidP="002B19A7">
      <w:pPr>
        <w:shd w:val="clear" w:color="auto" w:fill="FFE599" w:themeFill="accent4" w:themeFillTint="66"/>
        <w:spacing w:after="0" w:line="240" w:lineRule="auto"/>
        <w:jc w:val="center"/>
        <w:rPr>
          <w:rFonts w:ascii="Times New Roman" w:hAnsi="Times New Roman" w:cs="Times New Roman"/>
          <w:b/>
          <w:bCs/>
          <w:color w:val="002060"/>
          <w:sz w:val="72"/>
          <w:szCs w:val="72"/>
        </w:rPr>
      </w:pPr>
      <w:r w:rsidRPr="000A07AB">
        <w:rPr>
          <w:rFonts w:ascii="Times New Roman" w:hAnsi="Times New Roman" w:cs="Times New Roman"/>
          <w:b/>
          <w:bCs/>
          <w:color w:val="002060"/>
          <w:sz w:val="72"/>
          <w:szCs w:val="72"/>
        </w:rPr>
        <w:t>Послеродовая контрацепция</w:t>
      </w:r>
    </w:p>
    <w:p w14:paraId="7339A80E"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05F122A4"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0ECAA34E"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0EE7A3E2"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6786BF95"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45A165A4" w14:textId="77777777" w:rsidR="009513E9" w:rsidRPr="000A07AB" w:rsidRDefault="009513E9" w:rsidP="009513E9">
      <w:pPr>
        <w:spacing w:after="0" w:line="240" w:lineRule="auto"/>
        <w:jc w:val="center"/>
        <w:rPr>
          <w:rFonts w:ascii="Times New Roman" w:hAnsi="Times New Roman" w:cs="Times New Roman"/>
          <w:b/>
          <w:bCs/>
          <w:color w:val="002060"/>
          <w:sz w:val="26"/>
          <w:szCs w:val="26"/>
          <w:lang w:eastAsia="ru-RU"/>
        </w:rPr>
      </w:pPr>
      <w:r w:rsidRPr="000A07AB">
        <w:rPr>
          <w:rFonts w:ascii="Times New Roman" w:hAnsi="Times New Roman" w:cs="Times New Roman"/>
          <w:b/>
          <w:bCs/>
          <w:color w:val="002060"/>
          <w:sz w:val="26"/>
          <w:szCs w:val="26"/>
          <w:lang w:eastAsia="ru-RU"/>
        </w:rPr>
        <w:t>Послеродовая контрацепция: современные методы, критерии выбора консультация</w:t>
      </w:r>
    </w:p>
    <w:p w14:paraId="7DF38F7C" w14:textId="77777777" w:rsidR="002B19A7" w:rsidRPr="000A07AB" w:rsidRDefault="002B19A7" w:rsidP="002B19A7">
      <w:pPr>
        <w:spacing w:after="0" w:line="240" w:lineRule="auto"/>
        <w:rPr>
          <w:rFonts w:ascii="Times New Roman" w:hAnsi="Times New Roman" w:cs="Times New Roman"/>
          <w:b/>
          <w:bCs/>
          <w:color w:val="002060"/>
          <w:sz w:val="26"/>
          <w:szCs w:val="26"/>
          <w:lang w:eastAsia="ru-RU"/>
        </w:rPr>
        <w:sectPr w:rsidR="002B19A7" w:rsidRPr="000A07AB">
          <w:pgSz w:w="11906" w:h="16838"/>
          <w:pgMar w:top="1134" w:right="850" w:bottom="1134" w:left="1701" w:header="708" w:footer="708" w:gutter="0"/>
          <w:cols w:space="708"/>
          <w:docGrid w:linePitch="360"/>
        </w:sectPr>
      </w:pPr>
    </w:p>
    <w:p w14:paraId="31C2BC59" w14:textId="56B9A901" w:rsidR="002B19A7" w:rsidRPr="000A07AB" w:rsidRDefault="00FC114D" w:rsidP="00BB0D62">
      <w:pPr>
        <w:pStyle w:val="2"/>
        <w:jc w:val="center"/>
        <w:rPr>
          <w:rFonts w:ascii="Times New Roman" w:hAnsi="Times New Roman" w:cs="Times New Roman"/>
          <w:b/>
          <w:bCs/>
          <w:color w:val="002060"/>
          <w:lang w:eastAsia="ru-RU"/>
        </w:rPr>
      </w:pPr>
      <w:bookmarkStart w:id="79" w:name="_Toc152169319"/>
      <w:r w:rsidRPr="000A07AB">
        <w:rPr>
          <w:rFonts w:ascii="Times New Roman" w:hAnsi="Times New Roman" w:cs="Times New Roman"/>
          <w:b/>
          <w:bCs/>
          <w:color w:val="002060"/>
          <w:lang w:eastAsia="ru-RU"/>
        </w:rPr>
        <w:lastRenderedPageBreak/>
        <w:t xml:space="preserve">Тема 1. </w:t>
      </w:r>
      <w:r w:rsidR="00F855BE" w:rsidRPr="000A07AB">
        <w:rPr>
          <w:rFonts w:ascii="Times New Roman" w:hAnsi="Times New Roman" w:cs="Times New Roman"/>
          <w:b/>
          <w:bCs/>
          <w:color w:val="002060"/>
          <w:lang w:eastAsia="ru-RU"/>
        </w:rPr>
        <w:t>Послеродовая контрацепция: современные методы, критерии выбора консультация</w:t>
      </w:r>
      <w:bookmarkEnd w:id="79"/>
    </w:p>
    <w:p w14:paraId="57F60FE1" w14:textId="77777777" w:rsidR="00FC114D" w:rsidRPr="000A07AB" w:rsidRDefault="00FC114D" w:rsidP="00FC114D">
      <w:pPr>
        <w:spacing w:after="0" w:line="240" w:lineRule="auto"/>
        <w:rPr>
          <w:rFonts w:ascii="Times New Roman" w:hAnsi="Times New Roman" w:cs="Times New Roman"/>
          <w:sz w:val="26"/>
          <w:szCs w:val="26"/>
        </w:rPr>
      </w:pP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5454"/>
      </w:tblGrid>
      <w:tr w:rsidR="00FC114D" w:rsidRPr="000A07AB" w14:paraId="097CCD10" w14:textId="77777777" w:rsidTr="003125C3">
        <w:tc>
          <w:tcPr>
            <w:tcW w:w="3945" w:type="dxa"/>
          </w:tcPr>
          <w:p w14:paraId="15CC2001" w14:textId="5F09FEE6" w:rsidR="00FC114D" w:rsidRPr="000A07AB" w:rsidRDefault="00FC114D" w:rsidP="008D6414">
            <w:pPr>
              <w:rPr>
                <w:rFonts w:ascii="Times New Roman" w:hAnsi="Times New Roman" w:cs="Times New Roman"/>
                <w:sz w:val="26"/>
                <w:szCs w:val="26"/>
              </w:rPr>
            </w:pPr>
            <w:r w:rsidRPr="000A07AB">
              <w:rPr>
                <w:rFonts w:ascii="Times New Roman" w:hAnsi="Times New Roman" w:cs="Times New Roman"/>
                <w:noProof/>
                <w:sz w:val="26"/>
                <w:szCs w:val="26"/>
              </w:rPr>
              <w:drawing>
                <wp:inline distT="0" distB="0" distL="0" distR="0" wp14:anchorId="1D84A46F" wp14:editId="05E48F0F">
                  <wp:extent cx="2242457" cy="1563819"/>
                  <wp:effectExtent l="0" t="0" r="0" b="0"/>
                  <wp:docPr id="1259431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31077" name=""/>
                          <pic:cNvPicPr/>
                        </pic:nvPicPr>
                        <pic:blipFill>
                          <a:blip r:embed="rId141"/>
                          <a:stretch>
                            <a:fillRect/>
                          </a:stretch>
                        </pic:blipFill>
                        <pic:spPr>
                          <a:xfrm>
                            <a:off x="0" y="0"/>
                            <a:ext cx="2248915" cy="1568322"/>
                          </a:xfrm>
                          <a:prstGeom prst="rect">
                            <a:avLst/>
                          </a:prstGeom>
                        </pic:spPr>
                      </pic:pic>
                    </a:graphicData>
                  </a:graphic>
                </wp:inline>
              </w:drawing>
            </w:r>
          </w:p>
        </w:tc>
        <w:tc>
          <w:tcPr>
            <w:tcW w:w="5626" w:type="dxa"/>
            <w:shd w:val="clear" w:color="auto" w:fill="FFE599" w:themeFill="accent4" w:themeFillTint="66"/>
          </w:tcPr>
          <w:p w14:paraId="4F23FA14" w14:textId="77777777" w:rsidR="00FC114D" w:rsidRPr="000A07AB" w:rsidRDefault="00FC114D" w:rsidP="008D6414">
            <w:pPr>
              <w:jc w:val="center"/>
              <w:rPr>
                <w:rFonts w:ascii="Times New Roman" w:hAnsi="Times New Roman" w:cs="Times New Roman"/>
                <w:sz w:val="36"/>
                <w:szCs w:val="36"/>
              </w:rPr>
            </w:pPr>
          </w:p>
          <w:p w14:paraId="52F4841A" w14:textId="1D2C5D23" w:rsidR="00FC114D" w:rsidRPr="000A07AB" w:rsidRDefault="00F855BE" w:rsidP="008D6414">
            <w:pPr>
              <w:jc w:val="center"/>
              <w:rPr>
                <w:rFonts w:ascii="Times New Roman" w:hAnsi="Times New Roman" w:cs="Times New Roman"/>
                <w:b/>
                <w:bCs/>
                <w:sz w:val="36"/>
                <w:szCs w:val="36"/>
              </w:rPr>
            </w:pPr>
            <w:r w:rsidRPr="000A07AB">
              <w:rPr>
                <w:rFonts w:ascii="Times New Roman" w:hAnsi="Times New Roman" w:cs="Times New Roman"/>
                <w:b/>
                <w:bCs/>
                <w:sz w:val="36"/>
                <w:szCs w:val="36"/>
              </w:rPr>
              <w:t>Послеродовая контрацепция: современные методы, критерии выбора консультация</w:t>
            </w:r>
          </w:p>
        </w:tc>
      </w:tr>
    </w:tbl>
    <w:p w14:paraId="13D39CB5" w14:textId="77777777" w:rsidR="00FC114D" w:rsidRPr="000A07AB" w:rsidRDefault="00FC114D" w:rsidP="00FC114D">
      <w:pPr>
        <w:spacing w:after="0" w:line="240" w:lineRule="auto"/>
        <w:ind w:firstLine="567"/>
        <w:jc w:val="both"/>
        <w:rPr>
          <w:rFonts w:ascii="Times New Roman" w:hAnsi="Times New Roman" w:cs="Times New Roman"/>
          <w:b/>
          <w:bCs/>
          <w:sz w:val="26"/>
          <w:szCs w:val="26"/>
        </w:rPr>
      </w:pPr>
    </w:p>
    <w:p w14:paraId="382F8094" w14:textId="2A729E90" w:rsidR="00FC114D" w:rsidRPr="000A07AB" w:rsidRDefault="00FC114D" w:rsidP="00FC114D">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b/>
          <w:bCs/>
          <w:sz w:val="26"/>
          <w:szCs w:val="26"/>
        </w:rPr>
        <w:t>Цель занятия:</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eastAsia="ru-RU"/>
        </w:rPr>
        <w:t>изучить оптимальные методы контрацепции в послеродовом периоде для кормящих и не кормящих грудью женщин.</w:t>
      </w:r>
    </w:p>
    <w:p w14:paraId="116489C8" w14:textId="77777777" w:rsidR="00FC114D" w:rsidRPr="000A07AB" w:rsidRDefault="00FC114D" w:rsidP="00FC114D">
      <w:pPr>
        <w:spacing w:after="0" w:line="240" w:lineRule="auto"/>
        <w:ind w:firstLine="567"/>
        <w:jc w:val="both"/>
        <w:rPr>
          <w:rFonts w:ascii="Times New Roman" w:hAnsi="Times New Roman" w:cs="Times New Roman"/>
          <w:b/>
          <w:bCs/>
          <w:sz w:val="26"/>
          <w:szCs w:val="26"/>
        </w:rPr>
      </w:pPr>
    </w:p>
    <w:p w14:paraId="5906733B" w14:textId="77777777" w:rsidR="00FC114D" w:rsidRPr="000A07AB" w:rsidRDefault="00FC114D" w:rsidP="00FC114D">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По завершении данного модуля обучающийся должен: </w:t>
      </w:r>
    </w:p>
    <w:p w14:paraId="677F7366" w14:textId="77777777" w:rsidR="00FC114D" w:rsidRPr="000A07AB" w:rsidRDefault="00FC114D" w:rsidP="00FC114D">
      <w:pPr>
        <w:spacing w:after="0" w:line="240" w:lineRule="auto"/>
        <w:ind w:firstLine="567"/>
        <w:jc w:val="both"/>
        <w:rPr>
          <w:rFonts w:ascii="Times New Roman" w:hAnsi="Times New Roman" w:cs="Times New Roman"/>
          <w:b/>
          <w:bCs/>
          <w:sz w:val="26"/>
          <w:szCs w:val="26"/>
        </w:rPr>
      </w:pPr>
    </w:p>
    <w:p w14:paraId="1F7B0F83" w14:textId="77777777" w:rsidR="00FC114D" w:rsidRPr="000A07AB" w:rsidRDefault="00FC114D" w:rsidP="00FC114D">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знать</w:t>
      </w:r>
    </w:p>
    <w:p w14:paraId="3C4A70BC" w14:textId="43530785" w:rsidR="00FC114D" w:rsidRPr="000A07AB" w:rsidRDefault="00FE35F7" w:rsidP="00FC114D">
      <w:pPr>
        <w:spacing w:after="0" w:line="240" w:lineRule="auto"/>
        <w:ind w:firstLine="709"/>
        <w:jc w:val="both"/>
        <w:rPr>
          <w:rFonts w:ascii="Times New Roman" w:hAnsi="Times New Roman" w:cs="Times New Roman"/>
          <w:sz w:val="26"/>
          <w:szCs w:val="26"/>
          <w:lang w:eastAsia="ru-RU"/>
        </w:rPr>
      </w:pPr>
      <w:r w:rsidRPr="000A07AB">
        <w:rPr>
          <w:rFonts w:ascii="Times New Roman" w:hAnsi="Times New Roman" w:cs="Times New Roman"/>
          <w:sz w:val="26"/>
          <w:szCs w:val="26"/>
          <w:lang w:val="kk-KZ" w:eastAsia="ru-RU"/>
        </w:rPr>
        <w:t>к</w:t>
      </w:r>
      <w:r w:rsidR="00FC114D" w:rsidRPr="000A07AB">
        <w:rPr>
          <w:rFonts w:ascii="Times New Roman" w:hAnsi="Times New Roman" w:cs="Times New Roman"/>
          <w:sz w:val="26"/>
          <w:szCs w:val="26"/>
          <w:lang w:eastAsia="ru-RU"/>
        </w:rPr>
        <w:t>раткую характеристику методов контрацепции</w:t>
      </w:r>
      <w:r w:rsidRPr="000A07AB">
        <w:rPr>
          <w:rFonts w:ascii="Times New Roman" w:hAnsi="Times New Roman" w:cs="Times New Roman"/>
          <w:sz w:val="26"/>
          <w:szCs w:val="26"/>
          <w:lang w:eastAsia="ru-RU"/>
        </w:rPr>
        <w:t>;</w:t>
      </w:r>
    </w:p>
    <w:p w14:paraId="0ED3B205" w14:textId="5B225841" w:rsidR="00FC114D" w:rsidRPr="000A07AB" w:rsidRDefault="00FE35F7" w:rsidP="00FC114D">
      <w:pPr>
        <w:spacing w:after="0" w:line="240" w:lineRule="auto"/>
        <w:ind w:firstLine="709"/>
        <w:jc w:val="both"/>
        <w:rPr>
          <w:rFonts w:ascii="Times New Roman" w:hAnsi="Times New Roman" w:cs="Times New Roman"/>
          <w:sz w:val="26"/>
          <w:szCs w:val="26"/>
          <w:lang w:eastAsia="ru-RU"/>
        </w:rPr>
      </w:pPr>
      <w:r w:rsidRPr="000A07AB">
        <w:rPr>
          <w:rFonts w:ascii="Times New Roman" w:hAnsi="Times New Roman" w:cs="Times New Roman"/>
          <w:sz w:val="26"/>
          <w:szCs w:val="26"/>
          <w:lang w:val="kk-KZ" w:eastAsia="ru-RU"/>
        </w:rPr>
        <w:t>м</w:t>
      </w:r>
      <w:r w:rsidR="00FC114D" w:rsidRPr="000A07AB">
        <w:rPr>
          <w:rFonts w:ascii="Times New Roman" w:hAnsi="Times New Roman" w:cs="Times New Roman"/>
          <w:sz w:val="26"/>
          <w:szCs w:val="26"/>
          <w:lang w:eastAsia="ru-RU"/>
        </w:rPr>
        <w:t>еханизм действия и правила использования методов контрацепции</w:t>
      </w:r>
      <w:r w:rsidRPr="000A07AB">
        <w:rPr>
          <w:rFonts w:ascii="Times New Roman" w:hAnsi="Times New Roman" w:cs="Times New Roman"/>
          <w:sz w:val="26"/>
          <w:szCs w:val="26"/>
          <w:lang w:eastAsia="ru-RU"/>
        </w:rPr>
        <w:t>;</w:t>
      </w:r>
    </w:p>
    <w:p w14:paraId="6A61157F" w14:textId="5FF3AC8F" w:rsidR="00FC114D" w:rsidRPr="000A07AB" w:rsidRDefault="00FE35F7" w:rsidP="00FC114D">
      <w:pPr>
        <w:spacing w:after="0" w:line="240" w:lineRule="auto"/>
        <w:ind w:firstLine="709"/>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w:t>
      </w:r>
      <w:r w:rsidR="00FC114D" w:rsidRPr="000A07AB">
        <w:rPr>
          <w:rFonts w:ascii="Times New Roman" w:hAnsi="Times New Roman" w:cs="Times New Roman"/>
          <w:sz w:val="26"/>
          <w:szCs w:val="26"/>
          <w:lang w:eastAsia="ru-RU"/>
        </w:rPr>
        <w:t>птимальные сроки для начала использования методов контрацепции для женщин в послеродовом периоде с учетом грудного вскармливания</w:t>
      </w:r>
      <w:r w:rsidRPr="000A07AB">
        <w:rPr>
          <w:rFonts w:ascii="Times New Roman" w:hAnsi="Times New Roman" w:cs="Times New Roman"/>
          <w:sz w:val="26"/>
          <w:szCs w:val="26"/>
          <w:lang w:eastAsia="ru-RU"/>
        </w:rPr>
        <w:t>;</w:t>
      </w:r>
      <w:r w:rsidR="00FC114D" w:rsidRPr="000A07AB">
        <w:rPr>
          <w:rFonts w:ascii="Times New Roman" w:hAnsi="Times New Roman" w:cs="Times New Roman"/>
          <w:sz w:val="26"/>
          <w:szCs w:val="26"/>
          <w:lang w:eastAsia="ru-RU"/>
        </w:rPr>
        <w:t xml:space="preserve"> </w:t>
      </w:r>
    </w:p>
    <w:p w14:paraId="6E4EB8E3" w14:textId="2BE13ED6" w:rsidR="00FC114D" w:rsidRPr="000A07AB" w:rsidRDefault="00FE35F7" w:rsidP="00FC114D">
      <w:pPr>
        <w:spacing w:after="0" w:line="240" w:lineRule="auto"/>
        <w:ind w:firstLine="709"/>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w:t>
      </w:r>
      <w:r w:rsidR="00FC114D" w:rsidRPr="000A07AB">
        <w:rPr>
          <w:rFonts w:ascii="Times New Roman" w:hAnsi="Times New Roman" w:cs="Times New Roman"/>
          <w:sz w:val="26"/>
          <w:szCs w:val="26"/>
          <w:lang w:eastAsia="ru-RU"/>
        </w:rPr>
        <w:t>собенности метода лактационной аменореи.</w:t>
      </w:r>
    </w:p>
    <w:p w14:paraId="5D17DD1E" w14:textId="77777777" w:rsidR="00FC114D" w:rsidRPr="000A07AB" w:rsidRDefault="00FC114D" w:rsidP="00FC114D">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уметь</w:t>
      </w:r>
    </w:p>
    <w:p w14:paraId="2FE90328" w14:textId="77777777" w:rsidR="00FE35F7" w:rsidRPr="000A07AB" w:rsidRDefault="00FE35F7" w:rsidP="00FE35F7">
      <w:pPr>
        <w:spacing w:after="0" w:line="240" w:lineRule="auto"/>
        <w:ind w:firstLine="709"/>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 xml:space="preserve">проводить консультирование по послеродовой контрацепции; </w:t>
      </w:r>
    </w:p>
    <w:p w14:paraId="757C33D5" w14:textId="1E824208" w:rsidR="00FE35F7" w:rsidRPr="000A07AB" w:rsidRDefault="00FE35F7" w:rsidP="00FE35F7">
      <w:pPr>
        <w:spacing w:after="0" w:line="240" w:lineRule="auto"/>
        <w:ind w:firstLine="709"/>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объяснить правила использования методов контрацепции;</w:t>
      </w:r>
    </w:p>
    <w:p w14:paraId="6369383B" w14:textId="5C490167" w:rsidR="00FE35F7" w:rsidRPr="000A07AB" w:rsidRDefault="00FE35F7" w:rsidP="00FE35F7">
      <w:pPr>
        <w:spacing w:after="0" w:line="240" w:lineRule="auto"/>
        <w:ind w:firstLine="709"/>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объяснить особенности метода лактационной аменореи;</w:t>
      </w:r>
    </w:p>
    <w:p w14:paraId="7A6997B3" w14:textId="569F1F27" w:rsidR="00FE35F7" w:rsidRPr="000A07AB" w:rsidRDefault="00FE35F7" w:rsidP="00FE35F7">
      <w:pPr>
        <w:spacing w:after="0" w:line="240" w:lineRule="auto"/>
        <w:ind w:firstLine="709"/>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оказать помощь в выборе оптимального метода контрацепции.</w:t>
      </w:r>
    </w:p>
    <w:p w14:paraId="3A2C48C7" w14:textId="77777777" w:rsidR="00FC114D" w:rsidRPr="000A07AB" w:rsidRDefault="00FC114D" w:rsidP="00FE35F7">
      <w:pPr>
        <w:spacing w:after="0" w:line="240" w:lineRule="auto"/>
        <w:jc w:val="both"/>
        <w:rPr>
          <w:rFonts w:ascii="Times New Roman" w:hAnsi="Times New Roman" w:cs="Times New Roman"/>
          <w:sz w:val="26"/>
          <w:szCs w:val="26"/>
          <w:lang w:eastAsia="ru-RU"/>
        </w:rPr>
      </w:pPr>
    </w:p>
    <w:p w14:paraId="4FF0DA20" w14:textId="77777777" w:rsidR="00FC114D" w:rsidRPr="000A07AB" w:rsidRDefault="00FC114D" w:rsidP="00FC114D">
      <w:pPr>
        <w:tabs>
          <w:tab w:val="left" w:pos="851"/>
        </w:tabs>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Основные вопросы, которые будут рассматриваться</w:t>
      </w:r>
      <w:r w:rsidRPr="000A07AB">
        <w:rPr>
          <w:rFonts w:ascii="Times New Roman" w:hAnsi="Times New Roman" w:cs="Times New Roman"/>
          <w:sz w:val="26"/>
          <w:szCs w:val="26"/>
        </w:rPr>
        <w:t xml:space="preserve">: </w:t>
      </w:r>
    </w:p>
    <w:p w14:paraId="4BE74CD2" w14:textId="475EA1BB" w:rsidR="00FC114D" w:rsidRPr="001B4368" w:rsidRDefault="00FE35F7" w:rsidP="001B4368">
      <w:pPr>
        <w:pStyle w:val="a4"/>
        <w:spacing w:after="0" w:line="240" w:lineRule="auto"/>
        <w:ind w:left="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Методы послеродовой контрацепции</w:t>
      </w:r>
      <w:r w:rsidR="001B4368">
        <w:rPr>
          <w:rFonts w:ascii="Times New Roman" w:hAnsi="Times New Roman" w:cs="Times New Roman"/>
          <w:sz w:val="26"/>
          <w:szCs w:val="26"/>
          <w:lang w:eastAsia="ru-RU"/>
        </w:rPr>
        <w:t>.</w:t>
      </w:r>
    </w:p>
    <w:p w14:paraId="037B007D" w14:textId="77777777" w:rsidR="00FC114D" w:rsidRPr="000A07AB" w:rsidRDefault="00FC114D" w:rsidP="00FC114D">
      <w:pPr>
        <w:spacing w:after="0" w:line="240" w:lineRule="auto"/>
        <w:ind w:firstLine="567"/>
        <w:jc w:val="both"/>
        <w:rPr>
          <w:rFonts w:ascii="Times New Roman" w:hAnsi="Times New Roman" w:cs="Times New Roman"/>
          <w:sz w:val="26"/>
          <w:szCs w:val="26"/>
          <w:lang w:eastAsia="ru-RU"/>
        </w:rPr>
      </w:pPr>
    </w:p>
    <w:p w14:paraId="20CE79FA" w14:textId="77777777" w:rsidR="00FC114D" w:rsidRPr="000A07AB" w:rsidRDefault="00FC114D" w:rsidP="00FC114D">
      <w:pPr>
        <w:spacing w:after="0" w:line="240" w:lineRule="auto"/>
        <w:ind w:firstLine="567"/>
        <w:jc w:val="both"/>
        <w:rPr>
          <w:rFonts w:ascii="Times New Roman" w:hAnsi="Times New Roman" w:cs="Times New Roman"/>
          <w:sz w:val="26"/>
          <w:szCs w:val="26"/>
          <w:lang w:eastAsia="ru-RU"/>
        </w:rPr>
      </w:pPr>
    </w:p>
    <w:p w14:paraId="2C2A38FF" w14:textId="77777777" w:rsidR="00FC114D" w:rsidRPr="000A07AB" w:rsidRDefault="00FC114D" w:rsidP="00FC114D">
      <w:pPr>
        <w:spacing w:after="0" w:line="240" w:lineRule="auto"/>
        <w:ind w:left="567"/>
        <w:rPr>
          <w:rFonts w:ascii="Times New Roman" w:hAnsi="Times New Roman" w:cs="Times New Roman"/>
          <w:sz w:val="26"/>
          <w:szCs w:val="26"/>
        </w:rPr>
        <w:sectPr w:rsidR="00FC114D" w:rsidRPr="000A07AB" w:rsidSect="008D6414">
          <w:footnotePr>
            <w:numRestart w:val="eachPage"/>
          </w:footnotePr>
          <w:pgSz w:w="11906" w:h="16838"/>
          <w:pgMar w:top="1134" w:right="851" w:bottom="1134" w:left="1134" w:header="708" w:footer="708" w:gutter="0"/>
          <w:cols w:space="708"/>
          <w:docGrid w:linePitch="360"/>
        </w:sectPr>
      </w:pPr>
    </w:p>
    <w:p w14:paraId="6AD96BEC" w14:textId="77777777" w:rsidR="00FC114D" w:rsidRPr="000A07AB" w:rsidRDefault="00FC114D" w:rsidP="00FC114D">
      <w:pPr>
        <w:spacing w:after="0" w:line="240" w:lineRule="auto"/>
        <w:rPr>
          <w:rFonts w:ascii="Times New Roman" w:hAnsi="Times New Roman" w:cs="Times New Roman"/>
          <w:sz w:val="26"/>
          <w:szCs w:val="26"/>
          <w:lang w:eastAsia="ru-RU"/>
        </w:rPr>
      </w:pPr>
    </w:p>
    <w:p w14:paraId="320E1C0B" w14:textId="77777777" w:rsidR="00FC114D" w:rsidRPr="000A07AB" w:rsidRDefault="00FC114D" w:rsidP="003125C3">
      <w:pPr>
        <w:shd w:val="clear" w:color="auto" w:fill="FFE599" w:themeFill="accent4" w:themeFillTint="66"/>
        <w:autoSpaceDE w:val="0"/>
        <w:autoSpaceDN w:val="0"/>
        <w:adjustRightInd w:val="0"/>
        <w:spacing w:after="0" w:line="240" w:lineRule="auto"/>
        <w:ind w:firstLine="567"/>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ТЕОРЕТИЧЕСКИЙ МАТЕРИАЛ</w:t>
      </w:r>
    </w:p>
    <w:p w14:paraId="6256ADA2" w14:textId="77777777" w:rsidR="00FC114D" w:rsidRPr="000A07AB" w:rsidRDefault="00FC114D" w:rsidP="00FC114D">
      <w:pPr>
        <w:pStyle w:val="af4"/>
        <w:shd w:val="clear" w:color="auto" w:fill="FFFFFF"/>
        <w:spacing w:before="0" w:beforeAutospacing="0" w:after="0" w:afterAutospacing="0"/>
        <w:ind w:firstLine="567"/>
        <w:jc w:val="center"/>
        <w:rPr>
          <w:color w:val="000000"/>
          <w:spacing w:val="2"/>
          <w:sz w:val="26"/>
          <w:szCs w:val="26"/>
        </w:rPr>
      </w:pPr>
    </w:p>
    <w:p w14:paraId="324FFF50" w14:textId="77777777" w:rsidR="00FC114D" w:rsidRPr="000A07AB" w:rsidRDefault="00FC114D" w:rsidP="00FC114D">
      <w:pPr>
        <w:spacing w:after="0" w:line="240" w:lineRule="auto"/>
        <w:ind w:firstLine="567"/>
        <w:jc w:val="both"/>
        <w:rPr>
          <w:rFonts w:ascii="Times New Roman" w:eastAsia="Times New Roman" w:hAnsi="Times New Roman" w:cs="Times New Roman"/>
          <w:b/>
          <w:bCs/>
          <w:sz w:val="26"/>
          <w:szCs w:val="26"/>
          <w:lang w:eastAsia="ru-RU"/>
        </w:rPr>
      </w:pPr>
      <w:r w:rsidRPr="000A07AB">
        <w:rPr>
          <w:rFonts w:ascii="Times New Roman" w:eastAsia="Times New Roman" w:hAnsi="Times New Roman" w:cs="Times New Roman"/>
          <w:b/>
          <w:bCs/>
          <w:sz w:val="26"/>
          <w:szCs w:val="26"/>
          <w:lang w:eastAsia="ru-RU"/>
        </w:rPr>
        <w:t>Введение</w:t>
      </w:r>
    </w:p>
    <w:p w14:paraId="44297108"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Проблема планирования семьи и контрацепции после родов является важной в медицинском и социальном аспектах. Исследования показывают, что при интервале между родами и последующей беременностью более 2 лет материнская летальность снижается на 32%, а младенческая смертность — на 10%; послеродовое планирование семьи позволяет снизить на 90% частоту медицинских абортов</w:t>
      </w:r>
      <w:r w:rsidRPr="000A07AB">
        <w:rPr>
          <w:rStyle w:val="af3"/>
          <w:color w:val="000000"/>
          <w:sz w:val="26"/>
          <w:szCs w:val="26"/>
        </w:rPr>
        <w:footnoteReference w:id="280"/>
      </w:r>
      <w:r w:rsidRPr="000A07AB">
        <w:rPr>
          <w:color w:val="000000"/>
          <w:sz w:val="26"/>
          <w:szCs w:val="26"/>
        </w:rPr>
        <w:t>. Наступление беременности в течение года после родов сопровождается существенным увеличением риска гестационных осложнений: самопроизвольных абортов, преждевременных родов, плацентарной недостаточности, синдрома задержки роста плода</w:t>
      </w:r>
      <w:r w:rsidRPr="000A07AB">
        <w:rPr>
          <w:rStyle w:val="af3"/>
          <w:color w:val="000000"/>
          <w:sz w:val="26"/>
          <w:szCs w:val="26"/>
        </w:rPr>
        <w:footnoteReference w:id="281"/>
      </w:r>
      <w:r w:rsidRPr="000A07AB">
        <w:rPr>
          <w:color w:val="000000"/>
          <w:sz w:val="26"/>
          <w:szCs w:val="26"/>
        </w:rPr>
        <w:t>.</w:t>
      </w:r>
    </w:p>
    <w:p w14:paraId="04E216FA"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Овуляция и наступление беременности возможны до восстановления менструального цикла, о чем должны быть информированы все женщины в послеродовом периоде. Эффективные и безопасные методы контрацепции позволяют не только предупредить незапланированную беременность, но и дают возможность полноценно восстановить материнский организм после родов и провести необходимую последующую прегравидарную подготовку.</w:t>
      </w:r>
    </w:p>
    <w:p w14:paraId="70982AD7"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Основными целями послеродового планирования семьи являются: оптимальный интервал между родами и последующей беременностью, снижение материнских рисков, перинатальной и детской заболеваемости и смертности, числа медицинских абортов, в связи с чем необходимо оказать помощь в выборе оптимального метода контрацепции для пары. </w:t>
      </w:r>
    </w:p>
    <w:p w14:paraId="18B078E3" w14:textId="77777777" w:rsidR="00FE35F7" w:rsidRPr="000A07AB" w:rsidRDefault="00FE35F7" w:rsidP="00FE35F7">
      <w:pPr>
        <w:pStyle w:val="af4"/>
        <w:spacing w:before="0" w:beforeAutospacing="0" w:after="0" w:afterAutospacing="0"/>
        <w:ind w:firstLine="567"/>
        <w:jc w:val="both"/>
        <w:rPr>
          <w:sz w:val="26"/>
          <w:szCs w:val="26"/>
        </w:rPr>
      </w:pPr>
      <w:r w:rsidRPr="000A07AB">
        <w:rPr>
          <w:color w:val="000000"/>
          <w:sz w:val="26"/>
          <w:szCs w:val="26"/>
        </w:rPr>
        <w:t>Медицинский работник имеет как минимум три возможности для консультирования женщин по вопросам контрацепции после рождения ребенка.</w:t>
      </w:r>
    </w:p>
    <w:p w14:paraId="451A5CD4" w14:textId="77777777" w:rsidR="00FE35F7" w:rsidRPr="000A07AB" w:rsidRDefault="00FE35F7"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Cs/>
          <w:i/>
          <w:iCs/>
          <w:color w:val="000000"/>
          <w:sz w:val="26"/>
          <w:szCs w:val="26"/>
          <w:lang w:eastAsia="ru-RU"/>
        </w:rPr>
        <w:t>Три возможности для консультирования женщин по вопросам послеродовой контрацепции</w:t>
      </w:r>
      <w:r w:rsidRPr="000A07AB">
        <w:rPr>
          <w:rFonts w:ascii="Times New Roman" w:eastAsia="Times New Roman" w:hAnsi="Times New Roman" w:cs="Times New Roman"/>
          <w:b/>
          <w:color w:val="000000"/>
          <w:sz w:val="26"/>
          <w:szCs w:val="26"/>
          <w:lang w:eastAsia="ru-RU"/>
        </w:rPr>
        <w:t>.</w:t>
      </w:r>
    </w:p>
    <w:p w14:paraId="1F680BFB" w14:textId="15509FB0" w:rsidR="00FE35F7" w:rsidRPr="000A07AB" w:rsidRDefault="005A4AE1" w:rsidP="00FE35F7">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hAnsi="Times New Roman" w:cs="Times New Roman"/>
          <w:noProof/>
          <w:color w:val="000000"/>
          <w:sz w:val="26"/>
          <w:szCs w:val="26"/>
          <w:lang w:eastAsia="ru-RU"/>
        </w:rPr>
        <w:drawing>
          <wp:anchor distT="0" distB="0" distL="114300" distR="114300" simplePos="0" relativeHeight="251668992" behindDoc="0" locked="0" layoutInCell="1" allowOverlap="1" wp14:anchorId="59D4872B" wp14:editId="4FF8A3DE">
            <wp:simplePos x="0" y="0"/>
            <wp:positionH relativeFrom="column">
              <wp:posOffset>72390</wp:posOffset>
            </wp:positionH>
            <wp:positionV relativeFrom="paragraph">
              <wp:posOffset>40640</wp:posOffset>
            </wp:positionV>
            <wp:extent cx="3619500" cy="1695450"/>
            <wp:effectExtent l="0" t="0" r="0" b="0"/>
            <wp:wrapSquare wrapText="bothSides"/>
            <wp:docPr id="19894910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91062" name=""/>
                    <pic:cNvPicPr/>
                  </pic:nvPicPr>
                  <pic:blipFill>
                    <a:blip r:embed="rId142">
                      <a:extLst>
                        <a:ext uri="{BEBA8EAE-BF5A-486C-A8C5-ECC9F3942E4B}">
                          <a14:imgProps xmlns:a14="http://schemas.microsoft.com/office/drawing/2010/main">
                            <a14:imgLayer r:embed="rId1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19500" cy="1695450"/>
                    </a:xfrm>
                    <a:prstGeom prst="rect">
                      <a:avLst/>
                    </a:prstGeom>
                  </pic:spPr>
                </pic:pic>
              </a:graphicData>
            </a:graphic>
            <wp14:sizeRelH relativeFrom="margin">
              <wp14:pctWidth>0</wp14:pctWidth>
            </wp14:sizeRelH>
            <wp14:sizeRelV relativeFrom="margin">
              <wp14:pctHeight>0</wp14:pctHeight>
            </wp14:sizeRelV>
          </wp:anchor>
        </w:drawing>
      </w:r>
      <w:r w:rsidR="00FE35F7" w:rsidRPr="000A07AB">
        <w:rPr>
          <w:rFonts w:ascii="Times New Roman" w:eastAsia="Times New Roman" w:hAnsi="Times New Roman" w:cs="Times New Roman"/>
          <w:color w:val="000000"/>
          <w:sz w:val="26"/>
          <w:szCs w:val="26"/>
          <w:lang w:eastAsia="ru-RU"/>
        </w:rPr>
        <w:t>до родов (во время антенатального ухода);</w:t>
      </w:r>
    </w:p>
    <w:p w14:paraId="75A0634A" w14:textId="3E0D0A4A" w:rsidR="00FE35F7" w:rsidRPr="000A07AB" w:rsidRDefault="00FE35F7" w:rsidP="00FE35F7">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после родов (родильный дом);</w:t>
      </w:r>
    </w:p>
    <w:p w14:paraId="250DF62F" w14:textId="73D04A53" w:rsidR="00FE35F7" w:rsidRPr="000A07AB" w:rsidRDefault="00FE35F7" w:rsidP="00FE35F7">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во время визита в поликлинику после родов (к гинекологу или врачу общей практики/педиатру)</w:t>
      </w:r>
    </w:p>
    <w:p w14:paraId="04E421BD" w14:textId="0AC8C6CD" w:rsidR="005A4AE1" w:rsidRPr="000A07AB" w:rsidRDefault="005A4AE1" w:rsidP="005A4AE1">
      <w:pPr>
        <w:pStyle w:val="af4"/>
        <w:spacing w:before="0" w:beforeAutospacing="0" w:after="0" w:afterAutospacing="0"/>
        <w:ind w:firstLine="567"/>
        <w:jc w:val="center"/>
        <w:rPr>
          <w:color w:val="000000"/>
          <w:sz w:val="26"/>
          <w:szCs w:val="26"/>
        </w:rPr>
      </w:pPr>
    </w:p>
    <w:p w14:paraId="23AA3CEC" w14:textId="427E7226"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Послеродовая контрацепция не должна оказывать негативного влияния на грудное вскармливание в связи с его чрезвычайной важностью для здоровья малыша. Кроме того, лактация способствует хорошей инволюции матки и является методом естественной контрацепции (метод лактационной аменореи). В ряде случаев при грудном вскармливании сочетают различные методы контрацепции, что требует послеродового консультирования родильниц. При искусственном вскармливании </w:t>
      </w:r>
      <w:r w:rsidRPr="000A07AB">
        <w:rPr>
          <w:color w:val="000000"/>
          <w:sz w:val="26"/>
          <w:szCs w:val="26"/>
        </w:rPr>
        <w:lastRenderedPageBreak/>
        <w:t>новорожденного выбор метода контрацепции не ограничен и определяется предпочтениями женщины.</w:t>
      </w:r>
    </w:p>
    <w:p w14:paraId="54EFE706" w14:textId="77777777" w:rsidR="00FE35F7" w:rsidRPr="000A07AB" w:rsidRDefault="00FE35F7"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 xml:space="preserve">Рекомендации по грудному вскармливанию и контрацепции: </w:t>
      </w:r>
    </w:p>
    <w:p w14:paraId="127EC15A" w14:textId="77777777" w:rsidR="00FE35F7" w:rsidRPr="000A07AB" w:rsidRDefault="00FE35F7" w:rsidP="00FE35F7">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Грудное вскармливание рекомендуется всем женщинам;</w:t>
      </w:r>
    </w:p>
    <w:p w14:paraId="23CC49F4" w14:textId="77777777" w:rsidR="00FE35F7" w:rsidRPr="000A07AB" w:rsidRDefault="00FE35F7" w:rsidP="00FE35F7">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Грудное вскармливание не прекращается при начале использования контрацепции;</w:t>
      </w:r>
    </w:p>
    <w:p w14:paraId="3C5A6F73" w14:textId="77777777" w:rsidR="005A4AE1" w:rsidRPr="000A07AB" w:rsidRDefault="00FE35F7" w:rsidP="005A4AE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Метод контрацепции не должен оказывать отрицательного влияния на грудное вскармливание и здоровье новорожденного. </w:t>
      </w:r>
    </w:p>
    <w:p w14:paraId="01471C42" w14:textId="77777777" w:rsidR="005A4AE1" w:rsidRPr="000A07AB" w:rsidRDefault="005A4AE1" w:rsidP="005A4AE1">
      <w:pPr>
        <w:spacing w:after="0" w:line="240" w:lineRule="auto"/>
        <w:jc w:val="both"/>
        <w:rPr>
          <w:rFonts w:ascii="Times New Roman" w:eastAsia="Times New Roman" w:hAnsi="Times New Roman" w:cs="Times New Roman"/>
          <w:color w:val="000000"/>
          <w:sz w:val="26"/>
          <w:szCs w:val="26"/>
          <w:lang w:eastAsia="ru-RU"/>
        </w:rPr>
      </w:pPr>
    </w:p>
    <w:p w14:paraId="229C392D" w14:textId="77777777" w:rsidR="005A4AE1" w:rsidRPr="000A07AB" w:rsidRDefault="005A4AE1" w:rsidP="005A4AE1">
      <w:pPr>
        <w:spacing w:after="0" w:line="240" w:lineRule="auto"/>
        <w:jc w:val="center"/>
        <w:rPr>
          <w:rFonts w:ascii="Times New Roman" w:eastAsia="Times New Roman" w:hAnsi="Times New Roman" w:cs="Times New Roman"/>
          <w:b/>
          <w:color w:val="002060"/>
          <w:sz w:val="26"/>
          <w:szCs w:val="26"/>
          <w:lang w:eastAsia="ru-RU"/>
        </w:rPr>
      </w:pPr>
      <w:r w:rsidRPr="000A07AB">
        <w:rPr>
          <w:rFonts w:ascii="Times New Roman" w:eastAsia="Times New Roman" w:hAnsi="Times New Roman" w:cs="Times New Roman"/>
          <w:b/>
          <w:color w:val="002060"/>
          <w:sz w:val="26"/>
          <w:szCs w:val="26"/>
          <w:lang w:eastAsia="ru-RU"/>
        </w:rPr>
        <w:t xml:space="preserve">Раздел 1. </w:t>
      </w:r>
      <w:r w:rsidR="00FE35F7" w:rsidRPr="000A07AB">
        <w:rPr>
          <w:rFonts w:ascii="Times New Roman" w:eastAsia="Times New Roman" w:hAnsi="Times New Roman" w:cs="Times New Roman"/>
          <w:b/>
          <w:color w:val="002060"/>
          <w:sz w:val="26"/>
          <w:szCs w:val="26"/>
          <w:lang w:eastAsia="ru-RU"/>
        </w:rPr>
        <w:t>Методы послеродовой контрацепции</w:t>
      </w:r>
    </w:p>
    <w:p w14:paraId="62306330" w14:textId="77777777" w:rsidR="005A4AE1" w:rsidRPr="000A07AB" w:rsidRDefault="005A4AE1" w:rsidP="005A4AE1">
      <w:pPr>
        <w:spacing w:after="0" w:line="240" w:lineRule="auto"/>
        <w:rPr>
          <w:rFonts w:ascii="Times New Roman" w:eastAsia="Times New Roman" w:hAnsi="Times New Roman" w:cs="Times New Roman"/>
          <w:b/>
          <w:color w:val="002060"/>
          <w:sz w:val="26"/>
          <w:szCs w:val="26"/>
          <w:lang w:eastAsia="ru-RU"/>
        </w:rPr>
      </w:pPr>
    </w:p>
    <w:p w14:paraId="5D734D8B" w14:textId="11926465" w:rsidR="00FE35F7" w:rsidRPr="000A07AB" w:rsidRDefault="00FE35F7" w:rsidP="005A4AE1">
      <w:pPr>
        <w:spacing w:after="0" w:line="240" w:lineRule="auto"/>
        <w:rPr>
          <w:rFonts w:ascii="Times New Roman" w:eastAsia="Times New Roman" w:hAnsi="Times New Roman" w:cs="Times New Roman"/>
          <w:color w:val="002060"/>
          <w:sz w:val="26"/>
          <w:szCs w:val="26"/>
          <w:lang w:eastAsia="ru-RU"/>
        </w:rPr>
      </w:pPr>
      <w:bookmarkStart w:id="80" w:name="_Hlk142721163"/>
      <w:r w:rsidRPr="000A07AB">
        <w:rPr>
          <w:rFonts w:ascii="Times New Roman" w:eastAsia="Times New Roman" w:hAnsi="Times New Roman" w:cs="Times New Roman"/>
          <w:b/>
          <w:color w:val="000000"/>
          <w:sz w:val="26"/>
          <w:szCs w:val="26"/>
          <w:lang w:eastAsia="ru-RU"/>
        </w:rPr>
        <w:t>Метод лактационной аменореи</w:t>
      </w:r>
    </w:p>
    <w:bookmarkEnd w:id="80"/>
    <w:p w14:paraId="2B72AB4F" w14:textId="77777777" w:rsidR="00FE35F7" w:rsidRPr="000A07AB" w:rsidRDefault="00FE35F7" w:rsidP="00FE35F7">
      <w:pPr>
        <w:pStyle w:val="af4"/>
        <w:spacing w:before="0" w:beforeAutospacing="0" w:after="0" w:afterAutospacing="0"/>
        <w:ind w:firstLine="567"/>
        <w:jc w:val="both"/>
        <w:rPr>
          <w:sz w:val="26"/>
          <w:szCs w:val="26"/>
        </w:rPr>
      </w:pPr>
      <w:r w:rsidRPr="000A07AB">
        <w:rPr>
          <w:color w:val="000000"/>
          <w:sz w:val="26"/>
          <w:szCs w:val="26"/>
        </w:rPr>
        <w:t>Метод лактационной аменореи - естественный метод контрацепции, основанный на невозможности зачатия в период грудного вскармливания, в связи с подавлением овуляции гормоном пролактином, стимулирующим лактацию. Метод предохраняет женщину от беременности и обеспечивает полноценное питание ребенка.</w:t>
      </w:r>
      <w:r w:rsidRPr="000A07AB">
        <w:rPr>
          <w:sz w:val="26"/>
          <w:szCs w:val="26"/>
        </w:rPr>
        <w:t xml:space="preserve"> </w:t>
      </w:r>
    </w:p>
    <w:p w14:paraId="6922B90F"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Этот метод эффективен при соблюдении всех трех условий: </w:t>
      </w:r>
    </w:p>
    <w:p w14:paraId="74225999"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1) лактация должна сопровождаться аменореей; </w:t>
      </w:r>
    </w:p>
    <w:p w14:paraId="64D44B06" w14:textId="5DB20F94"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2) ребенок кормится только грудью по требованию ребенка с оптимальными перерывами между кормлениями не более 4 ч</w:t>
      </w:r>
      <w:r w:rsidR="00D44336" w:rsidRPr="000A07AB">
        <w:rPr>
          <w:color w:val="000000"/>
          <w:sz w:val="26"/>
          <w:szCs w:val="26"/>
        </w:rPr>
        <w:t>асов</w:t>
      </w:r>
      <w:r w:rsidRPr="000A07AB">
        <w:rPr>
          <w:color w:val="000000"/>
          <w:sz w:val="26"/>
          <w:szCs w:val="26"/>
        </w:rPr>
        <w:t xml:space="preserve"> в дневные часы и 6 ч в ночное время, без использования докорма. </w:t>
      </w:r>
    </w:p>
    <w:p w14:paraId="3F4F1C8A"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3) ребенок не старше 6 месяцев. </w:t>
      </w:r>
    </w:p>
    <w:p w14:paraId="5906C188"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Стоит помнить, что метод эффективен лишь в первые 6 месяцев после родов. Если хотя бы одно из этих условий не соблюдается, необходимо начать использовать другие методы контрацепции.</w:t>
      </w:r>
    </w:p>
    <w:p w14:paraId="733B71B8" w14:textId="77777777" w:rsidR="00FE35F7" w:rsidRPr="000A07AB" w:rsidRDefault="00FE35F7"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Эффективность метода</w:t>
      </w:r>
    </w:p>
    <w:p w14:paraId="4A868E96" w14:textId="073D6324" w:rsidR="00FE35F7" w:rsidRPr="000A07AB" w:rsidRDefault="00FE35F7" w:rsidP="00FE35F7">
      <w:pPr>
        <w:pStyle w:val="af4"/>
        <w:spacing w:before="0" w:beforeAutospacing="0" w:after="0" w:afterAutospacing="0"/>
        <w:ind w:firstLine="567"/>
        <w:jc w:val="both"/>
        <w:rPr>
          <w:sz w:val="26"/>
          <w:szCs w:val="26"/>
        </w:rPr>
      </w:pPr>
      <w:r w:rsidRPr="000A07AB">
        <w:rPr>
          <w:color w:val="000000"/>
          <w:sz w:val="26"/>
          <w:szCs w:val="26"/>
        </w:rPr>
        <w:t xml:space="preserve">При общераспространенном характере применения данного метода на 100 женщин, пользующихся </w:t>
      </w:r>
      <w:r w:rsidR="00D44336" w:rsidRPr="000A07AB">
        <w:rPr>
          <w:color w:val="000000"/>
          <w:sz w:val="26"/>
          <w:szCs w:val="26"/>
        </w:rPr>
        <w:t>методом лактационной аменореи</w:t>
      </w:r>
      <w:r w:rsidRPr="000A07AB">
        <w:rPr>
          <w:color w:val="000000"/>
          <w:sz w:val="26"/>
          <w:szCs w:val="26"/>
        </w:rPr>
        <w:t xml:space="preserve">, приходится 2 случая беременности, наступившей в течение первых 6 месяцев после родов. Это означает, что 98 из 100 женщин, рассчитывающих на противозачаточный эффект </w:t>
      </w:r>
      <w:r w:rsidR="00D44336" w:rsidRPr="000A07AB">
        <w:rPr>
          <w:color w:val="000000"/>
          <w:sz w:val="26"/>
          <w:szCs w:val="26"/>
        </w:rPr>
        <w:t>метода лактационной аменореи</w:t>
      </w:r>
      <w:r w:rsidRPr="000A07AB">
        <w:rPr>
          <w:color w:val="000000"/>
          <w:sz w:val="26"/>
          <w:szCs w:val="26"/>
        </w:rPr>
        <w:t>, не забеременеют</w:t>
      </w:r>
      <w:r w:rsidRPr="000A07AB">
        <w:rPr>
          <w:rStyle w:val="af3"/>
          <w:color w:val="000000"/>
          <w:sz w:val="26"/>
          <w:szCs w:val="26"/>
        </w:rPr>
        <w:footnoteReference w:id="282"/>
      </w:r>
      <w:r w:rsidRPr="000A07AB">
        <w:rPr>
          <w:color w:val="000000"/>
          <w:sz w:val="26"/>
          <w:szCs w:val="26"/>
        </w:rPr>
        <w:t>.</w:t>
      </w:r>
      <w:r w:rsidRPr="000A07AB">
        <w:rPr>
          <w:sz w:val="26"/>
          <w:szCs w:val="26"/>
        </w:rPr>
        <w:t xml:space="preserve"> </w:t>
      </w:r>
    </w:p>
    <w:p w14:paraId="2718FC51" w14:textId="1DE327E4" w:rsidR="00FE35F7" w:rsidRPr="000A07AB" w:rsidRDefault="00D44336" w:rsidP="00D44336">
      <w:pPr>
        <w:spacing w:after="0" w:line="240" w:lineRule="auto"/>
        <w:rPr>
          <w:rFonts w:ascii="Times New Roman" w:eastAsia="Times New Roman" w:hAnsi="Times New Roman" w:cs="Times New Roman"/>
          <w:color w:val="002060"/>
          <w:sz w:val="26"/>
          <w:szCs w:val="26"/>
          <w:lang w:eastAsia="ru-RU"/>
        </w:rPr>
      </w:pPr>
      <w:r w:rsidRPr="000A07AB">
        <w:rPr>
          <w:rFonts w:ascii="Times New Roman" w:eastAsia="Times New Roman" w:hAnsi="Times New Roman" w:cs="Times New Roman"/>
          <w:b/>
          <w:color w:val="000000"/>
          <w:sz w:val="26"/>
          <w:szCs w:val="26"/>
          <w:lang w:eastAsia="ru-RU"/>
        </w:rPr>
        <w:t>Метод лактационной аменореи</w:t>
      </w:r>
      <w:r w:rsidR="00FE35F7" w:rsidRPr="000A07AB">
        <w:rPr>
          <w:rFonts w:ascii="Times New Roman" w:hAnsi="Times New Roman" w:cs="Times New Roman"/>
          <w:b/>
          <w:color w:val="000000"/>
          <w:sz w:val="26"/>
          <w:szCs w:val="26"/>
        </w:rPr>
        <w:t xml:space="preserve"> – когда начинать?</w:t>
      </w:r>
    </w:p>
    <w:p w14:paraId="04947184"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Рекомендуется начать грудное вскармливание сразу же (в течение часа после родов) либо в ближайшее время, как только это станет возможным. Жидкость желтоватого цвета, вырабатываемая молочными железами в первые дни после родов (молозиво), содержит ценные питательные вещества, необходимые для нормального развития новорожденного.  </w:t>
      </w:r>
    </w:p>
    <w:p w14:paraId="4DD3905F" w14:textId="77777777"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 xml:space="preserve">Метод лактационной аменореи обладает следующими важными преимуществами: </w:t>
      </w:r>
    </w:p>
    <w:p w14:paraId="485667ED" w14:textId="77777777" w:rsidR="00FE35F7" w:rsidRPr="000A07AB" w:rsidRDefault="00FE35F7">
      <w:pPr>
        <w:pStyle w:val="af4"/>
        <w:numPr>
          <w:ilvl w:val="0"/>
          <w:numId w:val="139"/>
        </w:numPr>
        <w:spacing w:before="0" w:beforeAutospacing="0" w:after="0" w:afterAutospacing="0"/>
        <w:ind w:left="0" w:firstLine="567"/>
        <w:jc w:val="both"/>
        <w:rPr>
          <w:color w:val="000000"/>
          <w:sz w:val="26"/>
          <w:szCs w:val="26"/>
        </w:rPr>
      </w:pPr>
      <w:r w:rsidRPr="000A07AB">
        <w:rPr>
          <w:color w:val="000000"/>
          <w:sz w:val="26"/>
          <w:szCs w:val="26"/>
        </w:rPr>
        <w:t xml:space="preserve">прост в применении; </w:t>
      </w:r>
    </w:p>
    <w:p w14:paraId="35DDB9A7" w14:textId="77777777" w:rsidR="00FE35F7" w:rsidRPr="000A07AB" w:rsidRDefault="00FE35F7">
      <w:pPr>
        <w:pStyle w:val="af4"/>
        <w:numPr>
          <w:ilvl w:val="0"/>
          <w:numId w:val="139"/>
        </w:numPr>
        <w:spacing w:before="0" w:beforeAutospacing="0" w:after="0" w:afterAutospacing="0"/>
        <w:ind w:left="0" w:firstLine="567"/>
        <w:jc w:val="both"/>
        <w:rPr>
          <w:color w:val="000000"/>
          <w:sz w:val="26"/>
          <w:szCs w:val="26"/>
        </w:rPr>
      </w:pPr>
      <w:r w:rsidRPr="000A07AB">
        <w:rPr>
          <w:color w:val="000000"/>
          <w:sz w:val="26"/>
          <w:szCs w:val="26"/>
        </w:rPr>
        <w:t xml:space="preserve">не оказывает отрицательного влияния на здоровье матери и ребенка; </w:t>
      </w:r>
    </w:p>
    <w:p w14:paraId="16280B3F" w14:textId="77777777" w:rsidR="00FE35F7" w:rsidRPr="000A07AB" w:rsidRDefault="00FE35F7">
      <w:pPr>
        <w:pStyle w:val="af4"/>
        <w:numPr>
          <w:ilvl w:val="0"/>
          <w:numId w:val="139"/>
        </w:numPr>
        <w:spacing w:before="0" w:beforeAutospacing="0" w:after="0" w:afterAutospacing="0"/>
        <w:ind w:left="0" w:firstLine="567"/>
        <w:jc w:val="both"/>
        <w:rPr>
          <w:color w:val="000000"/>
          <w:sz w:val="26"/>
          <w:szCs w:val="26"/>
        </w:rPr>
      </w:pPr>
      <w:r w:rsidRPr="000A07AB">
        <w:rPr>
          <w:color w:val="000000"/>
          <w:sz w:val="26"/>
          <w:szCs w:val="26"/>
        </w:rPr>
        <w:t xml:space="preserve">служит профилактикой послеродовых осложнений; </w:t>
      </w:r>
    </w:p>
    <w:p w14:paraId="19441F9E" w14:textId="77777777" w:rsidR="00FE35F7" w:rsidRPr="000A07AB" w:rsidRDefault="00FE35F7">
      <w:pPr>
        <w:pStyle w:val="af4"/>
        <w:numPr>
          <w:ilvl w:val="0"/>
          <w:numId w:val="139"/>
        </w:numPr>
        <w:spacing w:before="0" w:beforeAutospacing="0" w:after="0" w:afterAutospacing="0"/>
        <w:ind w:left="0" w:firstLine="567"/>
        <w:jc w:val="both"/>
        <w:rPr>
          <w:color w:val="000000"/>
          <w:sz w:val="26"/>
          <w:szCs w:val="26"/>
        </w:rPr>
      </w:pPr>
      <w:r w:rsidRPr="000A07AB">
        <w:rPr>
          <w:color w:val="000000"/>
          <w:sz w:val="26"/>
          <w:szCs w:val="26"/>
        </w:rPr>
        <w:t xml:space="preserve">не имеет противопоказаний; </w:t>
      </w:r>
    </w:p>
    <w:p w14:paraId="657DBEEC" w14:textId="77777777" w:rsidR="00FE35F7" w:rsidRPr="000A07AB" w:rsidRDefault="00FE35F7">
      <w:pPr>
        <w:pStyle w:val="af4"/>
        <w:numPr>
          <w:ilvl w:val="0"/>
          <w:numId w:val="139"/>
        </w:numPr>
        <w:spacing w:before="0" w:beforeAutospacing="0" w:after="0" w:afterAutospacing="0"/>
        <w:ind w:left="0" w:firstLine="567"/>
        <w:jc w:val="both"/>
        <w:rPr>
          <w:color w:val="000000"/>
          <w:sz w:val="26"/>
          <w:szCs w:val="26"/>
        </w:rPr>
      </w:pPr>
      <w:r w:rsidRPr="000A07AB">
        <w:rPr>
          <w:color w:val="000000"/>
          <w:sz w:val="26"/>
          <w:szCs w:val="26"/>
        </w:rPr>
        <w:t xml:space="preserve">не связан с половым актом. </w:t>
      </w:r>
    </w:p>
    <w:p w14:paraId="24124B5D" w14:textId="77777777"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lastRenderedPageBreak/>
        <w:t xml:space="preserve">К недостаткам этого метода относятся: </w:t>
      </w:r>
    </w:p>
    <w:p w14:paraId="6CE1EA47" w14:textId="77777777" w:rsidR="00FE35F7" w:rsidRPr="000A07AB" w:rsidRDefault="00FE35F7">
      <w:pPr>
        <w:pStyle w:val="af4"/>
        <w:numPr>
          <w:ilvl w:val="0"/>
          <w:numId w:val="140"/>
        </w:numPr>
        <w:spacing w:before="0" w:beforeAutospacing="0" w:after="0" w:afterAutospacing="0"/>
        <w:ind w:left="0" w:firstLine="567"/>
        <w:jc w:val="both"/>
        <w:rPr>
          <w:color w:val="000000"/>
          <w:sz w:val="26"/>
          <w:szCs w:val="26"/>
        </w:rPr>
      </w:pPr>
      <w:r w:rsidRPr="000A07AB">
        <w:rPr>
          <w:color w:val="000000"/>
          <w:sz w:val="26"/>
          <w:szCs w:val="26"/>
        </w:rPr>
        <w:t xml:space="preserve">ограниченная эффективность (только при неукоснительном соблюдении правил грудного вскармливания); </w:t>
      </w:r>
    </w:p>
    <w:p w14:paraId="31E5882D" w14:textId="77777777" w:rsidR="00FE35F7" w:rsidRPr="000A07AB" w:rsidRDefault="00FE35F7">
      <w:pPr>
        <w:pStyle w:val="af4"/>
        <w:numPr>
          <w:ilvl w:val="0"/>
          <w:numId w:val="140"/>
        </w:numPr>
        <w:spacing w:before="0" w:beforeAutospacing="0" w:after="0" w:afterAutospacing="0"/>
        <w:ind w:left="0" w:firstLine="567"/>
        <w:jc w:val="both"/>
        <w:rPr>
          <w:color w:val="000000"/>
          <w:sz w:val="26"/>
          <w:szCs w:val="26"/>
        </w:rPr>
      </w:pPr>
      <w:r w:rsidRPr="000A07AB">
        <w:rPr>
          <w:color w:val="000000"/>
          <w:sz w:val="26"/>
          <w:szCs w:val="26"/>
        </w:rPr>
        <w:t xml:space="preserve">отсутствие защиты от инфекций, передающихся половым путем; </w:t>
      </w:r>
    </w:p>
    <w:p w14:paraId="4DA5ECDB" w14:textId="77777777" w:rsidR="00FE35F7" w:rsidRPr="000A07AB" w:rsidRDefault="00FE35F7">
      <w:pPr>
        <w:pStyle w:val="af4"/>
        <w:numPr>
          <w:ilvl w:val="0"/>
          <w:numId w:val="140"/>
        </w:numPr>
        <w:spacing w:before="0" w:beforeAutospacing="0" w:after="0" w:afterAutospacing="0"/>
        <w:ind w:left="0" w:firstLine="567"/>
        <w:jc w:val="both"/>
        <w:rPr>
          <w:color w:val="000000"/>
          <w:sz w:val="26"/>
          <w:szCs w:val="26"/>
        </w:rPr>
      </w:pPr>
      <w:r w:rsidRPr="000A07AB">
        <w:rPr>
          <w:color w:val="000000"/>
          <w:sz w:val="26"/>
          <w:szCs w:val="26"/>
        </w:rPr>
        <w:t>необходимость сочетать этот метод с другими методами контрацепции при снижении количества молока и/или введении докорма.</w:t>
      </w:r>
    </w:p>
    <w:p w14:paraId="717C6479" w14:textId="77777777" w:rsidR="00FE35F7" w:rsidRPr="000A07AB" w:rsidRDefault="00FE35F7" w:rsidP="00FE35F7">
      <w:pPr>
        <w:pStyle w:val="af4"/>
        <w:spacing w:before="0" w:beforeAutospacing="0" w:after="0" w:afterAutospacing="0"/>
        <w:ind w:firstLine="567"/>
        <w:jc w:val="both"/>
        <w:rPr>
          <w:b/>
          <w:color w:val="000000"/>
          <w:sz w:val="26"/>
          <w:szCs w:val="26"/>
        </w:rPr>
      </w:pPr>
    </w:p>
    <w:p w14:paraId="4C276AC5" w14:textId="7E87A2B7"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 xml:space="preserve">Алгоритм оценки эффективности </w:t>
      </w:r>
      <w:r w:rsidR="00D44336" w:rsidRPr="000A07AB">
        <w:rPr>
          <w:b/>
          <w:color w:val="000000"/>
          <w:sz w:val="26"/>
          <w:szCs w:val="26"/>
        </w:rPr>
        <w:t>метода аменореи</w:t>
      </w:r>
    </w:p>
    <w:p w14:paraId="1F37E84D" w14:textId="4F4EFB04" w:rsidR="00FE35F7" w:rsidRPr="000A07AB" w:rsidRDefault="00D44336" w:rsidP="00FE35F7">
      <w:pPr>
        <w:pStyle w:val="af4"/>
        <w:spacing w:before="0" w:beforeAutospacing="0" w:after="0" w:afterAutospacing="0"/>
        <w:ind w:firstLine="567"/>
        <w:jc w:val="both"/>
        <w:rPr>
          <w:b/>
          <w:color w:val="000000"/>
          <w:sz w:val="26"/>
          <w:szCs w:val="26"/>
        </w:rPr>
      </w:pPr>
      <w:r w:rsidRPr="000A07AB">
        <w:rPr>
          <w:b/>
          <w:noProof/>
          <w:color w:val="000000"/>
          <w:sz w:val="26"/>
          <w:szCs w:val="26"/>
        </w:rPr>
        <w:drawing>
          <wp:inline distT="0" distB="0" distL="0" distR="0" wp14:anchorId="2400AE0F" wp14:editId="78C55905">
            <wp:extent cx="5505450" cy="4042747"/>
            <wp:effectExtent l="0" t="0" r="0" b="0"/>
            <wp:docPr id="1440415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15248" name=""/>
                    <pic:cNvPicPr/>
                  </pic:nvPicPr>
                  <pic:blipFill>
                    <a:blip r:embed="rId144"/>
                    <a:stretch>
                      <a:fillRect/>
                    </a:stretch>
                  </pic:blipFill>
                  <pic:spPr>
                    <a:xfrm>
                      <a:off x="0" y="0"/>
                      <a:ext cx="5509306" cy="4045578"/>
                    </a:xfrm>
                    <a:prstGeom prst="rect">
                      <a:avLst/>
                    </a:prstGeom>
                  </pic:spPr>
                </pic:pic>
              </a:graphicData>
            </a:graphic>
          </wp:inline>
        </w:drawing>
      </w:r>
    </w:p>
    <w:p w14:paraId="3ED7988E" w14:textId="130C8A31" w:rsidR="00FE35F7" w:rsidRPr="000A07AB" w:rsidRDefault="00FE35F7" w:rsidP="00FE35F7">
      <w:pPr>
        <w:pStyle w:val="af4"/>
        <w:spacing w:before="0" w:beforeAutospacing="0" w:after="0" w:afterAutospacing="0"/>
        <w:ind w:firstLine="567"/>
        <w:jc w:val="both"/>
        <w:rPr>
          <w:b/>
          <w:color w:val="000000"/>
          <w:sz w:val="26"/>
          <w:szCs w:val="26"/>
        </w:rPr>
      </w:pPr>
    </w:p>
    <w:p w14:paraId="1B71928E" w14:textId="171013B2" w:rsidR="00FE35F7" w:rsidRPr="000A07AB" w:rsidRDefault="00D44336"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hAnsi="Times New Roman" w:cs="Times New Roman"/>
          <w:b/>
          <w:color w:val="000000"/>
          <w:sz w:val="26"/>
          <w:szCs w:val="26"/>
        </w:rPr>
        <w:t>Метод лактационной аменореи</w:t>
      </w:r>
      <w:r w:rsidR="00FE35F7" w:rsidRPr="000A07AB">
        <w:rPr>
          <w:rFonts w:ascii="Times New Roman" w:eastAsia="Times New Roman" w:hAnsi="Times New Roman" w:cs="Times New Roman"/>
          <w:b/>
          <w:color w:val="000000"/>
          <w:sz w:val="26"/>
          <w:szCs w:val="26"/>
          <w:lang w:eastAsia="ru-RU"/>
        </w:rPr>
        <w:t xml:space="preserve"> - переход к другому методу контрацепции </w:t>
      </w:r>
    </w:p>
    <w:p w14:paraId="6F100DC0" w14:textId="0E9201F5" w:rsidR="00FE35F7" w:rsidRPr="000A07AB" w:rsidRDefault="00FE35F7" w:rsidP="00FE35F7">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Женщина, использующая </w:t>
      </w:r>
      <w:r w:rsidR="00697FBA" w:rsidRPr="000A07AB">
        <w:rPr>
          <w:rFonts w:ascii="Times New Roman" w:eastAsia="Times New Roman" w:hAnsi="Times New Roman" w:cs="Times New Roman"/>
          <w:color w:val="000000"/>
          <w:sz w:val="26"/>
          <w:szCs w:val="26"/>
          <w:lang w:eastAsia="ru-RU"/>
        </w:rPr>
        <w:t>методы лактационной аменореи</w:t>
      </w:r>
      <w:r w:rsidRPr="000A07AB">
        <w:rPr>
          <w:rFonts w:ascii="Times New Roman" w:eastAsia="Times New Roman" w:hAnsi="Times New Roman" w:cs="Times New Roman"/>
          <w:color w:val="000000"/>
          <w:sz w:val="26"/>
          <w:szCs w:val="26"/>
          <w:lang w:eastAsia="ru-RU"/>
        </w:rPr>
        <w:t xml:space="preserve">, может в любое время сменить метод контрацепции. Если удовлетворяются все три критерия использования </w:t>
      </w:r>
      <w:r w:rsidR="00697FBA" w:rsidRPr="000A07AB">
        <w:rPr>
          <w:rFonts w:ascii="Times New Roman" w:eastAsia="Times New Roman" w:hAnsi="Times New Roman" w:cs="Times New Roman"/>
          <w:color w:val="000000"/>
          <w:sz w:val="26"/>
          <w:szCs w:val="26"/>
          <w:lang w:eastAsia="ru-RU"/>
        </w:rPr>
        <w:t>методы лактационной аменореи</w:t>
      </w:r>
      <w:r w:rsidRPr="000A07AB">
        <w:rPr>
          <w:rFonts w:ascii="Times New Roman" w:eastAsia="Times New Roman" w:hAnsi="Times New Roman" w:cs="Times New Roman"/>
          <w:color w:val="000000"/>
          <w:sz w:val="26"/>
          <w:szCs w:val="26"/>
          <w:lang w:eastAsia="ru-RU"/>
        </w:rPr>
        <w:t>, и имеются достаточные основания полагать, что женщина не беременна, она может начать использование другого метода без проведения теста на беременность или прохождения каких-либо предварительных обследований.</w:t>
      </w:r>
    </w:p>
    <w:p w14:paraId="55EC797B"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b/>
          <w:color w:val="000000"/>
          <w:sz w:val="26"/>
          <w:szCs w:val="26"/>
          <w:lang w:eastAsia="ru-RU"/>
        </w:rPr>
        <w:t>Восстановление фертильности после отмены метода</w:t>
      </w:r>
      <w:r w:rsidRPr="000A07AB">
        <w:rPr>
          <w:rFonts w:ascii="Times New Roman" w:eastAsia="Times New Roman" w:hAnsi="Times New Roman" w:cs="Times New Roman"/>
          <w:color w:val="000000"/>
          <w:sz w:val="26"/>
          <w:szCs w:val="26"/>
          <w:lang w:eastAsia="ru-RU"/>
        </w:rPr>
        <w:t>:</w:t>
      </w:r>
    </w:p>
    <w:p w14:paraId="6BFD51E7" w14:textId="77777777" w:rsidR="00FE35F7" w:rsidRPr="000A07AB" w:rsidRDefault="00FE35F7" w:rsidP="00FE35F7">
      <w:pPr>
        <w:spacing w:after="0" w:line="240" w:lineRule="auto"/>
        <w:ind w:firstLine="567"/>
        <w:jc w:val="both"/>
        <w:rPr>
          <w:rFonts w:ascii="Times New Roman" w:hAnsi="Times New Roman" w:cs="Times New Roman"/>
          <w:sz w:val="26"/>
          <w:szCs w:val="26"/>
        </w:rPr>
      </w:pPr>
      <w:r w:rsidRPr="000A07AB">
        <w:rPr>
          <w:rFonts w:ascii="Times New Roman" w:eastAsia="Times New Roman" w:hAnsi="Times New Roman" w:cs="Times New Roman"/>
          <w:color w:val="000000"/>
          <w:sz w:val="26"/>
          <w:szCs w:val="26"/>
          <w:lang w:eastAsia="ru-RU"/>
        </w:rPr>
        <w:t>происходит немедленно</w:t>
      </w:r>
      <w:r w:rsidRPr="000A07AB">
        <w:rPr>
          <w:rFonts w:ascii="Times New Roman" w:hAnsi="Times New Roman" w:cs="Times New Roman"/>
          <w:sz w:val="26"/>
          <w:szCs w:val="26"/>
        </w:rPr>
        <w:t>.</w:t>
      </w:r>
    </w:p>
    <w:p w14:paraId="703BEC2C" w14:textId="77777777" w:rsidR="00FE35F7" w:rsidRPr="000A07AB" w:rsidRDefault="00FE35F7" w:rsidP="00FE35F7">
      <w:pPr>
        <w:spacing w:after="0" w:line="240" w:lineRule="auto"/>
        <w:ind w:firstLine="567"/>
        <w:jc w:val="both"/>
        <w:rPr>
          <w:rFonts w:ascii="Times New Roman" w:eastAsia="Times New Roman" w:hAnsi="Times New Roman" w:cs="Times New Roman"/>
          <w:b/>
          <w:color w:val="000000"/>
          <w:sz w:val="26"/>
          <w:szCs w:val="26"/>
          <w:lang w:eastAsia="ru-RU"/>
        </w:rPr>
      </w:pPr>
    </w:p>
    <w:p w14:paraId="45E04B7F" w14:textId="77777777" w:rsidR="00FE35F7" w:rsidRPr="000A07AB" w:rsidRDefault="00FE35F7" w:rsidP="00D44336">
      <w:pPr>
        <w:spacing w:after="0" w:line="240" w:lineRule="auto"/>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Презервативы</w:t>
      </w:r>
    </w:p>
    <w:p w14:paraId="48BD1630"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Презервативы (мужские и женские) относятся к барьерным методам контрацепции, которые можно использовать сразу после родов. </w:t>
      </w:r>
    </w:p>
    <w:p w14:paraId="1908FB1E" w14:textId="77777777" w:rsidR="00FE35F7" w:rsidRPr="000A07AB" w:rsidRDefault="00FE35F7"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Эффективность метода</w:t>
      </w:r>
    </w:p>
    <w:p w14:paraId="089672E9" w14:textId="77777777" w:rsidR="00FE35F7" w:rsidRPr="000A07AB" w:rsidRDefault="00FE35F7" w:rsidP="00FE35F7">
      <w:pPr>
        <w:pStyle w:val="af4"/>
        <w:spacing w:before="0" w:beforeAutospacing="0" w:after="0" w:afterAutospacing="0"/>
        <w:ind w:firstLine="567"/>
        <w:jc w:val="both"/>
        <w:rPr>
          <w:sz w:val="26"/>
          <w:szCs w:val="26"/>
        </w:rPr>
      </w:pPr>
      <w:r w:rsidRPr="000A07AB">
        <w:rPr>
          <w:color w:val="000000"/>
          <w:sz w:val="26"/>
          <w:szCs w:val="26"/>
        </w:rPr>
        <w:t xml:space="preserve">При типичном применении на 100 женщин, чьи партнеры пользуются мужскими презервативами в течение года, приходится около 13 случаев незапланированной беременности. Это означает, что 87 из 100 женщин, чьи </w:t>
      </w:r>
      <w:r w:rsidRPr="000A07AB">
        <w:rPr>
          <w:color w:val="000000"/>
          <w:sz w:val="26"/>
          <w:szCs w:val="26"/>
        </w:rPr>
        <w:lastRenderedPageBreak/>
        <w:t>партнеры пользуются презервативами, достигнут желаемого эффекта (предохранение от беременности)</w:t>
      </w:r>
      <w:r w:rsidRPr="000A07AB">
        <w:rPr>
          <w:rStyle w:val="af3"/>
          <w:sz w:val="26"/>
          <w:szCs w:val="26"/>
        </w:rPr>
        <w:footnoteReference w:id="283"/>
      </w:r>
      <w:r w:rsidRPr="000A07AB">
        <w:rPr>
          <w:sz w:val="26"/>
          <w:szCs w:val="26"/>
        </w:rPr>
        <w:t>.</w:t>
      </w:r>
    </w:p>
    <w:p w14:paraId="0EC3134A"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При типичном применении на 100 женщин, использующих женские презервативы первый год, приходится 21 случай незапланированной беременности. Это означает, что 79 из 100 женщин, использующих женские презервативы, достигнут желаемого эффекта (предохранение от беременности)</w:t>
      </w:r>
      <w:r w:rsidRPr="000A07AB">
        <w:rPr>
          <w:rStyle w:val="af3"/>
          <w:sz w:val="26"/>
          <w:szCs w:val="26"/>
        </w:rPr>
        <w:t xml:space="preserve"> </w:t>
      </w:r>
      <w:r w:rsidRPr="000A07AB">
        <w:rPr>
          <w:rStyle w:val="af3"/>
          <w:sz w:val="26"/>
          <w:szCs w:val="26"/>
        </w:rPr>
        <w:footnoteReference w:id="284"/>
      </w:r>
      <w:r w:rsidRPr="000A07AB">
        <w:rPr>
          <w:color w:val="000000"/>
          <w:sz w:val="26"/>
          <w:szCs w:val="26"/>
        </w:rPr>
        <w:t>.</w:t>
      </w:r>
    </w:p>
    <w:p w14:paraId="6CC7ABA9" w14:textId="77777777"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Когда начинать?</w:t>
      </w:r>
    </w:p>
    <w:p w14:paraId="431171EC"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В любое время, когда мужчина или пара желает защититься от ИППП или нежелательной беременности.</w:t>
      </w:r>
    </w:p>
    <w:p w14:paraId="0F4C4A92"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b/>
          <w:color w:val="000000"/>
          <w:sz w:val="26"/>
          <w:szCs w:val="26"/>
        </w:rPr>
        <w:t>Основным преимуществом применения презервативов является:</w:t>
      </w:r>
    </w:p>
    <w:p w14:paraId="7CD582BA" w14:textId="77777777" w:rsidR="00FE35F7" w:rsidRPr="000A07AB" w:rsidRDefault="00FE35F7">
      <w:pPr>
        <w:pStyle w:val="af4"/>
        <w:numPr>
          <w:ilvl w:val="0"/>
          <w:numId w:val="141"/>
        </w:numPr>
        <w:spacing w:before="0" w:beforeAutospacing="0" w:after="0" w:afterAutospacing="0"/>
        <w:ind w:left="0" w:firstLine="567"/>
        <w:jc w:val="both"/>
        <w:rPr>
          <w:color w:val="000000"/>
          <w:sz w:val="26"/>
          <w:szCs w:val="26"/>
        </w:rPr>
      </w:pPr>
      <w:r w:rsidRPr="000A07AB">
        <w:rPr>
          <w:color w:val="000000"/>
          <w:sz w:val="26"/>
          <w:szCs w:val="26"/>
        </w:rPr>
        <w:t>защита от инфекций, передаваемых половым путем, включая ВИЧ;</w:t>
      </w:r>
    </w:p>
    <w:p w14:paraId="2605028C" w14:textId="77777777" w:rsidR="00FE35F7" w:rsidRPr="000A07AB" w:rsidRDefault="00FE35F7">
      <w:pPr>
        <w:pStyle w:val="af4"/>
        <w:numPr>
          <w:ilvl w:val="0"/>
          <w:numId w:val="141"/>
        </w:numPr>
        <w:spacing w:before="0" w:beforeAutospacing="0" w:after="0" w:afterAutospacing="0"/>
        <w:ind w:left="0" w:firstLine="567"/>
        <w:jc w:val="both"/>
        <w:rPr>
          <w:color w:val="000000"/>
          <w:sz w:val="26"/>
          <w:szCs w:val="26"/>
        </w:rPr>
      </w:pPr>
      <w:r w:rsidRPr="000A07AB">
        <w:rPr>
          <w:color w:val="000000"/>
          <w:sz w:val="26"/>
          <w:szCs w:val="26"/>
        </w:rPr>
        <w:t>отсутствие побочных эффектов;</w:t>
      </w:r>
    </w:p>
    <w:p w14:paraId="293F7AC5" w14:textId="77777777" w:rsidR="00FE35F7" w:rsidRPr="000A07AB" w:rsidRDefault="00FE35F7">
      <w:pPr>
        <w:pStyle w:val="af4"/>
        <w:numPr>
          <w:ilvl w:val="0"/>
          <w:numId w:val="141"/>
        </w:numPr>
        <w:spacing w:before="0" w:beforeAutospacing="0" w:after="0" w:afterAutospacing="0"/>
        <w:ind w:left="0" w:firstLine="567"/>
        <w:jc w:val="both"/>
        <w:rPr>
          <w:color w:val="000000"/>
          <w:sz w:val="26"/>
          <w:szCs w:val="26"/>
        </w:rPr>
      </w:pPr>
      <w:r w:rsidRPr="000A07AB">
        <w:rPr>
          <w:color w:val="000000"/>
          <w:sz w:val="26"/>
          <w:szCs w:val="26"/>
        </w:rPr>
        <w:t>не влияют на лактацию и здоровье ребенка;</w:t>
      </w:r>
    </w:p>
    <w:p w14:paraId="03559D1B" w14:textId="77777777" w:rsidR="00FE35F7" w:rsidRPr="000A07AB" w:rsidRDefault="00FE35F7">
      <w:pPr>
        <w:pStyle w:val="af4"/>
        <w:numPr>
          <w:ilvl w:val="0"/>
          <w:numId w:val="141"/>
        </w:numPr>
        <w:spacing w:before="0" w:beforeAutospacing="0" w:after="0" w:afterAutospacing="0"/>
        <w:ind w:left="0" w:firstLine="567"/>
        <w:jc w:val="both"/>
        <w:rPr>
          <w:color w:val="000000"/>
          <w:sz w:val="26"/>
          <w:szCs w:val="26"/>
        </w:rPr>
      </w:pPr>
      <w:r w:rsidRPr="000A07AB">
        <w:rPr>
          <w:color w:val="000000"/>
          <w:sz w:val="26"/>
          <w:szCs w:val="26"/>
        </w:rPr>
        <w:t>могут применяться сразу после родов;</w:t>
      </w:r>
    </w:p>
    <w:p w14:paraId="0678B781" w14:textId="77777777" w:rsidR="00FE35F7" w:rsidRPr="000A07AB" w:rsidRDefault="00FE35F7">
      <w:pPr>
        <w:pStyle w:val="af4"/>
        <w:numPr>
          <w:ilvl w:val="0"/>
          <w:numId w:val="141"/>
        </w:numPr>
        <w:spacing w:before="0" w:beforeAutospacing="0" w:after="0" w:afterAutospacing="0"/>
        <w:ind w:left="0" w:firstLine="567"/>
        <w:jc w:val="both"/>
        <w:rPr>
          <w:color w:val="000000"/>
          <w:sz w:val="26"/>
          <w:szCs w:val="26"/>
        </w:rPr>
      </w:pPr>
      <w:r w:rsidRPr="000A07AB">
        <w:rPr>
          <w:color w:val="000000"/>
          <w:sz w:val="26"/>
          <w:szCs w:val="26"/>
        </w:rPr>
        <w:t>могут сочетаться с другими методами контрацепции.</w:t>
      </w:r>
    </w:p>
    <w:p w14:paraId="60248729"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Женские и мужские латексные презервативы могут безопасно и эффективно применяться всеми женщинами и мужчинами, за исключением лиц, страдающих тяжелой формой аллергии на латексную резину.</w:t>
      </w:r>
    </w:p>
    <w:p w14:paraId="74620BAE"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b/>
          <w:color w:val="000000"/>
          <w:sz w:val="26"/>
          <w:szCs w:val="26"/>
        </w:rPr>
        <w:t>Важно!</w:t>
      </w:r>
      <w:r w:rsidRPr="000A07AB">
        <w:rPr>
          <w:color w:val="000000"/>
          <w:sz w:val="26"/>
          <w:szCs w:val="26"/>
        </w:rPr>
        <w:t xml:space="preserve"> При каждом половом акте следует использовать новый презерватив.</w:t>
      </w:r>
    </w:p>
    <w:p w14:paraId="7066FF9B"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b/>
          <w:color w:val="000000"/>
          <w:sz w:val="26"/>
          <w:szCs w:val="26"/>
          <w:lang w:eastAsia="ru-RU"/>
        </w:rPr>
        <w:t>Восстановление фертильности после отмены метода</w:t>
      </w:r>
      <w:r w:rsidRPr="000A07AB">
        <w:rPr>
          <w:rFonts w:ascii="Times New Roman" w:eastAsia="Times New Roman" w:hAnsi="Times New Roman" w:cs="Times New Roman"/>
          <w:color w:val="000000"/>
          <w:sz w:val="26"/>
          <w:szCs w:val="26"/>
          <w:lang w:eastAsia="ru-RU"/>
        </w:rPr>
        <w:t>:</w:t>
      </w:r>
    </w:p>
    <w:p w14:paraId="3A68BEA4" w14:textId="77777777" w:rsidR="00FE35F7" w:rsidRPr="000A07AB" w:rsidRDefault="00FE35F7" w:rsidP="00FE35F7">
      <w:pPr>
        <w:spacing w:after="0" w:line="240" w:lineRule="auto"/>
        <w:ind w:firstLine="567"/>
        <w:jc w:val="both"/>
        <w:rPr>
          <w:rFonts w:ascii="Times New Roman" w:hAnsi="Times New Roman" w:cs="Times New Roman"/>
          <w:sz w:val="26"/>
          <w:szCs w:val="26"/>
        </w:rPr>
      </w:pPr>
      <w:r w:rsidRPr="000A07AB">
        <w:rPr>
          <w:rFonts w:ascii="Times New Roman" w:eastAsia="Times New Roman" w:hAnsi="Times New Roman" w:cs="Times New Roman"/>
          <w:color w:val="000000"/>
          <w:sz w:val="26"/>
          <w:szCs w:val="26"/>
          <w:lang w:eastAsia="ru-RU"/>
        </w:rPr>
        <w:t>происходит немедленно</w:t>
      </w:r>
      <w:r w:rsidRPr="000A07AB">
        <w:rPr>
          <w:rFonts w:ascii="Times New Roman" w:hAnsi="Times New Roman" w:cs="Times New Roman"/>
          <w:sz w:val="26"/>
          <w:szCs w:val="26"/>
        </w:rPr>
        <w:t>.</w:t>
      </w:r>
    </w:p>
    <w:p w14:paraId="5F66719E" w14:textId="77777777" w:rsidR="00FE35F7" w:rsidRPr="000A07AB" w:rsidRDefault="00FE35F7" w:rsidP="00FE35F7">
      <w:pPr>
        <w:pStyle w:val="af4"/>
        <w:spacing w:before="0" w:beforeAutospacing="0" w:after="0" w:afterAutospacing="0"/>
        <w:ind w:firstLine="567"/>
        <w:jc w:val="both"/>
        <w:rPr>
          <w:b/>
          <w:color w:val="000000"/>
          <w:sz w:val="26"/>
          <w:szCs w:val="26"/>
        </w:rPr>
      </w:pPr>
    </w:p>
    <w:p w14:paraId="7821A4A5" w14:textId="77777777" w:rsidR="00FE35F7" w:rsidRPr="000A07AB" w:rsidRDefault="00FE35F7" w:rsidP="00D44336">
      <w:pPr>
        <w:pStyle w:val="af4"/>
        <w:spacing w:before="0" w:beforeAutospacing="0" w:after="0" w:afterAutospacing="0"/>
        <w:jc w:val="both"/>
        <w:rPr>
          <w:b/>
          <w:color w:val="000000"/>
          <w:sz w:val="26"/>
          <w:szCs w:val="26"/>
        </w:rPr>
      </w:pPr>
      <w:r w:rsidRPr="000A07AB">
        <w:rPr>
          <w:b/>
          <w:color w:val="000000"/>
          <w:sz w:val="26"/>
          <w:szCs w:val="26"/>
        </w:rPr>
        <w:t>Спермициды</w:t>
      </w:r>
    </w:p>
    <w:p w14:paraId="3DB63D83" w14:textId="191F1083" w:rsidR="00FE35F7" w:rsidRPr="000A07AB" w:rsidRDefault="000A5641" w:rsidP="00FE35F7">
      <w:pPr>
        <w:pStyle w:val="af4"/>
        <w:shd w:val="clear" w:color="auto" w:fill="FFFFFF"/>
        <w:spacing w:before="0" w:beforeAutospacing="0" w:after="0" w:afterAutospacing="0"/>
        <w:ind w:firstLine="567"/>
        <w:jc w:val="both"/>
        <w:rPr>
          <w:color w:val="000000"/>
          <w:sz w:val="26"/>
          <w:szCs w:val="26"/>
        </w:rPr>
      </w:pPr>
      <w:r w:rsidRPr="000A07AB">
        <w:rPr>
          <w:noProof/>
          <w:color w:val="000000"/>
          <w:sz w:val="26"/>
          <w:szCs w:val="26"/>
        </w:rPr>
        <w:drawing>
          <wp:anchor distT="0" distB="0" distL="114300" distR="114300" simplePos="0" relativeHeight="251675136" behindDoc="0" locked="0" layoutInCell="1" allowOverlap="1" wp14:anchorId="292615A0" wp14:editId="33DF1073">
            <wp:simplePos x="0" y="0"/>
            <wp:positionH relativeFrom="column">
              <wp:posOffset>4252595</wp:posOffset>
            </wp:positionH>
            <wp:positionV relativeFrom="paragraph">
              <wp:posOffset>534035</wp:posOffset>
            </wp:positionV>
            <wp:extent cx="1885950" cy="1723390"/>
            <wp:effectExtent l="0" t="0" r="0" b="0"/>
            <wp:wrapSquare wrapText="bothSides"/>
            <wp:docPr id="16520419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41954" name=""/>
                    <pic:cNvPicPr/>
                  </pic:nvPicPr>
                  <pic:blipFill>
                    <a:blip r:embed="rId145">
                      <a:extLst>
                        <a:ext uri="{28A0092B-C50C-407E-A947-70E740481C1C}">
                          <a14:useLocalDpi xmlns:a14="http://schemas.microsoft.com/office/drawing/2010/main" val="0"/>
                        </a:ext>
                      </a:extLst>
                    </a:blip>
                    <a:stretch>
                      <a:fillRect/>
                    </a:stretch>
                  </pic:blipFill>
                  <pic:spPr>
                    <a:xfrm>
                      <a:off x="0" y="0"/>
                      <a:ext cx="1885950" cy="1723390"/>
                    </a:xfrm>
                    <a:prstGeom prst="rect">
                      <a:avLst/>
                    </a:prstGeom>
                  </pic:spPr>
                </pic:pic>
              </a:graphicData>
            </a:graphic>
            <wp14:sizeRelH relativeFrom="margin">
              <wp14:pctWidth>0</wp14:pctWidth>
            </wp14:sizeRelH>
            <wp14:sizeRelV relativeFrom="margin">
              <wp14:pctHeight>0</wp14:pctHeight>
            </wp14:sizeRelV>
          </wp:anchor>
        </w:drawing>
      </w:r>
      <w:r w:rsidR="00FE35F7" w:rsidRPr="000A07AB">
        <w:rPr>
          <w:bCs/>
          <w:color w:val="000000"/>
          <w:sz w:val="26"/>
          <w:szCs w:val="26"/>
        </w:rPr>
        <w:t>Спермицидами называются вещества, которые способны приводить к разрушению клеточной структуры сперматозоидов в процессе их контакта, что предотвращает вероятность наступления беременности.</w:t>
      </w:r>
      <w:r w:rsidR="00FE35F7" w:rsidRPr="000A07AB">
        <w:rPr>
          <w:color w:val="000000"/>
          <w:sz w:val="26"/>
          <w:szCs w:val="26"/>
        </w:rPr>
        <w:t xml:space="preserve"> </w:t>
      </w:r>
    </w:p>
    <w:p w14:paraId="13628FE7" w14:textId="5F71C1BF" w:rsidR="00FE35F7" w:rsidRPr="000A07AB" w:rsidRDefault="00FE35F7" w:rsidP="00FE35F7">
      <w:pPr>
        <w:pStyle w:val="af4"/>
        <w:shd w:val="clear" w:color="auto" w:fill="FFFFFF"/>
        <w:spacing w:before="0" w:beforeAutospacing="0" w:after="0" w:afterAutospacing="0"/>
        <w:ind w:firstLine="567"/>
        <w:jc w:val="both"/>
        <w:rPr>
          <w:color w:val="000000"/>
          <w:sz w:val="26"/>
          <w:szCs w:val="26"/>
        </w:rPr>
      </w:pPr>
      <w:r w:rsidRPr="000A07AB">
        <w:rPr>
          <w:color w:val="000000"/>
          <w:sz w:val="26"/>
          <w:szCs w:val="26"/>
        </w:rPr>
        <w:t xml:space="preserve">Спермициды выпускаются в виде кремов, вагинальных таблеток, суппозиториев, в состав которых входят химические соединения (бензалкония хлорид, ноноксинол-9 и др.). </w:t>
      </w:r>
    </w:p>
    <w:p w14:paraId="5B3827FE" w14:textId="77777777" w:rsidR="000A5641" w:rsidRPr="000A07AB" w:rsidRDefault="000A5641" w:rsidP="00FE35F7">
      <w:pPr>
        <w:spacing w:after="0" w:line="240" w:lineRule="auto"/>
        <w:ind w:firstLine="567"/>
        <w:jc w:val="both"/>
        <w:rPr>
          <w:rFonts w:ascii="Times New Roman" w:eastAsia="Times New Roman" w:hAnsi="Times New Roman" w:cs="Times New Roman"/>
          <w:b/>
          <w:color w:val="000000"/>
          <w:sz w:val="26"/>
          <w:szCs w:val="26"/>
          <w:lang w:eastAsia="ru-RU"/>
        </w:rPr>
      </w:pPr>
    </w:p>
    <w:p w14:paraId="39DFD7AE" w14:textId="77777777" w:rsidR="000A5641" w:rsidRPr="000A07AB" w:rsidRDefault="000A5641" w:rsidP="00FE35F7">
      <w:pPr>
        <w:spacing w:after="0" w:line="240" w:lineRule="auto"/>
        <w:ind w:firstLine="567"/>
        <w:jc w:val="both"/>
        <w:rPr>
          <w:rFonts w:ascii="Times New Roman" w:eastAsia="Times New Roman" w:hAnsi="Times New Roman" w:cs="Times New Roman"/>
          <w:b/>
          <w:color w:val="000000"/>
          <w:sz w:val="26"/>
          <w:szCs w:val="26"/>
          <w:lang w:eastAsia="ru-RU"/>
        </w:rPr>
      </w:pPr>
    </w:p>
    <w:p w14:paraId="59859BC8" w14:textId="77777777" w:rsidR="000A5641" w:rsidRPr="000A07AB" w:rsidRDefault="000A5641" w:rsidP="00FE35F7">
      <w:pPr>
        <w:spacing w:after="0" w:line="240" w:lineRule="auto"/>
        <w:ind w:firstLine="567"/>
        <w:jc w:val="both"/>
        <w:rPr>
          <w:rFonts w:ascii="Times New Roman" w:eastAsia="Times New Roman" w:hAnsi="Times New Roman" w:cs="Times New Roman"/>
          <w:b/>
          <w:color w:val="000000"/>
          <w:sz w:val="26"/>
          <w:szCs w:val="26"/>
          <w:lang w:eastAsia="ru-RU"/>
        </w:rPr>
      </w:pPr>
    </w:p>
    <w:p w14:paraId="47374511" w14:textId="65A41E25" w:rsidR="00FE35F7" w:rsidRPr="000A07AB" w:rsidRDefault="000A5641"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hAnsi="Times New Roman" w:cs="Times New Roman"/>
          <w:b/>
          <w:noProof/>
          <w:color w:val="000000"/>
          <w:sz w:val="26"/>
          <w:szCs w:val="26"/>
          <w:lang w:eastAsia="ru-RU"/>
        </w:rPr>
        <w:drawing>
          <wp:anchor distT="0" distB="0" distL="114300" distR="114300" simplePos="0" relativeHeight="251677184" behindDoc="0" locked="0" layoutInCell="1" allowOverlap="1" wp14:anchorId="05A5B971" wp14:editId="7A834E01">
            <wp:simplePos x="0" y="0"/>
            <wp:positionH relativeFrom="column">
              <wp:posOffset>-13970</wp:posOffset>
            </wp:positionH>
            <wp:positionV relativeFrom="paragraph">
              <wp:posOffset>38735</wp:posOffset>
            </wp:positionV>
            <wp:extent cx="1691640" cy="1524000"/>
            <wp:effectExtent l="0" t="0" r="0" b="0"/>
            <wp:wrapSquare wrapText="bothSides"/>
            <wp:docPr id="775549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49260" name=""/>
                    <pic:cNvPicPr/>
                  </pic:nvPicPr>
                  <pic:blipFill>
                    <a:blip r:embed="rId146">
                      <a:extLst>
                        <a:ext uri="{28A0092B-C50C-407E-A947-70E740481C1C}">
                          <a14:useLocalDpi xmlns:a14="http://schemas.microsoft.com/office/drawing/2010/main" val="0"/>
                        </a:ext>
                      </a:extLst>
                    </a:blip>
                    <a:stretch>
                      <a:fillRect/>
                    </a:stretch>
                  </pic:blipFill>
                  <pic:spPr>
                    <a:xfrm>
                      <a:off x="0" y="0"/>
                      <a:ext cx="1691640" cy="1524000"/>
                    </a:xfrm>
                    <a:prstGeom prst="rect">
                      <a:avLst/>
                    </a:prstGeom>
                  </pic:spPr>
                </pic:pic>
              </a:graphicData>
            </a:graphic>
          </wp:anchor>
        </w:drawing>
      </w:r>
      <w:r w:rsidR="00FE35F7" w:rsidRPr="000A07AB">
        <w:rPr>
          <w:rFonts w:ascii="Times New Roman" w:eastAsia="Times New Roman" w:hAnsi="Times New Roman" w:cs="Times New Roman"/>
          <w:b/>
          <w:color w:val="000000"/>
          <w:sz w:val="26"/>
          <w:szCs w:val="26"/>
          <w:lang w:eastAsia="ru-RU"/>
        </w:rPr>
        <w:t>Эффективность метода</w:t>
      </w:r>
    </w:p>
    <w:p w14:paraId="2E618733" w14:textId="0BA68C4E" w:rsidR="00FE35F7" w:rsidRPr="000A07AB" w:rsidRDefault="00FE35F7" w:rsidP="00FE35F7">
      <w:pPr>
        <w:pStyle w:val="af4"/>
        <w:spacing w:before="0" w:beforeAutospacing="0" w:after="0" w:afterAutospacing="0"/>
        <w:ind w:firstLine="567"/>
        <w:jc w:val="both"/>
        <w:rPr>
          <w:sz w:val="26"/>
          <w:szCs w:val="26"/>
        </w:rPr>
      </w:pPr>
      <w:r w:rsidRPr="000A07AB">
        <w:rPr>
          <w:color w:val="000000"/>
          <w:sz w:val="26"/>
          <w:szCs w:val="26"/>
        </w:rPr>
        <w:t>При типичном применении спермицидов на 100 женщин, пользующихся методом первый год, приходится 21 случай незапланированной беременности. Это означает, что 79 из 100 женщин, пользующихся спермицидами, достигнут желаемого эффекта (предохранение от беременности)</w:t>
      </w:r>
      <w:r w:rsidRPr="000A07AB">
        <w:rPr>
          <w:rStyle w:val="af3"/>
          <w:color w:val="000000"/>
          <w:sz w:val="26"/>
          <w:szCs w:val="26"/>
        </w:rPr>
        <w:footnoteReference w:id="285"/>
      </w:r>
      <w:r w:rsidRPr="000A07AB">
        <w:rPr>
          <w:color w:val="000000"/>
          <w:sz w:val="26"/>
          <w:szCs w:val="26"/>
        </w:rPr>
        <w:t>.</w:t>
      </w:r>
    </w:p>
    <w:p w14:paraId="42830E55" w14:textId="2BEAB164" w:rsidR="000A5641" w:rsidRPr="000A07AB" w:rsidRDefault="000A5641" w:rsidP="00FE35F7">
      <w:pPr>
        <w:pStyle w:val="af4"/>
        <w:spacing w:before="0" w:beforeAutospacing="0" w:after="0" w:afterAutospacing="0"/>
        <w:ind w:firstLine="567"/>
        <w:jc w:val="both"/>
        <w:rPr>
          <w:b/>
          <w:color w:val="000000"/>
          <w:sz w:val="26"/>
          <w:szCs w:val="26"/>
        </w:rPr>
      </w:pPr>
    </w:p>
    <w:p w14:paraId="6E8C8A30" w14:textId="38C9B184"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Когда начинать?</w:t>
      </w:r>
    </w:p>
    <w:p w14:paraId="209E4B66" w14:textId="77777777" w:rsidR="00FE35F7" w:rsidRPr="000A07AB" w:rsidRDefault="00FE35F7" w:rsidP="00FE35F7">
      <w:pPr>
        <w:pStyle w:val="af4"/>
        <w:shd w:val="clear" w:color="auto" w:fill="FFFFFF"/>
        <w:spacing w:before="0" w:beforeAutospacing="0" w:after="0" w:afterAutospacing="0"/>
        <w:ind w:firstLine="567"/>
        <w:jc w:val="both"/>
        <w:rPr>
          <w:color w:val="000000"/>
          <w:sz w:val="26"/>
          <w:szCs w:val="26"/>
        </w:rPr>
      </w:pPr>
      <w:r w:rsidRPr="000A07AB">
        <w:rPr>
          <w:color w:val="000000"/>
          <w:sz w:val="26"/>
          <w:szCs w:val="26"/>
        </w:rPr>
        <w:lastRenderedPageBreak/>
        <w:t xml:space="preserve">Использование спермицидов возможно при возобновлении сексуальных отношений как на фоне грудного вскармливания, так и без него. Эти средства можно сочетать с другими методами контрацепции. </w:t>
      </w:r>
    </w:p>
    <w:p w14:paraId="73BF5A8C" w14:textId="77777777" w:rsidR="00FE35F7" w:rsidRPr="000A07AB" w:rsidRDefault="00FE35F7" w:rsidP="00FE35F7">
      <w:pPr>
        <w:pStyle w:val="af4"/>
        <w:shd w:val="clear" w:color="auto" w:fill="FFFFFF"/>
        <w:spacing w:before="0" w:beforeAutospacing="0" w:after="0" w:afterAutospacing="0"/>
        <w:ind w:firstLine="567"/>
        <w:jc w:val="both"/>
        <w:rPr>
          <w:color w:val="000000"/>
          <w:sz w:val="26"/>
          <w:szCs w:val="26"/>
        </w:rPr>
      </w:pPr>
      <w:r w:rsidRPr="000A07AB">
        <w:rPr>
          <w:color w:val="000000"/>
          <w:sz w:val="26"/>
          <w:szCs w:val="26"/>
        </w:rPr>
        <w:t>Спермициды вводят перед половым актом за 5–20 мин до полового акта (точное время указано в инструкции к конкретному препарату). Контрацептивный эффект наступает через несколько минут после введения и продолжается от 1 до 6 ч в зависимости от типа препарата. Преимуществом этих средств является образование дополнительной смазки при сухости во влагалище, которая часто встречается в период лактации.</w:t>
      </w:r>
    </w:p>
    <w:p w14:paraId="0F01AC8A"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b/>
          <w:color w:val="000000"/>
          <w:sz w:val="26"/>
          <w:szCs w:val="26"/>
        </w:rPr>
        <w:t>Важно!</w:t>
      </w:r>
      <w:r w:rsidRPr="000A07AB">
        <w:rPr>
          <w:color w:val="000000"/>
          <w:sz w:val="26"/>
          <w:szCs w:val="26"/>
        </w:rPr>
        <w:t xml:space="preserve"> Спермициды следует вводить во влагалище до полового контакта и использовать при каждом половом акте.</w:t>
      </w:r>
    </w:p>
    <w:p w14:paraId="4E44F164" w14:textId="77777777" w:rsidR="00FE35F7" w:rsidRPr="000A07AB" w:rsidRDefault="00FE35F7" w:rsidP="00FE35F7">
      <w:pPr>
        <w:pStyle w:val="af4"/>
        <w:shd w:val="clear" w:color="auto" w:fill="FFFFFF"/>
        <w:spacing w:before="0" w:beforeAutospacing="0" w:after="0" w:afterAutospacing="0"/>
        <w:ind w:firstLine="567"/>
        <w:jc w:val="both"/>
        <w:rPr>
          <w:b/>
          <w:color w:val="000000"/>
          <w:sz w:val="26"/>
          <w:szCs w:val="26"/>
        </w:rPr>
      </w:pPr>
      <w:r w:rsidRPr="000A07AB">
        <w:rPr>
          <w:b/>
          <w:color w:val="000000"/>
          <w:sz w:val="26"/>
          <w:szCs w:val="26"/>
        </w:rPr>
        <w:t xml:space="preserve">Преимущества спермицидов: </w:t>
      </w:r>
    </w:p>
    <w:p w14:paraId="45ED5934" w14:textId="77777777" w:rsidR="00FE35F7" w:rsidRPr="000A07AB" w:rsidRDefault="00FE35F7" w:rsidP="00FE35F7">
      <w:pPr>
        <w:pStyle w:val="af4"/>
        <w:shd w:val="clear" w:color="auto" w:fill="FFFFFF"/>
        <w:spacing w:before="0" w:beforeAutospacing="0" w:after="0" w:afterAutospacing="0"/>
        <w:ind w:left="567"/>
        <w:jc w:val="both"/>
        <w:rPr>
          <w:color w:val="000000"/>
          <w:sz w:val="26"/>
          <w:szCs w:val="26"/>
        </w:rPr>
      </w:pPr>
      <w:r w:rsidRPr="000A07AB">
        <w:rPr>
          <w:color w:val="000000"/>
          <w:sz w:val="26"/>
          <w:szCs w:val="26"/>
        </w:rPr>
        <w:t>не уменьшают влагалищную секрецию при половом акте;</w:t>
      </w:r>
    </w:p>
    <w:p w14:paraId="3D83EB7E" w14:textId="77777777" w:rsidR="00FE35F7" w:rsidRPr="000A07AB" w:rsidRDefault="00FE35F7" w:rsidP="00FE35F7">
      <w:pPr>
        <w:pStyle w:val="af4"/>
        <w:shd w:val="clear" w:color="auto" w:fill="FFFFFF"/>
        <w:spacing w:before="0" w:beforeAutospacing="0" w:after="0" w:afterAutospacing="0"/>
        <w:ind w:left="567"/>
        <w:jc w:val="both"/>
        <w:rPr>
          <w:color w:val="000000"/>
          <w:sz w:val="26"/>
          <w:szCs w:val="26"/>
        </w:rPr>
      </w:pPr>
      <w:r w:rsidRPr="000A07AB">
        <w:rPr>
          <w:color w:val="000000"/>
          <w:sz w:val="26"/>
          <w:szCs w:val="26"/>
        </w:rPr>
        <w:t xml:space="preserve">не являются причиной возникновения рака шейки матки или внутриутробных пороков развития плода; </w:t>
      </w:r>
    </w:p>
    <w:p w14:paraId="08EE252E" w14:textId="77777777" w:rsidR="00FE35F7" w:rsidRPr="000A07AB" w:rsidRDefault="00FE35F7" w:rsidP="00FE35F7">
      <w:pPr>
        <w:pStyle w:val="af4"/>
        <w:shd w:val="clear" w:color="auto" w:fill="FFFFFF"/>
        <w:spacing w:before="0" w:beforeAutospacing="0" w:after="0" w:afterAutospacing="0"/>
        <w:ind w:left="567"/>
        <w:jc w:val="both"/>
        <w:rPr>
          <w:color w:val="000000"/>
          <w:sz w:val="26"/>
          <w:szCs w:val="26"/>
        </w:rPr>
      </w:pPr>
      <w:r w:rsidRPr="000A07AB">
        <w:rPr>
          <w:color w:val="000000"/>
          <w:sz w:val="26"/>
          <w:szCs w:val="26"/>
        </w:rPr>
        <w:t xml:space="preserve">не влияют на половое влечение мужчин или женщин и не снижают остроты сексуальных ощущений у большинства мужчин; </w:t>
      </w:r>
    </w:p>
    <w:p w14:paraId="33151879" w14:textId="77777777" w:rsidR="00FE35F7" w:rsidRPr="000A07AB" w:rsidRDefault="00FE35F7" w:rsidP="00FE35F7">
      <w:pPr>
        <w:pStyle w:val="af4"/>
        <w:shd w:val="clear" w:color="auto" w:fill="FFFFFF"/>
        <w:spacing w:before="0" w:beforeAutospacing="0" w:after="0" w:afterAutospacing="0"/>
        <w:ind w:left="567"/>
        <w:jc w:val="both"/>
        <w:rPr>
          <w:color w:val="000000"/>
          <w:sz w:val="26"/>
          <w:szCs w:val="26"/>
        </w:rPr>
      </w:pPr>
      <w:r w:rsidRPr="000A07AB">
        <w:rPr>
          <w:color w:val="000000"/>
          <w:sz w:val="26"/>
          <w:szCs w:val="26"/>
        </w:rPr>
        <w:t xml:space="preserve">не способствуют прекращению менструальных кровотечений. </w:t>
      </w:r>
    </w:p>
    <w:p w14:paraId="4B58ADBA" w14:textId="77777777"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 xml:space="preserve">К недостаткам этого метода относятся: </w:t>
      </w:r>
    </w:p>
    <w:p w14:paraId="240D9542" w14:textId="77777777" w:rsidR="00FE35F7" w:rsidRPr="000A07AB" w:rsidRDefault="00FE35F7" w:rsidP="00FE35F7">
      <w:pPr>
        <w:pStyle w:val="af4"/>
        <w:shd w:val="clear" w:color="auto" w:fill="FFFFFF"/>
        <w:spacing w:before="0" w:beforeAutospacing="0" w:after="0" w:afterAutospacing="0"/>
        <w:ind w:left="567"/>
        <w:jc w:val="both"/>
        <w:rPr>
          <w:color w:val="000000"/>
          <w:sz w:val="26"/>
          <w:szCs w:val="26"/>
        </w:rPr>
      </w:pPr>
      <w:r w:rsidRPr="000A07AB">
        <w:rPr>
          <w:color w:val="000000"/>
          <w:sz w:val="26"/>
          <w:szCs w:val="26"/>
        </w:rPr>
        <w:t xml:space="preserve">не обеспечивают профилактику ИППП, ВИЧ; </w:t>
      </w:r>
    </w:p>
    <w:p w14:paraId="3823D2E7" w14:textId="77777777" w:rsidR="00FE35F7" w:rsidRPr="000A07AB" w:rsidRDefault="00FE35F7" w:rsidP="00FE35F7">
      <w:pPr>
        <w:pStyle w:val="af4"/>
        <w:shd w:val="clear" w:color="auto" w:fill="FFFFFF"/>
        <w:spacing w:before="0" w:beforeAutospacing="0" w:after="0" w:afterAutospacing="0"/>
        <w:ind w:left="567"/>
        <w:jc w:val="both"/>
        <w:rPr>
          <w:color w:val="000000"/>
          <w:sz w:val="26"/>
          <w:szCs w:val="26"/>
        </w:rPr>
      </w:pPr>
      <w:r w:rsidRPr="000A07AB">
        <w:rPr>
          <w:color w:val="000000"/>
          <w:sz w:val="26"/>
          <w:szCs w:val="26"/>
        </w:rPr>
        <w:t>низкая эффективность метода;</w:t>
      </w:r>
    </w:p>
    <w:p w14:paraId="515EBE29" w14:textId="77777777" w:rsidR="00FE35F7" w:rsidRPr="000A07AB" w:rsidRDefault="00FE35F7" w:rsidP="00FE35F7">
      <w:pPr>
        <w:pStyle w:val="af4"/>
        <w:shd w:val="clear" w:color="auto" w:fill="FFFFFF"/>
        <w:spacing w:before="0" w:beforeAutospacing="0" w:after="0" w:afterAutospacing="0"/>
        <w:ind w:left="567"/>
        <w:jc w:val="both"/>
        <w:rPr>
          <w:color w:val="000000"/>
          <w:sz w:val="26"/>
          <w:szCs w:val="26"/>
        </w:rPr>
      </w:pPr>
      <w:r w:rsidRPr="000A07AB">
        <w:rPr>
          <w:color w:val="000000"/>
          <w:sz w:val="26"/>
          <w:szCs w:val="26"/>
        </w:rPr>
        <w:t>возможна аллергическая реакция на действующее вещество;</w:t>
      </w:r>
    </w:p>
    <w:p w14:paraId="3AB2075B" w14:textId="77777777" w:rsidR="00FE35F7" w:rsidRPr="000A07AB" w:rsidRDefault="00FE35F7" w:rsidP="00FE35F7">
      <w:pPr>
        <w:pStyle w:val="af4"/>
        <w:shd w:val="clear" w:color="auto" w:fill="FFFFFF"/>
        <w:spacing w:before="0" w:beforeAutospacing="0" w:after="0" w:afterAutospacing="0"/>
        <w:ind w:left="567"/>
        <w:jc w:val="both"/>
        <w:rPr>
          <w:color w:val="000000"/>
          <w:sz w:val="26"/>
          <w:szCs w:val="26"/>
        </w:rPr>
      </w:pPr>
      <w:r w:rsidRPr="000A07AB">
        <w:rPr>
          <w:color w:val="000000"/>
          <w:sz w:val="26"/>
          <w:szCs w:val="26"/>
        </w:rPr>
        <w:t>редко: Частое использование ноноксинола-9 может увеличить риск заражения ВИЧ-инфекцией.</w:t>
      </w:r>
    </w:p>
    <w:p w14:paraId="5AD10D71"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b/>
          <w:color w:val="000000"/>
          <w:sz w:val="26"/>
          <w:szCs w:val="26"/>
          <w:lang w:eastAsia="ru-RU"/>
        </w:rPr>
        <w:t>Восстановление фертильности после отмены метода</w:t>
      </w:r>
      <w:r w:rsidRPr="000A07AB">
        <w:rPr>
          <w:rFonts w:ascii="Times New Roman" w:eastAsia="Times New Roman" w:hAnsi="Times New Roman" w:cs="Times New Roman"/>
          <w:color w:val="000000"/>
          <w:sz w:val="26"/>
          <w:szCs w:val="26"/>
          <w:lang w:eastAsia="ru-RU"/>
        </w:rPr>
        <w:t>:</w:t>
      </w:r>
    </w:p>
    <w:p w14:paraId="31D079D9" w14:textId="77777777" w:rsidR="00D44336" w:rsidRPr="000A07AB" w:rsidRDefault="00FE35F7" w:rsidP="00D44336">
      <w:pPr>
        <w:spacing w:after="0" w:line="240" w:lineRule="auto"/>
        <w:ind w:firstLine="567"/>
        <w:jc w:val="both"/>
        <w:rPr>
          <w:rFonts w:ascii="Times New Roman" w:hAnsi="Times New Roman" w:cs="Times New Roman"/>
          <w:sz w:val="26"/>
          <w:szCs w:val="26"/>
        </w:rPr>
      </w:pPr>
      <w:r w:rsidRPr="000A07AB">
        <w:rPr>
          <w:rFonts w:ascii="Times New Roman" w:eastAsia="Times New Roman" w:hAnsi="Times New Roman" w:cs="Times New Roman"/>
          <w:color w:val="000000"/>
          <w:sz w:val="26"/>
          <w:szCs w:val="26"/>
          <w:lang w:eastAsia="ru-RU"/>
        </w:rPr>
        <w:t>происходит немедленно</w:t>
      </w:r>
      <w:r w:rsidRPr="000A07AB">
        <w:rPr>
          <w:rFonts w:ascii="Times New Roman" w:hAnsi="Times New Roman" w:cs="Times New Roman"/>
          <w:sz w:val="26"/>
          <w:szCs w:val="26"/>
        </w:rPr>
        <w:t>.</w:t>
      </w:r>
    </w:p>
    <w:p w14:paraId="021E503B" w14:textId="77777777" w:rsidR="00D44336" w:rsidRPr="000A07AB" w:rsidRDefault="00D44336" w:rsidP="00D44336">
      <w:pPr>
        <w:spacing w:after="0" w:line="240" w:lineRule="auto"/>
        <w:ind w:firstLine="567"/>
        <w:jc w:val="both"/>
        <w:rPr>
          <w:rFonts w:ascii="Times New Roman" w:hAnsi="Times New Roman" w:cs="Times New Roman"/>
          <w:sz w:val="26"/>
          <w:szCs w:val="26"/>
        </w:rPr>
      </w:pPr>
    </w:p>
    <w:p w14:paraId="290F4219" w14:textId="25DF49C8" w:rsidR="00FE35F7" w:rsidRPr="000A07AB" w:rsidRDefault="00FE35F7" w:rsidP="00D44336">
      <w:pPr>
        <w:spacing w:after="0" w:line="240" w:lineRule="auto"/>
        <w:ind w:firstLine="567"/>
        <w:jc w:val="both"/>
        <w:rPr>
          <w:rFonts w:ascii="Times New Roman" w:hAnsi="Times New Roman" w:cs="Times New Roman"/>
          <w:sz w:val="26"/>
          <w:szCs w:val="26"/>
        </w:rPr>
      </w:pPr>
      <w:r w:rsidRPr="000A07AB">
        <w:rPr>
          <w:rFonts w:ascii="Times New Roman" w:eastAsia="Times New Roman" w:hAnsi="Times New Roman" w:cs="Times New Roman"/>
          <w:b/>
          <w:color w:val="000000"/>
          <w:sz w:val="26"/>
          <w:szCs w:val="26"/>
          <w:lang w:eastAsia="ru-RU"/>
        </w:rPr>
        <w:t>Гормональная контрацепция</w:t>
      </w:r>
    </w:p>
    <w:p w14:paraId="2741D376" w14:textId="77777777" w:rsidR="00D44336" w:rsidRPr="000A07AB" w:rsidRDefault="00FE35F7" w:rsidP="00D44336">
      <w:pPr>
        <w:pStyle w:val="af4"/>
        <w:spacing w:before="0" w:beforeAutospacing="0" w:after="0" w:afterAutospacing="0"/>
        <w:ind w:firstLine="567"/>
        <w:jc w:val="both"/>
        <w:rPr>
          <w:color w:val="000000"/>
          <w:sz w:val="26"/>
          <w:szCs w:val="26"/>
        </w:rPr>
      </w:pPr>
      <w:r w:rsidRPr="000A07AB">
        <w:rPr>
          <w:color w:val="000000"/>
          <w:sz w:val="26"/>
          <w:szCs w:val="26"/>
        </w:rPr>
        <w:t xml:space="preserve">Методы гормональной контрацепции в послеродовом периоде включают использование контрацептивов, содержащих комбинацию эстрогена и прогестина (комбинированные гормональные контрацептивы), или только прогестинов (контрацептивы прогестинового ряда). </w:t>
      </w:r>
    </w:p>
    <w:p w14:paraId="22219ACF" w14:textId="5FB739D3" w:rsidR="001E7DEF" w:rsidRPr="000A07AB" w:rsidRDefault="001E7DEF" w:rsidP="00D44336">
      <w:pPr>
        <w:pStyle w:val="af4"/>
        <w:spacing w:before="0" w:beforeAutospacing="0" w:after="0" w:afterAutospacing="0"/>
        <w:ind w:firstLine="567"/>
        <w:jc w:val="both"/>
        <w:rPr>
          <w:color w:val="000000"/>
          <w:sz w:val="26"/>
          <w:szCs w:val="26"/>
        </w:rPr>
      </w:pPr>
      <w:r w:rsidRPr="000A07AB">
        <w:rPr>
          <w:noProof/>
          <w:color w:val="000000"/>
          <w:sz w:val="26"/>
          <w:szCs w:val="26"/>
        </w:rPr>
        <w:drawing>
          <wp:inline distT="0" distB="0" distL="0" distR="0" wp14:anchorId="13324925" wp14:editId="2C12FB1F">
            <wp:extent cx="5145301" cy="1504950"/>
            <wp:effectExtent l="0" t="0" r="0" b="0"/>
            <wp:docPr id="948845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45192" name=""/>
                    <pic:cNvPicPr/>
                  </pic:nvPicPr>
                  <pic:blipFill>
                    <a:blip r:embed="rId147"/>
                    <a:stretch>
                      <a:fillRect/>
                    </a:stretch>
                  </pic:blipFill>
                  <pic:spPr>
                    <a:xfrm>
                      <a:off x="0" y="0"/>
                      <a:ext cx="5149832" cy="1506275"/>
                    </a:xfrm>
                    <a:prstGeom prst="rect">
                      <a:avLst/>
                    </a:prstGeom>
                  </pic:spPr>
                </pic:pic>
              </a:graphicData>
            </a:graphic>
          </wp:inline>
        </w:drawing>
      </w:r>
    </w:p>
    <w:p w14:paraId="69F52A37" w14:textId="77777777" w:rsidR="001E7DEF" w:rsidRPr="000A07AB" w:rsidRDefault="001E7DEF" w:rsidP="00D44336">
      <w:pPr>
        <w:pStyle w:val="af4"/>
        <w:spacing w:before="0" w:beforeAutospacing="0" w:after="0" w:afterAutospacing="0"/>
        <w:ind w:firstLine="567"/>
        <w:jc w:val="both"/>
        <w:rPr>
          <w:b/>
          <w:color w:val="000000"/>
          <w:sz w:val="26"/>
          <w:szCs w:val="26"/>
        </w:rPr>
      </w:pPr>
    </w:p>
    <w:p w14:paraId="57253923" w14:textId="6F389D3D" w:rsidR="00FE35F7" w:rsidRPr="000A07AB" w:rsidRDefault="00FE35F7" w:rsidP="00D44336">
      <w:pPr>
        <w:pStyle w:val="af4"/>
        <w:spacing w:before="0" w:beforeAutospacing="0" w:after="0" w:afterAutospacing="0"/>
        <w:ind w:firstLine="567"/>
        <w:jc w:val="both"/>
        <w:rPr>
          <w:color w:val="000000"/>
          <w:sz w:val="26"/>
          <w:szCs w:val="26"/>
        </w:rPr>
      </w:pPr>
      <w:r w:rsidRPr="000A07AB">
        <w:rPr>
          <w:b/>
          <w:color w:val="000000"/>
          <w:sz w:val="26"/>
          <w:szCs w:val="26"/>
        </w:rPr>
        <w:t>Контрацептивы прогестинового ряда</w:t>
      </w:r>
    </w:p>
    <w:p w14:paraId="4A0DC995" w14:textId="184B8491"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К контрацептивам прогестинового ряда относятся таблетки, инъекционные контрацептивы (Депо-провера, </w:t>
      </w:r>
      <w:r w:rsidR="00697FBA" w:rsidRPr="000A07AB">
        <w:rPr>
          <w:color w:val="000000"/>
          <w:sz w:val="26"/>
          <w:szCs w:val="26"/>
        </w:rPr>
        <w:t>норэтистерона энантат</w:t>
      </w:r>
      <w:r w:rsidRPr="000A07AB">
        <w:rPr>
          <w:color w:val="000000"/>
          <w:sz w:val="26"/>
          <w:szCs w:val="26"/>
        </w:rPr>
        <w:t xml:space="preserve">), импланты и </w:t>
      </w:r>
      <w:r w:rsidR="00697FBA" w:rsidRPr="000A07AB">
        <w:rPr>
          <w:color w:val="000000"/>
          <w:sz w:val="26"/>
          <w:szCs w:val="26"/>
        </w:rPr>
        <w:t>внутриматочные средства</w:t>
      </w:r>
      <w:r w:rsidRPr="000A07AB">
        <w:rPr>
          <w:color w:val="000000"/>
          <w:sz w:val="26"/>
          <w:szCs w:val="26"/>
        </w:rPr>
        <w:t>, содержащие левоноргестрел.</w:t>
      </w:r>
    </w:p>
    <w:p w14:paraId="79CADB28" w14:textId="7A86B7B4" w:rsidR="00FE35F7" w:rsidRPr="000A07AB" w:rsidRDefault="00FE35F7" w:rsidP="00D44336">
      <w:pPr>
        <w:pStyle w:val="af4"/>
        <w:spacing w:before="0" w:beforeAutospacing="0" w:after="0" w:afterAutospacing="0"/>
        <w:ind w:firstLine="567"/>
        <w:jc w:val="both"/>
        <w:rPr>
          <w:color w:val="000000"/>
          <w:sz w:val="26"/>
          <w:szCs w:val="26"/>
        </w:rPr>
      </w:pPr>
      <w:r w:rsidRPr="000A07AB">
        <w:rPr>
          <w:color w:val="000000"/>
          <w:sz w:val="26"/>
          <w:szCs w:val="26"/>
        </w:rPr>
        <w:t xml:space="preserve">Механизм действия основан на уменьшении количества и повышении вязкости слизи шейки матки (что препятствует проникновению в матку сперматозоидов) и </w:t>
      </w:r>
      <w:r w:rsidRPr="000A07AB">
        <w:rPr>
          <w:color w:val="000000"/>
          <w:sz w:val="26"/>
          <w:szCs w:val="26"/>
        </w:rPr>
        <w:lastRenderedPageBreak/>
        <w:t>воздействии на менструальный цикл, включая блокирование выхода яйцеклетки из яичника (овуляции).</w:t>
      </w:r>
    </w:p>
    <w:p w14:paraId="187D089C" w14:textId="77777777" w:rsidR="00D44336" w:rsidRPr="000A07AB" w:rsidRDefault="00D44336" w:rsidP="00D44336">
      <w:pPr>
        <w:pStyle w:val="af4"/>
        <w:spacing w:before="0" w:beforeAutospacing="0" w:after="0" w:afterAutospacing="0"/>
        <w:ind w:firstLine="567"/>
        <w:jc w:val="both"/>
        <w:rPr>
          <w:color w:val="000000"/>
          <w:sz w:val="26"/>
          <w:szCs w:val="26"/>
        </w:rPr>
      </w:pPr>
    </w:p>
    <w:p w14:paraId="764694A0" w14:textId="77777777" w:rsidR="00FE35F7" w:rsidRPr="000A07AB" w:rsidRDefault="00FE35F7">
      <w:pPr>
        <w:pStyle w:val="af4"/>
        <w:numPr>
          <w:ilvl w:val="0"/>
          <w:numId w:val="144"/>
        </w:numPr>
        <w:spacing w:before="0" w:beforeAutospacing="0" w:after="0" w:afterAutospacing="0"/>
        <w:jc w:val="both"/>
        <w:rPr>
          <w:b/>
          <w:color w:val="000000"/>
          <w:sz w:val="26"/>
          <w:szCs w:val="26"/>
        </w:rPr>
      </w:pPr>
      <w:r w:rsidRPr="000A07AB">
        <w:rPr>
          <w:b/>
          <w:color w:val="000000"/>
          <w:sz w:val="26"/>
          <w:szCs w:val="26"/>
        </w:rPr>
        <w:t>Противозачаточные таблетки прогестинового ряда.</w:t>
      </w:r>
    </w:p>
    <w:p w14:paraId="0CC0AB26" w14:textId="6C79B02A"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Таблетки содержат малые дозы прогестина – синтетического гормона, подобного прогестерону, естественно вырабатывающемуся в организме женщины. Таблетки, содержащие только прогестин или </w:t>
      </w:r>
      <w:bookmarkStart w:id="81" w:name="_Hlk142721951"/>
      <w:r w:rsidRPr="000A07AB">
        <w:rPr>
          <w:color w:val="000000"/>
          <w:sz w:val="26"/>
          <w:szCs w:val="26"/>
        </w:rPr>
        <w:t xml:space="preserve">прогестин-содержащие таблетки </w:t>
      </w:r>
      <w:bookmarkEnd w:id="81"/>
      <w:r w:rsidRPr="000A07AB">
        <w:rPr>
          <w:color w:val="000000"/>
          <w:sz w:val="26"/>
          <w:szCs w:val="26"/>
        </w:rPr>
        <w:t xml:space="preserve">также известны как «мини-пили». </w:t>
      </w:r>
    </w:p>
    <w:p w14:paraId="56728F5E" w14:textId="28E9BCF4" w:rsidR="00FE35F7" w:rsidRPr="000A07AB" w:rsidRDefault="000A5641"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hAnsi="Times New Roman" w:cs="Times New Roman"/>
          <w:noProof/>
          <w:color w:val="000000"/>
          <w:sz w:val="26"/>
          <w:szCs w:val="26"/>
          <w:lang w:eastAsia="ru-RU"/>
        </w:rPr>
        <w:drawing>
          <wp:anchor distT="0" distB="0" distL="114300" distR="114300" simplePos="0" relativeHeight="251671040" behindDoc="0" locked="0" layoutInCell="1" allowOverlap="1" wp14:anchorId="5E92D2F3" wp14:editId="66A7BA7C">
            <wp:simplePos x="0" y="0"/>
            <wp:positionH relativeFrom="column">
              <wp:posOffset>-5715</wp:posOffset>
            </wp:positionH>
            <wp:positionV relativeFrom="paragraph">
              <wp:posOffset>147320</wp:posOffset>
            </wp:positionV>
            <wp:extent cx="1828800" cy="1562100"/>
            <wp:effectExtent l="0" t="0" r="0" b="0"/>
            <wp:wrapSquare wrapText="bothSides"/>
            <wp:docPr id="1983894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94659" name=""/>
                    <pic:cNvPicPr/>
                  </pic:nvPicPr>
                  <pic:blipFill>
                    <a:blip r:embed="rId148">
                      <a:extLst>
                        <a:ext uri="{28A0092B-C50C-407E-A947-70E740481C1C}">
                          <a14:useLocalDpi xmlns:a14="http://schemas.microsoft.com/office/drawing/2010/main" val="0"/>
                        </a:ext>
                      </a:extLst>
                    </a:blip>
                    <a:stretch>
                      <a:fillRect/>
                    </a:stretch>
                  </pic:blipFill>
                  <pic:spPr>
                    <a:xfrm>
                      <a:off x="0" y="0"/>
                      <a:ext cx="1828800" cy="1562100"/>
                    </a:xfrm>
                    <a:prstGeom prst="rect">
                      <a:avLst/>
                    </a:prstGeom>
                  </pic:spPr>
                </pic:pic>
              </a:graphicData>
            </a:graphic>
          </wp:anchor>
        </w:drawing>
      </w:r>
      <w:r w:rsidR="00FE35F7" w:rsidRPr="000A07AB">
        <w:rPr>
          <w:rFonts w:ascii="Times New Roman" w:eastAsia="Times New Roman" w:hAnsi="Times New Roman" w:cs="Times New Roman"/>
          <w:b/>
          <w:color w:val="000000"/>
          <w:sz w:val="26"/>
          <w:szCs w:val="26"/>
          <w:lang w:eastAsia="ru-RU"/>
        </w:rPr>
        <w:t>Эффективность метода</w:t>
      </w:r>
    </w:p>
    <w:p w14:paraId="03F2FCB1" w14:textId="61B647B4" w:rsidR="00FE35F7" w:rsidRPr="000A07AB" w:rsidRDefault="00FE35F7" w:rsidP="000A5641">
      <w:pPr>
        <w:pStyle w:val="af4"/>
        <w:spacing w:before="0" w:beforeAutospacing="0" w:after="0" w:afterAutospacing="0"/>
        <w:jc w:val="both"/>
        <w:rPr>
          <w:color w:val="000000"/>
          <w:sz w:val="26"/>
          <w:szCs w:val="26"/>
        </w:rPr>
      </w:pPr>
      <w:r w:rsidRPr="000A07AB">
        <w:rPr>
          <w:color w:val="000000"/>
          <w:sz w:val="26"/>
          <w:szCs w:val="26"/>
        </w:rPr>
        <w:t>При типичном применении на 100 женщин, принимающих таблетки прогестинового ряда первый год, приходится 1 случай незапланированной беременности. Это означает, что 99 из 100 женщин, принимающих прогестиновые таблетки, достигнут желаемого эффекта (предохранение от беременности)</w:t>
      </w:r>
      <w:r w:rsidRPr="000A07AB">
        <w:rPr>
          <w:rStyle w:val="af3"/>
          <w:color w:val="000000"/>
          <w:sz w:val="26"/>
          <w:szCs w:val="26"/>
        </w:rPr>
        <w:footnoteReference w:id="286"/>
      </w:r>
      <w:r w:rsidRPr="000A07AB">
        <w:rPr>
          <w:color w:val="000000"/>
          <w:sz w:val="26"/>
          <w:szCs w:val="26"/>
        </w:rPr>
        <w:t xml:space="preserve">. </w:t>
      </w:r>
    </w:p>
    <w:p w14:paraId="1BD4C93A"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Эффективность прогестиновых таблеток ниже, если женщина не кормит грудью</w:t>
      </w:r>
    </w:p>
    <w:p w14:paraId="4D386F04" w14:textId="200E855F" w:rsidR="00FE35F7" w:rsidRPr="000A07AB" w:rsidRDefault="000A5641" w:rsidP="00FE35F7">
      <w:pPr>
        <w:pStyle w:val="af4"/>
        <w:spacing w:before="0" w:beforeAutospacing="0" w:after="0" w:afterAutospacing="0"/>
        <w:ind w:firstLine="567"/>
        <w:jc w:val="both"/>
        <w:rPr>
          <w:color w:val="000000"/>
          <w:sz w:val="26"/>
          <w:szCs w:val="26"/>
        </w:rPr>
      </w:pPr>
      <w:r w:rsidRPr="000A07AB">
        <w:rPr>
          <w:noProof/>
          <w:color w:val="000000"/>
          <w:sz w:val="26"/>
          <w:szCs w:val="26"/>
        </w:rPr>
        <w:drawing>
          <wp:anchor distT="0" distB="0" distL="114300" distR="114300" simplePos="0" relativeHeight="251673088" behindDoc="1" locked="0" layoutInCell="1" allowOverlap="1" wp14:anchorId="67F21A67" wp14:editId="0C1165A6">
            <wp:simplePos x="0" y="0"/>
            <wp:positionH relativeFrom="column">
              <wp:posOffset>2001520</wp:posOffset>
            </wp:positionH>
            <wp:positionV relativeFrom="paragraph">
              <wp:posOffset>114935</wp:posOffset>
            </wp:positionV>
            <wp:extent cx="4015740" cy="1422400"/>
            <wp:effectExtent l="0" t="0" r="0" b="0"/>
            <wp:wrapTight wrapText="bothSides">
              <wp:wrapPolygon edited="0">
                <wp:start x="0" y="0"/>
                <wp:lineTo x="0" y="21407"/>
                <wp:lineTo x="21518" y="21407"/>
                <wp:lineTo x="21518" y="0"/>
                <wp:lineTo x="0" y="0"/>
              </wp:wrapPolygon>
            </wp:wrapTight>
            <wp:docPr id="11745740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74046" name=""/>
                    <pic:cNvPicPr/>
                  </pic:nvPicPr>
                  <pic:blipFill>
                    <a:blip r:embed="rId149">
                      <a:extLst>
                        <a:ext uri="{28A0092B-C50C-407E-A947-70E740481C1C}">
                          <a14:useLocalDpi xmlns:a14="http://schemas.microsoft.com/office/drawing/2010/main" val="0"/>
                        </a:ext>
                      </a:extLst>
                    </a:blip>
                    <a:stretch>
                      <a:fillRect/>
                    </a:stretch>
                  </pic:blipFill>
                  <pic:spPr>
                    <a:xfrm>
                      <a:off x="0" y="0"/>
                      <a:ext cx="4015740" cy="1422400"/>
                    </a:xfrm>
                    <a:prstGeom prst="rect">
                      <a:avLst/>
                    </a:prstGeom>
                  </pic:spPr>
                </pic:pic>
              </a:graphicData>
            </a:graphic>
            <wp14:sizeRelV relativeFrom="margin">
              <wp14:pctHeight>0</wp14:pctHeight>
            </wp14:sizeRelV>
          </wp:anchor>
        </w:drawing>
      </w:r>
      <w:r w:rsidR="00FE35F7" w:rsidRPr="000A07AB">
        <w:rPr>
          <w:b/>
          <w:color w:val="000000"/>
          <w:sz w:val="26"/>
          <w:szCs w:val="26"/>
        </w:rPr>
        <w:t>Когда начинать?</w:t>
      </w:r>
    </w:p>
    <w:p w14:paraId="0907C818" w14:textId="3F6EFDE1"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Если менструальный цикл еще не восстановился, и ребенок находится на полном или почти полном грудном вскармливании, то прием прогестинсодержащих таблеток допускается начинать в любое время в первые 6 месяцев после родов. При этом нет необходимости в применении вспомогательного метода контрацепции.</w:t>
      </w:r>
    </w:p>
    <w:p w14:paraId="0A93F9D1" w14:textId="6F6FE7F4"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Если ребенок находится на частично грудном вскармливании или женщина не кормит грудью, то она может начать прием </w:t>
      </w:r>
      <w:r w:rsidR="001E7DEF" w:rsidRPr="000A07AB">
        <w:rPr>
          <w:color w:val="000000"/>
          <w:sz w:val="26"/>
          <w:szCs w:val="26"/>
        </w:rPr>
        <w:t>прогестин-содержащих таблеток</w:t>
      </w:r>
      <w:r w:rsidRPr="000A07AB">
        <w:rPr>
          <w:color w:val="000000"/>
          <w:sz w:val="26"/>
          <w:szCs w:val="26"/>
        </w:rPr>
        <w:t xml:space="preserve"> в любое время, если имеются достаточные основания полагать, что она не беременна.</w:t>
      </w:r>
    </w:p>
    <w:p w14:paraId="5F2D519B" w14:textId="5ED6D8A2" w:rsidR="001E7DEF" w:rsidRPr="000A07AB" w:rsidRDefault="00FE35F7" w:rsidP="001E7DEF">
      <w:pPr>
        <w:pStyle w:val="af4"/>
        <w:spacing w:before="0" w:beforeAutospacing="0" w:after="0" w:afterAutospacing="0"/>
        <w:ind w:firstLine="567"/>
        <w:jc w:val="both"/>
        <w:rPr>
          <w:color w:val="000000"/>
          <w:sz w:val="26"/>
          <w:szCs w:val="26"/>
        </w:rPr>
      </w:pPr>
      <w:r w:rsidRPr="000A07AB">
        <w:rPr>
          <w:b/>
          <w:color w:val="000000"/>
          <w:sz w:val="26"/>
          <w:szCs w:val="26"/>
        </w:rPr>
        <w:t xml:space="preserve">Правила применения </w:t>
      </w:r>
      <w:r w:rsidR="001E7DEF" w:rsidRPr="000A07AB">
        <w:rPr>
          <w:b/>
          <w:bCs/>
          <w:color w:val="000000"/>
          <w:sz w:val="26"/>
          <w:szCs w:val="26"/>
        </w:rPr>
        <w:t>прогестин-содержащих таблеток</w:t>
      </w:r>
      <w:r w:rsidR="001E7DEF" w:rsidRPr="000A07AB">
        <w:rPr>
          <w:color w:val="000000"/>
          <w:sz w:val="26"/>
          <w:szCs w:val="26"/>
        </w:rPr>
        <w:t xml:space="preserve"> </w:t>
      </w:r>
    </w:p>
    <w:p w14:paraId="593737EE" w14:textId="7309EF46" w:rsidR="00FE35F7" w:rsidRPr="000A07AB" w:rsidRDefault="00FE35F7" w:rsidP="001E7DEF">
      <w:pPr>
        <w:pStyle w:val="af4"/>
        <w:spacing w:before="0" w:beforeAutospacing="0" w:after="0" w:afterAutospacing="0"/>
        <w:ind w:firstLine="567"/>
        <w:jc w:val="both"/>
        <w:rPr>
          <w:color w:val="000000"/>
          <w:sz w:val="26"/>
          <w:szCs w:val="26"/>
        </w:rPr>
      </w:pPr>
      <w:r w:rsidRPr="000A07AB">
        <w:rPr>
          <w:color w:val="000000"/>
          <w:sz w:val="26"/>
          <w:szCs w:val="26"/>
        </w:rPr>
        <w:t>Следует принимать по 1 таблетке ежедневно в одно и то же время независимо от того, был у женщины в этот день половой контакт или нет. Прием таблеток с опозданием более, чем на 3 часа уменьшает их эффективность. Закончив прием таблеток из одной упаковки, женщина должна принять первую таблетку из новой упаковки на следующий день.</w:t>
      </w:r>
    </w:p>
    <w:p w14:paraId="36698FC9" w14:textId="2C2A489B"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 xml:space="preserve">Женщина, у которой имеется любое из нижеуказанных состояний, не должна принимать </w:t>
      </w:r>
      <w:r w:rsidR="001E7DEF" w:rsidRPr="000A07AB">
        <w:rPr>
          <w:rFonts w:ascii="Times New Roman" w:hAnsi="Times New Roman" w:cs="Times New Roman"/>
          <w:b/>
          <w:bCs/>
          <w:color w:val="000000"/>
          <w:sz w:val="26"/>
          <w:szCs w:val="26"/>
        </w:rPr>
        <w:t>прогестин-содержащих таблеток</w:t>
      </w:r>
      <w:r w:rsidR="001E7DEF" w:rsidRPr="000A07AB">
        <w:rPr>
          <w:rFonts w:ascii="Times New Roman" w:hAnsi="Times New Roman" w:cs="Times New Roman"/>
          <w:color w:val="000000"/>
          <w:sz w:val="26"/>
          <w:szCs w:val="26"/>
        </w:rPr>
        <w:t xml:space="preserve"> </w:t>
      </w:r>
      <w:r w:rsidRPr="000A07AB">
        <w:rPr>
          <w:rStyle w:val="af3"/>
          <w:rFonts w:ascii="Times New Roman" w:eastAsia="Times New Roman" w:hAnsi="Times New Roman" w:cs="Times New Roman"/>
          <w:b/>
          <w:color w:val="000000"/>
          <w:sz w:val="26"/>
          <w:szCs w:val="26"/>
          <w:lang w:eastAsia="ru-RU"/>
        </w:rPr>
        <w:footnoteReference w:id="287"/>
      </w:r>
      <w:r w:rsidRPr="000A07AB">
        <w:rPr>
          <w:rFonts w:ascii="Times New Roman" w:eastAsia="Times New Roman" w:hAnsi="Times New Roman" w:cs="Times New Roman"/>
          <w:b/>
          <w:color w:val="000000"/>
          <w:sz w:val="26"/>
          <w:szCs w:val="26"/>
          <w:lang w:eastAsia="ru-RU"/>
        </w:rPr>
        <w:t>:</w:t>
      </w:r>
    </w:p>
    <w:p w14:paraId="0ABDE232"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острый тромбоз глубоких вен нижних конечностей или сосудов легких;</w:t>
      </w:r>
    </w:p>
    <w:p w14:paraId="319B5947"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у женщины был рак молочной железы более 5 лет назад без последующих рецидивов;</w:t>
      </w:r>
    </w:p>
    <w:p w14:paraId="2FBCCCB7"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тяжелый цирроз или опухоль печени;</w:t>
      </w:r>
    </w:p>
    <w:p w14:paraId="79064CBD"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системная красная волчанка с наличием антифосфолипидных антител, или если эти антитела не определялись;</w:t>
      </w:r>
    </w:p>
    <w:p w14:paraId="01BADAB6"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lastRenderedPageBreak/>
        <w:t>Женщина принимает барбитураты, карбамазепин, окскарбазепин, фенитоин, примидон, топирамат, рифампицин или рифабутин.</w:t>
      </w:r>
    </w:p>
    <w:p w14:paraId="786528E4" w14:textId="0FA518F9" w:rsidR="00FE35F7" w:rsidRPr="000A07AB" w:rsidRDefault="00FE35F7" w:rsidP="00FE35F7">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В таких случаях рекомендуется применять вспомогательный метод контрацепции, поскольку вышеперечисленные препараты снижают эффективность </w:t>
      </w:r>
      <w:r w:rsidR="001E7DEF" w:rsidRPr="000A07AB">
        <w:rPr>
          <w:rFonts w:ascii="Times New Roman" w:hAnsi="Times New Roman" w:cs="Times New Roman"/>
          <w:color w:val="000000"/>
          <w:sz w:val="26"/>
          <w:szCs w:val="26"/>
        </w:rPr>
        <w:t>прогестин-содержащих таблеток</w:t>
      </w:r>
      <w:r w:rsidRPr="000A07AB">
        <w:rPr>
          <w:rFonts w:ascii="Times New Roman" w:eastAsia="Times New Roman" w:hAnsi="Times New Roman" w:cs="Times New Roman"/>
          <w:color w:val="000000"/>
          <w:sz w:val="26"/>
          <w:szCs w:val="26"/>
          <w:lang w:eastAsia="ru-RU"/>
        </w:rPr>
        <w:t>.</w:t>
      </w:r>
    </w:p>
    <w:p w14:paraId="5BDEBC8C" w14:textId="77777777"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 xml:space="preserve">Преимущества таблеток прогестинового ряда: </w:t>
      </w:r>
    </w:p>
    <w:p w14:paraId="0AF4323C" w14:textId="77777777" w:rsidR="00FE35F7" w:rsidRPr="000A07AB" w:rsidRDefault="00FE35F7" w:rsidP="00FE35F7">
      <w:pPr>
        <w:pStyle w:val="af4"/>
        <w:tabs>
          <w:tab w:val="left" w:pos="1134"/>
        </w:tabs>
        <w:spacing w:before="0" w:beforeAutospacing="0" w:after="0" w:afterAutospacing="0"/>
        <w:ind w:firstLine="567"/>
        <w:jc w:val="both"/>
        <w:rPr>
          <w:color w:val="000000"/>
          <w:sz w:val="26"/>
          <w:szCs w:val="26"/>
        </w:rPr>
      </w:pPr>
      <w:r w:rsidRPr="000A07AB">
        <w:rPr>
          <w:color w:val="000000"/>
          <w:sz w:val="26"/>
          <w:szCs w:val="26"/>
        </w:rPr>
        <w:t>не оказывают отрицательного влияния на качество, количество грудного молока и продолжительность лактации;</w:t>
      </w:r>
    </w:p>
    <w:p w14:paraId="5537E670" w14:textId="77777777" w:rsidR="00FE35F7" w:rsidRPr="000A07AB" w:rsidRDefault="00FE35F7" w:rsidP="00FE35F7">
      <w:pPr>
        <w:pStyle w:val="af4"/>
        <w:tabs>
          <w:tab w:val="left" w:pos="1134"/>
        </w:tabs>
        <w:spacing w:before="0" w:beforeAutospacing="0" w:after="0" w:afterAutospacing="0"/>
        <w:ind w:firstLine="567"/>
        <w:jc w:val="both"/>
        <w:rPr>
          <w:color w:val="000000"/>
          <w:sz w:val="26"/>
          <w:szCs w:val="26"/>
        </w:rPr>
      </w:pPr>
      <w:r w:rsidRPr="000A07AB">
        <w:rPr>
          <w:color w:val="000000"/>
          <w:sz w:val="26"/>
          <w:szCs w:val="26"/>
        </w:rPr>
        <w:t>не вызывают диареи у ребенка, питающегося грудным молоком;</w:t>
      </w:r>
    </w:p>
    <w:p w14:paraId="5C902AD5" w14:textId="77777777" w:rsidR="00FE35F7" w:rsidRPr="000A07AB" w:rsidRDefault="00FE35F7" w:rsidP="00FE35F7">
      <w:pPr>
        <w:pStyle w:val="af4"/>
        <w:tabs>
          <w:tab w:val="left" w:pos="1134"/>
        </w:tabs>
        <w:spacing w:before="0" w:beforeAutospacing="0" w:after="0" w:afterAutospacing="0"/>
        <w:ind w:firstLine="567"/>
        <w:jc w:val="both"/>
        <w:rPr>
          <w:color w:val="000000"/>
          <w:sz w:val="26"/>
          <w:szCs w:val="26"/>
        </w:rPr>
      </w:pPr>
      <w:r w:rsidRPr="000A07AB">
        <w:rPr>
          <w:color w:val="000000"/>
          <w:sz w:val="26"/>
          <w:szCs w:val="26"/>
        </w:rPr>
        <w:t xml:space="preserve">не приводят к бесплодию женщины; </w:t>
      </w:r>
    </w:p>
    <w:p w14:paraId="21C8068C" w14:textId="7D7BA21A" w:rsidR="00FE35F7" w:rsidRPr="000A07AB" w:rsidRDefault="00FE35F7" w:rsidP="00FE35F7">
      <w:pPr>
        <w:pStyle w:val="af4"/>
        <w:tabs>
          <w:tab w:val="left" w:pos="1134"/>
        </w:tabs>
        <w:spacing w:before="0" w:beforeAutospacing="0" w:after="0" w:afterAutospacing="0"/>
        <w:ind w:firstLine="567"/>
        <w:jc w:val="both"/>
        <w:rPr>
          <w:color w:val="000000"/>
          <w:sz w:val="26"/>
          <w:szCs w:val="26"/>
        </w:rPr>
      </w:pPr>
      <w:r w:rsidRPr="000A07AB">
        <w:rPr>
          <w:color w:val="000000"/>
          <w:sz w:val="26"/>
          <w:szCs w:val="26"/>
        </w:rPr>
        <w:t xml:space="preserve">женщина может в любой момент отменить прием </w:t>
      </w:r>
      <w:r w:rsidR="001E7DEF" w:rsidRPr="000A07AB">
        <w:rPr>
          <w:color w:val="000000"/>
          <w:sz w:val="26"/>
          <w:szCs w:val="26"/>
        </w:rPr>
        <w:t>прогестин-содержащих таблеток</w:t>
      </w:r>
      <w:r w:rsidRPr="000A07AB">
        <w:rPr>
          <w:color w:val="000000"/>
          <w:sz w:val="26"/>
          <w:szCs w:val="26"/>
        </w:rPr>
        <w:t xml:space="preserve"> без помощи медицинского работника.</w:t>
      </w:r>
    </w:p>
    <w:p w14:paraId="11AFE22F" w14:textId="77777777"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К недостаткам метода относится:</w:t>
      </w:r>
    </w:p>
    <w:p w14:paraId="2384D6D4" w14:textId="77777777" w:rsidR="00FE35F7" w:rsidRPr="000A07AB" w:rsidRDefault="00FE35F7" w:rsidP="00FE35F7">
      <w:pPr>
        <w:pStyle w:val="af4"/>
        <w:tabs>
          <w:tab w:val="left" w:pos="993"/>
        </w:tabs>
        <w:spacing w:before="0" w:beforeAutospacing="0" w:after="0" w:afterAutospacing="0"/>
        <w:ind w:firstLine="567"/>
        <w:jc w:val="both"/>
        <w:rPr>
          <w:color w:val="000000"/>
          <w:sz w:val="26"/>
          <w:szCs w:val="26"/>
        </w:rPr>
      </w:pPr>
      <w:r w:rsidRPr="000A07AB">
        <w:rPr>
          <w:color w:val="000000"/>
          <w:sz w:val="26"/>
          <w:szCs w:val="26"/>
        </w:rPr>
        <w:t xml:space="preserve">требуют ежедневного приема, вне зависимости от того, происходит половой контакт в этот день или нет; </w:t>
      </w:r>
    </w:p>
    <w:p w14:paraId="3A324DDF" w14:textId="77777777" w:rsidR="00FE35F7" w:rsidRPr="000A07AB" w:rsidRDefault="00FE35F7" w:rsidP="00FE35F7">
      <w:pPr>
        <w:pStyle w:val="af4"/>
        <w:tabs>
          <w:tab w:val="left" w:pos="993"/>
        </w:tabs>
        <w:spacing w:before="0" w:beforeAutospacing="0" w:after="0" w:afterAutospacing="0"/>
        <w:ind w:firstLine="567"/>
        <w:jc w:val="both"/>
        <w:rPr>
          <w:color w:val="000000"/>
          <w:sz w:val="26"/>
          <w:szCs w:val="26"/>
        </w:rPr>
      </w:pPr>
      <w:r w:rsidRPr="000A07AB">
        <w:rPr>
          <w:color w:val="000000"/>
          <w:sz w:val="26"/>
          <w:szCs w:val="26"/>
        </w:rPr>
        <w:t>имеют ряд противопоказаний (см. Медицинские критерии приемлемости для использования методов контрацепции ВОЗ</w:t>
      </w:r>
      <w:r w:rsidRPr="000A07AB">
        <w:rPr>
          <w:rStyle w:val="af3"/>
          <w:color w:val="000000"/>
          <w:sz w:val="26"/>
          <w:szCs w:val="26"/>
        </w:rPr>
        <w:footnoteReference w:id="288"/>
      </w:r>
      <w:r w:rsidRPr="000A07AB">
        <w:rPr>
          <w:color w:val="000000"/>
          <w:sz w:val="26"/>
          <w:szCs w:val="26"/>
        </w:rPr>
        <w:t>);</w:t>
      </w:r>
    </w:p>
    <w:p w14:paraId="36E22919" w14:textId="77777777" w:rsidR="00FE35F7" w:rsidRPr="000A07AB" w:rsidRDefault="00FE35F7" w:rsidP="00FE35F7">
      <w:pPr>
        <w:pStyle w:val="af4"/>
        <w:tabs>
          <w:tab w:val="left" w:pos="993"/>
        </w:tabs>
        <w:spacing w:before="0" w:beforeAutospacing="0" w:after="0" w:afterAutospacing="0"/>
        <w:ind w:firstLine="567"/>
        <w:jc w:val="both"/>
        <w:rPr>
          <w:color w:val="000000"/>
          <w:sz w:val="26"/>
          <w:szCs w:val="26"/>
        </w:rPr>
      </w:pPr>
      <w:r w:rsidRPr="000A07AB">
        <w:rPr>
          <w:color w:val="000000"/>
          <w:sz w:val="26"/>
          <w:szCs w:val="26"/>
        </w:rPr>
        <w:t>противозачаточный эффект снижается при нарушении режима приема препарата, а также при приеме некоторых антибиотиков, противосудорожных и седативных препаратов, что требует применения дополнительных методов контрацепции;</w:t>
      </w:r>
    </w:p>
    <w:p w14:paraId="1D4F69B1" w14:textId="77777777" w:rsidR="00FE35F7" w:rsidRPr="000A07AB" w:rsidRDefault="00FE35F7" w:rsidP="00FE35F7">
      <w:pPr>
        <w:pStyle w:val="af4"/>
        <w:tabs>
          <w:tab w:val="left" w:pos="993"/>
        </w:tabs>
        <w:spacing w:before="0" w:beforeAutospacing="0" w:after="0" w:afterAutospacing="0"/>
        <w:ind w:firstLine="567"/>
        <w:jc w:val="both"/>
        <w:rPr>
          <w:color w:val="000000"/>
          <w:sz w:val="26"/>
          <w:szCs w:val="26"/>
        </w:rPr>
      </w:pPr>
      <w:r w:rsidRPr="000A07AB">
        <w:rPr>
          <w:color w:val="000000"/>
          <w:sz w:val="26"/>
          <w:szCs w:val="26"/>
        </w:rPr>
        <w:t>изменение характера менструальных кровотечений.</w:t>
      </w:r>
    </w:p>
    <w:p w14:paraId="0A967B54"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b/>
          <w:color w:val="000000"/>
          <w:sz w:val="26"/>
          <w:szCs w:val="26"/>
          <w:lang w:eastAsia="ru-RU"/>
        </w:rPr>
        <w:t>Восстановление фертильности после отмены метода</w:t>
      </w:r>
      <w:r w:rsidRPr="000A07AB">
        <w:rPr>
          <w:rFonts w:ascii="Times New Roman" w:eastAsia="Times New Roman" w:hAnsi="Times New Roman" w:cs="Times New Roman"/>
          <w:color w:val="000000"/>
          <w:sz w:val="26"/>
          <w:szCs w:val="26"/>
          <w:lang w:eastAsia="ru-RU"/>
        </w:rPr>
        <w:t>:</w:t>
      </w:r>
    </w:p>
    <w:p w14:paraId="4A05F8B1"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восстанавливается сразу после отмены препарата. </w:t>
      </w:r>
    </w:p>
    <w:p w14:paraId="62227A76" w14:textId="77777777" w:rsidR="00FE35F7" w:rsidRPr="000A07AB" w:rsidRDefault="00FE35F7" w:rsidP="00FE35F7">
      <w:pPr>
        <w:pStyle w:val="af4"/>
        <w:spacing w:before="0" w:beforeAutospacing="0" w:after="0" w:afterAutospacing="0"/>
        <w:ind w:firstLine="567"/>
        <w:jc w:val="both"/>
        <w:rPr>
          <w:b/>
          <w:color w:val="000000"/>
          <w:sz w:val="26"/>
          <w:szCs w:val="26"/>
        </w:rPr>
      </w:pPr>
    </w:p>
    <w:p w14:paraId="5FC0EABD" w14:textId="2FED7A3C"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2)Прогестин-содержащие инъекционные контрацептивы</w:t>
      </w:r>
    </w:p>
    <w:p w14:paraId="06FA47C1" w14:textId="4EAC1EE2" w:rsidR="00FE35F7" w:rsidRPr="000A07AB" w:rsidRDefault="00FE35F7" w:rsidP="00FE35F7">
      <w:pPr>
        <w:pStyle w:val="af4"/>
        <w:spacing w:before="0" w:beforeAutospacing="0" w:after="0" w:afterAutospacing="0"/>
        <w:ind w:firstLine="567"/>
        <w:jc w:val="both"/>
        <w:rPr>
          <w:color w:val="000000"/>
          <w:sz w:val="26"/>
          <w:szCs w:val="26"/>
        </w:rPr>
      </w:pPr>
      <w:bookmarkStart w:id="82" w:name="_Hlk142722030"/>
      <w:r w:rsidRPr="000A07AB">
        <w:rPr>
          <w:color w:val="000000"/>
          <w:sz w:val="26"/>
          <w:szCs w:val="26"/>
        </w:rPr>
        <w:t xml:space="preserve">Прогестин-содержащие инъекционные контрацептивы, такие как депо-медроксипрогестерона ацетат и норэтистерона энантат (НЭТ-ЭН), </w:t>
      </w:r>
      <w:bookmarkEnd w:id="82"/>
      <w:r w:rsidRPr="000A07AB">
        <w:rPr>
          <w:color w:val="000000"/>
          <w:sz w:val="26"/>
          <w:szCs w:val="26"/>
        </w:rPr>
        <w:t xml:space="preserve">содержат прогестин, являющийся искусственным аналогом естественного гормона прогестерона. </w:t>
      </w:r>
      <w:r w:rsidR="00DB61B1" w:rsidRPr="000A07AB">
        <w:rPr>
          <w:color w:val="000000"/>
          <w:sz w:val="26"/>
          <w:szCs w:val="26"/>
        </w:rPr>
        <w:t>Д</w:t>
      </w:r>
      <w:r w:rsidR="001E7DEF" w:rsidRPr="000A07AB">
        <w:rPr>
          <w:color w:val="000000"/>
          <w:sz w:val="26"/>
          <w:szCs w:val="26"/>
        </w:rPr>
        <w:t>епо-медроксипрогестерона ацетат</w:t>
      </w:r>
      <w:r w:rsidRPr="000A07AB">
        <w:rPr>
          <w:color w:val="000000"/>
          <w:sz w:val="26"/>
          <w:szCs w:val="26"/>
        </w:rPr>
        <w:t xml:space="preserve"> – это наиболее используемый препарат из </w:t>
      </w:r>
      <w:r w:rsidR="00DB61B1" w:rsidRPr="000A07AB">
        <w:rPr>
          <w:color w:val="000000"/>
          <w:sz w:val="26"/>
          <w:szCs w:val="26"/>
        </w:rPr>
        <w:t>прогестин-содержащих инъекционных контрацептивов</w:t>
      </w:r>
      <w:r w:rsidRPr="000A07AB">
        <w:rPr>
          <w:color w:val="000000"/>
          <w:sz w:val="26"/>
          <w:szCs w:val="26"/>
        </w:rPr>
        <w:t>.</w:t>
      </w:r>
    </w:p>
    <w:p w14:paraId="4A9F6A97" w14:textId="1F44BF4F"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Основной механизм действия заключается в блокировании выхода </w:t>
      </w:r>
      <w:r w:rsidRPr="000A07AB">
        <w:rPr>
          <w:rFonts w:ascii="Times New Roman" w:hAnsi="Times New Roman" w:cs="Times New Roman"/>
          <w:color w:val="000000"/>
          <w:sz w:val="26"/>
          <w:szCs w:val="26"/>
        </w:rPr>
        <w:t>яйцеклеток из яичников (овуляции).</w:t>
      </w:r>
    </w:p>
    <w:p w14:paraId="60C8F487" w14:textId="2ECE32D8" w:rsidR="00FE35F7" w:rsidRPr="000A07AB" w:rsidRDefault="000A5641"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hAnsi="Times New Roman" w:cs="Times New Roman"/>
          <w:noProof/>
          <w:sz w:val="26"/>
          <w:szCs w:val="26"/>
          <w:lang w:eastAsia="ru-RU"/>
        </w:rPr>
        <w:drawing>
          <wp:anchor distT="0" distB="0" distL="114300" distR="114300" simplePos="0" relativeHeight="251679232" behindDoc="0" locked="0" layoutInCell="1" allowOverlap="1" wp14:anchorId="2CECA437" wp14:editId="6FA6629E">
            <wp:simplePos x="0" y="0"/>
            <wp:positionH relativeFrom="column">
              <wp:posOffset>71120</wp:posOffset>
            </wp:positionH>
            <wp:positionV relativeFrom="paragraph">
              <wp:posOffset>27940</wp:posOffset>
            </wp:positionV>
            <wp:extent cx="1557020" cy="1743710"/>
            <wp:effectExtent l="0" t="0" r="0" b="0"/>
            <wp:wrapSquare wrapText="bothSides"/>
            <wp:docPr id="1326284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84808" name=""/>
                    <pic:cNvPicPr/>
                  </pic:nvPicPr>
                  <pic:blipFill>
                    <a:blip r:embed="rId150">
                      <a:extLst>
                        <a:ext uri="{28A0092B-C50C-407E-A947-70E740481C1C}">
                          <a14:useLocalDpi xmlns:a14="http://schemas.microsoft.com/office/drawing/2010/main" val="0"/>
                        </a:ext>
                      </a:extLst>
                    </a:blip>
                    <a:stretch>
                      <a:fillRect/>
                    </a:stretch>
                  </pic:blipFill>
                  <pic:spPr>
                    <a:xfrm>
                      <a:off x="0" y="0"/>
                      <a:ext cx="1557020" cy="1743710"/>
                    </a:xfrm>
                    <a:prstGeom prst="rect">
                      <a:avLst/>
                    </a:prstGeom>
                  </pic:spPr>
                </pic:pic>
              </a:graphicData>
            </a:graphic>
            <wp14:sizeRelH relativeFrom="margin">
              <wp14:pctWidth>0</wp14:pctWidth>
            </wp14:sizeRelH>
            <wp14:sizeRelV relativeFrom="margin">
              <wp14:pctHeight>0</wp14:pctHeight>
            </wp14:sizeRelV>
          </wp:anchor>
        </w:drawing>
      </w:r>
      <w:r w:rsidR="00FE35F7" w:rsidRPr="000A07AB">
        <w:rPr>
          <w:rFonts w:ascii="Times New Roman" w:eastAsia="Times New Roman" w:hAnsi="Times New Roman" w:cs="Times New Roman"/>
          <w:b/>
          <w:color w:val="000000"/>
          <w:sz w:val="26"/>
          <w:szCs w:val="26"/>
          <w:lang w:eastAsia="ru-RU"/>
        </w:rPr>
        <w:t>Эффективность метода</w:t>
      </w:r>
    </w:p>
    <w:p w14:paraId="1859B86F" w14:textId="3312CACA"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При типичном применении на 100 женщин, применяющих </w:t>
      </w:r>
      <w:r w:rsidR="001E7DEF" w:rsidRPr="000A07AB">
        <w:rPr>
          <w:rFonts w:ascii="Times New Roman" w:hAnsi="Times New Roman" w:cs="Times New Roman"/>
          <w:color w:val="000000"/>
          <w:sz w:val="26"/>
          <w:szCs w:val="26"/>
        </w:rPr>
        <w:t>прогестин-содержащих инъекционных контрацептивов</w:t>
      </w:r>
      <w:r w:rsidRPr="000A07AB">
        <w:rPr>
          <w:rFonts w:ascii="Times New Roman" w:eastAsia="Times New Roman" w:hAnsi="Times New Roman" w:cs="Times New Roman"/>
          <w:color w:val="000000"/>
          <w:sz w:val="26"/>
          <w:szCs w:val="26"/>
          <w:lang w:eastAsia="ru-RU"/>
        </w:rPr>
        <w:t xml:space="preserve"> первый год, приходится около 4 случаев незапланированной беременности. Это означает, что 96 из 100 женщин, пользующихся </w:t>
      </w:r>
      <w:r w:rsidR="001E7DEF" w:rsidRPr="000A07AB">
        <w:rPr>
          <w:rFonts w:ascii="Times New Roman" w:hAnsi="Times New Roman" w:cs="Times New Roman"/>
          <w:color w:val="000000"/>
          <w:sz w:val="26"/>
          <w:szCs w:val="26"/>
        </w:rPr>
        <w:t>прогестин-содержащих инъекционных контрацептивов</w:t>
      </w:r>
      <w:r w:rsidRPr="000A07AB">
        <w:rPr>
          <w:rFonts w:ascii="Times New Roman" w:eastAsia="Times New Roman" w:hAnsi="Times New Roman" w:cs="Times New Roman"/>
          <w:color w:val="000000"/>
          <w:sz w:val="26"/>
          <w:szCs w:val="26"/>
          <w:lang w:eastAsia="ru-RU"/>
        </w:rPr>
        <w:t>, достигнут желаемого эффекта (предохранение от беременности)</w:t>
      </w:r>
      <w:r w:rsidRPr="000A07AB">
        <w:rPr>
          <w:rStyle w:val="af3"/>
          <w:rFonts w:ascii="Times New Roman" w:eastAsia="Times New Roman" w:hAnsi="Times New Roman" w:cs="Times New Roman"/>
          <w:color w:val="000000"/>
          <w:sz w:val="26"/>
          <w:szCs w:val="26"/>
          <w:lang w:eastAsia="ru-RU"/>
        </w:rPr>
        <w:footnoteReference w:id="289"/>
      </w:r>
      <w:r w:rsidRPr="000A07AB">
        <w:rPr>
          <w:rFonts w:ascii="Times New Roman" w:eastAsia="Times New Roman" w:hAnsi="Times New Roman" w:cs="Times New Roman"/>
          <w:color w:val="000000"/>
          <w:sz w:val="26"/>
          <w:szCs w:val="26"/>
          <w:lang w:eastAsia="ru-RU"/>
        </w:rPr>
        <w:t>.</w:t>
      </w:r>
    </w:p>
    <w:p w14:paraId="3354BBF1" w14:textId="77777777" w:rsidR="001B4368" w:rsidRDefault="001B4368" w:rsidP="00FE35F7">
      <w:pPr>
        <w:pStyle w:val="af4"/>
        <w:spacing w:before="0" w:beforeAutospacing="0" w:after="0" w:afterAutospacing="0"/>
        <w:ind w:firstLine="567"/>
        <w:jc w:val="both"/>
        <w:rPr>
          <w:b/>
          <w:color w:val="000000"/>
          <w:sz w:val="26"/>
          <w:szCs w:val="26"/>
        </w:rPr>
      </w:pPr>
    </w:p>
    <w:p w14:paraId="21E03399" w14:textId="77777777" w:rsidR="001B4368" w:rsidRDefault="001B4368" w:rsidP="00FE35F7">
      <w:pPr>
        <w:pStyle w:val="af4"/>
        <w:spacing w:before="0" w:beforeAutospacing="0" w:after="0" w:afterAutospacing="0"/>
        <w:ind w:firstLine="567"/>
        <w:jc w:val="both"/>
        <w:rPr>
          <w:b/>
          <w:color w:val="000000"/>
          <w:sz w:val="26"/>
          <w:szCs w:val="26"/>
        </w:rPr>
      </w:pPr>
    </w:p>
    <w:p w14:paraId="6C9E38BB" w14:textId="77777777" w:rsidR="001B4368" w:rsidRDefault="001B4368" w:rsidP="00FE35F7">
      <w:pPr>
        <w:pStyle w:val="af4"/>
        <w:spacing w:before="0" w:beforeAutospacing="0" w:after="0" w:afterAutospacing="0"/>
        <w:ind w:firstLine="567"/>
        <w:jc w:val="both"/>
        <w:rPr>
          <w:b/>
          <w:color w:val="000000"/>
          <w:sz w:val="26"/>
          <w:szCs w:val="26"/>
        </w:rPr>
      </w:pPr>
    </w:p>
    <w:p w14:paraId="4505488D" w14:textId="31282849" w:rsidR="00FE35F7" w:rsidRPr="000A07AB" w:rsidRDefault="00FE35F7" w:rsidP="00FE35F7">
      <w:pPr>
        <w:pStyle w:val="af4"/>
        <w:spacing w:before="0" w:beforeAutospacing="0" w:after="0" w:afterAutospacing="0"/>
        <w:ind w:firstLine="567"/>
        <w:jc w:val="both"/>
        <w:rPr>
          <w:sz w:val="26"/>
          <w:szCs w:val="26"/>
        </w:rPr>
      </w:pPr>
      <w:r w:rsidRPr="000A07AB">
        <w:rPr>
          <w:b/>
          <w:color w:val="000000"/>
          <w:sz w:val="26"/>
          <w:szCs w:val="26"/>
        </w:rPr>
        <w:t>Когда начинать?</w:t>
      </w:r>
      <w:r w:rsidRPr="000A07AB">
        <w:rPr>
          <w:sz w:val="26"/>
          <w:szCs w:val="26"/>
        </w:rPr>
        <w:t xml:space="preserve"> </w:t>
      </w:r>
    </w:p>
    <w:p w14:paraId="76BD14F9" w14:textId="42049B44" w:rsidR="00FE35F7" w:rsidRPr="000A07AB" w:rsidRDefault="001B4368" w:rsidP="00FE35F7">
      <w:pPr>
        <w:pStyle w:val="af4"/>
        <w:spacing w:before="0" w:beforeAutospacing="0" w:after="0" w:afterAutospacing="0"/>
        <w:ind w:firstLine="567"/>
        <w:jc w:val="both"/>
        <w:rPr>
          <w:color w:val="000000"/>
          <w:sz w:val="26"/>
          <w:szCs w:val="26"/>
        </w:rPr>
      </w:pPr>
      <w:r w:rsidRPr="000A07AB">
        <w:rPr>
          <w:noProof/>
          <w:color w:val="000000"/>
          <w:sz w:val="26"/>
          <w:szCs w:val="26"/>
        </w:rPr>
        <w:lastRenderedPageBreak/>
        <w:drawing>
          <wp:anchor distT="0" distB="0" distL="114300" distR="114300" simplePos="0" relativeHeight="251685376" behindDoc="0" locked="0" layoutInCell="1" allowOverlap="1" wp14:anchorId="19D89C60" wp14:editId="144D031A">
            <wp:simplePos x="0" y="0"/>
            <wp:positionH relativeFrom="column">
              <wp:posOffset>3056467</wp:posOffset>
            </wp:positionH>
            <wp:positionV relativeFrom="paragraph">
              <wp:posOffset>203200</wp:posOffset>
            </wp:positionV>
            <wp:extent cx="2812415" cy="1805940"/>
            <wp:effectExtent l="0" t="0" r="0" b="0"/>
            <wp:wrapSquare wrapText="bothSides"/>
            <wp:docPr id="2688504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50471" name=""/>
                    <pic:cNvPicPr/>
                  </pic:nvPicPr>
                  <pic:blipFill>
                    <a:blip r:embed="rId151">
                      <a:extLst>
                        <a:ext uri="{28A0092B-C50C-407E-A947-70E740481C1C}">
                          <a14:useLocalDpi xmlns:a14="http://schemas.microsoft.com/office/drawing/2010/main" val="0"/>
                        </a:ext>
                      </a:extLst>
                    </a:blip>
                    <a:stretch>
                      <a:fillRect/>
                    </a:stretch>
                  </pic:blipFill>
                  <pic:spPr>
                    <a:xfrm>
                      <a:off x="0" y="0"/>
                      <a:ext cx="2812415" cy="1805940"/>
                    </a:xfrm>
                    <a:prstGeom prst="rect">
                      <a:avLst/>
                    </a:prstGeom>
                  </pic:spPr>
                </pic:pic>
              </a:graphicData>
            </a:graphic>
            <wp14:sizeRelH relativeFrom="margin">
              <wp14:pctWidth>0</wp14:pctWidth>
            </wp14:sizeRelH>
          </wp:anchor>
        </w:drawing>
      </w:r>
      <w:r w:rsidR="00DB61B1" w:rsidRPr="000A07AB">
        <w:rPr>
          <w:color w:val="000000"/>
          <w:sz w:val="26"/>
          <w:szCs w:val="26"/>
        </w:rPr>
        <w:t>Депо-медроксипрогестерона ацетат</w:t>
      </w:r>
      <w:r w:rsidR="00FE35F7" w:rsidRPr="000A07AB">
        <w:rPr>
          <w:sz w:val="26"/>
          <w:szCs w:val="26"/>
        </w:rPr>
        <w:t xml:space="preserve"> и </w:t>
      </w:r>
      <w:r w:rsidR="00697FBA" w:rsidRPr="000A07AB">
        <w:rPr>
          <w:color w:val="000000"/>
          <w:sz w:val="26"/>
          <w:szCs w:val="26"/>
        </w:rPr>
        <w:t xml:space="preserve">норэтистерона энантат </w:t>
      </w:r>
      <w:r w:rsidR="00FE35F7" w:rsidRPr="000A07AB">
        <w:rPr>
          <w:color w:val="000000"/>
          <w:sz w:val="26"/>
          <w:szCs w:val="26"/>
        </w:rPr>
        <w:t>не содержат эстрогена, что позволяет применять их на протяжении всего периода грудного вскармливания, начиная с 6-й недели после родов, а также при противопоказаниях для использования эстрогенсодержащих методов контрацепции.</w:t>
      </w:r>
    </w:p>
    <w:p w14:paraId="4EDA86CC" w14:textId="1048557F" w:rsidR="00FE35F7" w:rsidRPr="000A07AB" w:rsidRDefault="00FE35F7" w:rsidP="00FE35F7">
      <w:pPr>
        <w:spacing w:after="0" w:line="240" w:lineRule="auto"/>
        <w:ind w:firstLine="567"/>
        <w:jc w:val="both"/>
        <w:rPr>
          <w:rFonts w:ascii="Times New Roman" w:hAnsi="Times New Roman" w:cs="Times New Roman"/>
          <w:b/>
          <w:color w:val="000000"/>
          <w:sz w:val="26"/>
          <w:szCs w:val="26"/>
        </w:rPr>
      </w:pPr>
      <w:r w:rsidRPr="000A07AB">
        <w:rPr>
          <w:rFonts w:ascii="Times New Roman" w:hAnsi="Times New Roman" w:cs="Times New Roman"/>
          <w:b/>
          <w:color w:val="000000"/>
          <w:sz w:val="26"/>
          <w:szCs w:val="26"/>
        </w:rPr>
        <w:t>Правила применения</w:t>
      </w:r>
    </w:p>
    <w:p w14:paraId="30722125" w14:textId="68E02E22"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Вводятся путем внутримышечной инъекции.</w:t>
      </w:r>
      <w:r w:rsidRPr="000A07AB">
        <w:rPr>
          <w:rFonts w:ascii="Times New Roman" w:hAnsi="Times New Roman" w:cs="Times New Roman"/>
          <w:sz w:val="26"/>
          <w:szCs w:val="26"/>
        </w:rPr>
        <w:t xml:space="preserve"> </w:t>
      </w:r>
      <w:r w:rsidRPr="000A07AB">
        <w:rPr>
          <w:rFonts w:ascii="Times New Roman" w:eastAsia="Times New Roman" w:hAnsi="Times New Roman" w:cs="Times New Roman"/>
          <w:sz w:val="26"/>
          <w:szCs w:val="26"/>
          <w:lang w:eastAsia="ru-RU"/>
        </w:rPr>
        <w:t xml:space="preserve">Регулярное проведение инъекций (каждые 3 месяца, или 13 недель для </w:t>
      </w:r>
      <w:r w:rsidR="00DB61B1" w:rsidRPr="000A07AB">
        <w:rPr>
          <w:rFonts w:ascii="Times New Roman" w:hAnsi="Times New Roman" w:cs="Times New Roman"/>
          <w:color w:val="000000"/>
          <w:sz w:val="26"/>
          <w:szCs w:val="26"/>
        </w:rPr>
        <w:t>депо-медроксипрогестерона ацетата</w:t>
      </w:r>
      <w:r w:rsidRPr="000A07AB">
        <w:rPr>
          <w:rFonts w:ascii="Times New Roman" w:eastAsia="Times New Roman" w:hAnsi="Times New Roman" w:cs="Times New Roman"/>
          <w:sz w:val="26"/>
          <w:szCs w:val="26"/>
          <w:lang w:eastAsia="ru-RU"/>
        </w:rPr>
        <w:t xml:space="preserve"> и каждые 2 месяца для </w:t>
      </w:r>
      <w:r w:rsidR="00DB61B1" w:rsidRPr="000A07AB">
        <w:rPr>
          <w:rFonts w:ascii="Times New Roman" w:hAnsi="Times New Roman" w:cs="Times New Roman"/>
          <w:color w:val="000000"/>
          <w:sz w:val="26"/>
          <w:szCs w:val="26"/>
        </w:rPr>
        <w:t>норэтистерона энантат</w:t>
      </w:r>
      <w:r w:rsidRPr="000A07AB">
        <w:rPr>
          <w:rFonts w:ascii="Times New Roman" w:eastAsia="Times New Roman" w:hAnsi="Times New Roman" w:cs="Times New Roman"/>
          <w:sz w:val="26"/>
          <w:szCs w:val="26"/>
          <w:lang w:eastAsia="ru-RU"/>
        </w:rPr>
        <w:t>) обеспечивает надежное предохранение от беременности</w:t>
      </w:r>
      <w:r w:rsidRPr="000A07AB">
        <w:rPr>
          <w:rStyle w:val="af3"/>
          <w:rFonts w:ascii="Times New Roman" w:eastAsia="Times New Roman" w:hAnsi="Times New Roman" w:cs="Times New Roman"/>
          <w:sz w:val="26"/>
          <w:szCs w:val="26"/>
          <w:lang w:eastAsia="ru-RU"/>
        </w:rPr>
        <w:footnoteReference w:id="290"/>
      </w:r>
      <w:r w:rsidRPr="000A07AB">
        <w:rPr>
          <w:rFonts w:ascii="Times New Roman" w:eastAsia="Times New Roman" w:hAnsi="Times New Roman" w:cs="Times New Roman"/>
          <w:sz w:val="26"/>
          <w:szCs w:val="26"/>
          <w:lang w:eastAsia="ru-RU"/>
        </w:rPr>
        <w:t>.</w:t>
      </w:r>
    </w:p>
    <w:p w14:paraId="256E4489" w14:textId="27E6A491" w:rsidR="00FE35F7" w:rsidRPr="000A07AB" w:rsidRDefault="00FE35F7"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 xml:space="preserve">Женщина, у которой имеется любое из нижеуказанных состояний, не должна принимать </w:t>
      </w:r>
      <w:r w:rsidR="001E7DEF" w:rsidRPr="000A07AB">
        <w:rPr>
          <w:rFonts w:ascii="Times New Roman" w:hAnsi="Times New Roman" w:cs="Times New Roman"/>
          <w:b/>
          <w:bCs/>
          <w:color w:val="000000"/>
          <w:sz w:val="26"/>
          <w:szCs w:val="26"/>
        </w:rPr>
        <w:t>прог</w:t>
      </w:r>
      <w:r w:rsidR="00D45841" w:rsidRPr="000A07AB">
        <w:rPr>
          <w:rFonts w:ascii="Times New Roman" w:hAnsi="Times New Roman" w:cs="Times New Roman"/>
          <w:b/>
          <w:bCs/>
          <w:color w:val="000000"/>
          <w:sz w:val="26"/>
          <w:szCs w:val="26"/>
        </w:rPr>
        <w:t>естин</w:t>
      </w:r>
      <w:r w:rsidR="001E7DEF" w:rsidRPr="000A07AB">
        <w:rPr>
          <w:rFonts w:ascii="Times New Roman" w:hAnsi="Times New Roman" w:cs="Times New Roman"/>
          <w:b/>
          <w:bCs/>
          <w:color w:val="000000"/>
          <w:sz w:val="26"/>
          <w:szCs w:val="26"/>
        </w:rPr>
        <w:t>содержащих инъекционных контрацептивов</w:t>
      </w:r>
      <w:r w:rsidR="001E7DEF" w:rsidRPr="000A07AB">
        <w:rPr>
          <w:rFonts w:ascii="Times New Roman" w:eastAsia="Times New Roman" w:hAnsi="Times New Roman" w:cs="Times New Roman"/>
          <w:color w:val="000000"/>
          <w:sz w:val="26"/>
          <w:szCs w:val="26"/>
          <w:lang w:eastAsia="ru-RU"/>
        </w:rPr>
        <w:t xml:space="preserve"> </w:t>
      </w:r>
      <w:r w:rsidRPr="000A07AB">
        <w:rPr>
          <w:rStyle w:val="af3"/>
          <w:rFonts w:ascii="Times New Roman" w:eastAsia="Times New Roman" w:hAnsi="Times New Roman" w:cs="Times New Roman"/>
          <w:b/>
          <w:color w:val="000000"/>
          <w:sz w:val="26"/>
          <w:szCs w:val="26"/>
          <w:lang w:eastAsia="ru-RU"/>
        </w:rPr>
        <w:footnoteReference w:id="291"/>
      </w:r>
      <w:r w:rsidRPr="000A07AB">
        <w:rPr>
          <w:rFonts w:ascii="Times New Roman" w:eastAsia="Times New Roman" w:hAnsi="Times New Roman" w:cs="Times New Roman"/>
          <w:b/>
          <w:color w:val="000000"/>
          <w:sz w:val="26"/>
          <w:szCs w:val="26"/>
          <w:lang w:eastAsia="ru-RU"/>
        </w:rPr>
        <w:t>:</w:t>
      </w:r>
    </w:p>
    <w:p w14:paraId="1248092C"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женщина кормит грудью; после родов прошло менее 6 недель (следует учитывать риски, связанные с последующей беременностью, и ограниченные возможности получения инъекционных контрацептивов в будущем);</w:t>
      </w:r>
    </w:p>
    <w:p w14:paraId="7094A8CF"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очень высокое артериальное давление (систолическое – 160 мм. рт. ст. и выше, диастолическое – 100 мм. рт. ст. и выше);</w:t>
      </w:r>
    </w:p>
    <w:p w14:paraId="121D0683"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острый тромбоз глубоких вен нижних конечностей или сосудов легких;</w:t>
      </w:r>
    </w:p>
    <w:p w14:paraId="7E8F860F"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наличие в анамнезе или в настоящее время заболевания сердца, вызванного полным или частичным сужением просвета артерий (ишемическая болезнь сердца);</w:t>
      </w:r>
    </w:p>
    <w:p w14:paraId="6316EFAC"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инсульт в анамнезе;</w:t>
      </w:r>
    </w:p>
    <w:p w14:paraId="01F58E01"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множественные факторы риска сердечно-сосудистых заболеваний, в т.ч. диабет или высокое артериальное давление;</w:t>
      </w:r>
    </w:p>
    <w:p w14:paraId="44555AC9"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кровотечения из половых путей неясного генеза (до обследования на предмет выявления тяжелых заболеваний);</w:t>
      </w:r>
    </w:p>
    <w:p w14:paraId="1988A11F"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у женщины был рак молочной железы более 5 лет назад без последующих рецидивов;</w:t>
      </w:r>
    </w:p>
    <w:p w14:paraId="2999F369"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на протяжении более 20 лет женщина страдает диабетом, либо имеет место диабетическое поражение артериальных сосудов, зрения, почек или нервной системы;</w:t>
      </w:r>
    </w:p>
    <w:p w14:paraId="121BD21F"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тяжелый цирроз или опухоль печени;</w:t>
      </w:r>
    </w:p>
    <w:p w14:paraId="5058B3F8"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наличие у женщины системной красной волчанки с положительными антифосфолипидными антителами или если антитела не определялись без иммуносупрессивной терапии, или наличие тяжелой тромбоцитопении.</w:t>
      </w:r>
    </w:p>
    <w:p w14:paraId="75FD2096" w14:textId="77777777"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Преимущества метода:</w:t>
      </w:r>
    </w:p>
    <w:p w14:paraId="0AD7FF20" w14:textId="77777777" w:rsidR="00FE35F7" w:rsidRPr="000A07AB" w:rsidRDefault="00FE35F7" w:rsidP="00FE35F7">
      <w:pPr>
        <w:autoSpaceDE w:val="0"/>
        <w:autoSpaceDN w:val="0"/>
        <w:adjustRightInd w:val="0"/>
        <w:spacing w:after="0" w:line="240" w:lineRule="auto"/>
        <w:ind w:left="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требуют внимания пользователя только раз в 2-3 месяца;</w:t>
      </w:r>
    </w:p>
    <w:p w14:paraId="1B632001" w14:textId="77777777" w:rsidR="00FE35F7" w:rsidRPr="000A07AB" w:rsidRDefault="00FE35F7" w:rsidP="00FE35F7">
      <w:pPr>
        <w:autoSpaceDE w:val="0"/>
        <w:autoSpaceDN w:val="0"/>
        <w:adjustRightInd w:val="0"/>
        <w:spacing w:after="0" w:line="240" w:lineRule="auto"/>
        <w:ind w:left="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не требуют ежедневного выполнения тех или иных процедур;</w:t>
      </w:r>
    </w:p>
    <w:p w14:paraId="44CF94BD" w14:textId="77777777" w:rsidR="00FE35F7" w:rsidRPr="000A07AB" w:rsidRDefault="00FE35F7" w:rsidP="00FE35F7">
      <w:pPr>
        <w:autoSpaceDE w:val="0"/>
        <w:autoSpaceDN w:val="0"/>
        <w:adjustRightInd w:val="0"/>
        <w:spacing w:after="0" w:line="240" w:lineRule="auto"/>
        <w:ind w:left="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не мешают сексуальным отношениям;</w:t>
      </w:r>
    </w:p>
    <w:p w14:paraId="6A89F059" w14:textId="77777777" w:rsidR="00FE35F7" w:rsidRPr="000A07AB" w:rsidRDefault="00FE35F7" w:rsidP="00FE35F7">
      <w:pPr>
        <w:autoSpaceDE w:val="0"/>
        <w:autoSpaceDN w:val="0"/>
        <w:adjustRightInd w:val="0"/>
        <w:spacing w:after="0" w:line="240" w:lineRule="auto"/>
        <w:ind w:left="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обеспечивают конфиденциальность: никто не знает, что женщина использует контрацепцию;</w:t>
      </w:r>
    </w:p>
    <w:p w14:paraId="48D6706E" w14:textId="77777777" w:rsidR="00FE35F7" w:rsidRPr="000A07AB" w:rsidRDefault="00FE35F7" w:rsidP="00FE35F7">
      <w:pPr>
        <w:autoSpaceDE w:val="0"/>
        <w:autoSpaceDN w:val="0"/>
        <w:adjustRightInd w:val="0"/>
        <w:spacing w:after="0" w:line="240" w:lineRule="auto"/>
        <w:ind w:left="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lastRenderedPageBreak/>
        <w:t>прекращение менструальных кровотечений (у многих женщин);</w:t>
      </w:r>
    </w:p>
    <w:p w14:paraId="65A40D97" w14:textId="77777777" w:rsidR="00FE35F7" w:rsidRPr="000A07AB" w:rsidRDefault="00FE35F7" w:rsidP="00FE35F7">
      <w:pPr>
        <w:pStyle w:val="af4"/>
        <w:tabs>
          <w:tab w:val="left" w:pos="993"/>
        </w:tabs>
        <w:spacing w:before="0" w:beforeAutospacing="0" w:after="0" w:afterAutospacing="0"/>
        <w:ind w:left="567"/>
        <w:jc w:val="both"/>
        <w:rPr>
          <w:sz w:val="26"/>
          <w:szCs w:val="26"/>
        </w:rPr>
      </w:pPr>
      <w:r w:rsidRPr="000A07AB">
        <w:rPr>
          <w:sz w:val="26"/>
          <w:szCs w:val="26"/>
        </w:rPr>
        <w:t xml:space="preserve">могут способствовать желательной прибавке в весе; </w:t>
      </w:r>
    </w:p>
    <w:p w14:paraId="61AA4DB1" w14:textId="77777777" w:rsidR="00FE35F7" w:rsidRPr="000A07AB" w:rsidRDefault="00FE35F7" w:rsidP="00FE35F7">
      <w:pPr>
        <w:pStyle w:val="af4"/>
        <w:tabs>
          <w:tab w:val="left" w:pos="993"/>
        </w:tabs>
        <w:spacing w:before="0" w:beforeAutospacing="0" w:after="0" w:afterAutospacing="0"/>
        <w:ind w:left="567"/>
        <w:jc w:val="both"/>
        <w:rPr>
          <w:sz w:val="26"/>
          <w:szCs w:val="26"/>
        </w:rPr>
      </w:pPr>
      <w:r w:rsidRPr="000A07AB">
        <w:rPr>
          <w:sz w:val="26"/>
          <w:szCs w:val="26"/>
        </w:rPr>
        <w:t>не приводят к бесплодию.</w:t>
      </w:r>
    </w:p>
    <w:p w14:paraId="5D737875" w14:textId="77777777"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К недостаткам метода относится:</w:t>
      </w:r>
    </w:p>
    <w:p w14:paraId="31E115B1"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 xml:space="preserve">изменения характера менструальных кровотечений; </w:t>
      </w:r>
    </w:p>
    <w:p w14:paraId="230A0470" w14:textId="77777777" w:rsidR="00FE35F7" w:rsidRPr="000A07AB" w:rsidRDefault="00FE35F7" w:rsidP="00FE35F7">
      <w:pPr>
        <w:pStyle w:val="af4"/>
        <w:tabs>
          <w:tab w:val="left" w:pos="993"/>
        </w:tabs>
        <w:spacing w:before="0" w:beforeAutospacing="0" w:after="0" w:afterAutospacing="0"/>
        <w:ind w:firstLine="567"/>
        <w:jc w:val="both"/>
        <w:rPr>
          <w:color w:val="000000"/>
          <w:sz w:val="26"/>
          <w:szCs w:val="26"/>
        </w:rPr>
      </w:pPr>
      <w:r w:rsidRPr="000A07AB">
        <w:rPr>
          <w:color w:val="000000"/>
          <w:sz w:val="26"/>
          <w:szCs w:val="26"/>
        </w:rPr>
        <w:t>ммеют ряд противопоказаний (см. Медицинские критерии приемлемости для использования методов контрацепции ВОЗ</w:t>
      </w:r>
      <w:r w:rsidRPr="000A07AB">
        <w:rPr>
          <w:rStyle w:val="af3"/>
          <w:color w:val="000000"/>
          <w:sz w:val="26"/>
          <w:szCs w:val="26"/>
        </w:rPr>
        <w:footnoteReference w:id="292"/>
      </w:r>
      <w:r w:rsidRPr="000A07AB">
        <w:rPr>
          <w:color w:val="000000"/>
          <w:sz w:val="26"/>
          <w:szCs w:val="26"/>
        </w:rPr>
        <w:t>);</w:t>
      </w:r>
    </w:p>
    <w:p w14:paraId="52590E0F"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имеют побочные эффекты (прибавка в весе, головные боли, головокружение, изменение настроения);</w:t>
      </w:r>
    </w:p>
    <w:p w14:paraId="3D7D3954"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снижение сексуального влечения;</w:t>
      </w:r>
    </w:p>
    <w:p w14:paraId="080D2A3B"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снижение плотности костной ткани.</w:t>
      </w:r>
    </w:p>
    <w:p w14:paraId="7C19BD52"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b/>
          <w:color w:val="000000"/>
          <w:sz w:val="26"/>
          <w:szCs w:val="26"/>
          <w:lang w:eastAsia="ru-RU"/>
        </w:rPr>
        <w:t>Восстановление фертильности после отмены метода</w:t>
      </w:r>
      <w:r w:rsidRPr="000A07AB">
        <w:rPr>
          <w:rFonts w:ascii="Times New Roman" w:eastAsia="Times New Roman" w:hAnsi="Times New Roman" w:cs="Times New Roman"/>
          <w:color w:val="000000"/>
          <w:sz w:val="26"/>
          <w:szCs w:val="26"/>
          <w:lang w:eastAsia="ru-RU"/>
        </w:rPr>
        <w:t>:</w:t>
      </w:r>
    </w:p>
    <w:p w14:paraId="0280F338" w14:textId="1CE91A26" w:rsidR="00FE35F7" w:rsidRPr="000A07AB" w:rsidRDefault="00FE35F7" w:rsidP="00FE35F7">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eastAsia="Times New Roman" w:hAnsi="Times New Roman" w:cs="Times New Roman"/>
          <w:sz w:val="26"/>
          <w:szCs w:val="26"/>
          <w:lang w:eastAsia="ru-RU"/>
        </w:rPr>
        <w:t xml:space="preserve">Восстановление фертильности нередко занимает длительное время. В среднем, период восстановления фертильности после отмены </w:t>
      </w:r>
      <w:r w:rsidR="00DB61B1" w:rsidRPr="000A07AB">
        <w:rPr>
          <w:rFonts w:ascii="Times New Roman" w:hAnsi="Times New Roman" w:cs="Times New Roman"/>
          <w:color w:val="000000"/>
          <w:sz w:val="26"/>
          <w:szCs w:val="26"/>
        </w:rPr>
        <w:t>депо-медроксипрогестерона ацетата</w:t>
      </w:r>
      <w:r w:rsidRPr="000A07AB">
        <w:rPr>
          <w:rFonts w:ascii="Times New Roman" w:eastAsia="Times New Roman" w:hAnsi="Times New Roman" w:cs="Times New Roman"/>
          <w:sz w:val="26"/>
          <w:szCs w:val="26"/>
          <w:lang w:eastAsia="ru-RU"/>
        </w:rPr>
        <w:t xml:space="preserve"> и </w:t>
      </w:r>
      <w:r w:rsidR="00DB61B1" w:rsidRPr="000A07AB">
        <w:rPr>
          <w:rFonts w:ascii="Times New Roman" w:hAnsi="Times New Roman" w:cs="Times New Roman"/>
          <w:color w:val="000000"/>
          <w:sz w:val="26"/>
          <w:szCs w:val="26"/>
        </w:rPr>
        <w:t>норэтистерона энантата</w:t>
      </w:r>
      <w:r w:rsidR="00DB61B1" w:rsidRPr="000A07AB">
        <w:rPr>
          <w:rFonts w:ascii="Times New Roman" w:eastAsia="Times New Roman" w:hAnsi="Times New Roman" w:cs="Times New Roman"/>
          <w:sz w:val="26"/>
          <w:szCs w:val="26"/>
          <w:lang w:eastAsia="ru-RU"/>
        </w:rPr>
        <w:t xml:space="preserve"> </w:t>
      </w:r>
      <w:r w:rsidRPr="000A07AB">
        <w:rPr>
          <w:rFonts w:ascii="Times New Roman" w:eastAsia="Times New Roman" w:hAnsi="Times New Roman" w:cs="Times New Roman"/>
          <w:sz w:val="26"/>
          <w:szCs w:val="26"/>
          <w:lang w:eastAsia="ru-RU"/>
        </w:rPr>
        <w:t>длится, соответственно, на 4 месяца и на 1 месяц дольше по сравнению с другими методами контрацепции</w:t>
      </w:r>
      <w:r w:rsidRPr="000A07AB">
        <w:rPr>
          <w:rStyle w:val="af3"/>
          <w:rFonts w:ascii="Times New Roman" w:eastAsia="Times New Roman" w:hAnsi="Times New Roman" w:cs="Times New Roman"/>
          <w:sz w:val="26"/>
          <w:szCs w:val="26"/>
          <w:lang w:eastAsia="ru-RU"/>
        </w:rPr>
        <w:footnoteReference w:id="293"/>
      </w:r>
    </w:p>
    <w:p w14:paraId="27FF6BB5" w14:textId="77777777" w:rsidR="00FE35F7" w:rsidRPr="000A07AB" w:rsidRDefault="00FE35F7" w:rsidP="00FE35F7">
      <w:pPr>
        <w:pStyle w:val="af4"/>
        <w:spacing w:before="0" w:beforeAutospacing="0" w:after="0" w:afterAutospacing="0"/>
        <w:ind w:firstLine="567"/>
        <w:jc w:val="both"/>
        <w:rPr>
          <w:b/>
          <w:color w:val="000000"/>
          <w:sz w:val="26"/>
          <w:szCs w:val="26"/>
        </w:rPr>
      </w:pPr>
    </w:p>
    <w:p w14:paraId="0CD3D9B9" w14:textId="77777777" w:rsidR="00FE35F7" w:rsidRPr="000A07AB" w:rsidRDefault="00FE35F7" w:rsidP="00DB61B1">
      <w:pPr>
        <w:pStyle w:val="af4"/>
        <w:spacing w:before="0" w:beforeAutospacing="0" w:after="0" w:afterAutospacing="0"/>
        <w:jc w:val="both"/>
        <w:rPr>
          <w:b/>
          <w:color w:val="000000"/>
          <w:sz w:val="26"/>
          <w:szCs w:val="26"/>
        </w:rPr>
      </w:pPr>
      <w:r w:rsidRPr="000A07AB">
        <w:rPr>
          <w:b/>
          <w:color w:val="000000"/>
          <w:sz w:val="26"/>
          <w:szCs w:val="26"/>
        </w:rPr>
        <w:t>Комбинированные гормональные контрацептивы</w:t>
      </w:r>
    </w:p>
    <w:p w14:paraId="365445F4" w14:textId="6E869907" w:rsidR="00FE35F7" w:rsidRPr="000A07AB" w:rsidRDefault="00FE35F7" w:rsidP="00FE35F7">
      <w:pPr>
        <w:pStyle w:val="af4"/>
        <w:spacing w:before="0" w:beforeAutospacing="0" w:after="0" w:afterAutospacing="0"/>
        <w:ind w:firstLine="567"/>
        <w:jc w:val="both"/>
        <w:rPr>
          <w:color w:val="000000"/>
          <w:sz w:val="26"/>
          <w:szCs w:val="26"/>
        </w:rPr>
      </w:pPr>
      <w:bookmarkStart w:id="83" w:name="_Hlk142722946"/>
      <w:r w:rsidRPr="000A07AB">
        <w:rPr>
          <w:color w:val="000000"/>
          <w:sz w:val="26"/>
          <w:szCs w:val="26"/>
        </w:rPr>
        <w:t xml:space="preserve">Комбинированные гормональные контрацептивы </w:t>
      </w:r>
      <w:bookmarkEnd w:id="83"/>
      <w:r w:rsidRPr="000A07AB">
        <w:rPr>
          <w:color w:val="000000"/>
          <w:sz w:val="26"/>
          <w:szCs w:val="26"/>
        </w:rPr>
        <w:t>содержат эстроген и прогестин. Выпускаются в виде инъекций, таблеток (оральные контрацептивы), вагинального кольца и пластыря. Наиболее часто используемыми в Казахстане являются комбинированные оральные контрацептивы.</w:t>
      </w:r>
    </w:p>
    <w:p w14:paraId="4F52655B" w14:textId="07845D5E" w:rsidR="000A5641" w:rsidRPr="000A07AB" w:rsidRDefault="000A5641" w:rsidP="00FE35F7">
      <w:pPr>
        <w:pStyle w:val="af4"/>
        <w:spacing w:before="0" w:beforeAutospacing="0" w:after="0" w:afterAutospacing="0"/>
        <w:ind w:firstLine="567"/>
        <w:jc w:val="both"/>
        <w:rPr>
          <w:color w:val="000000"/>
          <w:sz w:val="26"/>
          <w:szCs w:val="26"/>
        </w:rPr>
      </w:pPr>
      <w:r w:rsidRPr="000A07AB">
        <w:rPr>
          <w:noProof/>
          <w:color w:val="000000"/>
          <w:sz w:val="26"/>
          <w:szCs w:val="26"/>
        </w:rPr>
        <w:drawing>
          <wp:inline distT="0" distB="0" distL="0" distR="0" wp14:anchorId="7BFE8954" wp14:editId="1B786C5B">
            <wp:extent cx="5578838" cy="1303867"/>
            <wp:effectExtent l="0" t="0" r="0" b="0"/>
            <wp:docPr id="1333833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33151" name=""/>
                    <pic:cNvPicPr/>
                  </pic:nvPicPr>
                  <pic:blipFill>
                    <a:blip r:embed="rId152"/>
                    <a:stretch>
                      <a:fillRect/>
                    </a:stretch>
                  </pic:blipFill>
                  <pic:spPr>
                    <a:xfrm>
                      <a:off x="0" y="0"/>
                      <a:ext cx="5591004" cy="1306710"/>
                    </a:xfrm>
                    <a:prstGeom prst="rect">
                      <a:avLst/>
                    </a:prstGeom>
                  </pic:spPr>
                </pic:pic>
              </a:graphicData>
            </a:graphic>
          </wp:inline>
        </w:drawing>
      </w:r>
    </w:p>
    <w:p w14:paraId="597B8219" w14:textId="77777777" w:rsidR="000A5641" w:rsidRPr="000A07AB" w:rsidRDefault="000A5641" w:rsidP="00FE35F7">
      <w:pPr>
        <w:pStyle w:val="af4"/>
        <w:spacing w:before="0" w:beforeAutospacing="0" w:after="0" w:afterAutospacing="0"/>
        <w:ind w:firstLine="567"/>
        <w:jc w:val="both"/>
        <w:rPr>
          <w:color w:val="000000"/>
          <w:sz w:val="26"/>
          <w:szCs w:val="26"/>
        </w:rPr>
      </w:pPr>
    </w:p>
    <w:p w14:paraId="5A0C80E0" w14:textId="0AACBE93" w:rsidR="00FE35F7" w:rsidRPr="000A07AB" w:rsidRDefault="00FE35F7" w:rsidP="00FE35F7">
      <w:pPr>
        <w:pStyle w:val="af4"/>
        <w:spacing w:before="0" w:beforeAutospacing="0" w:after="0" w:afterAutospacing="0"/>
        <w:ind w:firstLine="567"/>
        <w:jc w:val="both"/>
        <w:rPr>
          <w:b/>
          <w:color w:val="000000"/>
          <w:sz w:val="26"/>
          <w:szCs w:val="26"/>
        </w:rPr>
      </w:pPr>
      <w:r w:rsidRPr="000A07AB">
        <w:rPr>
          <w:color w:val="000000"/>
          <w:sz w:val="26"/>
          <w:szCs w:val="26"/>
        </w:rPr>
        <w:t xml:space="preserve">Механизм действия </w:t>
      </w:r>
      <w:r w:rsidR="00DB61B1" w:rsidRPr="000A07AB">
        <w:rPr>
          <w:color w:val="000000"/>
          <w:sz w:val="26"/>
          <w:szCs w:val="26"/>
        </w:rPr>
        <w:t>комбинированных гормональных контрацептивов</w:t>
      </w:r>
      <w:r w:rsidRPr="000A07AB">
        <w:rPr>
          <w:color w:val="000000"/>
          <w:sz w:val="26"/>
          <w:szCs w:val="26"/>
        </w:rPr>
        <w:t xml:space="preserve"> основан на подавлении овуляции, истончении эндометрия и сгущении цервикальной слизи. </w:t>
      </w:r>
    </w:p>
    <w:p w14:paraId="7D471AA3" w14:textId="77777777" w:rsidR="000A5641" w:rsidRPr="000A07AB" w:rsidRDefault="000A5641" w:rsidP="000A5641">
      <w:pPr>
        <w:autoSpaceDE w:val="0"/>
        <w:autoSpaceDN w:val="0"/>
        <w:adjustRightInd w:val="0"/>
        <w:spacing w:after="0" w:line="240" w:lineRule="auto"/>
        <w:jc w:val="both"/>
        <w:rPr>
          <w:rFonts w:ascii="Times New Roman" w:hAnsi="Times New Roman" w:cs="Times New Roman"/>
          <w:b/>
          <w:color w:val="000000"/>
          <w:sz w:val="26"/>
          <w:szCs w:val="26"/>
        </w:rPr>
      </w:pPr>
    </w:p>
    <w:p w14:paraId="2CB8E60C" w14:textId="6F2C24E1" w:rsidR="00FE35F7" w:rsidRPr="000A07AB" w:rsidRDefault="001B4368" w:rsidP="000A5641">
      <w:pPr>
        <w:autoSpaceDE w:val="0"/>
        <w:autoSpaceDN w:val="0"/>
        <w:adjustRightInd w:val="0"/>
        <w:spacing w:after="0" w:line="240" w:lineRule="auto"/>
        <w:jc w:val="both"/>
        <w:rPr>
          <w:rFonts w:ascii="Times New Roman" w:hAnsi="Times New Roman" w:cs="Times New Roman"/>
          <w:b/>
          <w:color w:val="000000"/>
          <w:sz w:val="26"/>
          <w:szCs w:val="26"/>
        </w:rPr>
      </w:pPr>
      <w:r w:rsidRPr="000A07AB">
        <w:rPr>
          <w:rFonts w:ascii="Times New Roman" w:eastAsia="Times New Roman" w:hAnsi="Times New Roman" w:cs="Times New Roman"/>
          <w:b/>
          <w:noProof/>
          <w:color w:val="000000"/>
          <w:sz w:val="26"/>
          <w:szCs w:val="26"/>
          <w:lang w:eastAsia="ru-RU"/>
        </w:rPr>
        <w:drawing>
          <wp:anchor distT="0" distB="0" distL="114300" distR="114300" simplePos="0" relativeHeight="251689472" behindDoc="0" locked="0" layoutInCell="1" allowOverlap="1" wp14:anchorId="5F3BFB43" wp14:editId="22CE7704">
            <wp:simplePos x="0" y="0"/>
            <wp:positionH relativeFrom="column">
              <wp:posOffset>-72814</wp:posOffset>
            </wp:positionH>
            <wp:positionV relativeFrom="paragraph">
              <wp:posOffset>110066</wp:posOffset>
            </wp:positionV>
            <wp:extent cx="1540510" cy="1727200"/>
            <wp:effectExtent l="0" t="0" r="0" b="0"/>
            <wp:wrapSquare wrapText="bothSides"/>
            <wp:docPr id="874164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64925" name=""/>
                    <pic:cNvPicPr/>
                  </pic:nvPicPr>
                  <pic:blipFill>
                    <a:blip r:embed="rId153">
                      <a:extLst>
                        <a:ext uri="{28A0092B-C50C-407E-A947-70E740481C1C}">
                          <a14:useLocalDpi xmlns:a14="http://schemas.microsoft.com/office/drawing/2010/main" val="0"/>
                        </a:ext>
                      </a:extLst>
                    </a:blip>
                    <a:stretch>
                      <a:fillRect/>
                    </a:stretch>
                  </pic:blipFill>
                  <pic:spPr>
                    <a:xfrm>
                      <a:off x="0" y="0"/>
                      <a:ext cx="1540510" cy="1727200"/>
                    </a:xfrm>
                    <a:prstGeom prst="rect">
                      <a:avLst/>
                    </a:prstGeom>
                  </pic:spPr>
                </pic:pic>
              </a:graphicData>
            </a:graphic>
            <wp14:sizeRelH relativeFrom="margin">
              <wp14:pctWidth>0</wp14:pctWidth>
            </wp14:sizeRelH>
            <wp14:sizeRelV relativeFrom="margin">
              <wp14:pctHeight>0</wp14:pctHeight>
            </wp14:sizeRelV>
          </wp:anchor>
        </w:drawing>
      </w:r>
      <w:r w:rsidR="00FE35F7" w:rsidRPr="000A07AB">
        <w:rPr>
          <w:rFonts w:ascii="Times New Roman" w:hAnsi="Times New Roman" w:cs="Times New Roman"/>
          <w:b/>
          <w:color w:val="000000"/>
          <w:sz w:val="26"/>
          <w:szCs w:val="26"/>
        </w:rPr>
        <w:t>Комбинированные оральные контрацептивы</w:t>
      </w:r>
    </w:p>
    <w:p w14:paraId="4C5E1793" w14:textId="47A97946"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hAnsi="Times New Roman" w:cs="Times New Roman"/>
          <w:color w:val="000000"/>
          <w:sz w:val="26"/>
          <w:szCs w:val="26"/>
        </w:rPr>
        <w:t>Комбинированные оральные контрацептивы или противозачаточные таблетки содержат эстроген и прогестин, подобных эстрогену и прогестерону, естественно вырабатывающихся в организме.</w:t>
      </w:r>
    </w:p>
    <w:p w14:paraId="50BB4B9A" w14:textId="29244307" w:rsidR="00FE35F7" w:rsidRPr="000A07AB" w:rsidRDefault="00FE35F7"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Эффективность метода</w:t>
      </w:r>
    </w:p>
    <w:p w14:paraId="3C502DAF" w14:textId="0CF291A2"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При типичном применении на 100 женщин, применяющих </w:t>
      </w:r>
      <w:r w:rsidR="00286EBC" w:rsidRPr="000A07AB">
        <w:rPr>
          <w:rFonts w:ascii="Times New Roman" w:eastAsia="Times New Roman" w:hAnsi="Times New Roman" w:cs="Times New Roman"/>
          <w:color w:val="000000"/>
          <w:sz w:val="26"/>
          <w:szCs w:val="26"/>
          <w:lang w:eastAsia="ru-RU"/>
        </w:rPr>
        <w:t>комбинированные оральные контрацептивы</w:t>
      </w:r>
      <w:r w:rsidRPr="000A07AB">
        <w:rPr>
          <w:rFonts w:ascii="Times New Roman" w:eastAsia="Times New Roman" w:hAnsi="Times New Roman" w:cs="Times New Roman"/>
          <w:color w:val="000000"/>
          <w:sz w:val="26"/>
          <w:szCs w:val="26"/>
          <w:lang w:eastAsia="ru-RU"/>
        </w:rPr>
        <w:t xml:space="preserve"> первый год, приходится около 7 случаев незапланированной беременности. Это означает, что 93 из 100 женщин, </w:t>
      </w:r>
      <w:r w:rsidRPr="000A07AB">
        <w:rPr>
          <w:rFonts w:ascii="Times New Roman" w:eastAsia="Times New Roman" w:hAnsi="Times New Roman" w:cs="Times New Roman"/>
          <w:color w:val="000000"/>
          <w:sz w:val="26"/>
          <w:szCs w:val="26"/>
          <w:lang w:eastAsia="ru-RU"/>
        </w:rPr>
        <w:lastRenderedPageBreak/>
        <w:t xml:space="preserve">пользующихся </w:t>
      </w:r>
      <w:r w:rsidR="00286EBC" w:rsidRPr="000A07AB">
        <w:rPr>
          <w:rFonts w:ascii="Times New Roman" w:hAnsi="Times New Roman" w:cs="Times New Roman"/>
          <w:color w:val="000000"/>
          <w:sz w:val="26"/>
          <w:szCs w:val="26"/>
        </w:rPr>
        <w:t>комбинированные оральные контрацептивы</w:t>
      </w:r>
      <w:r w:rsidRPr="000A07AB">
        <w:rPr>
          <w:rFonts w:ascii="Times New Roman" w:eastAsia="Times New Roman" w:hAnsi="Times New Roman" w:cs="Times New Roman"/>
          <w:color w:val="000000"/>
          <w:sz w:val="26"/>
          <w:szCs w:val="26"/>
          <w:lang w:eastAsia="ru-RU"/>
        </w:rPr>
        <w:t>, достигнут желаемого эффекта (предохранение от беременности)</w:t>
      </w:r>
      <w:r w:rsidRPr="000A07AB">
        <w:rPr>
          <w:rStyle w:val="af3"/>
          <w:rFonts w:ascii="Times New Roman" w:eastAsia="Times New Roman" w:hAnsi="Times New Roman" w:cs="Times New Roman"/>
          <w:color w:val="000000"/>
          <w:sz w:val="26"/>
          <w:szCs w:val="26"/>
          <w:lang w:eastAsia="ru-RU"/>
        </w:rPr>
        <w:footnoteReference w:id="294"/>
      </w:r>
      <w:r w:rsidRPr="000A07AB">
        <w:rPr>
          <w:rFonts w:ascii="Times New Roman" w:eastAsia="Times New Roman" w:hAnsi="Times New Roman" w:cs="Times New Roman"/>
          <w:color w:val="000000"/>
          <w:sz w:val="26"/>
          <w:szCs w:val="26"/>
          <w:lang w:eastAsia="ru-RU"/>
        </w:rPr>
        <w:t>.</w:t>
      </w:r>
    </w:p>
    <w:p w14:paraId="6D1F6BD9" w14:textId="2928480B" w:rsidR="000A5641" w:rsidRPr="000A07AB" w:rsidRDefault="00FE35F7" w:rsidP="000A5641">
      <w:pPr>
        <w:autoSpaceDE w:val="0"/>
        <w:autoSpaceDN w:val="0"/>
        <w:adjustRightInd w:val="0"/>
        <w:spacing w:after="0" w:line="240" w:lineRule="auto"/>
        <w:ind w:firstLine="567"/>
        <w:jc w:val="both"/>
        <w:rPr>
          <w:rFonts w:ascii="Times New Roman" w:hAnsi="Times New Roman" w:cs="Times New Roman"/>
          <w:b/>
          <w:color w:val="000000"/>
          <w:sz w:val="26"/>
          <w:szCs w:val="26"/>
        </w:rPr>
      </w:pPr>
      <w:r w:rsidRPr="000A07AB">
        <w:rPr>
          <w:rFonts w:ascii="Times New Roman" w:hAnsi="Times New Roman" w:cs="Times New Roman"/>
          <w:b/>
          <w:color w:val="000000"/>
          <w:sz w:val="26"/>
          <w:szCs w:val="26"/>
        </w:rPr>
        <w:t xml:space="preserve">Когда начинать </w:t>
      </w:r>
      <w:r w:rsidR="00697FBA" w:rsidRPr="000A07AB">
        <w:rPr>
          <w:rFonts w:ascii="Times New Roman" w:hAnsi="Times New Roman" w:cs="Times New Roman"/>
          <w:b/>
          <w:color w:val="000000"/>
          <w:sz w:val="26"/>
          <w:szCs w:val="26"/>
        </w:rPr>
        <w:t>комбинированные оральные контрацептивы</w:t>
      </w:r>
      <w:r w:rsidRPr="000A07AB">
        <w:rPr>
          <w:rFonts w:ascii="Times New Roman" w:hAnsi="Times New Roman" w:cs="Times New Roman"/>
          <w:b/>
          <w:color w:val="000000"/>
          <w:sz w:val="26"/>
          <w:szCs w:val="26"/>
        </w:rPr>
        <w:t>?</w:t>
      </w:r>
    </w:p>
    <w:p w14:paraId="641C1260" w14:textId="0960A13F" w:rsidR="00FE35F7" w:rsidRPr="000A07AB" w:rsidRDefault="000A5641" w:rsidP="00FE35F7">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noProof/>
          <w:color w:val="000000"/>
          <w:sz w:val="26"/>
          <w:szCs w:val="26"/>
          <w:lang w:eastAsia="ru-RU"/>
        </w:rPr>
        <w:drawing>
          <wp:anchor distT="0" distB="0" distL="114300" distR="114300" simplePos="0" relativeHeight="251691520" behindDoc="0" locked="0" layoutInCell="1" allowOverlap="1" wp14:anchorId="7027E8A3" wp14:editId="27635E5A">
            <wp:simplePos x="0" y="0"/>
            <wp:positionH relativeFrom="column">
              <wp:posOffset>3440218</wp:posOffset>
            </wp:positionH>
            <wp:positionV relativeFrom="paragraph">
              <wp:posOffset>83185</wp:posOffset>
            </wp:positionV>
            <wp:extent cx="2385060" cy="1638300"/>
            <wp:effectExtent l="0" t="0" r="0" b="0"/>
            <wp:wrapSquare wrapText="bothSides"/>
            <wp:docPr id="1407868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68430" name=""/>
                    <pic:cNvPicPr/>
                  </pic:nvPicPr>
                  <pic:blipFill>
                    <a:blip r:embed="rId154">
                      <a:extLst>
                        <a:ext uri="{28A0092B-C50C-407E-A947-70E740481C1C}">
                          <a14:useLocalDpi xmlns:a14="http://schemas.microsoft.com/office/drawing/2010/main" val="0"/>
                        </a:ext>
                      </a:extLst>
                    </a:blip>
                    <a:stretch>
                      <a:fillRect/>
                    </a:stretch>
                  </pic:blipFill>
                  <pic:spPr>
                    <a:xfrm>
                      <a:off x="0" y="0"/>
                      <a:ext cx="2385060" cy="1638300"/>
                    </a:xfrm>
                    <a:prstGeom prst="rect">
                      <a:avLst/>
                    </a:prstGeom>
                  </pic:spPr>
                </pic:pic>
              </a:graphicData>
            </a:graphic>
          </wp:anchor>
        </w:drawing>
      </w:r>
      <w:r w:rsidR="00FE35F7" w:rsidRPr="000A07AB">
        <w:rPr>
          <w:rFonts w:ascii="Times New Roman" w:hAnsi="Times New Roman" w:cs="Times New Roman"/>
          <w:color w:val="000000"/>
          <w:sz w:val="26"/>
          <w:szCs w:val="26"/>
        </w:rPr>
        <w:t xml:space="preserve">Прием </w:t>
      </w:r>
      <w:r w:rsidR="00286EBC" w:rsidRPr="000A07AB">
        <w:rPr>
          <w:rFonts w:ascii="Times New Roman" w:hAnsi="Times New Roman" w:cs="Times New Roman"/>
          <w:color w:val="000000"/>
          <w:sz w:val="26"/>
          <w:szCs w:val="26"/>
        </w:rPr>
        <w:t>комбинированных оральных контрацептивов</w:t>
      </w:r>
      <w:r w:rsidR="00FE35F7" w:rsidRPr="000A07AB">
        <w:rPr>
          <w:rFonts w:ascii="Times New Roman" w:hAnsi="Times New Roman" w:cs="Times New Roman"/>
          <w:color w:val="000000"/>
          <w:sz w:val="26"/>
          <w:szCs w:val="26"/>
        </w:rPr>
        <w:t xml:space="preserve"> женщинам кормящим грудью, рекомендуется начинать через 6 месяцев после родов. Женщины, которые не кормят грудью, могут начать использовать </w:t>
      </w:r>
      <w:r w:rsidR="00286EBC" w:rsidRPr="000A07AB">
        <w:rPr>
          <w:rFonts w:ascii="Times New Roman" w:hAnsi="Times New Roman" w:cs="Times New Roman"/>
          <w:color w:val="000000"/>
          <w:sz w:val="26"/>
          <w:szCs w:val="26"/>
        </w:rPr>
        <w:t>комбинированные оральные контрацептивы</w:t>
      </w:r>
      <w:r w:rsidR="00FE35F7" w:rsidRPr="000A07AB">
        <w:rPr>
          <w:rFonts w:ascii="Times New Roman" w:hAnsi="Times New Roman" w:cs="Times New Roman"/>
          <w:color w:val="000000"/>
          <w:sz w:val="26"/>
          <w:szCs w:val="26"/>
        </w:rPr>
        <w:t xml:space="preserve"> не ранее 21-42 дней после родов (риск тромбообразования).</w:t>
      </w:r>
    </w:p>
    <w:p w14:paraId="5A502332" w14:textId="6393CDD8" w:rsidR="000A5641" w:rsidRPr="000A07AB" w:rsidRDefault="000A5641" w:rsidP="00FE35F7">
      <w:pPr>
        <w:autoSpaceDE w:val="0"/>
        <w:autoSpaceDN w:val="0"/>
        <w:adjustRightInd w:val="0"/>
        <w:spacing w:after="0" w:line="240" w:lineRule="auto"/>
        <w:ind w:firstLine="567"/>
        <w:jc w:val="both"/>
        <w:rPr>
          <w:rFonts w:ascii="Times New Roman" w:hAnsi="Times New Roman" w:cs="Times New Roman"/>
          <w:color w:val="000000"/>
          <w:sz w:val="26"/>
          <w:szCs w:val="26"/>
        </w:rPr>
      </w:pPr>
    </w:p>
    <w:p w14:paraId="23F9E609" w14:textId="77777777" w:rsidR="00FE35F7" w:rsidRPr="000A07AB" w:rsidRDefault="00FE35F7" w:rsidP="00FE35F7">
      <w:pPr>
        <w:spacing w:after="0" w:line="240" w:lineRule="auto"/>
        <w:ind w:firstLine="567"/>
        <w:jc w:val="both"/>
        <w:rPr>
          <w:rFonts w:ascii="Times New Roman" w:hAnsi="Times New Roman" w:cs="Times New Roman"/>
          <w:b/>
          <w:color w:val="000000"/>
          <w:sz w:val="26"/>
          <w:szCs w:val="26"/>
        </w:rPr>
      </w:pPr>
      <w:r w:rsidRPr="000A07AB">
        <w:rPr>
          <w:rFonts w:ascii="Times New Roman" w:hAnsi="Times New Roman" w:cs="Times New Roman"/>
          <w:b/>
          <w:color w:val="000000"/>
          <w:sz w:val="26"/>
          <w:szCs w:val="26"/>
        </w:rPr>
        <w:t>Правила применения</w:t>
      </w:r>
    </w:p>
    <w:p w14:paraId="44FAB618"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Для достижения максимального эффекта рекомендуется принимать таблетки ежедневно в одно время и своевременно начинать прием таблеток из новой упаковки.</w:t>
      </w:r>
      <w:r w:rsidRPr="000A07AB">
        <w:rPr>
          <w:rFonts w:ascii="Times New Roman" w:hAnsi="Times New Roman" w:cs="Times New Roman"/>
          <w:color w:val="000000"/>
          <w:sz w:val="26"/>
          <w:szCs w:val="26"/>
        </w:rPr>
        <w:t xml:space="preserve"> При несоблюдении правил приема эффективность данного метода резко снижается.</w:t>
      </w:r>
    </w:p>
    <w:p w14:paraId="612893DA" w14:textId="05E931AF" w:rsidR="00FE35F7" w:rsidRPr="000A07AB" w:rsidRDefault="00FE35F7"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 xml:space="preserve">Женщина, у которой имеется любое из нижеуказанных состояний, не должна принимать </w:t>
      </w:r>
      <w:r w:rsidR="00286EBC" w:rsidRPr="000A07AB">
        <w:rPr>
          <w:rFonts w:ascii="Times New Roman" w:eastAsia="Times New Roman" w:hAnsi="Times New Roman" w:cs="Times New Roman"/>
          <w:b/>
          <w:color w:val="000000"/>
          <w:sz w:val="26"/>
          <w:szCs w:val="26"/>
          <w:lang w:eastAsia="ru-RU"/>
        </w:rPr>
        <w:t>комбинированные оральные контрацептивы</w:t>
      </w:r>
      <w:r w:rsidR="00286EBC" w:rsidRPr="000A07AB">
        <w:rPr>
          <w:rStyle w:val="af3"/>
          <w:rFonts w:ascii="Times New Roman" w:eastAsia="Times New Roman" w:hAnsi="Times New Roman" w:cs="Times New Roman"/>
          <w:b/>
          <w:color w:val="000000"/>
          <w:sz w:val="26"/>
          <w:szCs w:val="26"/>
          <w:vertAlign w:val="baseline"/>
          <w:lang w:eastAsia="ru-RU"/>
        </w:rPr>
        <w:t xml:space="preserve"> </w:t>
      </w:r>
      <w:r w:rsidRPr="000A07AB">
        <w:rPr>
          <w:rStyle w:val="af3"/>
          <w:rFonts w:ascii="Times New Roman" w:eastAsia="Times New Roman" w:hAnsi="Times New Roman" w:cs="Times New Roman"/>
          <w:b/>
          <w:color w:val="000000"/>
          <w:sz w:val="26"/>
          <w:szCs w:val="26"/>
          <w:lang w:eastAsia="ru-RU"/>
        </w:rPr>
        <w:footnoteReference w:id="295"/>
      </w:r>
      <w:r w:rsidRPr="000A07AB">
        <w:rPr>
          <w:rFonts w:ascii="Times New Roman" w:eastAsia="Times New Roman" w:hAnsi="Times New Roman" w:cs="Times New Roman"/>
          <w:b/>
          <w:color w:val="000000"/>
          <w:sz w:val="26"/>
          <w:szCs w:val="26"/>
          <w:lang w:eastAsia="ru-RU"/>
        </w:rPr>
        <w:t>:</w:t>
      </w:r>
    </w:p>
    <w:p w14:paraId="6CBD09EE" w14:textId="515A3AD9"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после родов прошло менее трех недель, женщина не кормит грудью, отсутствует дополнительный риск развития </w:t>
      </w:r>
      <w:bookmarkStart w:id="84" w:name="_Hlk142723186"/>
      <w:r w:rsidRPr="000A07AB">
        <w:rPr>
          <w:rFonts w:ascii="Times New Roman" w:eastAsia="Times New Roman" w:hAnsi="Times New Roman" w:cs="Times New Roman"/>
          <w:color w:val="000000"/>
          <w:sz w:val="26"/>
          <w:szCs w:val="26"/>
          <w:lang w:eastAsia="ru-RU"/>
        </w:rPr>
        <w:t>венозного тромбоэмболизма</w:t>
      </w:r>
      <w:bookmarkEnd w:id="84"/>
      <w:r w:rsidRPr="000A07AB">
        <w:rPr>
          <w:rFonts w:ascii="Times New Roman" w:eastAsia="Times New Roman" w:hAnsi="Times New Roman" w:cs="Times New Roman"/>
          <w:color w:val="000000"/>
          <w:sz w:val="26"/>
          <w:szCs w:val="26"/>
          <w:lang w:eastAsia="ru-RU"/>
        </w:rPr>
        <w:t>;</w:t>
      </w:r>
    </w:p>
    <w:p w14:paraId="2B32D358" w14:textId="40CE9C98"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женщина не кормит грудью; после родов прошло три недели, но менее шести месяцев; есть дополнительный риск развития </w:t>
      </w:r>
      <w:r w:rsidR="00286EBC" w:rsidRPr="000A07AB">
        <w:rPr>
          <w:rFonts w:ascii="Times New Roman" w:eastAsia="Times New Roman" w:hAnsi="Times New Roman" w:cs="Times New Roman"/>
          <w:color w:val="000000"/>
          <w:sz w:val="26"/>
          <w:szCs w:val="26"/>
          <w:lang w:eastAsia="ru-RU"/>
        </w:rPr>
        <w:t>венозного тромбоэмболизма</w:t>
      </w:r>
      <w:r w:rsidRPr="000A07AB">
        <w:rPr>
          <w:rFonts w:ascii="Times New Roman" w:eastAsia="Times New Roman" w:hAnsi="Times New Roman" w:cs="Times New Roman"/>
          <w:color w:val="000000"/>
          <w:sz w:val="26"/>
          <w:szCs w:val="26"/>
          <w:lang w:eastAsia="ru-RU"/>
        </w:rPr>
        <w:t>;</w:t>
      </w:r>
    </w:p>
    <w:p w14:paraId="57E28F63"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после родов прошло шесть недель, но менее шести месяцев; женщина кормит ребенка преимущественно грудью;</w:t>
      </w:r>
    </w:p>
    <w:p w14:paraId="29A3C08D"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возраст женщины составляет 35 и более лет, и она курит менее 15 сигарет в день;</w:t>
      </w:r>
    </w:p>
    <w:p w14:paraId="0A1EB72B"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высокое артериальное давление (систолическое – 140-159 мм. рт. ст., диастолическое – 90-99 мм. рт. ст.);</w:t>
      </w:r>
    </w:p>
    <w:p w14:paraId="5765AD35"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контролируемая гипертензия, при условии, что существует возможность регулярной оценки состояния здоровья женщины;</w:t>
      </w:r>
    </w:p>
    <w:p w14:paraId="72B2BA1E"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гипертензия в анамнезе, когда отсутствует возможность измерения давления (включая гипертензию во время беременности);</w:t>
      </w:r>
    </w:p>
    <w:p w14:paraId="4D9B185E" w14:textId="26C1D25B" w:rsidR="00FE35F7" w:rsidRPr="000A07AB" w:rsidRDefault="00FE35F7" w:rsidP="00FE35F7">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желтуха в анамнезе на фоне приема </w:t>
      </w:r>
      <w:r w:rsidR="00286EBC" w:rsidRPr="000A07AB">
        <w:rPr>
          <w:rFonts w:ascii="Times New Roman" w:hAnsi="Times New Roman" w:cs="Times New Roman"/>
          <w:color w:val="000000"/>
          <w:sz w:val="26"/>
          <w:szCs w:val="26"/>
        </w:rPr>
        <w:t>комбинированных оральных контрацептивов</w:t>
      </w:r>
      <w:r w:rsidRPr="000A07AB">
        <w:rPr>
          <w:rFonts w:ascii="Times New Roman" w:eastAsia="Times New Roman" w:hAnsi="Times New Roman" w:cs="Times New Roman"/>
          <w:color w:val="000000"/>
          <w:sz w:val="26"/>
          <w:szCs w:val="26"/>
          <w:lang w:eastAsia="ru-RU"/>
        </w:rPr>
        <w:t>;</w:t>
      </w:r>
    </w:p>
    <w:p w14:paraId="5202B792" w14:textId="77777777" w:rsidR="00FE35F7" w:rsidRPr="000A07AB" w:rsidRDefault="00FE35F7" w:rsidP="00FE35F7">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заболевание желчного пузыря (в настоящее время либо в анамнезе);</w:t>
      </w:r>
    </w:p>
    <w:p w14:paraId="4D494BAF" w14:textId="5660BE3F" w:rsidR="00FE35F7" w:rsidRPr="000A07AB" w:rsidRDefault="00FE35F7" w:rsidP="00FE35F7">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возраст женщины не превышает 35 лет, и у нее возникают мигренозные головные боли без ауры, которые появились или стали интенсивнее на фоне приема </w:t>
      </w:r>
      <w:r w:rsidR="00286EBC" w:rsidRPr="000A07AB">
        <w:rPr>
          <w:rFonts w:ascii="Times New Roman" w:hAnsi="Times New Roman" w:cs="Times New Roman"/>
          <w:color w:val="000000"/>
          <w:sz w:val="26"/>
          <w:szCs w:val="26"/>
        </w:rPr>
        <w:t>комбинированных оральных контрацептивов</w:t>
      </w:r>
      <w:r w:rsidRPr="000A07AB">
        <w:rPr>
          <w:rFonts w:ascii="Times New Roman" w:eastAsia="Times New Roman" w:hAnsi="Times New Roman" w:cs="Times New Roman"/>
          <w:color w:val="000000"/>
          <w:sz w:val="26"/>
          <w:szCs w:val="26"/>
          <w:lang w:eastAsia="ru-RU"/>
        </w:rPr>
        <w:t>;</w:t>
      </w:r>
    </w:p>
    <w:p w14:paraId="0FE944C8"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у женщины был рак молочной железы более пяти лет назад без последующих рецидивов;</w:t>
      </w:r>
    </w:p>
    <w:p w14:paraId="030055B9"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на протяжении более 20 лет женщина страдает диабетом, либо имеет место диабетическое поражение артериальных сосудов, зрения, почек или нервной системы;</w:t>
      </w:r>
    </w:p>
    <w:p w14:paraId="3EE53C00"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lastRenderedPageBreak/>
        <w:t>множественные факторы риска сердечно-сосудистых заболеваний, в т.ч. пожилой возраст, курение, диабет или высокое артериальное давление;</w:t>
      </w:r>
    </w:p>
    <w:p w14:paraId="7B3BA2C4" w14:textId="129FC312"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женщина принимает барбитураты, карбамазепин, окскарбазепин, фенитоин, примидон, топирамат, рифампицин или рифабутин. В таких случаях рекомендуется применять вспомогательные методы контрацепции, поскольку вышеперечисленные препараты снижают эффективность </w:t>
      </w:r>
      <w:r w:rsidR="00286EBC" w:rsidRPr="000A07AB">
        <w:rPr>
          <w:rFonts w:ascii="Times New Roman" w:hAnsi="Times New Roman" w:cs="Times New Roman"/>
          <w:color w:val="000000"/>
          <w:sz w:val="26"/>
          <w:szCs w:val="26"/>
        </w:rPr>
        <w:t>комбинированных оральных контрацептивов</w:t>
      </w:r>
      <w:r w:rsidRPr="000A07AB">
        <w:rPr>
          <w:rFonts w:ascii="Times New Roman" w:eastAsia="Times New Roman" w:hAnsi="Times New Roman" w:cs="Times New Roman"/>
          <w:color w:val="000000"/>
          <w:sz w:val="26"/>
          <w:szCs w:val="26"/>
          <w:lang w:eastAsia="ru-RU"/>
        </w:rPr>
        <w:t>;</w:t>
      </w:r>
    </w:p>
    <w:p w14:paraId="39E03715"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прием ламотриджина. Применение комбинированных гормональных методов контрацепции может привести к снижению эффективности ламотриджина.</w:t>
      </w:r>
    </w:p>
    <w:p w14:paraId="69AE0076" w14:textId="013ECC54"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 xml:space="preserve">Преимущества </w:t>
      </w:r>
      <w:r w:rsidR="00697FBA" w:rsidRPr="000A07AB">
        <w:rPr>
          <w:b/>
          <w:color w:val="000000"/>
          <w:sz w:val="26"/>
          <w:szCs w:val="26"/>
        </w:rPr>
        <w:t>комбинированных оральных контрацептивов</w:t>
      </w:r>
      <w:r w:rsidRPr="000A07AB">
        <w:rPr>
          <w:b/>
          <w:color w:val="000000"/>
          <w:sz w:val="26"/>
          <w:szCs w:val="26"/>
        </w:rPr>
        <w:t>:</w:t>
      </w:r>
    </w:p>
    <w:p w14:paraId="535494EB" w14:textId="4A86793A"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женщины могут прекратить прием </w:t>
      </w:r>
      <w:r w:rsidR="00286EBC" w:rsidRPr="000A07AB">
        <w:rPr>
          <w:color w:val="000000"/>
          <w:sz w:val="26"/>
          <w:szCs w:val="26"/>
        </w:rPr>
        <w:t>комбинированных оральных контрацептивов</w:t>
      </w:r>
      <w:r w:rsidRPr="000A07AB">
        <w:rPr>
          <w:color w:val="000000"/>
          <w:sz w:val="26"/>
          <w:szCs w:val="26"/>
        </w:rPr>
        <w:t xml:space="preserve"> без помощи медработника;</w:t>
      </w:r>
    </w:p>
    <w:p w14:paraId="6EE1E458"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не накапливаются в организме женщины; </w:t>
      </w:r>
    </w:p>
    <w:p w14:paraId="6B01F02A"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не влияют на сексуальное поведение женщины; </w:t>
      </w:r>
    </w:p>
    <w:p w14:paraId="44676030"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не нарушают течения уже существующей беременности;</w:t>
      </w:r>
    </w:p>
    <w:p w14:paraId="4CE1DEB0"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не приводят в будущем к возникновению врожденных дефектов или многоплодию; </w:t>
      </w:r>
    </w:p>
    <w:p w14:paraId="1028EA32" w14:textId="345DB6DB" w:rsidR="00FE35F7" w:rsidRPr="000A07AB" w:rsidRDefault="00FE35F7" w:rsidP="00FE35F7">
      <w:pPr>
        <w:pStyle w:val="af4"/>
        <w:spacing w:before="0" w:beforeAutospacing="0" w:after="0" w:afterAutospacing="0"/>
        <w:ind w:firstLine="567"/>
        <w:jc w:val="both"/>
        <w:rPr>
          <w:b/>
          <w:color w:val="000000"/>
          <w:sz w:val="26"/>
          <w:szCs w:val="26"/>
        </w:rPr>
      </w:pPr>
      <w:r w:rsidRPr="000A07AB">
        <w:rPr>
          <w:color w:val="000000"/>
          <w:sz w:val="26"/>
          <w:szCs w:val="26"/>
        </w:rPr>
        <w:t xml:space="preserve">применение </w:t>
      </w:r>
      <w:r w:rsidR="00286EBC" w:rsidRPr="000A07AB">
        <w:rPr>
          <w:color w:val="000000"/>
          <w:sz w:val="26"/>
          <w:szCs w:val="26"/>
        </w:rPr>
        <w:t>комбинированных оральных контрацептивов</w:t>
      </w:r>
      <w:r w:rsidRPr="000A07AB">
        <w:rPr>
          <w:color w:val="000000"/>
          <w:sz w:val="26"/>
          <w:szCs w:val="26"/>
        </w:rPr>
        <w:t xml:space="preserve"> защищает от двух видов злокачественных опухолей – рака яичников и рака внутренней оболочки матки (рак эндометрия).</w:t>
      </w:r>
    </w:p>
    <w:p w14:paraId="0CAD34FE" w14:textId="77777777"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К недостаткам метода относится:</w:t>
      </w:r>
    </w:p>
    <w:p w14:paraId="6BD6A9EB"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не защищает от ИППП, включая ВИЧ;</w:t>
      </w:r>
    </w:p>
    <w:p w14:paraId="25419EAC"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следует принимать ежедневно, вне зависимости от того, имела женщина половую близость в этот день или нет; </w:t>
      </w:r>
    </w:p>
    <w:p w14:paraId="61710187"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эстрогены влияют на количество и качество грудного молока, уменьшают продолжительность лактации. Не приводят к потере фертильности; </w:t>
      </w:r>
    </w:p>
    <w:p w14:paraId="4754781A"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метод имеет кратковременные побочные эффекты (нагрубание молочных желез, головная боль, тошнота, изменение характера менструального цикла);</w:t>
      </w:r>
    </w:p>
    <w:p w14:paraId="0E90520B"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Противозачаточный эффект снижается при приеме некоторых антибиотиков, противосудорожных и седативных препаратов, что требует применения дополнительных методов контрацепции.</w:t>
      </w:r>
    </w:p>
    <w:p w14:paraId="51A8263E"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b/>
          <w:color w:val="000000"/>
          <w:sz w:val="26"/>
          <w:szCs w:val="26"/>
          <w:lang w:eastAsia="ru-RU"/>
        </w:rPr>
        <w:t>Восстановление фертильности после отмены метода</w:t>
      </w:r>
      <w:r w:rsidRPr="000A07AB">
        <w:rPr>
          <w:rFonts w:ascii="Times New Roman" w:eastAsia="Times New Roman" w:hAnsi="Times New Roman" w:cs="Times New Roman"/>
          <w:color w:val="000000"/>
          <w:sz w:val="26"/>
          <w:szCs w:val="26"/>
          <w:lang w:eastAsia="ru-RU"/>
        </w:rPr>
        <w:t>:</w:t>
      </w:r>
    </w:p>
    <w:p w14:paraId="2B0554E8" w14:textId="77777777" w:rsidR="00697FBA" w:rsidRPr="000A07AB" w:rsidRDefault="00FE35F7" w:rsidP="00697FBA">
      <w:pPr>
        <w:pStyle w:val="af4"/>
        <w:spacing w:before="0" w:beforeAutospacing="0" w:after="0" w:afterAutospacing="0"/>
        <w:ind w:firstLine="567"/>
        <w:jc w:val="both"/>
        <w:rPr>
          <w:color w:val="000000"/>
          <w:sz w:val="26"/>
          <w:szCs w:val="26"/>
        </w:rPr>
      </w:pPr>
      <w:r w:rsidRPr="000A07AB">
        <w:rPr>
          <w:color w:val="000000"/>
          <w:sz w:val="26"/>
          <w:szCs w:val="26"/>
        </w:rPr>
        <w:t>происходит немедленно.</w:t>
      </w:r>
    </w:p>
    <w:p w14:paraId="6A9E03A1" w14:textId="77777777" w:rsidR="00697FBA" w:rsidRPr="000A07AB" w:rsidRDefault="00697FBA" w:rsidP="00697FBA">
      <w:pPr>
        <w:pStyle w:val="af4"/>
        <w:spacing w:before="0" w:beforeAutospacing="0" w:after="0" w:afterAutospacing="0"/>
        <w:ind w:firstLine="567"/>
        <w:jc w:val="both"/>
        <w:rPr>
          <w:color w:val="000000"/>
          <w:sz w:val="26"/>
          <w:szCs w:val="26"/>
        </w:rPr>
      </w:pPr>
    </w:p>
    <w:p w14:paraId="69BE1422" w14:textId="21D29ECF" w:rsidR="00FE35F7" w:rsidRPr="000A07AB" w:rsidRDefault="00FE35F7" w:rsidP="00697FBA">
      <w:pPr>
        <w:pStyle w:val="af4"/>
        <w:spacing w:before="0" w:beforeAutospacing="0" w:after="0" w:afterAutospacing="0"/>
        <w:jc w:val="both"/>
        <w:rPr>
          <w:color w:val="000000"/>
          <w:sz w:val="26"/>
          <w:szCs w:val="26"/>
        </w:rPr>
      </w:pPr>
      <w:r w:rsidRPr="000A07AB">
        <w:rPr>
          <w:b/>
          <w:color w:val="000000"/>
          <w:sz w:val="26"/>
          <w:szCs w:val="26"/>
        </w:rPr>
        <w:t xml:space="preserve">Внутриматочные средства </w:t>
      </w:r>
    </w:p>
    <w:p w14:paraId="3C175390" w14:textId="1359368E" w:rsidR="00FE35F7" w:rsidRPr="000A07AB" w:rsidRDefault="000A5641" w:rsidP="00FE35F7">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A07AB">
        <w:rPr>
          <w:rFonts w:ascii="Times New Roman" w:eastAsia="Times New Roman" w:hAnsi="Times New Roman" w:cs="Times New Roman"/>
          <w:noProof/>
          <w:color w:val="000000"/>
          <w:sz w:val="26"/>
          <w:szCs w:val="26"/>
          <w:lang w:eastAsia="ru-RU"/>
        </w:rPr>
        <w:drawing>
          <wp:anchor distT="0" distB="0" distL="114300" distR="114300" simplePos="0" relativeHeight="251693568" behindDoc="0" locked="0" layoutInCell="1" allowOverlap="1" wp14:anchorId="354B38E6" wp14:editId="75867A01">
            <wp:simplePos x="0" y="0"/>
            <wp:positionH relativeFrom="column">
              <wp:posOffset>1958975</wp:posOffset>
            </wp:positionH>
            <wp:positionV relativeFrom="paragraph">
              <wp:posOffset>320040</wp:posOffset>
            </wp:positionV>
            <wp:extent cx="3977640" cy="2148840"/>
            <wp:effectExtent l="0" t="0" r="0" b="0"/>
            <wp:wrapSquare wrapText="bothSides"/>
            <wp:docPr id="20738248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24813" name=""/>
                    <pic:cNvPicPr/>
                  </pic:nvPicPr>
                  <pic:blipFill>
                    <a:blip r:embed="rId155">
                      <a:extLst>
                        <a:ext uri="{28A0092B-C50C-407E-A947-70E740481C1C}">
                          <a14:useLocalDpi xmlns:a14="http://schemas.microsoft.com/office/drawing/2010/main" val="0"/>
                        </a:ext>
                      </a:extLst>
                    </a:blip>
                    <a:stretch>
                      <a:fillRect/>
                    </a:stretch>
                  </pic:blipFill>
                  <pic:spPr>
                    <a:xfrm>
                      <a:off x="0" y="0"/>
                      <a:ext cx="3977640" cy="2148840"/>
                    </a:xfrm>
                    <a:prstGeom prst="rect">
                      <a:avLst/>
                    </a:prstGeom>
                  </pic:spPr>
                </pic:pic>
              </a:graphicData>
            </a:graphic>
          </wp:anchor>
        </w:drawing>
      </w:r>
      <w:r w:rsidR="00FE35F7" w:rsidRPr="000A07AB">
        <w:rPr>
          <w:rFonts w:ascii="Times New Roman" w:hAnsi="Times New Roman" w:cs="Times New Roman"/>
          <w:color w:val="000000"/>
          <w:sz w:val="26"/>
          <w:szCs w:val="26"/>
        </w:rPr>
        <w:t xml:space="preserve">Внутриматочные средства являются одним из наиболее часто используемых методов контрацепции в мире. Существуют </w:t>
      </w:r>
      <w:bookmarkStart w:id="85" w:name="_Hlk142727854"/>
      <w:r w:rsidR="00FE35F7" w:rsidRPr="000A07AB">
        <w:rPr>
          <w:rFonts w:ascii="Times New Roman" w:hAnsi="Times New Roman" w:cs="Times New Roman"/>
          <w:color w:val="000000"/>
          <w:sz w:val="26"/>
          <w:szCs w:val="26"/>
        </w:rPr>
        <w:t xml:space="preserve">медьсодержащие </w:t>
      </w:r>
      <w:r w:rsidR="005C0E7C" w:rsidRPr="000A07AB">
        <w:rPr>
          <w:rFonts w:ascii="Times New Roman" w:hAnsi="Times New Roman" w:cs="Times New Roman"/>
          <w:color w:val="000000"/>
          <w:sz w:val="26"/>
          <w:szCs w:val="26"/>
        </w:rPr>
        <w:t>внутриматочные средства</w:t>
      </w:r>
      <w:r w:rsidR="00FE35F7" w:rsidRPr="000A07AB">
        <w:rPr>
          <w:rFonts w:ascii="Times New Roman" w:hAnsi="Times New Roman" w:cs="Times New Roman"/>
          <w:color w:val="000000"/>
          <w:sz w:val="26"/>
          <w:szCs w:val="26"/>
        </w:rPr>
        <w:t xml:space="preserve"> (</w:t>
      </w:r>
      <w:r w:rsidR="00FE35F7" w:rsidRPr="000A07AB">
        <w:rPr>
          <w:rFonts w:ascii="Times New Roman" w:eastAsia="Times New Roman" w:hAnsi="Times New Roman" w:cs="Times New Roman"/>
          <w:color w:val="000000"/>
          <w:sz w:val="26"/>
          <w:szCs w:val="26"/>
          <w:lang w:eastAsia="ru-RU"/>
        </w:rPr>
        <w:t xml:space="preserve">далее - </w:t>
      </w:r>
      <w:r w:rsidR="00FE35F7" w:rsidRPr="000A07AB">
        <w:rPr>
          <w:rFonts w:ascii="Times New Roman" w:hAnsi="Times New Roman" w:cs="Times New Roman"/>
          <w:color w:val="000000"/>
          <w:sz w:val="26"/>
          <w:szCs w:val="26"/>
          <w:lang w:val="en-US"/>
        </w:rPr>
        <w:t>Cu</w:t>
      </w:r>
      <w:r w:rsidR="00FE35F7" w:rsidRPr="000A07AB">
        <w:rPr>
          <w:rFonts w:ascii="Times New Roman" w:hAnsi="Times New Roman" w:cs="Times New Roman"/>
          <w:color w:val="000000"/>
          <w:sz w:val="26"/>
          <w:szCs w:val="26"/>
        </w:rPr>
        <w:t xml:space="preserve">-ВМС) и </w:t>
      </w:r>
      <w:r w:rsidR="005C0E7C" w:rsidRPr="000A07AB">
        <w:rPr>
          <w:rFonts w:ascii="Times New Roman" w:hAnsi="Times New Roman" w:cs="Times New Roman"/>
          <w:color w:val="000000"/>
          <w:sz w:val="26"/>
          <w:szCs w:val="26"/>
        </w:rPr>
        <w:t>внутриматочные средства</w:t>
      </w:r>
      <w:r w:rsidR="00FE35F7" w:rsidRPr="000A07AB">
        <w:rPr>
          <w:rFonts w:ascii="Times New Roman" w:hAnsi="Times New Roman" w:cs="Times New Roman"/>
          <w:color w:val="000000"/>
          <w:sz w:val="26"/>
          <w:szCs w:val="26"/>
        </w:rPr>
        <w:t xml:space="preserve"> содержащие левоноргестрел (</w:t>
      </w:r>
      <w:r w:rsidR="00FE35F7" w:rsidRPr="000A07AB">
        <w:rPr>
          <w:rFonts w:ascii="Times New Roman" w:eastAsia="Times New Roman" w:hAnsi="Times New Roman" w:cs="Times New Roman"/>
          <w:color w:val="000000"/>
          <w:sz w:val="26"/>
          <w:szCs w:val="26"/>
          <w:lang w:eastAsia="ru-RU"/>
        </w:rPr>
        <w:t xml:space="preserve">далее - </w:t>
      </w:r>
      <w:r w:rsidR="00FE35F7" w:rsidRPr="000A07AB">
        <w:rPr>
          <w:rFonts w:ascii="Times New Roman" w:hAnsi="Times New Roman" w:cs="Times New Roman"/>
          <w:color w:val="000000"/>
          <w:sz w:val="26"/>
          <w:szCs w:val="26"/>
        </w:rPr>
        <w:t>ЛНГ-ВМС).</w:t>
      </w:r>
      <w:bookmarkEnd w:id="85"/>
      <w:r w:rsidR="00FE35F7" w:rsidRPr="000A07AB">
        <w:rPr>
          <w:rFonts w:ascii="Times New Roman" w:hAnsi="Times New Roman" w:cs="Times New Roman"/>
          <w:color w:val="000000"/>
          <w:sz w:val="26"/>
          <w:szCs w:val="26"/>
        </w:rPr>
        <w:t xml:space="preserve"> Введение ВМС в матку осуществляет специально обученный медицинский работник.</w:t>
      </w:r>
    </w:p>
    <w:p w14:paraId="65ED94C6" w14:textId="36486BB8"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lastRenderedPageBreak/>
        <w:t xml:space="preserve">ВМС обладают длительным контрацептивным эффектом. Установленная продолжительность надежного контрацептивного эффекта для </w:t>
      </w:r>
      <w:r w:rsidR="005C0E7C" w:rsidRPr="000A07AB">
        <w:rPr>
          <w:rFonts w:ascii="Times New Roman" w:hAnsi="Times New Roman" w:cs="Times New Roman"/>
          <w:color w:val="000000"/>
          <w:sz w:val="26"/>
          <w:szCs w:val="26"/>
        </w:rPr>
        <w:t xml:space="preserve">медьсодержащие внутриматочные средства </w:t>
      </w:r>
      <w:r w:rsidRPr="000A07AB">
        <w:rPr>
          <w:rFonts w:ascii="Times New Roman" w:eastAsia="Times New Roman" w:hAnsi="Times New Roman" w:cs="Times New Roman"/>
          <w:color w:val="000000"/>
          <w:sz w:val="26"/>
          <w:szCs w:val="26"/>
          <w:lang w:eastAsia="ru-RU"/>
        </w:rPr>
        <w:t xml:space="preserve">до 12 лет, для </w:t>
      </w:r>
      <w:r w:rsidR="00076228" w:rsidRPr="000A07AB">
        <w:rPr>
          <w:rFonts w:ascii="Times New Roman" w:hAnsi="Times New Roman" w:cs="Times New Roman"/>
          <w:color w:val="000000"/>
          <w:sz w:val="26"/>
          <w:szCs w:val="26"/>
        </w:rPr>
        <w:t>внутриматочных средств содержащи</w:t>
      </w:r>
      <w:r w:rsidR="00076228" w:rsidRPr="000A07AB">
        <w:rPr>
          <w:rFonts w:ascii="Times New Roman" w:hAnsi="Times New Roman" w:cs="Times New Roman"/>
          <w:color w:val="000000"/>
          <w:sz w:val="26"/>
          <w:szCs w:val="26"/>
          <w:lang w:val="kk-KZ"/>
        </w:rPr>
        <w:t>х</w:t>
      </w:r>
      <w:r w:rsidR="00076228" w:rsidRPr="000A07AB">
        <w:rPr>
          <w:rFonts w:ascii="Times New Roman" w:hAnsi="Times New Roman" w:cs="Times New Roman"/>
          <w:color w:val="000000"/>
          <w:sz w:val="26"/>
          <w:szCs w:val="26"/>
        </w:rPr>
        <w:t xml:space="preserve"> левоноргестрел</w:t>
      </w:r>
      <w:r w:rsidR="00076228" w:rsidRPr="000A07AB">
        <w:rPr>
          <w:rFonts w:ascii="Times New Roman" w:eastAsia="Times New Roman" w:hAnsi="Times New Roman" w:cs="Times New Roman"/>
          <w:color w:val="000000"/>
          <w:sz w:val="26"/>
          <w:szCs w:val="26"/>
          <w:lang w:eastAsia="ru-RU"/>
        </w:rPr>
        <w:t xml:space="preserve"> </w:t>
      </w:r>
      <w:r w:rsidRPr="000A07AB">
        <w:rPr>
          <w:rFonts w:ascii="Times New Roman" w:eastAsia="Times New Roman" w:hAnsi="Times New Roman" w:cs="Times New Roman"/>
          <w:color w:val="000000"/>
          <w:sz w:val="26"/>
          <w:szCs w:val="26"/>
          <w:lang w:eastAsia="ru-RU"/>
        </w:rPr>
        <w:t>- 5 лет.</w:t>
      </w:r>
    </w:p>
    <w:p w14:paraId="0D657E5C" w14:textId="3B1DF7B4" w:rsidR="000A5641" w:rsidRPr="000A07AB" w:rsidRDefault="000A5641" w:rsidP="000A5641">
      <w:pPr>
        <w:autoSpaceDE w:val="0"/>
        <w:autoSpaceDN w:val="0"/>
        <w:adjustRightInd w:val="0"/>
        <w:spacing w:after="0" w:line="240" w:lineRule="auto"/>
        <w:jc w:val="both"/>
        <w:rPr>
          <w:rFonts w:ascii="Times New Roman" w:eastAsia="Times New Roman" w:hAnsi="Times New Roman" w:cs="Times New Roman"/>
          <w:color w:val="000000"/>
          <w:sz w:val="26"/>
          <w:szCs w:val="26"/>
          <w:lang w:eastAsia="ru-RU"/>
        </w:rPr>
      </w:pPr>
    </w:p>
    <w:p w14:paraId="66716B7C" w14:textId="608EAEB7" w:rsidR="00FE35F7" w:rsidRPr="000A07AB" w:rsidRDefault="00FE35F7"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Эффективность метода</w:t>
      </w:r>
    </w:p>
    <w:p w14:paraId="2835620B" w14:textId="3769A13C" w:rsidR="00FE35F7" w:rsidRPr="000A07AB" w:rsidRDefault="00FE35F7" w:rsidP="00FE35F7">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На 100 женщин, применяющих </w:t>
      </w:r>
      <w:r w:rsidR="005C0E7C" w:rsidRPr="000A07AB">
        <w:rPr>
          <w:rFonts w:ascii="Times New Roman" w:hAnsi="Times New Roman" w:cs="Times New Roman"/>
          <w:b/>
          <w:color w:val="000000"/>
          <w:sz w:val="26"/>
          <w:szCs w:val="26"/>
        </w:rPr>
        <w:t xml:space="preserve">медьсодержащих внутриматочные средств </w:t>
      </w:r>
      <w:r w:rsidRPr="000A07AB">
        <w:rPr>
          <w:rFonts w:ascii="Times New Roman" w:hAnsi="Times New Roman" w:cs="Times New Roman"/>
          <w:color w:val="000000"/>
          <w:sz w:val="26"/>
          <w:szCs w:val="26"/>
        </w:rPr>
        <w:t>первый год, приходится менее 1 незапланированной беременности (6 случаев на 1 тыс. женщин при надлежащем применении, и 8 случаев на 1 тыс. женщи</w:t>
      </w:r>
      <w:r w:rsidR="005C0E7C" w:rsidRPr="000A07AB">
        <w:rPr>
          <w:rFonts w:ascii="Times New Roman" w:hAnsi="Times New Roman" w:cs="Times New Roman"/>
          <w:color w:val="000000"/>
          <w:sz w:val="26"/>
          <w:szCs w:val="26"/>
        </w:rPr>
        <w:t>н</w:t>
      </w:r>
      <w:r w:rsidRPr="000A07AB">
        <w:rPr>
          <w:rFonts w:ascii="Times New Roman" w:hAnsi="Times New Roman" w:cs="Times New Roman"/>
          <w:color w:val="000000"/>
          <w:sz w:val="26"/>
          <w:szCs w:val="26"/>
        </w:rPr>
        <w:t xml:space="preserve"> при типичном применении). Это означает, что от 992 до 994 из 1 тыс. женщин, пользующихся </w:t>
      </w:r>
      <w:r w:rsidR="005C0E7C" w:rsidRPr="000A07AB">
        <w:rPr>
          <w:rFonts w:ascii="Times New Roman" w:hAnsi="Times New Roman" w:cs="Times New Roman"/>
          <w:color w:val="000000"/>
          <w:sz w:val="26"/>
          <w:szCs w:val="26"/>
        </w:rPr>
        <w:t>медьсодержащих внутриматочных средств</w:t>
      </w:r>
      <w:r w:rsidRPr="000A07AB">
        <w:rPr>
          <w:rFonts w:ascii="Times New Roman" w:hAnsi="Times New Roman" w:cs="Times New Roman"/>
          <w:color w:val="000000"/>
          <w:sz w:val="26"/>
          <w:szCs w:val="26"/>
        </w:rPr>
        <w:t>, достигнут желаемого эффекта (предохранение от беременности)</w:t>
      </w:r>
      <w:r w:rsidRPr="000A07AB">
        <w:rPr>
          <w:rStyle w:val="af3"/>
          <w:rFonts w:ascii="Times New Roman" w:hAnsi="Times New Roman" w:cs="Times New Roman"/>
          <w:color w:val="000000"/>
          <w:sz w:val="26"/>
          <w:szCs w:val="26"/>
        </w:rPr>
        <w:footnoteReference w:id="296"/>
      </w:r>
      <w:r w:rsidRPr="000A07AB">
        <w:rPr>
          <w:rFonts w:ascii="Times New Roman" w:hAnsi="Times New Roman" w:cs="Times New Roman"/>
          <w:color w:val="000000"/>
          <w:sz w:val="26"/>
          <w:szCs w:val="26"/>
        </w:rPr>
        <w:t>.</w:t>
      </w:r>
    </w:p>
    <w:p w14:paraId="22FF0C5A" w14:textId="0CF2E8E1" w:rsidR="00FE35F7" w:rsidRPr="000A07AB" w:rsidRDefault="00FE35F7" w:rsidP="00FE35F7">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При типичном применении на 100 женщин, применяющих </w:t>
      </w:r>
      <w:r w:rsidR="00076228" w:rsidRPr="000A07AB">
        <w:rPr>
          <w:rFonts w:ascii="Times New Roman" w:hAnsi="Times New Roman" w:cs="Times New Roman"/>
          <w:b/>
          <w:bCs/>
          <w:color w:val="000000"/>
          <w:sz w:val="26"/>
          <w:szCs w:val="26"/>
        </w:rPr>
        <w:t>внутриматочные средства содержащие левоноргестрел</w:t>
      </w:r>
      <w:r w:rsidRPr="000A07AB">
        <w:rPr>
          <w:rFonts w:ascii="Times New Roman" w:hAnsi="Times New Roman" w:cs="Times New Roman"/>
          <w:color w:val="000000"/>
          <w:sz w:val="26"/>
          <w:szCs w:val="26"/>
        </w:rPr>
        <w:t xml:space="preserve"> первый год, приходится менее 1 случая незапланированной беременности (2 случая на 1 тыс. женщин). Это означает, что 998 из каждой 1 тыс. женщин, пользующихся </w:t>
      </w:r>
      <w:r w:rsidR="00076228" w:rsidRPr="000A07AB">
        <w:rPr>
          <w:rFonts w:ascii="Times New Roman" w:hAnsi="Times New Roman" w:cs="Times New Roman"/>
          <w:b/>
          <w:bCs/>
          <w:color w:val="000000"/>
          <w:sz w:val="26"/>
          <w:szCs w:val="26"/>
        </w:rPr>
        <w:t>внутриматочных средств содержащие левоноргестрел</w:t>
      </w:r>
      <w:r w:rsidRPr="000A07AB">
        <w:rPr>
          <w:rFonts w:ascii="Times New Roman" w:hAnsi="Times New Roman" w:cs="Times New Roman"/>
          <w:color w:val="000000"/>
          <w:sz w:val="26"/>
          <w:szCs w:val="26"/>
        </w:rPr>
        <w:t>, достигнут желаемого эффекта (предохранение от беременности)</w:t>
      </w:r>
      <w:r w:rsidRPr="000A07AB">
        <w:rPr>
          <w:rStyle w:val="af3"/>
          <w:rFonts w:ascii="Times New Roman" w:hAnsi="Times New Roman" w:cs="Times New Roman"/>
          <w:color w:val="000000"/>
          <w:sz w:val="26"/>
          <w:szCs w:val="26"/>
        </w:rPr>
        <w:footnoteReference w:id="297"/>
      </w:r>
      <w:r w:rsidRPr="000A07AB">
        <w:rPr>
          <w:rFonts w:ascii="Times New Roman" w:hAnsi="Times New Roman" w:cs="Times New Roman"/>
          <w:color w:val="000000"/>
          <w:sz w:val="26"/>
          <w:szCs w:val="26"/>
        </w:rPr>
        <w:t>.</w:t>
      </w:r>
    </w:p>
    <w:p w14:paraId="2D898FB2" w14:textId="77777777"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Когда начинать?</w:t>
      </w:r>
    </w:p>
    <w:p w14:paraId="115A5F95" w14:textId="1A52E3DB"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В систематическом обзоре 18 исследований послеродового применения </w:t>
      </w:r>
      <w:r w:rsidR="00995321" w:rsidRPr="000A07AB">
        <w:rPr>
          <w:color w:val="000000"/>
          <w:sz w:val="26"/>
          <w:szCs w:val="26"/>
        </w:rPr>
        <w:t>внутриматочные средства</w:t>
      </w:r>
      <w:r w:rsidRPr="000A07AB">
        <w:rPr>
          <w:color w:val="000000"/>
          <w:sz w:val="26"/>
          <w:szCs w:val="26"/>
        </w:rPr>
        <w:t xml:space="preserve"> было показано, что ее применение в течение 48 ч после родов является безопасным методом контрацепции</w:t>
      </w:r>
      <w:r w:rsidRPr="000A07AB">
        <w:rPr>
          <w:rStyle w:val="af3"/>
          <w:color w:val="000000"/>
          <w:sz w:val="26"/>
          <w:szCs w:val="26"/>
        </w:rPr>
        <w:footnoteReference w:id="298"/>
      </w:r>
      <w:r w:rsidRPr="000A07AB">
        <w:rPr>
          <w:color w:val="000000"/>
          <w:sz w:val="26"/>
          <w:szCs w:val="26"/>
        </w:rPr>
        <w:t xml:space="preserve">. Однако частота экспульсии при введении </w:t>
      </w:r>
      <w:r w:rsidR="005C0E7C" w:rsidRPr="000A07AB">
        <w:rPr>
          <w:color w:val="000000"/>
          <w:sz w:val="26"/>
          <w:szCs w:val="26"/>
        </w:rPr>
        <w:t>внутриматочных средств</w:t>
      </w:r>
      <w:r w:rsidRPr="000A07AB">
        <w:rPr>
          <w:color w:val="000000"/>
          <w:sz w:val="26"/>
          <w:szCs w:val="26"/>
        </w:rPr>
        <w:t xml:space="preserve"> сразу после рождения последа или в интервале до 48 ч после родов выше, чем при введении через 4–6 недель после родов. Введение </w:t>
      </w:r>
      <w:r w:rsidR="005C0E7C" w:rsidRPr="000A07AB">
        <w:rPr>
          <w:color w:val="000000"/>
          <w:sz w:val="26"/>
          <w:szCs w:val="26"/>
        </w:rPr>
        <w:t xml:space="preserve">внутриматочных средств </w:t>
      </w:r>
      <w:r w:rsidRPr="000A07AB">
        <w:rPr>
          <w:color w:val="000000"/>
          <w:sz w:val="26"/>
          <w:szCs w:val="26"/>
        </w:rPr>
        <w:t>во время кесарева сечения сопровождается более низкой частотой экспульсии по сравнению с введением в ходе вагинального родоразрешения</w:t>
      </w:r>
      <w:r w:rsidRPr="000A07AB">
        <w:rPr>
          <w:rStyle w:val="af3"/>
          <w:color w:val="000000"/>
          <w:sz w:val="26"/>
          <w:szCs w:val="26"/>
        </w:rPr>
        <w:footnoteReference w:id="299"/>
      </w:r>
      <w:r w:rsidRPr="000A07AB">
        <w:rPr>
          <w:color w:val="000000"/>
          <w:sz w:val="26"/>
          <w:szCs w:val="26"/>
        </w:rPr>
        <w:t>.</w:t>
      </w:r>
    </w:p>
    <w:p w14:paraId="53118848" w14:textId="212D3D7F" w:rsidR="00FE35F7" w:rsidRPr="000A07AB" w:rsidRDefault="00FE35F7"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 xml:space="preserve">Время введения </w:t>
      </w:r>
      <w:r w:rsidR="00076228" w:rsidRPr="000A07AB">
        <w:rPr>
          <w:rFonts w:ascii="Times New Roman" w:eastAsia="Times New Roman" w:hAnsi="Times New Roman" w:cs="Times New Roman"/>
          <w:b/>
          <w:color w:val="000000"/>
          <w:sz w:val="26"/>
          <w:szCs w:val="26"/>
          <w:lang w:val="kk-KZ" w:eastAsia="ru-RU"/>
        </w:rPr>
        <w:t>внутриматочные средства</w:t>
      </w:r>
      <w:r w:rsidRPr="000A07AB">
        <w:rPr>
          <w:rFonts w:ascii="Times New Roman" w:eastAsia="Times New Roman" w:hAnsi="Times New Roman" w:cs="Times New Roman"/>
          <w:b/>
          <w:color w:val="000000"/>
          <w:sz w:val="26"/>
          <w:szCs w:val="26"/>
          <w:lang w:eastAsia="ru-RU"/>
        </w:rPr>
        <w:t xml:space="preserve"> после родов</w:t>
      </w:r>
    </w:p>
    <w:p w14:paraId="62A611FD" w14:textId="77777777" w:rsidR="00FE35F7" w:rsidRPr="000A07AB" w:rsidRDefault="00FE35F7" w:rsidP="00FE35F7">
      <w:pPr>
        <w:pStyle w:val="af4"/>
        <w:spacing w:before="0" w:beforeAutospacing="0" w:after="0" w:afterAutospacing="0"/>
        <w:ind w:firstLine="567"/>
        <w:jc w:val="both"/>
        <w:rPr>
          <w:color w:val="000000"/>
          <w:sz w:val="26"/>
          <w:szCs w:val="26"/>
        </w:rPr>
      </w:pPr>
      <w:r w:rsidRPr="000A07AB">
        <w:rPr>
          <w:color w:val="000000"/>
          <w:sz w:val="26"/>
          <w:szCs w:val="26"/>
        </w:rPr>
        <w:t xml:space="preserve">Постплацентарное/в течение 48 часов или через 4 недель после родов через естественные родовые пути или после кесарева сечения при отсутствии инфекции или кровотечения. </w:t>
      </w:r>
    </w:p>
    <w:p w14:paraId="180CFCF7" w14:textId="77777777" w:rsidR="00FE35F7" w:rsidRPr="000A07AB" w:rsidRDefault="00FE35F7"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Техника введения:</w:t>
      </w:r>
    </w:p>
    <w:p w14:paraId="45515257"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вручную - после ручного обследования и отделения плаценты; во время кесарева сечения;</w:t>
      </w:r>
    </w:p>
    <w:p w14:paraId="5BD0BFCD" w14:textId="77777777" w:rsidR="00FE35F7" w:rsidRPr="000A07AB" w:rsidRDefault="00FE35F7" w:rsidP="00FE35F7">
      <w:pPr>
        <w:autoSpaceDE w:val="0"/>
        <w:autoSpaceDN w:val="0"/>
        <w:adjustRightInd w:val="0"/>
        <w:spacing w:after="0" w:line="240" w:lineRule="auto"/>
        <w:ind w:left="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color w:val="000000"/>
          <w:sz w:val="26"/>
          <w:szCs w:val="26"/>
          <w:lang w:eastAsia="ru-RU"/>
        </w:rPr>
        <w:t>с помощью окончатых щипцов сразу после выделения последа.</w:t>
      </w:r>
    </w:p>
    <w:p w14:paraId="725B0066" w14:textId="1A398497" w:rsidR="00FE35F7" w:rsidRPr="000A07AB" w:rsidRDefault="00FE35F7" w:rsidP="00FE35F7">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 xml:space="preserve">Женщина, у которой имеется любое из нижеуказанных состояний, не должна использовать </w:t>
      </w:r>
      <w:r w:rsidR="00995321" w:rsidRPr="000A07AB">
        <w:rPr>
          <w:rFonts w:ascii="Times New Roman" w:eastAsia="Times New Roman" w:hAnsi="Times New Roman" w:cs="Times New Roman"/>
          <w:b/>
          <w:color w:val="000000"/>
          <w:sz w:val="26"/>
          <w:szCs w:val="26"/>
          <w:lang w:eastAsia="ru-RU"/>
        </w:rPr>
        <w:t>медьсодержащие внутриматочные средства</w:t>
      </w:r>
      <w:r w:rsidRPr="000A07AB">
        <w:rPr>
          <w:rFonts w:ascii="Times New Roman" w:eastAsia="Times New Roman" w:hAnsi="Times New Roman" w:cs="Times New Roman"/>
          <w:b/>
          <w:color w:val="000000"/>
          <w:sz w:val="26"/>
          <w:szCs w:val="26"/>
          <w:lang w:eastAsia="ru-RU"/>
        </w:rPr>
        <w:t>/</w:t>
      </w:r>
      <w:r w:rsidR="00995321" w:rsidRPr="000A07AB">
        <w:rPr>
          <w:rFonts w:ascii="Times New Roman" w:hAnsi="Times New Roman" w:cs="Times New Roman"/>
        </w:rPr>
        <w:t xml:space="preserve"> </w:t>
      </w:r>
      <w:r w:rsidR="00995321" w:rsidRPr="000A07AB">
        <w:rPr>
          <w:rFonts w:ascii="Times New Roman" w:eastAsia="Times New Roman" w:hAnsi="Times New Roman" w:cs="Times New Roman"/>
          <w:b/>
          <w:color w:val="000000"/>
          <w:sz w:val="26"/>
          <w:szCs w:val="26"/>
          <w:lang w:eastAsia="ru-RU"/>
        </w:rPr>
        <w:t>внутриматочные средства содержащие левоноргестрел</w:t>
      </w:r>
      <w:r w:rsidR="00995321" w:rsidRPr="000A07AB">
        <w:rPr>
          <w:rStyle w:val="af3"/>
          <w:rFonts w:ascii="Times New Roman" w:eastAsia="Times New Roman" w:hAnsi="Times New Roman" w:cs="Times New Roman"/>
          <w:b/>
          <w:color w:val="000000"/>
          <w:sz w:val="26"/>
          <w:szCs w:val="26"/>
          <w:vertAlign w:val="baseline"/>
          <w:lang w:eastAsia="ru-RU"/>
        </w:rPr>
        <w:t xml:space="preserve"> </w:t>
      </w:r>
      <w:r w:rsidRPr="000A07AB">
        <w:rPr>
          <w:rStyle w:val="af3"/>
          <w:rFonts w:ascii="Times New Roman" w:eastAsia="Times New Roman" w:hAnsi="Times New Roman" w:cs="Times New Roman"/>
          <w:b/>
          <w:color w:val="000000"/>
          <w:sz w:val="26"/>
          <w:szCs w:val="26"/>
          <w:lang w:eastAsia="ru-RU"/>
        </w:rPr>
        <w:footnoteReference w:id="300"/>
      </w:r>
    </w:p>
    <w:p w14:paraId="282B3C99" w14:textId="08019118" w:rsidR="00FE35F7" w:rsidRPr="000A07AB" w:rsidRDefault="00FE35F7"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безводный период </w:t>
      </w:r>
      <w:r w:rsidR="00076228" w:rsidRPr="000A07AB">
        <w:rPr>
          <w:rFonts w:ascii="Times New Roman" w:eastAsia="Times New Roman" w:hAnsi="Times New Roman" w:cs="Times New Roman"/>
          <w:color w:val="000000"/>
          <w:sz w:val="26"/>
          <w:szCs w:val="26"/>
          <w:lang w:val="kk-KZ" w:eastAsia="ru-RU"/>
        </w:rPr>
        <w:t>более</w:t>
      </w:r>
      <w:r w:rsidRPr="000A07AB">
        <w:rPr>
          <w:rFonts w:ascii="Times New Roman" w:eastAsia="Times New Roman" w:hAnsi="Times New Roman" w:cs="Times New Roman"/>
          <w:color w:val="000000"/>
          <w:sz w:val="26"/>
          <w:szCs w:val="26"/>
          <w:lang w:eastAsia="ru-RU"/>
        </w:rPr>
        <w:t xml:space="preserve"> 24 часов</w:t>
      </w:r>
      <w:r w:rsidR="00076228" w:rsidRPr="000A07AB">
        <w:rPr>
          <w:rFonts w:ascii="Times New Roman" w:eastAsia="Times New Roman" w:hAnsi="Times New Roman" w:cs="Times New Roman"/>
          <w:color w:val="000000"/>
          <w:sz w:val="26"/>
          <w:szCs w:val="26"/>
          <w:lang w:eastAsia="ru-RU"/>
        </w:rPr>
        <w:t>;</w:t>
      </w:r>
    </w:p>
    <w:p w14:paraId="1DC070A8" w14:textId="78FC0C11" w:rsidR="00FE35F7" w:rsidRPr="000A07AB" w:rsidRDefault="00FE35F7"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симптомы инфекции</w:t>
      </w:r>
      <w:r w:rsidR="00995321" w:rsidRPr="000A07AB">
        <w:rPr>
          <w:rFonts w:ascii="Times New Roman" w:eastAsia="Times New Roman" w:hAnsi="Times New Roman" w:cs="Times New Roman"/>
          <w:color w:val="000000"/>
          <w:sz w:val="26"/>
          <w:szCs w:val="26"/>
          <w:lang w:eastAsia="ru-RU"/>
        </w:rPr>
        <w:t>;</w:t>
      </w:r>
    </w:p>
    <w:p w14:paraId="7AAEA3E9" w14:textId="7867DB43" w:rsidR="00FE35F7" w:rsidRPr="000A07AB" w:rsidRDefault="00FE35F7"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кровотечение во время или после родов</w:t>
      </w:r>
      <w:r w:rsidR="00995321" w:rsidRPr="000A07AB">
        <w:rPr>
          <w:rFonts w:ascii="Times New Roman" w:eastAsia="Times New Roman" w:hAnsi="Times New Roman" w:cs="Times New Roman"/>
          <w:color w:val="000000"/>
          <w:sz w:val="26"/>
          <w:szCs w:val="26"/>
          <w:lang w:eastAsia="ru-RU"/>
        </w:rPr>
        <w:t>;</w:t>
      </w:r>
    </w:p>
    <w:p w14:paraId="18D31B68" w14:textId="308B99E2" w:rsidR="00FE35F7" w:rsidRPr="000A07AB" w:rsidRDefault="00FE35F7"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ДВС синдром, вызванный преэклампсией или эклампсией</w:t>
      </w:r>
      <w:r w:rsidR="00995321" w:rsidRPr="000A07AB">
        <w:rPr>
          <w:rFonts w:ascii="Times New Roman" w:eastAsia="Times New Roman" w:hAnsi="Times New Roman" w:cs="Times New Roman"/>
          <w:color w:val="000000"/>
          <w:sz w:val="26"/>
          <w:szCs w:val="26"/>
          <w:lang w:eastAsia="ru-RU"/>
        </w:rPr>
        <w:t>;</w:t>
      </w:r>
    </w:p>
    <w:p w14:paraId="75CF1EB3" w14:textId="769B3D5A" w:rsidR="00FE35F7" w:rsidRPr="000A07AB" w:rsidRDefault="00FE35F7"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lastRenderedPageBreak/>
        <w:t>после родов прошло от 48 часов до 4 недель</w:t>
      </w:r>
      <w:r w:rsidR="00995321" w:rsidRPr="000A07AB">
        <w:rPr>
          <w:rFonts w:ascii="Times New Roman" w:eastAsia="Times New Roman" w:hAnsi="Times New Roman" w:cs="Times New Roman"/>
          <w:color w:val="000000"/>
          <w:sz w:val="26"/>
          <w:szCs w:val="26"/>
          <w:lang w:eastAsia="ru-RU"/>
        </w:rPr>
        <w:t>;</w:t>
      </w:r>
    </w:p>
    <w:p w14:paraId="25D9A287" w14:textId="3C8DA61F" w:rsidR="00FE35F7" w:rsidRPr="000A07AB" w:rsidRDefault="00FE35F7"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доброкачественная гестационная трофобластическая болезнь</w:t>
      </w:r>
      <w:r w:rsidR="00995321" w:rsidRPr="000A07AB">
        <w:rPr>
          <w:rFonts w:ascii="Times New Roman" w:eastAsia="Times New Roman" w:hAnsi="Times New Roman" w:cs="Times New Roman"/>
          <w:color w:val="000000"/>
          <w:sz w:val="26"/>
          <w:szCs w:val="26"/>
          <w:lang w:eastAsia="ru-RU"/>
        </w:rPr>
        <w:t>;</w:t>
      </w:r>
    </w:p>
    <w:p w14:paraId="293CE54B" w14:textId="212AD9FE" w:rsidR="00FE35F7" w:rsidRPr="000A07AB" w:rsidRDefault="00FE35F7"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рак яичника</w:t>
      </w:r>
      <w:r w:rsidR="00995321" w:rsidRPr="000A07AB">
        <w:rPr>
          <w:rFonts w:ascii="Times New Roman" w:eastAsia="Times New Roman" w:hAnsi="Times New Roman" w:cs="Times New Roman"/>
          <w:color w:val="000000"/>
          <w:sz w:val="26"/>
          <w:szCs w:val="26"/>
          <w:lang w:eastAsia="ru-RU"/>
        </w:rPr>
        <w:t>;</w:t>
      </w:r>
    </w:p>
    <w:p w14:paraId="20353654" w14:textId="03F999E1" w:rsidR="00FE35F7" w:rsidRPr="000A07AB" w:rsidRDefault="00FE35F7"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высокий риск ИППП на момент введения </w:t>
      </w:r>
      <w:r w:rsidR="005C0E7C" w:rsidRPr="000A07AB">
        <w:rPr>
          <w:rFonts w:ascii="Times New Roman" w:hAnsi="Times New Roman" w:cs="Times New Roman"/>
          <w:color w:val="000000"/>
          <w:sz w:val="26"/>
          <w:szCs w:val="26"/>
        </w:rPr>
        <w:t>внутриматочных средств</w:t>
      </w:r>
      <w:r w:rsidR="00995321" w:rsidRPr="000A07AB">
        <w:rPr>
          <w:rFonts w:ascii="Times New Roman" w:eastAsia="Times New Roman" w:hAnsi="Times New Roman" w:cs="Times New Roman"/>
          <w:color w:val="000000"/>
          <w:sz w:val="26"/>
          <w:szCs w:val="26"/>
          <w:lang w:eastAsia="ru-RU"/>
        </w:rPr>
        <w:t>;</w:t>
      </w:r>
    </w:p>
    <w:p w14:paraId="34720451" w14:textId="1990ED7C" w:rsidR="00FE35F7" w:rsidRPr="000A07AB" w:rsidRDefault="00FE35F7"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val="kk-KZ" w:eastAsia="ru-RU"/>
        </w:rPr>
      </w:pPr>
      <w:r w:rsidRPr="000A07AB">
        <w:rPr>
          <w:rFonts w:ascii="Times New Roman" w:eastAsia="Times New Roman" w:hAnsi="Times New Roman" w:cs="Times New Roman"/>
          <w:color w:val="000000"/>
          <w:sz w:val="26"/>
          <w:szCs w:val="26"/>
          <w:lang w:eastAsia="ru-RU"/>
        </w:rPr>
        <w:t>тяжелая форма ВИЧ-инфекции</w:t>
      </w:r>
      <w:r w:rsidR="00995321" w:rsidRPr="000A07AB">
        <w:rPr>
          <w:rFonts w:ascii="Times New Roman" w:eastAsia="Times New Roman" w:hAnsi="Times New Roman" w:cs="Times New Roman"/>
          <w:color w:val="000000"/>
          <w:sz w:val="26"/>
          <w:szCs w:val="26"/>
          <w:lang w:eastAsia="ru-RU"/>
        </w:rPr>
        <w:t>;</w:t>
      </w:r>
    </w:p>
    <w:p w14:paraId="151C5C10" w14:textId="67F36FFB" w:rsidR="00FE35F7" w:rsidRPr="000A07AB" w:rsidRDefault="00FE35F7"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системная красная волчанка с тяжелой тромбоцитопенией</w:t>
      </w:r>
      <w:r w:rsidR="00995321" w:rsidRPr="000A07AB">
        <w:rPr>
          <w:rFonts w:ascii="Times New Roman" w:eastAsia="Times New Roman" w:hAnsi="Times New Roman" w:cs="Times New Roman"/>
          <w:color w:val="000000"/>
          <w:sz w:val="26"/>
          <w:szCs w:val="26"/>
          <w:lang w:eastAsia="ru-RU"/>
        </w:rPr>
        <w:t>.</w:t>
      </w:r>
      <w:r w:rsidRPr="000A07AB">
        <w:rPr>
          <w:rFonts w:ascii="Times New Roman" w:eastAsia="Times New Roman" w:hAnsi="Times New Roman" w:cs="Times New Roman"/>
          <w:color w:val="000000"/>
          <w:sz w:val="26"/>
          <w:szCs w:val="26"/>
          <w:lang w:eastAsia="ru-RU"/>
        </w:rPr>
        <w:t xml:space="preserve"> </w:t>
      </w:r>
    </w:p>
    <w:p w14:paraId="7C0493F9" w14:textId="06174C7E" w:rsidR="00FE35F7" w:rsidRPr="000A07AB" w:rsidRDefault="00FE35F7" w:rsidP="005C0E7C">
      <w:pPr>
        <w:autoSpaceDE w:val="0"/>
        <w:autoSpaceDN w:val="0"/>
        <w:adjustRightInd w:val="0"/>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 xml:space="preserve">Дополнительные противопоказания для </w:t>
      </w:r>
      <w:r w:rsidR="00995321" w:rsidRPr="000A07AB">
        <w:rPr>
          <w:rFonts w:ascii="Times New Roman" w:eastAsia="Times New Roman" w:hAnsi="Times New Roman" w:cs="Times New Roman"/>
          <w:b/>
          <w:color w:val="000000"/>
          <w:sz w:val="26"/>
          <w:szCs w:val="26"/>
          <w:lang w:eastAsia="ru-RU"/>
        </w:rPr>
        <w:t>внутриматочных средств содержащие левоноргестрел</w:t>
      </w:r>
      <w:r w:rsidR="00995321" w:rsidRPr="000A07AB">
        <w:rPr>
          <w:rStyle w:val="af3"/>
          <w:rFonts w:ascii="Times New Roman" w:eastAsia="Times New Roman" w:hAnsi="Times New Roman" w:cs="Times New Roman"/>
          <w:b/>
          <w:color w:val="000000"/>
          <w:sz w:val="26"/>
          <w:szCs w:val="26"/>
          <w:vertAlign w:val="baseline"/>
          <w:lang w:eastAsia="ru-RU"/>
        </w:rPr>
        <w:t xml:space="preserve"> </w:t>
      </w:r>
      <w:r w:rsidRPr="000A07AB">
        <w:rPr>
          <w:rStyle w:val="af3"/>
          <w:rFonts w:ascii="Times New Roman" w:eastAsia="Times New Roman" w:hAnsi="Times New Roman" w:cs="Times New Roman"/>
          <w:b/>
          <w:color w:val="000000"/>
          <w:sz w:val="26"/>
          <w:szCs w:val="26"/>
          <w:lang w:eastAsia="ru-RU"/>
        </w:rPr>
        <w:footnoteReference w:id="301"/>
      </w:r>
      <w:r w:rsidRPr="000A07AB">
        <w:rPr>
          <w:rFonts w:ascii="Times New Roman" w:eastAsia="Times New Roman" w:hAnsi="Times New Roman" w:cs="Times New Roman"/>
          <w:b/>
          <w:color w:val="000000"/>
          <w:sz w:val="26"/>
          <w:szCs w:val="26"/>
          <w:lang w:eastAsia="ru-RU"/>
        </w:rPr>
        <w:t>:</w:t>
      </w:r>
    </w:p>
    <w:p w14:paraId="56ADA035" w14:textId="1B3111BF" w:rsidR="00FE35F7" w:rsidRPr="000A07AB" w:rsidRDefault="00995321"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т</w:t>
      </w:r>
      <w:r w:rsidR="00FE35F7" w:rsidRPr="000A07AB">
        <w:rPr>
          <w:rFonts w:ascii="Times New Roman" w:eastAsia="Times New Roman" w:hAnsi="Times New Roman" w:cs="Times New Roman"/>
          <w:color w:val="000000"/>
          <w:sz w:val="26"/>
          <w:szCs w:val="26"/>
          <w:lang w:eastAsia="ru-RU"/>
        </w:rPr>
        <w:t>ромбоз глубоких вен нижних конечностей или легких</w:t>
      </w:r>
      <w:r w:rsidRPr="000A07AB">
        <w:rPr>
          <w:rFonts w:ascii="Times New Roman" w:eastAsia="Times New Roman" w:hAnsi="Times New Roman" w:cs="Times New Roman"/>
          <w:color w:val="000000"/>
          <w:sz w:val="26"/>
          <w:szCs w:val="26"/>
          <w:lang w:eastAsia="ru-RU"/>
        </w:rPr>
        <w:t>;</w:t>
      </w:r>
    </w:p>
    <w:p w14:paraId="5DE7E8B2" w14:textId="1E5280FC" w:rsidR="00FE35F7" w:rsidRPr="000A07AB" w:rsidRDefault="00995321"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у</w:t>
      </w:r>
      <w:r w:rsidR="00FE35F7" w:rsidRPr="000A07AB">
        <w:rPr>
          <w:rFonts w:ascii="Times New Roman" w:eastAsia="Times New Roman" w:hAnsi="Times New Roman" w:cs="Times New Roman"/>
          <w:color w:val="000000"/>
          <w:sz w:val="26"/>
          <w:szCs w:val="26"/>
          <w:lang w:eastAsia="ru-RU"/>
        </w:rPr>
        <w:t xml:space="preserve"> женщины был рак молочной железы более 5 лет назад без последующих рецидивов</w:t>
      </w:r>
      <w:r w:rsidRPr="000A07AB">
        <w:rPr>
          <w:rFonts w:ascii="Times New Roman" w:eastAsia="Times New Roman" w:hAnsi="Times New Roman" w:cs="Times New Roman"/>
          <w:color w:val="000000"/>
          <w:sz w:val="26"/>
          <w:szCs w:val="26"/>
          <w:lang w:eastAsia="ru-RU"/>
        </w:rPr>
        <w:t>;</w:t>
      </w:r>
    </w:p>
    <w:p w14:paraId="24D6CD88" w14:textId="6B2DBB79" w:rsidR="00FE35F7" w:rsidRPr="000A07AB" w:rsidRDefault="00995321"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о</w:t>
      </w:r>
      <w:r w:rsidR="00FE35F7" w:rsidRPr="000A07AB">
        <w:rPr>
          <w:rFonts w:ascii="Times New Roman" w:eastAsia="Times New Roman" w:hAnsi="Times New Roman" w:cs="Times New Roman"/>
          <w:color w:val="000000"/>
          <w:sz w:val="26"/>
          <w:szCs w:val="26"/>
          <w:lang w:eastAsia="ru-RU"/>
        </w:rPr>
        <w:t>стрый цирроз печени или опухоль</w:t>
      </w:r>
      <w:r w:rsidRPr="000A07AB">
        <w:rPr>
          <w:rFonts w:ascii="Times New Roman" w:eastAsia="Times New Roman" w:hAnsi="Times New Roman" w:cs="Times New Roman"/>
          <w:color w:val="000000"/>
          <w:sz w:val="26"/>
          <w:szCs w:val="26"/>
          <w:lang w:eastAsia="ru-RU"/>
        </w:rPr>
        <w:t>;</w:t>
      </w:r>
    </w:p>
    <w:p w14:paraId="5F979E37" w14:textId="338EE53B" w:rsidR="00FE35F7" w:rsidRPr="000A07AB" w:rsidRDefault="00995321"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д</w:t>
      </w:r>
      <w:r w:rsidR="00FE35F7" w:rsidRPr="000A07AB">
        <w:rPr>
          <w:rFonts w:ascii="Times New Roman" w:eastAsia="Times New Roman" w:hAnsi="Times New Roman" w:cs="Times New Roman"/>
          <w:color w:val="000000"/>
          <w:sz w:val="26"/>
          <w:szCs w:val="26"/>
          <w:lang w:eastAsia="ru-RU"/>
        </w:rPr>
        <w:t>оброкачественная гестационная трофобластическая болезнь</w:t>
      </w:r>
      <w:r w:rsidRPr="000A07AB">
        <w:rPr>
          <w:rFonts w:ascii="Times New Roman" w:eastAsia="Times New Roman" w:hAnsi="Times New Roman" w:cs="Times New Roman"/>
          <w:color w:val="000000"/>
          <w:sz w:val="26"/>
          <w:szCs w:val="26"/>
          <w:lang w:eastAsia="ru-RU"/>
        </w:rPr>
        <w:t>;</w:t>
      </w:r>
    </w:p>
    <w:p w14:paraId="569D8C94" w14:textId="08F76627" w:rsidR="00FE35F7" w:rsidRPr="000A07AB" w:rsidRDefault="00995321" w:rsidP="005C0E7C">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р</w:t>
      </w:r>
      <w:r w:rsidR="00FE35F7" w:rsidRPr="000A07AB">
        <w:rPr>
          <w:rFonts w:ascii="Times New Roman" w:eastAsia="Times New Roman" w:hAnsi="Times New Roman" w:cs="Times New Roman"/>
          <w:color w:val="000000"/>
          <w:sz w:val="26"/>
          <w:szCs w:val="26"/>
          <w:lang w:eastAsia="ru-RU"/>
        </w:rPr>
        <w:t>ак яичников</w:t>
      </w:r>
      <w:r w:rsidRPr="000A07AB">
        <w:rPr>
          <w:rFonts w:ascii="Times New Roman" w:eastAsia="Times New Roman" w:hAnsi="Times New Roman" w:cs="Times New Roman"/>
          <w:color w:val="000000"/>
          <w:sz w:val="26"/>
          <w:szCs w:val="26"/>
          <w:lang w:eastAsia="ru-RU"/>
        </w:rPr>
        <w:t>.</w:t>
      </w:r>
    </w:p>
    <w:p w14:paraId="733DDD37" w14:textId="77777777" w:rsidR="00FE35F7" w:rsidRPr="000A07AB" w:rsidRDefault="00FE35F7" w:rsidP="00FE35F7">
      <w:pPr>
        <w:pStyle w:val="af4"/>
        <w:spacing w:before="0" w:beforeAutospacing="0" w:after="0" w:afterAutospacing="0"/>
        <w:ind w:firstLine="567"/>
        <w:jc w:val="both"/>
        <w:rPr>
          <w:b/>
          <w:color w:val="000000"/>
          <w:sz w:val="26"/>
          <w:szCs w:val="26"/>
        </w:rPr>
      </w:pPr>
      <w:r w:rsidRPr="000A07AB">
        <w:rPr>
          <w:b/>
          <w:color w:val="000000"/>
          <w:sz w:val="26"/>
          <w:szCs w:val="26"/>
        </w:rPr>
        <w:t xml:space="preserve">Преимущества </w:t>
      </w:r>
    </w:p>
    <w:p w14:paraId="275C78CC" w14:textId="7D3F00B0" w:rsidR="00FE35F7" w:rsidRPr="000A07AB" w:rsidRDefault="00995321" w:rsidP="00995321">
      <w:pPr>
        <w:pStyle w:val="a4"/>
        <w:autoSpaceDE w:val="0"/>
        <w:autoSpaceDN w:val="0"/>
        <w:adjustRightInd w:val="0"/>
        <w:spacing w:after="0" w:line="240" w:lineRule="auto"/>
        <w:ind w:left="0"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о</w:t>
      </w:r>
      <w:r w:rsidR="00FE35F7" w:rsidRPr="000A07AB">
        <w:rPr>
          <w:rFonts w:ascii="Times New Roman" w:eastAsia="Times New Roman" w:hAnsi="Times New Roman" w:cs="Times New Roman"/>
          <w:color w:val="000000"/>
          <w:sz w:val="26"/>
          <w:szCs w:val="26"/>
          <w:lang w:eastAsia="ru-RU"/>
        </w:rPr>
        <w:t xml:space="preserve">тсутствие отрицательного влияния на лактацию и здоровье ребенка; </w:t>
      </w:r>
    </w:p>
    <w:p w14:paraId="219300A7" w14:textId="2793EBD2" w:rsidR="00FE35F7" w:rsidRPr="000A07AB" w:rsidRDefault="00995321" w:rsidP="00995321">
      <w:pPr>
        <w:pStyle w:val="a4"/>
        <w:autoSpaceDE w:val="0"/>
        <w:autoSpaceDN w:val="0"/>
        <w:adjustRightInd w:val="0"/>
        <w:spacing w:after="0" w:line="240" w:lineRule="auto"/>
        <w:ind w:left="0"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н</w:t>
      </w:r>
      <w:r w:rsidR="00FE35F7" w:rsidRPr="000A07AB">
        <w:rPr>
          <w:rFonts w:ascii="Times New Roman" w:eastAsia="Times New Roman" w:hAnsi="Times New Roman" w:cs="Times New Roman"/>
          <w:color w:val="000000"/>
          <w:sz w:val="26"/>
          <w:szCs w:val="26"/>
          <w:lang w:eastAsia="ru-RU"/>
        </w:rPr>
        <w:t xml:space="preserve">емедленное обеспечение контрацептивного эффекта; </w:t>
      </w:r>
    </w:p>
    <w:p w14:paraId="1F8CD8A4" w14:textId="27343C1E" w:rsidR="00FE35F7" w:rsidRPr="000A07AB" w:rsidRDefault="00995321" w:rsidP="00995321">
      <w:pPr>
        <w:pStyle w:val="a4"/>
        <w:autoSpaceDE w:val="0"/>
        <w:autoSpaceDN w:val="0"/>
        <w:adjustRightInd w:val="0"/>
        <w:spacing w:after="0" w:line="240" w:lineRule="auto"/>
        <w:ind w:left="0"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д</w:t>
      </w:r>
      <w:r w:rsidR="00FE35F7" w:rsidRPr="000A07AB">
        <w:rPr>
          <w:rFonts w:ascii="Times New Roman" w:eastAsia="Times New Roman" w:hAnsi="Times New Roman" w:cs="Times New Roman"/>
          <w:color w:val="000000"/>
          <w:sz w:val="26"/>
          <w:szCs w:val="26"/>
          <w:lang w:eastAsia="ru-RU"/>
        </w:rPr>
        <w:t xml:space="preserve">лительное (от 5 до 12 лет) предохранение от беременности; </w:t>
      </w:r>
    </w:p>
    <w:p w14:paraId="795FDA79" w14:textId="3E727DAA" w:rsidR="00FE35F7" w:rsidRPr="000A07AB" w:rsidRDefault="00995321" w:rsidP="00995321">
      <w:pPr>
        <w:pStyle w:val="a4"/>
        <w:autoSpaceDE w:val="0"/>
        <w:autoSpaceDN w:val="0"/>
        <w:adjustRightInd w:val="0"/>
        <w:spacing w:after="0" w:line="240" w:lineRule="auto"/>
        <w:ind w:left="0"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в</w:t>
      </w:r>
      <w:r w:rsidR="00FE35F7" w:rsidRPr="000A07AB">
        <w:rPr>
          <w:rFonts w:ascii="Times New Roman" w:eastAsia="Times New Roman" w:hAnsi="Times New Roman" w:cs="Times New Roman"/>
          <w:color w:val="000000"/>
          <w:sz w:val="26"/>
          <w:szCs w:val="26"/>
          <w:lang w:eastAsia="ru-RU"/>
        </w:rPr>
        <w:t xml:space="preserve">озможность удаления </w:t>
      </w:r>
      <w:r w:rsidRPr="000A07AB">
        <w:rPr>
          <w:rFonts w:ascii="Times New Roman" w:eastAsia="Times New Roman" w:hAnsi="Times New Roman" w:cs="Times New Roman"/>
          <w:color w:val="000000"/>
          <w:sz w:val="26"/>
          <w:szCs w:val="26"/>
          <w:lang w:eastAsia="ru-RU"/>
        </w:rPr>
        <w:t>внутриматочные средства</w:t>
      </w:r>
      <w:r w:rsidR="00FE35F7" w:rsidRPr="000A07AB">
        <w:rPr>
          <w:rFonts w:ascii="Times New Roman" w:eastAsia="Times New Roman" w:hAnsi="Times New Roman" w:cs="Times New Roman"/>
          <w:color w:val="000000"/>
          <w:sz w:val="26"/>
          <w:szCs w:val="26"/>
          <w:lang w:eastAsia="ru-RU"/>
        </w:rPr>
        <w:t xml:space="preserve"> в любой момент; </w:t>
      </w:r>
    </w:p>
    <w:p w14:paraId="6D4D5E6C" w14:textId="4067EEC9" w:rsidR="00FE35F7" w:rsidRPr="000A07AB" w:rsidRDefault="00995321" w:rsidP="00995321">
      <w:pPr>
        <w:pStyle w:val="a4"/>
        <w:autoSpaceDE w:val="0"/>
        <w:autoSpaceDN w:val="0"/>
        <w:adjustRightInd w:val="0"/>
        <w:spacing w:after="0" w:line="240" w:lineRule="auto"/>
        <w:ind w:left="0"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б</w:t>
      </w:r>
      <w:r w:rsidR="00FE35F7" w:rsidRPr="000A07AB">
        <w:rPr>
          <w:rFonts w:ascii="Times New Roman" w:eastAsia="Times New Roman" w:hAnsi="Times New Roman" w:cs="Times New Roman"/>
          <w:color w:val="000000"/>
          <w:sz w:val="26"/>
          <w:szCs w:val="26"/>
          <w:lang w:eastAsia="ru-RU"/>
        </w:rPr>
        <w:t xml:space="preserve">ыстрое восстановление способности к зачатию после удаления </w:t>
      </w:r>
      <w:r w:rsidRPr="000A07AB">
        <w:rPr>
          <w:rFonts w:ascii="Times New Roman" w:eastAsia="Times New Roman" w:hAnsi="Times New Roman" w:cs="Times New Roman"/>
          <w:color w:val="000000"/>
          <w:sz w:val="26"/>
          <w:szCs w:val="26"/>
          <w:lang w:eastAsia="ru-RU"/>
        </w:rPr>
        <w:t>внутриматочные средства;</w:t>
      </w:r>
    </w:p>
    <w:p w14:paraId="4C2C48D9" w14:textId="2BEC823D" w:rsidR="00FE35F7" w:rsidRPr="000A07AB" w:rsidRDefault="00995321" w:rsidP="00995321">
      <w:pPr>
        <w:pStyle w:val="a4"/>
        <w:autoSpaceDE w:val="0"/>
        <w:autoSpaceDN w:val="0"/>
        <w:adjustRightInd w:val="0"/>
        <w:spacing w:after="0" w:line="240" w:lineRule="auto"/>
        <w:ind w:left="0"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н</w:t>
      </w:r>
      <w:r w:rsidR="00FE35F7" w:rsidRPr="000A07AB">
        <w:rPr>
          <w:rFonts w:ascii="Times New Roman" w:eastAsia="Times New Roman" w:hAnsi="Times New Roman" w:cs="Times New Roman"/>
          <w:color w:val="000000"/>
          <w:sz w:val="26"/>
          <w:szCs w:val="26"/>
          <w:lang w:eastAsia="ru-RU"/>
        </w:rPr>
        <w:t>е требуется дополнительных затрат после установки ВМК</w:t>
      </w:r>
      <w:r w:rsidRPr="000A07AB">
        <w:rPr>
          <w:rFonts w:ascii="Times New Roman" w:eastAsia="Times New Roman" w:hAnsi="Times New Roman" w:cs="Times New Roman"/>
          <w:color w:val="000000"/>
          <w:sz w:val="26"/>
          <w:szCs w:val="26"/>
          <w:lang w:eastAsia="ru-RU"/>
        </w:rPr>
        <w:t>.</w:t>
      </w:r>
    </w:p>
    <w:p w14:paraId="7014B40C" w14:textId="77777777" w:rsidR="00FE35F7" w:rsidRPr="000A07AB" w:rsidRDefault="00FE35F7" w:rsidP="00995321">
      <w:pPr>
        <w:pStyle w:val="af4"/>
        <w:spacing w:before="0" w:beforeAutospacing="0" w:after="0" w:afterAutospacing="0"/>
        <w:ind w:firstLine="567"/>
        <w:jc w:val="both"/>
        <w:rPr>
          <w:b/>
          <w:color w:val="000000"/>
          <w:sz w:val="26"/>
          <w:szCs w:val="26"/>
        </w:rPr>
      </w:pPr>
      <w:r w:rsidRPr="000A07AB">
        <w:rPr>
          <w:b/>
          <w:color w:val="000000"/>
          <w:sz w:val="26"/>
          <w:szCs w:val="26"/>
        </w:rPr>
        <w:t>К недостаткам метода относится:</w:t>
      </w:r>
    </w:p>
    <w:p w14:paraId="54A00524" w14:textId="77777777" w:rsidR="00995321" w:rsidRPr="000A07AB" w:rsidRDefault="00995321" w:rsidP="00995321">
      <w:pPr>
        <w:pStyle w:val="a4"/>
        <w:autoSpaceDE w:val="0"/>
        <w:autoSpaceDN w:val="0"/>
        <w:adjustRightInd w:val="0"/>
        <w:spacing w:after="0" w:line="240" w:lineRule="auto"/>
        <w:ind w:left="0"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м</w:t>
      </w:r>
      <w:r w:rsidR="00FE35F7" w:rsidRPr="000A07AB">
        <w:rPr>
          <w:rFonts w:ascii="Times New Roman" w:eastAsia="Times New Roman" w:hAnsi="Times New Roman" w:cs="Times New Roman"/>
          <w:color w:val="000000"/>
          <w:sz w:val="26"/>
          <w:szCs w:val="26"/>
          <w:lang w:eastAsia="ru-RU"/>
        </w:rPr>
        <w:t xml:space="preserve">огут способствовать анемии, если у женщины низкий уровень железа в крови до установки </w:t>
      </w:r>
      <w:r w:rsidRPr="000A07AB">
        <w:rPr>
          <w:rFonts w:ascii="Times New Roman" w:eastAsia="Times New Roman" w:hAnsi="Times New Roman" w:cs="Times New Roman"/>
          <w:color w:val="000000"/>
          <w:sz w:val="26"/>
          <w:szCs w:val="26"/>
          <w:lang w:eastAsia="ru-RU"/>
        </w:rPr>
        <w:t>медьсодержащие внутриматочные средства</w:t>
      </w:r>
      <w:r w:rsidR="00FE35F7" w:rsidRPr="000A07AB">
        <w:rPr>
          <w:rFonts w:ascii="Times New Roman" w:eastAsia="Times New Roman" w:hAnsi="Times New Roman" w:cs="Times New Roman"/>
          <w:color w:val="000000"/>
          <w:sz w:val="26"/>
          <w:szCs w:val="26"/>
          <w:lang w:eastAsia="ru-RU"/>
        </w:rPr>
        <w:t>, и этот контрацептив вызывает обильные менструальные кровотечения.</w:t>
      </w:r>
    </w:p>
    <w:p w14:paraId="76CD1CA6" w14:textId="494BB1CF" w:rsidR="00FE35F7" w:rsidRPr="000A07AB" w:rsidRDefault="00995321" w:rsidP="00995321">
      <w:pPr>
        <w:pStyle w:val="a4"/>
        <w:autoSpaceDE w:val="0"/>
        <w:autoSpaceDN w:val="0"/>
        <w:adjustRightInd w:val="0"/>
        <w:spacing w:after="0" w:line="240" w:lineRule="auto"/>
        <w:ind w:left="0"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м</w:t>
      </w:r>
      <w:r w:rsidR="00FE35F7" w:rsidRPr="000A07AB">
        <w:rPr>
          <w:rFonts w:ascii="Times New Roman" w:eastAsia="Times New Roman" w:hAnsi="Times New Roman" w:cs="Times New Roman"/>
          <w:color w:val="000000"/>
          <w:sz w:val="26"/>
          <w:szCs w:val="26"/>
          <w:lang w:eastAsia="ru-RU"/>
        </w:rPr>
        <w:t xml:space="preserve">огут возникнуть </w:t>
      </w:r>
      <w:bookmarkStart w:id="86" w:name="_Hlk142730178"/>
      <w:r w:rsidR="00FE35F7" w:rsidRPr="000A07AB">
        <w:rPr>
          <w:rFonts w:ascii="Times New Roman" w:eastAsia="Times New Roman" w:hAnsi="Times New Roman" w:cs="Times New Roman"/>
          <w:color w:val="000000"/>
          <w:sz w:val="26"/>
          <w:szCs w:val="26"/>
          <w:lang w:eastAsia="ru-RU"/>
        </w:rPr>
        <w:t xml:space="preserve">воспалительные заболевания органов малого таза (ВЗОМТ), </w:t>
      </w:r>
      <w:bookmarkEnd w:id="86"/>
      <w:r w:rsidR="00FE35F7" w:rsidRPr="000A07AB">
        <w:rPr>
          <w:rFonts w:ascii="Times New Roman" w:eastAsia="Times New Roman" w:hAnsi="Times New Roman" w:cs="Times New Roman"/>
          <w:color w:val="000000"/>
          <w:sz w:val="26"/>
          <w:szCs w:val="26"/>
          <w:lang w:eastAsia="ru-RU"/>
        </w:rPr>
        <w:t xml:space="preserve">если у женщины был хламидиоз или гонорея во время установки </w:t>
      </w:r>
      <w:r w:rsidRPr="000A07AB">
        <w:rPr>
          <w:rFonts w:ascii="Times New Roman" w:eastAsia="Times New Roman" w:hAnsi="Times New Roman" w:cs="Times New Roman"/>
          <w:color w:val="000000"/>
          <w:sz w:val="26"/>
          <w:szCs w:val="26"/>
          <w:lang w:eastAsia="ru-RU"/>
        </w:rPr>
        <w:t>внутриматочных средств</w:t>
      </w:r>
      <w:r w:rsidR="00FE35F7" w:rsidRPr="000A07AB">
        <w:rPr>
          <w:rFonts w:ascii="Times New Roman" w:eastAsia="Times New Roman" w:hAnsi="Times New Roman" w:cs="Times New Roman"/>
          <w:color w:val="000000"/>
          <w:sz w:val="26"/>
          <w:szCs w:val="26"/>
          <w:lang w:eastAsia="ru-RU"/>
        </w:rPr>
        <w:t>.</w:t>
      </w:r>
    </w:p>
    <w:p w14:paraId="35D0F308" w14:textId="77777777" w:rsidR="00FE35F7" w:rsidRPr="000A07AB" w:rsidRDefault="00FE35F7" w:rsidP="00FE35F7">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b/>
          <w:color w:val="000000"/>
          <w:sz w:val="26"/>
          <w:szCs w:val="26"/>
          <w:lang w:eastAsia="ru-RU"/>
        </w:rPr>
        <w:t>Восстановление фертильности после отмены метода</w:t>
      </w:r>
      <w:r w:rsidRPr="000A07AB">
        <w:rPr>
          <w:rFonts w:ascii="Times New Roman" w:eastAsia="Times New Roman" w:hAnsi="Times New Roman" w:cs="Times New Roman"/>
          <w:color w:val="000000"/>
          <w:sz w:val="26"/>
          <w:szCs w:val="26"/>
          <w:lang w:eastAsia="ru-RU"/>
        </w:rPr>
        <w:t>:</w:t>
      </w:r>
    </w:p>
    <w:p w14:paraId="3094297C" w14:textId="77777777" w:rsidR="00995321" w:rsidRPr="000A07AB" w:rsidRDefault="00FE35F7" w:rsidP="00995321">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Способность к зачатию восстанавливается практически сразу после удаления </w:t>
      </w:r>
      <w:r w:rsidR="00995321" w:rsidRPr="000A07AB">
        <w:rPr>
          <w:rFonts w:ascii="Times New Roman" w:eastAsia="Times New Roman" w:hAnsi="Times New Roman" w:cs="Times New Roman"/>
          <w:color w:val="000000"/>
          <w:sz w:val="26"/>
          <w:szCs w:val="26"/>
          <w:lang w:eastAsia="ru-RU"/>
        </w:rPr>
        <w:t>внутриматочных средств</w:t>
      </w:r>
      <w:r w:rsidRPr="000A07AB">
        <w:rPr>
          <w:rFonts w:ascii="Times New Roman" w:eastAsia="Times New Roman" w:hAnsi="Times New Roman" w:cs="Times New Roman"/>
          <w:color w:val="000000"/>
          <w:sz w:val="26"/>
          <w:szCs w:val="26"/>
          <w:lang w:eastAsia="ru-RU"/>
        </w:rPr>
        <w:t>.</w:t>
      </w:r>
    </w:p>
    <w:p w14:paraId="4579E6C2" w14:textId="77777777" w:rsidR="00995321" w:rsidRPr="000A07AB" w:rsidRDefault="00995321" w:rsidP="00995321">
      <w:pPr>
        <w:spacing w:after="0" w:line="240" w:lineRule="auto"/>
        <w:ind w:firstLine="567"/>
        <w:jc w:val="both"/>
        <w:rPr>
          <w:rFonts w:ascii="Times New Roman" w:eastAsia="Times New Roman" w:hAnsi="Times New Roman" w:cs="Times New Roman"/>
          <w:color w:val="000000"/>
          <w:sz w:val="26"/>
          <w:szCs w:val="26"/>
          <w:lang w:eastAsia="ru-RU"/>
        </w:rPr>
      </w:pPr>
    </w:p>
    <w:p w14:paraId="6B64EFD2" w14:textId="7096701F" w:rsidR="00995321" w:rsidRPr="000A07AB" w:rsidRDefault="00FE35F7" w:rsidP="00995321">
      <w:pPr>
        <w:spacing w:after="0" w:line="240" w:lineRule="auto"/>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Хирургическая стерилизация</w:t>
      </w:r>
    </w:p>
    <w:p w14:paraId="62F61993" w14:textId="67A977C7"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hAnsi="Times New Roman" w:cs="Times New Roman"/>
          <w:color w:val="000000"/>
          <w:sz w:val="26"/>
          <w:szCs w:val="26"/>
        </w:rPr>
        <w:t xml:space="preserve">Хирургическая стерилизация (женская и мужская) — метод необратимой контрацепции, при котором оперативным путем проводятся перевязка, пересечение, наложение клемм или окклюзия маточных труб (у женщин) или перевязка семявыносящих протоков (у мужчин). </w:t>
      </w:r>
    </w:p>
    <w:p w14:paraId="163FFC8A" w14:textId="1AB7E175" w:rsidR="00FE35F7" w:rsidRPr="000A07AB" w:rsidRDefault="00FE35F7" w:rsidP="00995321">
      <w:pPr>
        <w:spacing w:after="0" w:line="240" w:lineRule="auto"/>
        <w:ind w:firstLine="567"/>
        <w:jc w:val="both"/>
        <w:rPr>
          <w:rFonts w:ascii="Times New Roman" w:hAnsi="Times New Roman" w:cs="Times New Roman"/>
          <w:b/>
          <w:color w:val="000000"/>
          <w:sz w:val="26"/>
          <w:szCs w:val="26"/>
        </w:rPr>
      </w:pPr>
      <w:r w:rsidRPr="000A07AB">
        <w:rPr>
          <w:rFonts w:ascii="Times New Roman" w:hAnsi="Times New Roman" w:cs="Times New Roman"/>
          <w:color w:val="000000"/>
          <w:sz w:val="26"/>
          <w:szCs w:val="26"/>
        </w:rPr>
        <w:t>Право на хирургическую стерилизацию, как метод контрацепции, отражено в Кодексе РК «О здоровье народа и системе здравоохранения» от 7 июля 2020 года в статье 79. Права граждан Республики Казахстан и семьи в сфере охраны репродуктивных прав. Согласно статье 151</w:t>
      </w:r>
      <w:r w:rsidR="00995321" w:rsidRPr="000A07AB">
        <w:rPr>
          <w:rFonts w:ascii="Times New Roman" w:hAnsi="Times New Roman" w:cs="Times New Roman"/>
          <w:color w:val="000000"/>
          <w:sz w:val="26"/>
          <w:szCs w:val="26"/>
        </w:rPr>
        <w:t xml:space="preserve"> </w:t>
      </w:r>
      <w:r w:rsidRPr="000A07AB">
        <w:rPr>
          <w:rFonts w:ascii="Times New Roman" w:hAnsi="Times New Roman" w:cs="Times New Roman"/>
          <w:color w:val="000000"/>
          <w:sz w:val="26"/>
          <w:szCs w:val="26"/>
        </w:rPr>
        <w:t xml:space="preserve">Кодекса РК «О здоровье народа и системе здравоохранения», хирургическая стерилизация как метод предупреждения нежелательной беременности может быть проведена в отношении пациента не моложе тридцати пяти лет или имеющего не менее двух детей, а при наличии </w:t>
      </w:r>
      <w:r w:rsidRPr="000A07AB">
        <w:rPr>
          <w:rFonts w:ascii="Times New Roman" w:hAnsi="Times New Roman" w:cs="Times New Roman"/>
          <w:color w:val="000000"/>
          <w:sz w:val="26"/>
          <w:szCs w:val="26"/>
        </w:rPr>
        <w:lastRenderedPageBreak/>
        <w:t>медицинских показаний и согласия совершеннолетнего гражданина – независимо от возраста и наличия детей. Хирургическая стерилизация проводится только с информированного согласия пациента субъектами здравоохранения, имеющими лицензию на осуществление данной деятельности, с обязательным предварительным уведомлением о необратимости данной операции.</w:t>
      </w:r>
    </w:p>
    <w:p w14:paraId="0776E4DC" w14:textId="77777777" w:rsidR="00E9237D" w:rsidRPr="000A07AB" w:rsidRDefault="00E9237D" w:rsidP="00E9237D">
      <w:pPr>
        <w:spacing w:after="0" w:line="240" w:lineRule="auto"/>
        <w:jc w:val="both"/>
        <w:rPr>
          <w:rFonts w:ascii="Times New Roman" w:eastAsia="Times New Roman" w:hAnsi="Times New Roman" w:cs="Times New Roman"/>
          <w:b/>
          <w:color w:val="000000"/>
          <w:sz w:val="26"/>
          <w:szCs w:val="26"/>
          <w:lang w:eastAsia="ru-RU"/>
        </w:rPr>
      </w:pPr>
    </w:p>
    <w:p w14:paraId="2FC7EF55" w14:textId="0D700901" w:rsidR="00FE35F7" w:rsidRPr="000A07AB" w:rsidRDefault="00FE35F7">
      <w:pPr>
        <w:pStyle w:val="a4"/>
        <w:numPr>
          <w:ilvl w:val="2"/>
          <w:numId w:val="28"/>
        </w:numPr>
        <w:spacing w:after="0" w:line="240" w:lineRule="auto"/>
        <w:ind w:left="0"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 xml:space="preserve">Женская стерилизация </w:t>
      </w:r>
    </w:p>
    <w:p w14:paraId="2435685F" w14:textId="77777777" w:rsidR="00FE35F7" w:rsidRPr="000A07AB" w:rsidRDefault="00FE35F7" w:rsidP="00995321">
      <w:pPr>
        <w:spacing w:after="0" w:line="240" w:lineRule="auto"/>
        <w:ind w:firstLine="567"/>
        <w:jc w:val="both"/>
        <w:rPr>
          <w:rFonts w:ascii="Times New Roman" w:eastAsiaTheme="majorEastAsia" w:hAnsi="Times New Roman" w:cs="Times New Roman"/>
          <w:bCs/>
          <w:color w:val="000000"/>
          <w:sz w:val="26"/>
          <w:szCs w:val="26"/>
        </w:rPr>
      </w:pPr>
      <w:r w:rsidRPr="000A07AB">
        <w:rPr>
          <w:rFonts w:ascii="Times New Roman" w:eastAsiaTheme="majorEastAsia" w:hAnsi="Times New Roman" w:cs="Times New Roman"/>
          <w:bCs/>
          <w:color w:val="000000"/>
          <w:sz w:val="26"/>
          <w:szCs w:val="26"/>
        </w:rPr>
        <w:t>Также известна как «трубная стерилизация», «лигирование маточных труб», «добровольная хирургическая контрацепция», «перевязка маточных труб», «минилапаротомия».</w:t>
      </w:r>
    </w:p>
    <w:p w14:paraId="2FF1CBD8" w14:textId="77777777" w:rsidR="00FE35F7" w:rsidRPr="000A07AB" w:rsidRDefault="00FE35F7" w:rsidP="00995321">
      <w:pPr>
        <w:spacing w:after="0" w:line="240" w:lineRule="auto"/>
        <w:ind w:firstLine="567"/>
        <w:jc w:val="both"/>
        <w:rPr>
          <w:rFonts w:ascii="Times New Roman" w:eastAsiaTheme="majorEastAsia" w:hAnsi="Times New Roman" w:cs="Times New Roman"/>
          <w:bCs/>
          <w:color w:val="000000"/>
          <w:sz w:val="26"/>
          <w:szCs w:val="26"/>
        </w:rPr>
      </w:pPr>
      <w:r w:rsidRPr="000A07AB">
        <w:rPr>
          <w:rFonts w:ascii="Times New Roman" w:eastAsiaTheme="majorEastAsia" w:hAnsi="Times New Roman" w:cs="Times New Roman"/>
          <w:bCs/>
          <w:color w:val="000000"/>
          <w:sz w:val="26"/>
          <w:szCs w:val="26"/>
        </w:rPr>
        <w:t>Механизм действия состоит в перекрытии просвета маточных труб путем их перевязки или пересечения. Из-за этого яйцеклетки, высвобождаемые из яичников, не могут передвигаться по маточным трубам и, соответственно, вступить в контакт со сперматозоидами.</w:t>
      </w:r>
    </w:p>
    <w:p w14:paraId="4D1A688B" w14:textId="1D3F606D" w:rsidR="00FE35F7" w:rsidRPr="000A07AB" w:rsidRDefault="000A5641" w:rsidP="00995321">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heme="majorEastAsia" w:hAnsi="Times New Roman" w:cs="Times New Roman"/>
          <w:bCs/>
          <w:noProof/>
          <w:color w:val="000000"/>
          <w:sz w:val="26"/>
          <w:szCs w:val="26"/>
          <w:lang w:eastAsia="ru-RU"/>
        </w:rPr>
        <w:drawing>
          <wp:anchor distT="0" distB="0" distL="114300" distR="114300" simplePos="0" relativeHeight="251695616" behindDoc="0" locked="0" layoutInCell="1" allowOverlap="1" wp14:anchorId="7AB44EE6" wp14:editId="44CFFA2D">
            <wp:simplePos x="0" y="0"/>
            <wp:positionH relativeFrom="column">
              <wp:posOffset>79375</wp:posOffset>
            </wp:positionH>
            <wp:positionV relativeFrom="paragraph">
              <wp:posOffset>48895</wp:posOffset>
            </wp:positionV>
            <wp:extent cx="1776730" cy="1456055"/>
            <wp:effectExtent l="0" t="0" r="0" b="0"/>
            <wp:wrapSquare wrapText="bothSides"/>
            <wp:docPr id="1359001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01202" name=""/>
                    <pic:cNvPicPr/>
                  </pic:nvPicPr>
                  <pic:blipFill>
                    <a:blip r:embed="rId156">
                      <a:extLst>
                        <a:ext uri="{28A0092B-C50C-407E-A947-70E740481C1C}">
                          <a14:useLocalDpi xmlns:a14="http://schemas.microsoft.com/office/drawing/2010/main" val="0"/>
                        </a:ext>
                      </a:extLst>
                    </a:blip>
                    <a:stretch>
                      <a:fillRect/>
                    </a:stretch>
                  </pic:blipFill>
                  <pic:spPr>
                    <a:xfrm>
                      <a:off x="0" y="0"/>
                      <a:ext cx="1776730" cy="1456055"/>
                    </a:xfrm>
                    <a:prstGeom prst="rect">
                      <a:avLst/>
                    </a:prstGeom>
                  </pic:spPr>
                </pic:pic>
              </a:graphicData>
            </a:graphic>
            <wp14:sizeRelH relativeFrom="margin">
              <wp14:pctWidth>0</wp14:pctWidth>
            </wp14:sizeRelH>
            <wp14:sizeRelV relativeFrom="margin">
              <wp14:pctHeight>0</wp14:pctHeight>
            </wp14:sizeRelV>
          </wp:anchor>
        </w:drawing>
      </w:r>
      <w:r w:rsidR="00FE35F7" w:rsidRPr="000A07AB">
        <w:rPr>
          <w:rFonts w:ascii="Times New Roman" w:eastAsia="Times New Roman" w:hAnsi="Times New Roman" w:cs="Times New Roman"/>
          <w:b/>
          <w:color w:val="000000"/>
          <w:sz w:val="26"/>
          <w:szCs w:val="26"/>
          <w:lang w:eastAsia="ru-RU"/>
        </w:rPr>
        <w:t>Эффективность метода</w:t>
      </w:r>
    </w:p>
    <w:p w14:paraId="09298147" w14:textId="7BB30122" w:rsidR="00FE35F7" w:rsidRPr="000A07AB" w:rsidRDefault="00FE35F7" w:rsidP="00995321">
      <w:pPr>
        <w:spacing w:after="0" w:line="240" w:lineRule="auto"/>
        <w:ind w:firstLine="567"/>
        <w:jc w:val="both"/>
        <w:rPr>
          <w:rFonts w:ascii="Times New Roman" w:eastAsiaTheme="majorEastAsia" w:hAnsi="Times New Roman" w:cs="Times New Roman"/>
          <w:bCs/>
          <w:color w:val="000000"/>
          <w:sz w:val="26"/>
          <w:szCs w:val="26"/>
        </w:rPr>
      </w:pPr>
      <w:r w:rsidRPr="000A07AB">
        <w:rPr>
          <w:rFonts w:ascii="Times New Roman" w:eastAsiaTheme="majorEastAsia" w:hAnsi="Times New Roman" w:cs="Times New Roman"/>
          <w:bCs/>
          <w:color w:val="000000"/>
          <w:sz w:val="26"/>
          <w:szCs w:val="26"/>
        </w:rPr>
        <w:t>На 100 женщин, подвергшихся стерилизации, в течение первого года приходится менее 1 незапланированной беременности (5 случаев на 1 тыс. женщин). Это означает, что 995 из 1 тыс. женщин, прибегнувших к стерилизации, достигают желаемого эффекта (предохранение от беременности)</w:t>
      </w:r>
      <w:r w:rsidRPr="000A07AB">
        <w:rPr>
          <w:rStyle w:val="af3"/>
          <w:rFonts w:ascii="Times New Roman" w:eastAsiaTheme="majorEastAsia" w:hAnsi="Times New Roman" w:cs="Times New Roman"/>
          <w:bCs/>
          <w:color w:val="000000"/>
          <w:sz w:val="26"/>
          <w:szCs w:val="26"/>
        </w:rPr>
        <w:footnoteReference w:id="302"/>
      </w:r>
      <w:r w:rsidRPr="000A07AB">
        <w:rPr>
          <w:rFonts w:ascii="Times New Roman" w:eastAsiaTheme="majorEastAsia" w:hAnsi="Times New Roman" w:cs="Times New Roman"/>
          <w:bCs/>
          <w:color w:val="000000"/>
          <w:sz w:val="26"/>
          <w:szCs w:val="26"/>
        </w:rPr>
        <w:t>.</w:t>
      </w:r>
    </w:p>
    <w:p w14:paraId="00125870" w14:textId="77777777" w:rsidR="00FE35F7" w:rsidRPr="000A07AB" w:rsidRDefault="00FE35F7" w:rsidP="00995321">
      <w:pPr>
        <w:spacing w:after="0" w:line="240" w:lineRule="auto"/>
        <w:ind w:firstLine="567"/>
        <w:jc w:val="both"/>
        <w:rPr>
          <w:rFonts w:ascii="Times New Roman" w:hAnsi="Times New Roman" w:cs="Times New Roman"/>
          <w:b/>
          <w:color w:val="000000"/>
          <w:sz w:val="26"/>
          <w:szCs w:val="26"/>
        </w:rPr>
      </w:pPr>
      <w:r w:rsidRPr="000A07AB">
        <w:rPr>
          <w:rFonts w:ascii="Times New Roman" w:hAnsi="Times New Roman" w:cs="Times New Roman"/>
          <w:b/>
          <w:color w:val="000000"/>
          <w:sz w:val="26"/>
          <w:szCs w:val="26"/>
        </w:rPr>
        <w:t>Когда начинать?</w:t>
      </w:r>
    </w:p>
    <w:p w14:paraId="60B3AED7" w14:textId="68474A0A" w:rsidR="003125C3" w:rsidRPr="000A07AB" w:rsidRDefault="00FE35F7" w:rsidP="003125C3">
      <w:pPr>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Женская стерилизация может проводиться во время оперативного родоразрешения или после родов в первые 7 дней по желанию и с информированного согласия женщины. Хирургическая стерилизация также может проводиться в любое время по истечении 6 недель и более после родов, если имеются достаточные основания полагать, что женщина не беременна. Процедуру стерилизации можно проводить в течение 7 дней после начала очередной менструации.</w:t>
      </w:r>
    </w:p>
    <w:p w14:paraId="5A6BE099" w14:textId="34FCC8E4" w:rsidR="00FE35F7" w:rsidRPr="000A07AB" w:rsidRDefault="00FE35F7" w:rsidP="003125C3">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Женская стерилизация:</w:t>
      </w:r>
    </w:p>
    <w:p w14:paraId="779435A8" w14:textId="457A705D"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 </w:t>
      </w:r>
      <w:r w:rsidR="003125C3" w:rsidRPr="000A07AB">
        <w:rPr>
          <w:rFonts w:ascii="Times New Roman" w:eastAsia="Times New Roman" w:hAnsi="Times New Roman" w:cs="Times New Roman"/>
          <w:color w:val="000000"/>
          <w:sz w:val="26"/>
          <w:szCs w:val="26"/>
          <w:lang w:eastAsia="ru-RU"/>
        </w:rPr>
        <w:t>н</w:t>
      </w:r>
      <w:r w:rsidRPr="000A07AB">
        <w:rPr>
          <w:rFonts w:ascii="Times New Roman" w:eastAsia="Times New Roman" w:hAnsi="Times New Roman" w:cs="Times New Roman"/>
          <w:color w:val="000000"/>
          <w:sz w:val="26"/>
          <w:szCs w:val="26"/>
          <w:lang w:eastAsia="ru-RU"/>
        </w:rPr>
        <w:t>е ослабляет организм женщины.</w:t>
      </w:r>
    </w:p>
    <w:p w14:paraId="0BDB5356" w14:textId="70D531CB"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 </w:t>
      </w:r>
      <w:r w:rsidR="003125C3" w:rsidRPr="000A07AB">
        <w:rPr>
          <w:rFonts w:ascii="Times New Roman" w:eastAsia="Times New Roman" w:hAnsi="Times New Roman" w:cs="Times New Roman"/>
          <w:color w:val="000000"/>
          <w:sz w:val="26"/>
          <w:szCs w:val="26"/>
          <w:lang w:eastAsia="ru-RU"/>
        </w:rPr>
        <w:t>н</w:t>
      </w:r>
      <w:r w:rsidRPr="000A07AB">
        <w:rPr>
          <w:rFonts w:ascii="Times New Roman" w:eastAsia="Times New Roman" w:hAnsi="Times New Roman" w:cs="Times New Roman"/>
          <w:color w:val="000000"/>
          <w:sz w:val="26"/>
          <w:szCs w:val="26"/>
          <w:lang w:eastAsia="ru-RU"/>
        </w:rPr>
        <w:t>е вызывает хронических болей в пояснице или животе.</w:t>
      </w:r>
    </w:p>
    <w:p w14:paraId="7818D3E5" w14:textId="74B1F351"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 </w:t>
      </w:r>
      <w:r w:rsidR="003125C3" w:rsidRPr="000A07AB">
        <w:rPr>
          <w:rFonts w:ascii="Times New Roman" w:eastAsia="Times New Roman" w:hAnsi="Times New Roman" w:cs="Times New Roman"/>
          <w:color w:val="000000"/>
          <w:sz w:val="26"/>
          <w:szCs w:val="26"/>
          <w:lang w:eastAsia="ru-RU"/>
        </w:rPr>
        <w:t>н</w:t>
      </w:r>
      <w:r w:rsidRPr="000A07AB">
        <w:rPr>
          <w:rFonts w:ascii="Times New Roman" w:eastAsia="Times New Roman" w:hAnsi="Times New Roman" w:cs="Times New Roman"/>
          <w:color w:val="000000"/>
          <w:sz w:val="26"/>
          <w:szCs w:val="26"/>
          <w:lang w:eastAsia="ru-RU"/>
        </w:rPr>
        <w:t>е предусматривает удаления матки и не приводит к такой необходимости.</w:t>
      </w:r>
    </w:p>
    <w:p w14:paraId="6B85E73C" w14:textId="7C8BC92A"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 </w:t>
      </w:r>
      <w:r w:rsidR="003125C3" w:rsidRPr="000A07AB">
        <w:rPr>
          <w:rFonts w:ascii="Times New Roman" w:eastAsia="Times New Roman" w:hAnsi="Times New Roman" w:cs="Times New Roman"/>
          <w:color w:val="000000"/>
          <w:sz w:val="26"/>
          <w:szCs w:val="26"/>
          <w:lang w:eastAsia="ru-RU"/>
        </w:rPr>
        <w:t>н</w:t>
      </w:r>
      <w:r w:rsidRPr="000A07AB">
        <w:rPr>
          <w:rFonts w:ascii="Times New Roman" w:eastAsia="Times New Roman" w:hAnsi="Times New Roman" w:cs="Times New Roman"/>
          <w:color w:val="000000"/>
          <w:sz w:val="26"/>
          <w:szCs w:val="26"/>
          <w:lang w:eastAsia="ru-RU"/>
        </w:rPr>
        <w:t>е нарушает гормонального равновесия.</w:t>
      </w:r>
    </w:p>
    <w:p w14:paraId="0B04CA22" w14:textId="4196BA21"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 </w:t>
      </w:r>
      <w:r w:rsidR="003125C3" w:rsidRPr="000A07AB">
        <w:rPr>
          <w:rFonts w:ascii="Times New Roman" w:eastAsia="Times New Roman" w:hAnsi="Times New Roman" w:cs="Times New Roman"/>
          <w:color w:val="000000"/>
          <w:sz w:val="26"/>
          <w:szCs w:val="26"/>
          <w:lang w:eastAsia="ru-RU"/>
        </w:rPr>
        <w:t>н</w:t>
      </w:r>
      <w:r w:rsidRPr="000A07AB">
        <w:rPr>
          <w:rFonts w:ascii="Times New Roman" w:eastAsia="Times New Roman" w:hAnsi="Times New Roman" w:cs="Times New Roman"/>
          <w:color w:val="000000"/>
          <w:sz w:val="26"/>
          <w:szCs w:val="26"/>
          <w:lang w:eastAsia="ru-RU"/>
        </w:rPr>
        <w:t>е является причиной обильных или нерегулярных кровотечений, или других изменений менструального цикла.</w:t>
      </w:r>
    </w:p>
    <w:p w14:paraId="51CB2C07" w14:textId="228BF2E3"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 </w:t>
      </w:r>
      <w:r w:rsidR="003125C3" w:rsidRPr="000A07AB">
        <w:rPr>
          <w:rFonts w:ascii="Times New Roman" w:eastAsia="Times New Roman" w:hAnsi="Times New Roman" w:cs="Times New Roman"/>
          <w:color w:val="000000"/>
          <w:sz w:val="26"/>
          <w:szCs w:val="26"/>
          <w:lang w:eastAsia="ru-RU"/>
        </w:rPr>
        <w:t>н</w:t>
      </w:r>
      <w:r w:rsidRPr="000A07AB">
        <w:rPr>
          <w:rFonts w:ascii="Times New Roman" w:eastAsia="Times New Roman" w:hAnsi="Times New Roman" w:cs="Times New Roman"/>
          <w:color w:val="000000"/>
          <w:sz w:val="26"/>
          <w:szCs w:val="26"/>
          <w:lang w:eastAsia="ru-RU"/>
        </w:rPr>
        <w:t>е влияет на вес, аппетит или внешность женщины.</w:t>
      </w:r>
    </w:p>
    <w:p w14:paraId="7A64F2CA" w14:textId="6BE6B4D0"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 </w:t>
      </w:r>
      <w:r w:rsidR="003125C3" w:rsidRPr="000A07AB">
        <w:rPr>
          <w:rFonts w:ascii="Times New Roman" w:eastAsia="Times New Roman" w:hAnsi="Times New Roman" w:cs="Times New Roman"/>
          <w:color w:val="000000"/>
          <w:sz w:val="26"/>
          <w:szCs w:val="26"/>
          <w:lang w:eastAsia="ru-RU"/>
        </w:rPr>
        <w:t>н</w:t>
      </w:r>
      <w:r w:rsidRPr="000A07AB">
        <w:rPr>
          <w:rFonts w:ascii="Times New Roman" w:eastAsia="Times New Roman" w:hAnsi="Times New Roman" w:cs="Times New Roman"/>
          <w:color w:val="000000"/>
          <w:sz w:val="26"/>
          <w:szCs w:val="26"/>
          <w:lang w:eastAsia="ru-RU"/>
        </w:rPr>
        <w:t>е влияет на сексуальное поведение или сексуальное влечение женщины.</w:t>
      </w:r>
    </w:p>
    <w:p w14:paraId="11873BF4" w14:textId="7DA9E546" w:rsidR="00FE35F7" w:rsidRPr="000A07AB" w:rsidRDefault="00FE35F7" w:rsidP="003125C3">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 </w:t>
      </w:r>
      <w:r w:rsidR="003125C3" w:rsidRPr="000A07AB">
        <w:rPr>
          <w:rFonts w:ascii="Times New Roman" w:eastAsia="Times New Roman" w:hAnsi="Times New Roman" w:cs="Times New Roman"/>
          <w:color w:val="000000"/>
          <w:sz w:val="26"/>
          <w:szCs w:val="26"/>
          <w:lang w:eastAsia="ru-RU"/>
        </w:rPr>
        <w:t>н</w:t>
      </w:r>
      <w:r w:rsidRPr="000A07AB">
        <w:rPr>
          <w:rFonts w:ascii="Times New Roman" w:eastAsia="Times New Roman" w:hAnsi="Times New Roman" w:cs="Times New Roman"/>
          <w:color w:val="000000"/>
          <w:sz w:val="26"/>
          <w:szCs w:val="26"/>
          <w:lang w:eastAsia="ru-RU"/>
        </w:rPr>
        <w:t>е вызывает внематочную беременность. Значительно снижает риск</w:t>
      </w:r>
      <w:r w:rsidR="003125C3" w:rsidRPr="000A07AB">
        <w:rPr>
          <w:rFonts w:ascii="Times New Roman" w:eastAsia="Times New Roman" w:hAnsi="Times New Roman" w:cs="Times New Roman"/>
          <w:color w:val="000000"/>
          <w:sz w:val="26"/>
          <w:szCs w:val="26"/>
          <w:lang w:eastAsia="ru-RU"/>
        </w:rPr>
        <w:t xml:space="preserve"> </w:t>
      </w:r>
      <w:r w:rsidRPr="000A07AB">
        <w:rPr>
          <w:rFonts w:ascii="Times New Roman" w:eastAsia="Times New Roman" w:hAnsi="Times New Roman" w:cs="Times New Roman"/>
          <w:color w:val="000000"/>
          <w:sz w:val="26"/>
          <w:szCs w:val="26"/>
          <w:lang w:eastAsia="ru-RU"/>
        </w:rPr>
        <w:t>развития внематочной беременности.</w:t>
      </w:r>
    </w:p>
    <w:p w14:paraId="0C13B3CB" w14:textId="62583288"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b/>
          <w:color w:val="000000"/>
          <w:sz w:val="26"/>
          <w:szCs w:val="26"/>
          <w:lang w:eastAsia="ru-RU"/>
        </w:rPr>
        <w:t>Требует тщательного консультирования</w:t>
      </w:r>
      <w:r w:rsidR="003125C3" w:rsidRPr="000A07AB">
        <w:rPr>
          <w:rFonts w:ascii="Times New Roman" w:eastAsia="Times New Roman" w:hAnsi="Times New Roman" w:cs="Times New Roman"/>
          <w:b/>
          <w:color w:val="000000"/>
          <w:sz w:val="26"/>
          <w:szCs w:val="26"/>
          <w:lang w:eastAsia="ru-RU"/>
        </w:rPr>
        <w:t>.</w:t>
      </w:r>
    </w:p>
    <w:p w14:paraId="2062BB26" w14:textId="77777777" w:rsidR="00E9237D" w:rsidRPr="000A07AB" w:rsidRDefault="00E9237D" w:rsidP="00E9237D">
      <w:pPr>
        <w:spacing w:after="0" w:line="240" w:lineRule="auto"/>
        <w:jc w:val="both"/>
        <w:rPr>
          <w:rFonts w:ascii="Times New Roman" w:hAnsi="Times New Roman" w:cs="Times New Roman"/>
          <w:b/>
          <w:color w:val="000000"/>
          <w:sz w:val="26"/>
          <w:szCs w:val="26"/>
        </w:rPr>
      </w:pPr>
    </w:p>
    <w:p w14:paraId="76650E71" w14:textId="69799444" w:rsidR="00FE35F7" w:rsidRPr="000A07AB" w:rsidRDefault="00FE35F7">
      <w:pPr>
        <w:pStyle w:val="a4"/>
        <w:numPr>
          <w:ilvl w:val="2"/>
          <w:numId w:val="28"/>
        </w:numPr>
        <w:spacing w:after="0" w:line="240" w:lineRule="auto"/>
        <w:ind w:left="0" w:firstLine="567"/>
        <w:jc w:val="both"/>
        <w:rPr>
          <w:rFonts w:ascii="Times New Roman" w:hAnsi="Times New Roman" w:cs="Times New Roman"/>
          <w:b/>
          <w:color w:val="000000"/>
          <w:sz w:val="26"/>
          <w:szCs w:val="26"/>
        </w:rPr>
      </w:pPr>
      <w:r w:rsidRPr="000A07AB">
        <w:rPr>
          <w:rFonts w:ascii="Times New Roman" w:hAnsi="Times New Roman" w:cs="Times New Roman"/>
          <w:b/>
          <w:color w:val="000000"/>
          <w:sz w:val="26"/>
          <w:szCs w:val="26"/>
        </w:rPr>
        <w:t>Мужская стерилизация</w:t>
      </w:r>
    </w:p>
    <w:p w14:paraId="1DE7FD2A" w14:textId="77777777" w:rsidR="00FE35F7" w:rsidRPr="000A07AB" w:rsidRDefault="00FE35F7" w:rsidP="00995321">
      <w:pPr>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Мужская стерилизация (вазэктомия) заключается в хирургической перевязке семявыносящих протоков под местной анестезией, метод не влияет на мужскую </w:t>
      </w:r>
      <w:r w:rsidRPr="000A07AB">
        <w:rPr>
          <w:rFonts w:ascii="Times New Roman" w:hAnsi="Times New Roman" w:cs="Times New Roman"/>
          <w:color w:val="000000"/>
          <w:sz w:val="26"/>
          <w:szCs w:val="26"/>
        </w:rPr>
        <w:lastRenderedPageBreak/>
        <w:t xml:space="preserve">потенцию. Для контроля эффективности операции исследуется спермограмма, подтверждающая отсутствие сперматозоидов в эякуляте. </w:t>
      </w:r>
    </w:p>
    <w:p w14:paraId="7CEF341D" w14:textId="16249CC5" w:rsidR="00FE35F7" w:rsidRPr="000A07AB" w:rsidRDefault="00FE35F7" w:rsidP="003125C3">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Механизм действия состоит в ликвидации проходимости семявыводящих</w:t>
      </w:r>
      <w:r w:rsidR="003125C3" w:rsidRPr="000A07AB">
        <w:rPr>
          <w:rFonts w:ascii="Times New Roman" w:eastAsia="Times New Roman" w:hAnsi="Times New Roman" w:cs="Times New Roman"/>
          <w:color w:val="000000"/>
          <w:sz w:val="26"/>
          <w:szCs w:val="26"/>
          <w:lang w:eastAsia="ru-RU"/>
        </w:rPr>
        <w:t xml:space="preserve"> </w:t>
      </w:r>
      <w:r w:rsidRPr="000A07AB">
        <w:rPr>
          <w:rFonts w:ascii="Times New Roman" w:eastAsia="Times New Roman" w:hAnsi="Times New Roman" w:cs="Times New Roman"/>
          <w:color w:val="000000"/>
          <w:sz w:val="26"/>
          <w:szCs w:val="26"/>
          <w:lang w:eastAsia="ru-RU"/>
        </w:rPr>
        <w:t>протоков и предупреждении попадания сперматозоидов в семенную жидкость. При этом функция семяизвержения сохраняется, но это не приводит</w:t>
      </w:r>
      <w:r w:rsidR="003125C3" w:rsidRPr="000A07AB">
        <w:rPr>
          <w:rFonts w:ascii="Times New Roman" w:eastAsia="Times New Roman" w:hAnsi="Times New Roman" w:cs="Times New Roman"/>
          <w:color w:val="000000"/>
          <w:sz w:val="26"/>
          <w:szCs w:val="26"/>
          <w:lang w:eastAsia="ru-RU"/>
        </w:rPr>
        <w:t xml:space="preserve"> </w:t>
      </w:r>
      <w:r w:rsidRPr="000A07AB">
        <w:rPr>
          <w:rFonts w:ascii="Times New Roman" w:hAnsi="Times New Roman" w:cs="Times New Roman"/>
          <w:color w:val="000000"/>
          <w:sz w:val="26"/>
          <w:szCs w:val="26"/>
        </w:rPr>
        <w:t>к зачатию.</w:t>
      </w:r>
    </w:p>
    <w:p w14:paraId="7FAF2BA6" w14:textId="6A97CE24" w:rsidR="00FE35F7" w:rsidRPr="000A07AB" w:rsidRDefault="00E9237D" w:rsidP="00995321">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noProof/>
          <w:color w:val="000000"/>
          <w:sz w:val="26"/>
          <w:szCs w:val="26"/>
          <w:lang w:eastAsia="ru-RU"/>
        </w:rPr>
        <w:drawing>
          <wp:anchor distT="0" distB="0" distL="114300" distR="114300" simplePos="0" relativeHeight="251697664" behindDoc="0" locked="0" layoutInCell="1" allowOverlap="1" wp14:anchorId="6FC7B359" wp14:editId="1CC6E77C">
            <wp:simplePos x="0" y="0"/>
            <wp:positionH relativeFrom="column">
              <wp:posOffset>4227830</wp:posOffset>
            </wp:positionH>
            <wp:positionV relativeFrom="paragraph">
              <wp:posOffset>198120</wp:posOffset>
            </wp:positionV>
            <wp:extent cx="1798320" cy="1524000"/>
            <wp:effectExtent l="0" t="0" r="0" b="0"/>
            <wp:wrapSquare wrapText="bothSides"/>
            <wp:docPr id="18904429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42931" name=""/>
                    <pic:cNvPicPr/>
                  </pic:nvPicPr>
                  <pic:blipFill>
                    <a:blip r:embed="rId157">
                      <a:extLst>
                        <a:ext uri="{28A0092B-C50C-407E-A947-70E740481C1C}">
                          <a14:useLocalDpi xmlns:a14="http://schemas.microsoft.com/office/drawing/2010/main" val="0"/>
                        </a:ext>
                      </a:extLst>
                    </a:blip>
                    <a:stretch>
                      <a:fillRect/>
                    </a:stretch>
                  </pic:blipFill>
                  <pic:spPr>
                    <a:xfrm>
                      <a:off x="0" y="0"/>
                      <a:ext cx="1798320" cy="1524000"/>
                    </a:xfrm>
                    <a:prstGeom prst="rect">
                      <a:avLst/>
                    </a:prstGeom>
                  </pic:spPr>
                </pic:pic>
              </a:graphicData>
            </a:graphic>
            <wp14:sizeRelH relativeFrom="margin">
              <wp14:pctWidth>0</wp14:pctWidth>
            </wp14:sizeRelH>
            <wp14:sizeRelV relativeFrom="margin">
              <wp14:pctHeight>0</wp14:pctHeight>
            </wp14:sizeRelV>
          </wp:anchor>
        </w:drawing>
      </w:r>
      <w:r w:rsidR="00FE35F7" w:rsidRPr="000A07AB">
        <w:rPr>
          <w:rFonts w:ascii="Times New Roman" w:eastAsia="Times New Roman" w:hAnsi="Times New Roman" w:cs="Times New Roman"/>
          <w:b/>
          <w:color w:val="000000"/>
          <w:sz w:val="26"/>
          <w:szCs w:val="26"/>
          <w:lang w:eastAsia="ru-RU"/>
        </w:rPr>
        <w:t>Эффективность метода</w:t>
      </w:r>
    </w:p>
    <w:p w14:paraId="7E2A8DE4" w14:textId="24765496" w:rsidR="00FE35F7" w:rsidRPr="000A07AB" w:rsidRDefault="00FE35F7" w:rsidP="00995321">
      <w:pPr>
        <w:spacing w:after="0" w:line="240" w:lineRule="auto"/>
        <w:ind w:firstLine="567"/>
        <w:jc w:val="both"/>
        <w:rPr>
          <w:rFonts w:ascii="Times New Roman" w:hAnsi="Times New Roman" w:cs="Times New Roman"/>
          <w:color w:val="000000"/>
          <w:sz w:val="26"/>
          <w:szCs w:val="26"/>
        </w:rPr>
      </w:pPr>
      <w:r w:rsidRPr="000A07AB">
        <w:rPr>
          <w:rFonts w:ascii="Times New Roman" w:eastAsia="Times New Roman" w:hAnsi="Times New Roman" w:cs="Times New Roman"/>
          <w:color w:val="000000"/>
          <w:sz w:val="26"/>
          <w:szCs w:val="26"/>
          <w:lang w:eastAsia="ru-RU"/>
        </w:rPr>
        <w:t>На 100 женщин приходится менее 1 случая незапланированной беременности в течение первого года после вазэктомии у партнера (на 1000 женщин приходится менее 2 случаев незапланированной беременности). Это означает, что 998 из 1000 женщин, чьи партнеры подверглись вазэктомии, достигнут</w:t>
      </w:r>
      <w:r w:rsidRPr="000A07AB">
        <w:rPr>
          <w:rFonts w:ascii="Times New Roman" w:hAnsi="Times New Roman" w:cs="Times New Roman"/>
          <w:color w:val="000000"/>
          <w:sz w:val="26"/>
          <w:szCs w:val="26"/>
        </w:rPr>
        <w:t xml:space="preserve"> желаемого эффекта (предохранение от беременности)</w:t>
      </w:r>
      <w:r w:rsidRPr="000A07AB">
        <w:rPr>
          <w:rStyle w:val="af3"/>
          <w:rFonts w:ascii="Times New Roman" w:hAnsi="Times New Roman" w:cs="Times New Roman"/>
          <w:color w:val="000000"/>
          <w:sz w:val="26"/>
          <w:szCs w:val="26"/>
        </w:rPr>
        <w:footnoteReference w:id="303"/>
      </w:r>
      <w:r w:rsidRPr="000A07AB">
        <w:rPr>
          <w:rFonts w:ascii="Times New Roman" w:hAnsi="Times New Roman" w:cs="Times New Roman"/>
          <w:color w:val="000000"/>
          <w:sz w:val="26"/>
          <w:szCs w:val="26"/>
        </w:rPr>
        <w:t>.</w:t>
      </w:r>
    </w:p>
    <w:p w14:paraId="2625EEE6" w14:textId="77777777" w:rsidR="00FE35F7" w:rsidRPr="000A07AB" w:rsidRDefault="00FE35F7" w:rsidP="00995321">
      <w:pPr>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Мужская стерилизация (вазэктомия):</w:t>
      </w:r>
    </w:p>
    <w:p w14:paraId="184AB9D6" w14:textId="3E6270E8" w:rsidR="00FE35F7" w:rsidRPr="000A07AB" w:rsidRDefault="003125C3"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п</w:t>
      </w:r>
      <w:r w:rsidR="00FE35F7" w:rsidRPr="000A07AB">
        <w:rPr>
          <w:rFonts w:ascii="Times New Roman" w:eastAsia="Times New Roman" w:hAnsi="Times New Roman" w:cs="Times New Roman"/>
          <w:color w:val="000000"/>
          <w:sz w:val="26"/>
          <w:szCs w:val="26"/>
          <w:lang w:eastAsia="ru-RU"/>
        </w:rPr>
        <w:t>редставляет собой безопасный, постоянный и удобный метод контрацепции</w:t>
      </w:r>
      <w:r w:rsidRPr="000A07AB">
        <w:rPr>
          <w:rFonts w:ascii="Times New Roman" w:eastAsia="Times New Roman" w:hAnsi="Times New Roman" w:cs="Times New Roman"/>
          <w:color w:val="000000"/>
          <w:sz w:val="26"/>
          <w:szCs w:val="26"/>
          <w:lang w:eastAsia="ru-RU"/>
        </w:rPr>
        <w:t>;</w:t>
      </w:r>
    </w:p>
    <w:p w14:paraId="05C7F6C6" w14:textId="22B3968A" w:rsidR="00FE35F7" w:rsidRPr="000A07AB" w:rsidRDefault="003125C3"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и</w:t>
      </w:r>
      <w:r w:rsidR="00FE35F7" w:rsidRPr="000A07AB">
        <w:rPr>
          <w:rFonts w:ascii="Times New Roman" w:eastAsia="Times New Roman" w:hAnsi="Times New Roman" w:cs="Times New Roman"/>
          <w:color w:val="000000"/>
          <w:sz w:val="26"/>
          <w:szCs w:val="26"/>
          <w:lang w:eastAsia="ru-RU"/>
        </w:rPr>
        <w:t>меет меньшее количество побочных эффектов и осложнений по сравнению с большинством методов женской контрацепции</w:t>
      </w:r>
      <w:r w:rsidRPr="000A07AB">
        <w:rPr>
          <w:rFonts w:ascii="Times New Roman" w:eastAsia="Times New Roman" w:hAnsi="Times New Roman" w:cs="Times New Roman"/>
          <w:color w:val="000000"/>
          <w:sz w:val="26"/>
          <w:szCs w:val="26"/>
          <w:lang w:eastAsia="ru-RU"/>
        </w:rPr>
        <w:t>;</w:t>
      </w:r>
    </w:p>
    <w:p w14:paraId="6352CDF6" w14:textId="169BA169" w:rsidR="00FE35F7" w:rsidRPr="000A07AB" w:rsidRDefault="003125C3"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м</w:t>
      </w:r>
      <w:r w:rsidR="00FE35F7" w:rsidRPr="000A07AB">
        <w:rPr>
          <w:rFonts w:ascii="Times New Roman" w:eastAsia="Times New Roman" w:hAnsi="Times New Roman" w:cs="Times New Roman"/>
          <w:color w:val="000000"/>
          <w:sz w:val="26"/>
          <w:szCs w:val="26"/>
          <w:lang w:eastAsia="ru-RU"/>
        </w:rPr>
        <w:t>ужчина принимает на себя ответственность за предупреждение беременности, снимая это бремя с женщины</w:t>
      </w:r>
      <w:r w:rsidRPr="000A07AB">
        <w:rPr>
          <w:rFonts w:ascii="Times New Roman" w:eastAsia="Times New Roman" w:hAnsi="Times New Roman" w:cs="Times New Roman"/>
          <w:color w:val="000000"/>
          <w:sz w:val="26"/>
          <w:szCs w:val="26"/>
          <w:lang w:eastAsia="ru-RU"/>
        </w:rPr>
        <w:t>;</w:t>
      </w:r>
    </w:p>
    <w:p w14:paraId="7AB453DE" w14:textId="743D67B2" w:rsidR="00FE35F7" w:rsidRPr="000A07AB" w:rsidRDefault="003125C3"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п</w:t>
      </w:r>
      <w:r w:rsidR="00FE35F7" w:rsidRPr="000A07AB">
        <w:rPr>
          <w:rFonts w:ascii="Times New Roman" w:eastAsia="Times New Roman" w:hAnsi="Times New Roman" w:cs="Times New Roman"/>
          <w:color w:val="000000"/>
          <w:sz w:val="26"/>
          <w:szCs w:val="26"/>
          <w:lang w:eastAsia="ru-RU"/>
        </w:rPr>
        <w:t>озволяет паре получать больше удовольствия от сексаи вести более интенсивную половую жизнь.</w:t>
      </w:r>
    </w:p>
    <w:p w14:paraId="405D6B98" w14:textId="77777777" w:rsidR="00FE35F7" w:rsidRPr="000A07AB" w:rsidRDefault="00FE35F7" w:rsidP="00995321">
      <w:pPr>
        <w:spacing w:after="0" w:line="240" w:lineRule="auto"/>
        <w:ind w:firstLine="567"/>
        <w:jc w:val="both"/>
        <w:rPr>
          <w:rFonts w:ascii="Times New Roman" w:hAnsi="Times New Roman" w:cs="Times New Roman"/>
          <w:color w:val="000000"/>
          <w:sz w:val="26"/>
          <w:szCs w:val="26"/>
        </w:rPr>
      </w:pPr>
      <w:r w:rsidRPr="000A07AB">
        <w:rPr>
          <w:rFonts w:ascii="Times New Roman" w:eastAsia="Times New Roman" w:hAnsi="Times New Roman" w:cs="Times New Roman"/>
          <w:b/>
          <w:color w:val="000000"/>
          <w:sz w:val="26"/>
          <w:szCs w:val="26"/>
          <w:lang w:eastAsia="ru-RU"/>
        </w:rPr>
        <w:t>Исключительное право принятия решения о хирургической стерилизации принадлежит клиенту (женщине или мужчине).</w:t>
      </w:r>
    </w:p>
    <w:p w14:paraId="15952444" w14:textId="4C274B00" w:rsidR="00FE35F7" w:rsidRPr="000A07AB" w:rsidRDefault="00FE35F7" w:rsidP="003125C3">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Мужчина или женщина могут советоваться со своим партнером или другими лицами при принятии решения о стерилизации и считаться с их мнением, однако окончательное решение должно</w:t>
      </w:r>
      <w:r w:rsidR="003125C3" w:rsidRPr="000A07AB">
        <w:rPr>
          <w:rFonts w:ascii="Times New Roman" w:eastAsia="Times New Roman" w:hAnsi="Times New Roman" w:cs="Times New Roman"/>
          <w:color w:val="000000"/>
          <w:sz w:val="26"/>
          <w:szCs w:val="26"/>
          <w:lang w:eastAsia="ru-RU"/>
        </w:rPr>
        <w:t xml:space="preserve"> </w:t>
      </w:r>
      <w:r w:rsidRPr="000A07AB">
        <w:rPr>
          <w:rFonts w:ascii="Times New Roman" w:eastAsia="Times New Roman" w:hAnsi="Times New Roman" w:cs="Times New Roman"/>
          <w:color w:val="000000"/>
          <w:sz w:val="26"/>
          <w:szCs w:val="26"/>
          <w:lang w:eastAsia="ru-RU"/>
        </w:rPr>
        <w:t>приниматься самим клиентом, а не партнером, другим членом семьи, медицинским работником или кем-либо еще.</w:t>
      </w:r>
    </w:p>
    <w:p w14:paraId="414315E2" w14:textId="77777777"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b/>
          <w:color w:val="000000"/>
          <w:sz w:val="26"/>
          <w:szCs w:val="26"/>
          <w:lang w:eastAsia="ru-RU"/>
        </w:rPr>
        <w:t>Восстановление фертильности после отмены метода</w:t>
      </w:r>
      <w:r w:rsidRPr="000A07AB">
        <w:rPr>
          <w:rFonts w:ascii="Times New Roman" w:eastAsia="Times New Roman" w:hAnsi="Times New Roman" w:cs="Times New Roman"/>
          <w:color w:val="000000"/>
          <w:sz w:val="26"/>
          <w:szCs w:val="26"/>
          <w:lang w:eastAsia="ru-RU"/>
        </w:rPr>
        <w:t>:</w:t>
      </w:r>
    </w:p>
    <w:p w14:paraId="45AB6155" w14:textId="77777777"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Стерилизация обеспечивает постоянный (пожизненный) контрацептивный эффект, и, как правило, имеет необратимый характер.</w:t>
      </w:r>
    </w:p>
    <w:p w14:paraId="5AC1D8BD" w14:textId="77777777" w:rsidR="00FE35F7" w:rsidRPr="000A07AB" w:rsidRDefault="00FE35F7" w:rsidP="00995321">
      <w:pPr>
        <w:spacing w:after="0" w:line="240" w:lineRule="auto"/>
        <w:ind w:firstLine="567"/>
        <w:jc w:val="both"/>
        <w:rPr>
          <w:rFonts w:ascii="Times New Roman" w:eastAsia="Times New Roman" w:hAnsi="Times New Roman" w:cs="Times New Roman"/>
          <w:b/>
          <w:color w:val="000000"/>
          <w:sz w:val="26"/>
          <w:szCs w:val="26"/>
          <w:lang w:eastAsia="ru-RU"/>
        </w:rPr>
      </w:pPr>
    </w:p>
    <w:p w14:paraId="6603B4E8" w14:textId="77777777" w:rsidR="00E9237D" w:rsidRPr="000A07AB" w:rsidRDefault="00E9237D" w:rsidP="00995321">
      <w:pPr>
        <w:spacing w:after="0" w:line="240" w:lineRule="auto"/>
        <w:ind w:firstLine="567"/>
        <w:jc w:val="both"/>
        <w:rPr>
          <w:rFonts w:ascii="Times New Roman" w:eastAsia="Times New Roman" w:hAnsi="Times New Roman" w:cs="Times New Roman"/>
          <w:b/>
          <w:color w:val="000000"/>
          <w:sz w:val="26"/>
          <w:szCs w:val="26"/>
          <w:lang w:eastAsia="ru-RU"/>
        </w:rPr>
      </w:pPr>
    </w:p>
    <w:p w14:paraId="59A4A2D9" w14:textId="77777777" w:rsidR="00FE35F7" w:rsidRPr="000A07AB" w:rsidRDefault="00FE35F7" w:rsidP="003125C3">
      <w:pPr>
        <w:spacing w:after="0" w:line="240" w:lineRule="auto"/>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Естественные (биологические) методы контрацепции</w:t>
      </w:r>
    </w:p>
    <w:p w14:paraId="06FF1BC8" w14:textId="77777777" w:rsidR="00FE35F7" w:rsidRPr="000A07AB" w:rsidRDefault="00FE35F7" w:rsidP="00995321">
      <w:pPr>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Естественные методы планирования семьи основаны на периодическом воздержании в благоприятные для зачатия дни и могут быть применены только при регулярном менструальном цикле. К естественным методам относятся: календарный метод, симптоматические методы.</w:t>
      </w:r>
    </w:p>
    <w:p w14:paraId="03D98DA5" w14:textId="77777777"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hAnsi="Times New Roman" w:cs="Times New Roman"/>
          <w:color w:val="000000"/>
          <w:sz w:val="26"/>
          <w:szCs w:val="26"/>
        </w:rPr>
        <w:t xml:space="preserve">Календарный метод </w:t>
      </w:r>
      <w:r w:rsidRPr="000A07AB">
        <w:rPr>
          <w:rFonts w:ascii="Times New Roman" w:eastAsia="Times New Roman" w:hAnsi="Times New Roman" w:cs="Times New Roman"/>
          <w:color w:val="000000"/>
          <w:sz w:val="26"/>
          <w:szCs w:val="26"/>
          <w:lang w:eastAsia="ru-RU"/>
        </w:rPr>
        <w:t>предусматривают непрерывный учет дней менструального цикла в целях определения времени начала и окончания фертильного периода, исключающий вагинальный</w:t>
      </w:r>
    </w:p>
    <w:p w14:paraId="4C1B9914" w14:textId="77777777" w:rsidR="00FE35F7" w:rsidRPr="000A07AB" w:rsidRDefault="00FE35F7" w:rsidP="00995321">
      <w:pPr>
        <w:spacing w:after="0" w:line="240" w:lineRule="auto"/>
        <w:ind w:firstLine="567"/>
        <w:jc w:val="both"/>
        <w:rPr>
          <w:rFonts w:ascii="Times New Roman" w:hAnsi="Times New Roman" w:cs="Times New Roman"/>
          <w:color w:val="000000"/>
          <w:sz w:val="26"/>
          <w:szCs w:val="26"/>
        </w:rPr>
      </w:pPr>
      <w:r w:rsidRPr="000A07AB">
        <w:rPr>
          <w:rFonts w:ascii="Times New Roman" w:eastAsia="Times New Roman" w:hAnsi="Times New Roman" w:cs="Times New Roman"/>
          <w:color w:val="000000"/>
          <w:sz w:val="26"/>
          <w:szCs w:val="26"/>
          <w:lang w:eastAsia="ru-RU"/>
        </w:rPr>
        <w:t xml:space="preserve">половой акт с 8-го по 19-й день менструального цикла. </w:t>
      </w:r>
      <w:r w:rsidRPr="000A07AB">
        <w:rPr>
          <w:rFonts w:ascii="Times New Roman" w:eastAsia="Times New Roman" w:hAnsi="Times New Roman" w:cs="Times New Roman"/>
          <w:bCs/>
          <w:color w:val="000000"/>
          <w:sz w:val="26"/>
          <w:szCs w:val="26"/>
        </w:rPr>
        <w:t>Женщина может пользоваться методом стандартных дней при условии, что продолжительность её менструального цикла</w:t>
      </w:r>
      <w:r w:rsidRPr="000A07AB">
        <w:rPr>
          <w:rFonts w:ascii="Times New Roman" w:hAnsi="Times New Roman" w:cs="Times New Roman"/>
          <w:color w:val="000000"/>
          <w:sz w:val="26"/>
          <w:szCs w:val="26"/>
        </w:rPr>
        <w:t xml:space="preserve"> </w:t>
      </w:r>
      <w:r w:rsidRPr="000A07AB">
        <w:rPr>
          <w:rFonts w:ascii="Times New Roman" w:eastAsia="Times New Roman" w:hAnsi="Times New Roman" w:cs="Times New Roman"/>
          <w:bCs/>
          <w:color w:val="000000"/>
          <w:sz w:val="26"/>
          <w:szCs w:val="26"/>
        </w:rPr>
        <w:t xml:space="preserve">составляет 26-32 дня. </w:t>
      </w:r>
    </w:p>
    <w:p w14:paraId="4B9ECF0E" w14:textId="3486AF26" w:rsidR="003125C3" w:rsidRPr="000A07AB" w:rsidRDefault="00FE35F7" w:rsidP="00995321">
      <w:pPr>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lastRenderedPageBreak/>
        <w:t xml:space="preserve">Симптоматические методы </w:t>
      </w:r>
      <w:r w:rsidRPr="000A07AB">
        <w:rPr>
          <w:rFonts w:ascii="Times New Roman" w:eastAsia="Times New Roman" w:hAnsi="Times New Roman" w:cs="Times New Roman"/>
          <w:color w:val="000000"/>
          <w:sz w:val="26"/>
          <w:szCs w:val="26"/>
          <w:lang w:eastAsia="ru-RU"/>
        </w:rPr>
        <w:t>основаны на отслеживании признаков</w:t>
      </w:r>
      <w:r w:rsidR="003125C3" w:rsidRPr="000A07AB">
        <w:rPr>
          <w:rFonts w:ascii="Times New Roman" w:eastAsia="Times New Roman" w:hAnsi="Times New Roman" w:cs="Times New Roman"/>
          <w:color w:val="000000"/>
          <w:sz w:val="26"/>
          <w:szCs w:val="26"/>
          <w:lang w:eastAsia="ru-RU"/>
        </w:rPr>
        <w:t xml:space="preserve"> </w:t>
      </w:r>
      <w:r w:rsidRPr="000A07AB">
        <w:rPr>
          <w:rFonts w:ascii="Times New Roman" w:hAnsi="Times New Roman" w:cs="Times New Roman"/>
          <w:color w:val="000000"/>
          <w:sz w:val="26"/>
          <w:szCs w:val="26"/>
        </w:rPr>
        <w:t>готовности женского организма к зачатию</w:t>
      </w:r>
      <w:r w:rsidR="003125C3" w:rsidRPr="000A07AB">
        <w:rPr>
          <w:rFonts w:ascii="Times New Roman" w:hAnsi="Times New Roman" w:cs="Times New Roman"/>
          <w:color w:val="000000"/>
          <w:sz w:val="26"/>
          <w:szCs w:val="26"/>
        </w:rPr>
        <w:t>:</w:t>
      </w:r>
      <w:r w:rsidRPr="000A07AB">
        <w:rPr>
          <w:rFonts w:ascii="Times New Roman" w:hAnsi="Times New Roman" w:cs="Times New Roman"/>
          <w:color w:val="000000"/>
          <w:sz w:val="26"/>
          <w:szCs w:val="26"/>
        </w:rPr>
        <w:t xml:space="preserve"> </w:t>
      </w:r>
    </w:p>
    <w:p w14:paraId="36A936C3" w14:textId="77777777" w:rsidR="003125C3"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hAnsi="Times New Roman" w:cs="Times New Roman"/>
          <w:color w:val="000000"/>
          <w:sz w:val="26"/>
          <w:szCs w:val="26"/>
        </w:rPr>
        <w:t xml:space="preserve">1) </w:t>
      </w:r>
      <w:r w:rsidRPr="000A07AB">
        <w:rPr>
          <w:rFonts w:ascii="Times New Roman" w:eastAsia="Times New Roman" w:hAnsi="Times New Roman" w:cs="Times New Roman"/>
          <w:color w:val="000000"/>
          <w:sz w:val="26"/>
          <w:szCs w:val="26"/>
          <w:lang w:eastAsia="ru-RU"/>
        </w:rPr>
        <w:t>Цервикальная слизь: если женщина визуально или иным образом обнаруживает появление цервикальной слизи, то в этот период</w:t>
      </w:r>
      <w:r w:rsidR="003125C3" w:rsidRPr="000A07AB">
        <w:rPr>
          <w:rFonts w:ascii="Times New Roman" w:eastAsia="Times New Roman" w:hAnsi="Times New Roman" w:cs="Times New Roman"/>
          <w:color w:val="000000"/>
          <w:sz w:val="26"/>
          <w:szCs w:val="26"/>
          <w:lang w:eastAsia="ru-RU"/>
        </w:rPr>
        <w:t xml:space="preserve"> </w:t>
      </w:r>
      <w:r w:rsidRPr="000A07AB">
        <w:rPr>
          <w:rFonts w:ascii="Times New Roman" w:eastAsia="Times New Roman" w:hAnsi="Times New Roman" w:cs="Times New Roman"/>
          <w:color w:val="000000"/>
          <w:sz w:val="26"/>
          <w:szCs w:val="26"/>
          <w:lang w:eastAsia="ru-RU"/>
        </w:rPr>
        <w:t xml:space="preserve">возможно зачатие. </w:t>
      </w:r>
    </w:p>
    <w:p w14:paraId="18CFB971" w14:textId="77777777" w:rsidR="003125C3" w:rsidRPr="000A07AB" w:rsidRDefault="00FE35F7" w:rsidP="003125C3">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2) </w:t>
      </w:r>
      <w:bookmarkStart w:id="87" w:name="_Hlk142730579"/>
      <w:r w:rsidRPr="000A07AB">
        <w:rPr>
          <w:rFonts w:ascii="Times New Roman" w:eastAsia="Times New Roman" w:hAnsi="Times New Roman" w:cs="Times New Roman"/>
          <w:color w:val="000000"/>
          <w:sz w:val="26"/>
          <w:szCs w:val="26"/>
          <w:lang w:eastAsia="ru-RU"/>
        </w:rPr>
        <w:t xml:space="preserve">Базальная температура тела: </w:t>
      </w:r>
      <w:bookmarkEnd w:id="87"/>
      <w:r w:rsidRPr="000A07AB">
        <w:rPr>
          <w:rFonts w:ascii="Times New Roman" w:eastAsia="Times New Roman" w:hAnsi="Times New Roman" w:cs="Times New Roman"/>
          <w:color w:val="000000"/>
          <w:sz w:val="26"/>
          <w:szCs w:val="26"/>
          <w:lang w:eastAsia="ru-RU"/>
        </w:rPr>
        <w:t>температура тела женщины в покое несколько увеличивается после выхода яйцеклетки из яичника (овуляции).</w:t>
      </w:r>
    </w:p>
    <w:p w14:paraId="51E6795F" w14:textId="7EAEF3E6" w:rsidR="00FE35F7" w:rsidRPr="000A07AB" w:rsidRDefault="00FE35F7" w:rsidP="003125C3">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Маловероятно, что женщина забеременеет в период спустя 3 дня после повышения температуры до начала</w:t>
      </w:r>
      <w:r w:rsidR="003125C3" w:rsidRPr="000A07AB">
        <w:rPr>
          <w:rFonts w:ascii="Times New Roman" w:eastAsia="Times New Roman" w:hAnsi="Times New Roman" w:cs="Times New Roman"/>
          <w:color w:val="000000"/>
          <w:sz w:val="26"/>
          <w:szCs w:val="26"/>
          <w:lang w:eastAsia="ru-RU"/>
        </w:rPr>
        <w:t xml:space="preserve"> </w:t>
      </w:r>
      <w:r w:rsidRPr="000A07AB">
        <w:rPr>
          <w:rFonts w:ascii="Times New Roman" w:hAnsi="Times New Roman" w:cs="Times New Roman"/>
          <w:color w:val="000000"/>
          <w:sz w:val="26"/>
          <w:szCs w:val="26"/>
        </w:rPr>
        <w:t xml:space="preserve">следующей менструации.  </w:t>
      </w:r>
    </w:p>
    <w:p w14:paraId="11CB14B8" w14:textId="77777777" w:rsidR="00FE35F7" w:rsidRPr="000A07AB" w:rsidRDefault="00FE35F7" w:rsidP="00995321">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Эффективность метода</w:t>
      </w:r>
    </w:p>
    <w:p w14:paraId="318F238B" w14:textId="5276ABD1" w:rsidR="00E9237D" w:rsidRPr="000A07AB" w:rsidRDefault="00E9237D" w:rsidP="00E9237D">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noProof/>
          <w:color w:val="000000"/>
          <w:sz w:val="26"/>
          <w:szCs w:val="26"/>
          <w:lang w:eastAsia="ru-RU"/>
        </w:rPr>
        <w:drawing>
          <wp:anchor distT="0" distB="0" distL="114300" distR="114300" simplePos="0" relativeHeight="251699712" behindDoc="1" locked="0" layoutInCell="1" allowOverlap="1" wp14:anchorId="699420AE" wp14:editId="5303F7BD">
            <wp:simplePos x="0" y="0"/>
            <wp:positionH relativeFrom="column">
              <wp:posOffset>3982720</wp:posOffset>
            </wp:positionH>
            <wp:positionV relativeFrom="paragraph">
              <wp:posOffset>36195</wp:posOffset>
            </wp:positionV>
            <wp:extent cx="2073275" cy="1752600"/>
            <wp:effectExtent l="0" t="0" r="0" b="0"/>
            <wp:wrapTight wrapText="bothSides">
              <wp:wrapPolygon edited="0">
                <wp:start x="0" y="0"/>
                <wp:lineTo x="0" y="21365"/>
                <wp:lineTo x="21435" y="21365"/>
                <wp:lineTo x="21435" y="0"/>
                <wp:lineTo x="0" y="0"/>
              </wp:wrapPolygon>
            </wp:wrapTight>
            <wp:docPr id="1748066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66571" name=""/>
                    <pic:cNvPicPr/>
                  </pic:nvPicPr>
                  <pic:blipFill>
                    <a:blip r:embed="rId158">
                      <a:extLst>
                        <a:ext uri="{28A0092B-C50C-407E-A947-70E740481C1C}">
                          <a14:useLocalDpi xmlns:a14="http://schemas.microsoft.com/office/drawing/2010/main" val="0"/>
                        </a:ext>
                      </a:extLst>
                    </a:blip>
                    <a:stretch>
                      <a:fillRect/>
                    </a:stretch>
                  </pic:blipFill>
                  <pic:spPr>
                    <a:xfrm>
                      <a:off x="0" y="0"/>
                      <a:ext cx="2073275" cy="1752600"/>
                    </a:xfrm>
                    <a:prstGeom prst="rect">
                      <a:avLst/>
                    </a:prstGeom>
                  </pic:spPr>
                </pic:pic>
              </a:graphicData>
            </a:graphic>
            <wp14:sizeRelH relativeFrom="margin">
              <wp14:pctWidth>0</wp14:pctWidth>
            </wp14:sizeRelH>
            <wp14:sizeRelV relativeFrom="margin">
              <wp14:pctHeight>0</wp14:pctHeight>
            </wp14:sizeRelV>
          </wp:anchor>
        </w:drawing>
      </w:r>
      <w:r w:rsidR="00FE35F7" w:rsidRPr="000A07AB">
        <w:rPr>
          <w:rFonts w:ascii="Times New Roman" w:eastAsia="Times New Roman" w:hAnsi="Times New Roman" w:cs="Times New Roman"/>
          <w:color w:val="000000"/>
          <w:sz w:val="26"/>
          <w:szCs w:val="26"/>
          <w:lang w:eastAsia="ru-RU"/>
        </w:rPr>
        <w:t>При типичном применении на 100 пар, практикующих периодическое половое воздержание, приходится около 15 случаев незапланированной беременности. Это означает, что 85 из каждых 100 женщин, пользующихся данным методом, достигнут желаемого эффекта (предохранение от беременности). Большинство пар, принявших участие в исследовании, применяли календарный метод контрацепции</w:t>
      </w:r>
      <w:r w:rsidR="00FE35F7" w:rsidRPr="000A07AB">
        <w:rPr>
          <w:rStyle w:val="af3"/>
          <w:rFonts w:ascii="Times New Roman" w:eastAsia="Times New Roman" w:hAnsi="Times New Roman" w:cs="Times New Roman"/>
          <w:color w:val="000000"/>
          <w:sz w:val="26"/>
          <w:szCs w:val="26"/>
          <w:lang w:eastAsia="ru-RU"/>
        </w:rPr>
        <w:footnoteReference w:id="304"/>
      </w:r>
      <w:r w:rsidR="00FE35F7" w:rsidRPr="000A07AB">
        <w:rPr>
          <w:rFonts w:ascii="Times New Roman" w:eastAsia="Times New Roman" w:hAnsi="Times New Roman" w:cs="Times New Roman"/>
          <w:color w:val="000000"/>
          <w:sz w:val="26"/>
          <w:szCs w:val="26"/>
          <w:lang w:eastAsia="ru-RU"/>
        </w:rPr>
        <w:t>.</w:t>
      </w:r>
    </w:p>
    <w:p w14:paraId="7F73EDB3" w14:textId="77777777"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Эффективное применение биологических методов контрацепции требует взаимопонимания и согласованных действий обоих партнеров. Пара должна последовательно соблюдать принцип полового воздержания или применения другого метода контрацепции в фертильные дни.</w:t>
      </w:r>
    </w:p>
    <w:p w14:paraId="5DC63AA1" w14:textId="77777777" w:rsidR="00FE35F7" w:rsidRPr="000A07AB" w:rsidRDefault="00FE35F7" w:rsidP="00995321">
      <w:pPr>
        <w:spacing w:after="0" w:line="240" w:lineRule="auto"/>
        <w:ind w:firstLine="567"/>
        <w:jc w:val="both"/>
        <w:rPr>
          <w:rFonts w:ascii="Times New Roman" w:eastAsia="Times New Roman" w:hAnsi="Times New Roman" w:cs="Times New Roman"/>
          <w:b/>
          <w:bCs/>
          <w:color w:val="000000"/>
          <w:sz w:val="26"/>
          <w:szCs w:val="26"/>
          <w:lang w:eastAsia="ru-RU"/>
        </w:rPr>
      </w:pPr>
      <w:r w:rsidRPr="000A07AB">
        <w:rPr>
          <w:rFonts w:ascii="Times New Roman" w:eastAsia="Times New Roman" w:hAnsi="Times New Roman" w:cs="Times New Roman"/>
          <w:b/>
          <w:bCs/>
          <w:color w:val="000000"/>
          <w:sz w:val="26"/>
          <w:szCs w:val="26"/>
          <w:lang w:eastAsia="ru-RU"/>
        </w:rPr>
        <w:t>Естественные методы контрацепции:</w:t>
      </w:r>
    </w:p>
    <w:p w14:paraId="18C41758" w14:textId="0A591DA0" w:rsidR="00FE35F7" w:rsidRPr="000A07AB" w:rsidRDefault="003125C3"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н</w:t>
      </w:r>
      <w:r w:rsidR="00FE35F7" w:rsidRPr="000A07AB">
        <w:rPr>
          <w:rFonts w:ascii="Times New Roman" w:eastAsia="Times New Roman" w:hAnsi="Times New Roman" w:cs="Times New Roman"/>
          <w:color w:val="000000"/>
          <w:sz w:val="26"/>
          <w:szCs w:val="26"/>
          <w:lang w:eastAsia="ru-RU"/>
        </w:rPr>
        <w:t>е вызывают побочных эффектов</w:t>
      </w:r>
      <w:r w:rsidRPr="000A07AB">
        <w:rPr>
          <w:rFonts w:ascii="Times New Roman" w:eastAsia="Times New Roman" w:hAnsi="Times New Roman" w:cs="Times New Roman"/>
          <w:color w:val="000000"/>
          <w:sz w:val="26"/>
          <w:szCs w:val="26"/>
          <w:lang w:eastAsia="ru-RU"/>
        </w:rPr>
        <w:t>;</w:t>
      </w:r>
    </w:p>
    <w:p w14:paraId="35C0512D" w14:textId="702036AC" w:rsidR="00FE35F7" w:rsidRPr="000A07AB" w:rsidRDefault="003125C3"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н</w:t>
      </w:r>
      <w:r w:rsidR="00FE35F7" w:rsidRPr="000A07AB">
        <w:rPr>
          <w:rFonts w:ascii="Times New Roman" w:eastAsia="Times New Roman" w:hAnsi="Times New Roman" w:cs="Times New Roman"/>
          <w:color w:val="000000"/>
          <w:sz w:val="26"/>
          <w:szCs w:val="26"/>
          <w:lang w:eastAsia="ru-RU"/>
        </w:rPr>
        <w:t>е предусматривают выполнения тех или иных манипуляций и, как правило, не требуют каких-либо расходных материалов</w:t>
      </w:r>
      <w:r w:rsidRPr="000A07AB">
        <w:rPr>
          <w:rFonts w:ascii="Times New Roman" w:eastAsia="Times New Roman" w:hAnsi="Times New Roman" w:cs="Times New Roman"/>
          <w:color w:val="000000"/>
          <w:sz w:val="26"/>
          <w:szCs w:val="26"/>
          <w:lang w:eastAsia="ru-RU"/>
        </w:rPr>
        <w:t>;</w:t>
      </w:r>
    </w:p>
    <w:p w14:paraId="2DF70CC2" w14:textId="62B90932" w:rsidR="00FE35F7" w:rsidRPr="000A07AB" w:rsidRDefault="003125C3"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п</w:t>
      </w:r>
      <w:r w:rsidR="00FE35F7" w:rsidRPr="000A07AB">
        <w:rPr>
          <w:rFonts w:ascii="Times New Roman" w:eastAsia="Times New Roman" w:hAnsi="Times New Roman" w:cs="Times New Roman"/>
          <w:color w:val="000000"/>
          <w:sz w:val="26"/>
          <w:szCs w:val="26"/>
          <w:lang w:eastAsia="ru-RU"/>
        </w:rPr>
        <w:t>омогают женщинам узнать особенности собственного организма и периоды фертильности</w:t>
      </w:r>
      <w:r w:rsidRPr="000A07AB">
        <w:rPr>
          <w:rFonts w:ascii="Times New Roman" w:eastAsia="Times New Roman" w:hAnsi="Times New Roman" w:cs="Times New Roman"/>
          <w:color w:val="000000"/>
          <w:sz w:val="26"/>
          <w:szCs w:val="26"/>
          <w:lang w:eastAsia="ru-RU"/>
        </w:rPr>
        <w:t>;</w:t>
      </w:r>
    </w:p>
    <w:p w14:paraId="79B1270B" w14:textId="08A62454" w:rsidR="00FE35F7" w:rsidRPr="000A07AB" w:rsidRDefault="003125C3"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п</w:t>
      </w:r>
      <w:r w:rsidR="00FE35F7" w:rsidRPr="000A07AB">
        <w:rPr>
          <w:rFonts w:ascii="Times New Roman" w:eastAsia="Times New Roman" w:hAnsi="Times New Roman" w:cs="Times New Roman"/>
          <w:color w:val="000000"/>
          <w:sz w:val="26"/>
          <w:szCs w:val="26"/>
          <w:lang w:eastAsia="ru-RU"/>
        </w:rPr>
        <w:t>озволяют некоторым парам придерживаться своих религиозных и культурных убеждений в отношении контрацепции</w:t>
      </w:r>
      <w:r w:rsidRPr="000A07AB">
        <w:rPr>
          <w:rFonts w:ascii="Times New Roman" w:eastAsia="Times New Roman" w:hAnsi="Times New Roman" w:cs="Times New Roman"/>
          <w:color w:val="000000"/>
          <w:sz w:val="26"/>
          <w:szCs w:val="26"/>
          <w:lang w:eastAsia="ru-RU"/>
        </w:rPr>
        <w:t>;</w:t>
      </w:r>
    </w:p>
    <w:p w14:paraId="1C33D685" w14:textId="03E56373" w:rsidR="00FE35F7" w:rsidRPr="000A07AB" w:rsidRDefault="003125C3"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м</w:t>
      </w:r>
      <w:r w:rsidR="00FE35F7" w:rsidRPr="000A07AB">
        <w:rPr>
          <w:rFonts w:ascii="Times New Roman" w:eastAsia="Times New Roman" w:hAnsi="Times New Roman" w:cs="Times New Roman"/>
          <w:color w:val="000000"/>
          <w:sz w:val="26"/>
          <w:szCs w:val="26"/>
          <w:lang w:eastAsia="ru-RU"/>
        </w:rPr>
        <w:t>огут использоваться для определения фертильных дней женщинами, стремящимися забеременеть, и теми женщинами, которые желают предохраняться от незапланированной беременности.</w:t>
      </w:r>
    </w:p>
    <w:p w14:paraId="659092E5" w14:textId="77777777" w:rsidR="00FE35F7" w:rsidRPr="000A07AB" w:rsidRDefault="00FE35F7" w:rsidP="00995321">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b/>
          <w:color w:val="000000"/>
          <w:sz w:val="26"/>
          <w:szCs w:val="26"/>
          <w:lang w:eastAsia="ru-RU"/>
        </w:rPr>
        <w:t>Восстановление фертильности после отмены метода</w:t>
      </w:r>
      <w:r w:rsidRPr="000A07AB">
        <w:rPr>
          <w:rFonts w:ascii="Times New Roman" w:eastAsia="Times New Roman" w:hAnsi="Times New Roman" w:cs="Times New Roman"/>
          <w:color w:val="000000"/>
          <w:sz w:val="26"/>
          <w:szCs w:val="26"/>
          <w:lang w:eastAsia="ru-RU"/>
        </w:rPr>
        <w:t xml:space="preserve">: </w:t>
      </w:r>
      <w:r w:rsidRPr="000A07AB">
        <w:rPr>
          <w:rFonts w:ascii="Times New Roman" w:hAnsi="Times New Roman" w:cs="Times New Roman"/>
          <w:color w:val="000000"/>
          <w:sz w:val="26"/>
          <w:szCs w:val="26"/>
        </w:rPr>
        <w:t>восстанавливается сразу.</w:t>
      </w:r>
    </w:p>
    <w:p w14:paraId="7C878EFA" w14:textId="32A8B450" w:rsidR="00E9237D" w:rsidRPr="001B4368" w:rsidRDefault="00E9237D" w:rsidP="00995321">
      <w:pPr>
        <w:spacing w:after="0" w:line="240" w:lineRule="auto"/>
        <w:ind w:firstLine="567"/>
        <w:jc w:val="both"/>
        <w:rPr>
          <w:rFonts w:ascii="Times New Roman" w:hAnsi="Times New Roman" w:cs="Times New Roman"/>
          <w:b/>
          <w:bCs/>
          <w:color w:val="000000"/>
          <w:sz w:val="20"/>
          <w:szCs w:val="20"/>
        </w:rPr>
      </w:pPr>
    </w:p>
    <w:p w14:paraId="64E7A8F9" w14:textId="137C0930" w:rsidR="002F3D13" w:rsidRPr="001B4368" w:rsidRDefault="001B4368" w:rsidP="00995321">
      <w:pPr>
        <w:spacing w:after="0" w:line="240" w:lineRule="auto"/>
        <w:ind w:firstLine="567"/>
        <w:jc w:val="both"/>
        <w:rPr>
          <w:rFonts w:ascii="Times New Roman" w:hAnsi="Times New Roman" w:cs="Times New Roman"/>
          <w:b/>
          <w:bCs/>
          <w:color w:val="000000"/>
          <w:sz w:val="20"/>
          <w:szCs w:val="20"/>
        </w:rPr>
      </w:pPr>
      <w:r w:rsidRPr="001B4368">
        <w:rPr>
          <w:rFonts w:ascii="Times New Roman" w:hAnsi="Times New Roman" w:cs="Times New Roman"/>
          <w:b/>
          <w:bCs/>
          <w:color w:val="000000"/>
          <w:sz w:val="20"/>
          <w:szCs w:val="20"/>
        </w:rPr>
        <w:t xml:space="preserve">Таблица 10 - </w:t>
      </w:r>
      <w:r w:rsidR="002F3D13" w:rsidRPr="001B4368">
        <w:rPr>
          <w:rFonts w:ascii="Times New Roman" w:hAnsi="Times New Roman" w:cs="Times New Roman"/>
          <w:b/>
          <w:bCs/>
          <w:color w:val="000000"/>
          <w:sz w:val="20"/>
          <w:szCs w:val="20"/>
        </w:rPr>
        <w:t>Инструкция по контрацепции</w:t>
      </w:r>
    </w:p>
    <w:tbl>
      <w:tblPr>
        <w:tblW w:w="9654" w:type="dxa"/>
        <w:tblCellMar>
          <w:left w:w="0" w:type="dxa"/>
          <w:right w:w="0" w:type="dxa"/>
        </w:tblCellMar>
        <w:tblLook w:val="0600" w:firstRow="0" w:lastRow="0" w:firstColumn="0" w:lastColumn="0" w:noHBand="1" w:noVBand="1"/>
      </w:tblPr>
      <w:tblGrid>
        <w:gridCol w:w="2850"/>
        <w:gridCol w:w="6804"/>
      </w:tblGrid>
      <w:tr w:rsidR="0045091D" w:rsidRPr="000A07AB" w14:paraId="307E0685" w14:textId="77777777" w:rsidTr="0045091D">
        <w:trPr>
          <w:trHeight w:val="479"/>
        </w:trPr>
        <w:tc>
          <w:tcPr>
            <w:tcW w:w="2850" w:type="dxa"/>
            <w:tcBorders>
              <w:top w:val="single" w:sz="8" w:space="0" w:color="000000"/>
              <w:left w:val="single" w:sz="8" w:space="0" w:color="000000"/>
              <w:bottom w:val="single" w:sz="8" w:space="0" w:color="000000"/>
              <w:right w:val="single" w:sz="8" w:space="0" w:color="000000"/>
            </w:tcBorders>
            <w:shd w:val="clear" w:color="auto" w:fill="BDD6EE"/>
            <w:tcMar>
              <w:top w:w="15" w:type="dxa"/>
              <w:left w:w="15" w:type="dxa"/>
              <w:bottom w:w="0" w:type="dxa"/>
              <w:right w:w="15" w:type="dxa"/>
            </w:tcMar>
            <w:vAlign w:val="center"/>
            <w:hideMark/>
          </w:tcPr>
          <w:p w14:paraId="44814612" w14:textId="77777777" w:rsidR="0045091D" w:rsidRPr="000A07AB" w:rsidRDefault="0045091D" w:rsidP="002F3D13">
            <w:pPr>
              <w:spacing w:after="0" w:line="240" w:lineRule="auto"/>
              <w:jc w:val="center"/>
              <w:rPr>
                <w:rFonts w:ascii="Times New Roman" w:hAnsi="Times New Roman" w:cs="Times New Roman"/>
                <w:color w:val="000000"/>
                <w:sz w:val="26"/>
                <w:szCs w:val="26"/>
              </w:rPr>
            </w:pPr>
            <w:r w:rsidRPr="000A07AB">
              <w:rPr>
                <w:rFonts w:ascii="Times New Roman" w:hAnsi="Times New Roman" w:cs="Times New Roman"/>
                <w:b/>
                <w:bCs/>
                <w:color w:val="000000"/>
                <w:sz w:val="26"/>
                <w:szCs w:val="26"/>
              </w:rPr>
              <w:t>Состояние</w:t>
            </w:r>
          </w:p>
        </w:tc>
        <w:tc>
          <w:tcPr>
            <w:tcW w:w="6804" w:type="dxa"/>
            <w:tcBorders>
              <w:top w:val="single" w:sz="8" w:space="0" w:color="000000"/>
              <w:left w:val="single" w:sz="8" w:space="0" w:color="000000"/>
              <w:bottom w:val="single" w:sz="8" w:space="0" w:color="000000"/>
              <w:right w:val="single" w:sz="8" w:space="0" w:color="000000"/>
            </w:tcBorders>
            <w:shd w:val="clear" w:color="auto" w:fill="BDD6EE"/>
            <w:tcMar>
              <w:top w:w="15" w:type="dxa"/>
              <w:left w:w="15" w:type="dxa"/>
              <w:bottom w:w="0" w:type="dxa"/>
              <w:right w:w="15" w:type="dxa"/>
            </w:tcMar>
            <w:vAlign w:val="center"/>
            <w:hideMark/>
          </w:tcPr>
          <w:p w14:paraId="2E69EB8B" w14:textId="77777777" w:rsidR="0045091D" w:rsidRPr="000A07AB" w:rsidRDefault="0045091D" w:rsidP="002F3D13">
            <w:pPr>
              <w:spacing w:after="0" w:line="240" w:lineRule="auto"/>
              <w:jc w:val="center"/>
              <w:rPr>
                <w:rFonts w:ascii="Times New Roman" w:hAnsi="Times New Roman" w:cs="Times New Roman"/>
                <w:color w:val="000000"/>
                <w:sz w:val="26"/>
                <w:szCs w:val="26"/>
              </w:rPr>
            </w:pPr>
            <w:r w:rsidRPr="000A07AB">
              <w:rPr>
                <w:rFonts w:ascii="Times New Roman" w:hAnsi="Times New Roman" w:cs="Times New Roman"/>
                <w:b/>
                <w:bCs/>
                <w:color w:val="000000"/>
                <w:sz w:val="26"/>
                <w:szCs w:val="26"/>
              </w:rPr>
              <w:t>Инструкция по контрацепции</w:t>
            </w:r>
          </w:p>
        </w:tc>
      </w:tr>
      <w:tr w:rsidR="0045091D" w:rsidRPr="000A07AB" w14:paraId="1CD02BFB" w14:textId="77777777" w:rsidTr="0045091D">
        <w:trPr>
          <w:trHeight w:val="1655"/>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CCD9AE" w14:textId="62277499" w:rsidR="0045091D" w:rsidRPr="000A07AB" w:rsidRDefault="0045091D" w:rsidP="002F3D13">
            <w:pPr>
              <w:spacing w:after="0" w:line="240" w:lineRule="auto"/>
              <w:ind w:left="142" w:right="135"/>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Кормление грудью прошло менее 6 недель после родов</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C7DF58" w14:textId="0CA8D0EF" w:rsidR="0045091D" w:rsidRPr="000A07AB" w:rsidRDefault="0045091D" w:rsidP="002F3D13">
            <w:pPr>
              <w:spacing w:after="0" w:line="240" w:lineRule="auto"/>
              <w:ind w:left="142"/>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Могут быть использованы: метод лактационной аменореи, таблетки, содержащие только прогестин «мини-пили», барьерные методы (презервативы), спермициды. Через 4 недели после родов можно рекомендовать </w:t>
            </w:r>
            <w:r w:rsidR="002F3D13" w:rsidRPr="000A07AB">
              <w:rPr>
                <w:rFonts w:ascii="Times New Roman" w:hAnsi="Times New Roman" w:cs="Times New Roman"/>
                <w:color w:val="000000"/>
                <w:sz w:val="26"/>
                <w:szCs w:val="26"/>
              </w:rPr>
              <w:t>внутриматочные средства</w:t>
            </w:r>
            <w:r w:rsidRPr="000A07AB">
              <w:rPr>
                <w:rFonts w:ascii="Times New Roman" w:hAnsi="Times New Roman" w:cs="Times New Roman"/>
                <w:color w:val="000000"/>
                <w:sz w:val="26"/>
                <w:szCs w:val="26"/>
              </w:rPr>
              <w:t>.</w:t>
            </w:r>
          </w:p>
        </w:tc>
      </w:tr>
      <w:tr w:rsidR="0045091D" w:rsidRPr="000A07AB" w14:paraId="0EDE8812" w14:textId="77777777" w:rsidTr="0045091D">
        <w:trPr>
          <w:trHeight w:val="1324"/>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33FD11" w14:textId="77777777" w:rsidR="0045091D" w:rsidRPr="000A07AB" w:rsidRDefault="0045091D" w:rsidP="002F3D13">
            <w:pPr>
              <w:spacing w:after="0" w:line="240" w:lineRule="auto"/>
              <w:ind w:left="142" w:right="135"/>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lastRenderedPageBreak/>
              <w:t>Кормление грудью период между 6 неделями и 6 месяцами после родов</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8080EA" w14:textId="1B7FC862" w:rsidR="0045091D" w:rsidRPr="000A07AB" w:rsidRDefault="0045091D" w:rsidP="002F3D13">
            <w:pPr>
              <w:spacing w:after="0" w:line="240" w:lineRule="auto"/>
              <w:ind w:left="142"/>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Могут быть использованы </w:t>
            </w:r>
            <w:r w:rsidR="002F3D13" w:rsidRPr="000A07AB">
              <w:rPr>
                <w:rFonts w:ascii="Times New Roman" w:hAnsi="Times New Roman" w:cs="Times New Roman"/>
                <w:color w:val="000000"/>
                <w:sz w:val="26"/>
                <w:szCs w:val="26"/>
              </w:rPr>
              <w:t>методы лактационной аменореи</w:t>
            </w:r>
            <w:r w:rsidRPr="000A07AB">
              <w:rPr>
                <w:rFonts w:ascii="Times New Roman" w:hAnsi="Times New Roman" w:cs="Times New Roman"/>
                <w:color w:val="000000"/>
                <w:sz w:val="26"/>
                <w:szCs w:val="26"/>
              </w:rPr>
              <w:t xml:space="preserve">, </w:t>
            </w:r>
            <w:r w:rsidR="002F3D13" w:rsidRPr="000A07AB">
              <w:rPr>
                <w:rFonts w:ascii="Times New Roman" w:hAnsi="Times New Roman" w:cs="Times New Roman"/>
                <w:color w:val="000000"/>
                <w:sz w:val="26"/>
                <w:szCs w:val="26"/>
              </w:rPr>
              <w:t>внутриматочные средства</w:t>
            </w:r>
            <w:r w:rsidRPr="000A07AB">
              <w:rPr>
                <w:rFonts w:ascii="Times New Roman" w:hAnsi="Times New Roman" w:cs="Times New Roman"/>
                <w:color w:val="000000"/>
                <w:sz w:val="26"/>
                <w:szCs w:val="26"/>
              </w:rPr>
              <w:t xml:space="preserve">, таблетки, содержащие только прогестин «мини-пили», барьерные методы (презервативы), спермициды.  </w:t>
            </w:r>
          </w:p>
        </w:tc>
      </w:tr>
      <w:tr w:rsidR="0045091D" w:rsidRPr="000A07AB" w14:paraId="271C08EB" w14:textId="77777777" w:rsidTr="0045091D">
        <w:trPr>
          <w:trHeight w:val="1242"/>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16E612" w14:textId="77777777" w:rsidR="0045091D" w:rsidRPr="000A07AB" w:rsidRDefault="0045091D" w:rsidP="002F3D13">
            <w:pPr>
              <w:spacing w:after="0" w:line="240" w:lineRule="auto"/>
              <w:ind w:left="142" w:right="135"/>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Кормление грудью - более 6 месяцев после родов</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84F79D" w14:textId="4D8EA2AB" w:rsidR="0045091D" w:rsidRPr="000A07AB" w:rsidRDefault="0045091D" w:rsidP="002F3D13">
            <w:pPr>
              <w:spacing w:after="0" w:line="240" w:lineRule="auto"/>
              <w:ind w:left="142"/>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Могут быть использованы </w:t>
            </w:r>
            <w:r w:rsidR="002F3D13" w:rsidRPr="000A07AB">
              <w:rPr>
                <w:rFonts w:ascii="Times New Roman" w:hAnsi="Times New Roman" w:cs="Times New Roman"/>
                <w:color w:val="000000"/>
                <w:sz w:val="26"/>
                <w:szCs w:val="26"/>
              </w:rPr>
              <w:t>внутриматочные средства</w:t>
            </w:r>
            <w:r w:rsidRPr="000A07AB">
              <w:rPr>
                <w:rFonts w:ascii="Times New Roman" w:hAnsi="Times New Roman" w:cs="Times New Roman"/>
                <w:color w:val="000000"/>
                <w:sz w:val="26"/>
                <w:szCs w:val="26"/>
              </w:rPr>
              <w:t xml:space="preserve">, таблетки, содержащие только прогестин «мини-пили», барьерные методы (презервативы), спермициды, комбинированные гормональные контрацептивы (таблетки, вагинальное кольцо).  </w:t>
            </w:r>
          </w:p>
        </w:tc>
      </w:tr>
      <w:tr w:rsidR="0045091D" w:rsidRPr="000A07AB" w14:paraId="46B583AD" w14:textId="77777777" w:rsidTr="0045091D">
        <w:trPr>
          <w:trHeight w:val="1242"/>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8EF2C3" w14:textId="77777777" w:rsidR="0045091D" w:rsidRPr="000A07AB" w:rsidRDefault="0045091D" w:rsidP="002F3D13">
            <w:pPr>
              <w:spacing w:after="0" w:line="240" w:lineRule="auto"/>
              <w:ind w:left="142" w:right="135"/>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Менее чем 21 день после родов и кормления грудью нет.</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042968" w14:textId="6C770B00" w:rsidR="0045091D" w:rsidRPr="000A07AB" w:rsidRDefault="0045091D" w:rsidP="002F3D13">
            <w:pPr>
              <w:spacing w:after="0" w:line="240" w:lineRule="auto"/>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Могут быть использованы </w:t>
            </w:r>
            <w:r w:rsidR="002F3D13" w:rsidRPr="000A07AB">
              <w:rPr>
                <w:rFonts w:ascii="Times New Roman" w:hAnsi="Times New Roman" w:cs="Times New Roman"/>
                <w:color w:val="000000"/>
                <w:sz w:val="26"/>
                <w:szCs w:val="26"/>
              </w:rPr>
              <w:t>внутриматочные средства</w:t>
            </w:r>
            <w:r w:rsidRPr="000A07AB">
              <w:rPr>
                <w:rFonts w:ascii="Times New Roman" w:hAnsi="Times New Roman" w:cs="Times New Roman"/>
                <w:color w:val="000000"/>
                <w:sz w:val="26"/>
                <w:szCs w:val="26"/>
              </w:rPr>
              <w:t xml:space="preserve">, таблетки, содержащие только прогестин «мини-пили», барьерные методы (презервативы), спермициды.  </w:t>
            </w:r>
          </w:p>
        </w:tc>
      </w:tr>
      <w:tr w:rsidR="0045091D" w:rsidRPr="000A07AB" w14:paraId="1A5C43F0" w14:textId="77777777" w:rsidTr="0045091D">
        <w:trPr>
          <w:trHeight w:val="1655"/>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89584B" w14:textId="77777777" w:rsidR="0045091D" w:rsidRPr="000A07AB" w:rsidRDefault="0045091D" w:rsidP="002F3D13">
            <w:pPr>
              <w:spacing w:after="0" w:line="240" w:lineRule="auto"/>
              <w:ind w:left="142" w:right="135"/>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Более чем 21 день после родов и кормления грудью нет.</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0D03EB" w14:textId="09E7620A" w:rsidR="0045091D" w:rsidRPr="000A07AB" w:rsidRDefault="0045091D" w:rsidP="002F3D13">
            <w:pPr>
              <w:spacing w:after="0" w:line="240" w:lineRule="auto"/>
              <w:ind w:left="142"/>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Могут быть использованы таблетки, содержащие только прогестин «мини-пили», барьерные методы (презервативы), спермициды, комбинированные гормональные контрацептивы (таблетки, вагинальное кольцо). Через 4 недели после родов можно рекомендовать </w:t>
            </w:r>
            <w:r w:rsidR="002F3D13" w:rsidRPr="000A07AB">
              <w:rPr>
                <w:rFonts w:ascii="Times New Roman" w:hAnsi="Times New Roman" w:cs="Times New Roman"/>
                <w:color w:val="000000"/>
                <w:sz w:val="26"/>
                <w:szCs w:val="26"/>
              </w:rPr>
              <w:t>внутриматочные средства</w:t>
            </w:r>
            <w:r w:rsidRPr="000A07AB">
              <w:rPr>
                <w:rFonts w:ascii="Times New Roman" w:hAnsi="Times New Roman" w:cs="Times New Roman"/>
                <w:color w:val="000000"/>
                <w:sz w:val="26"/>
                <w:szCs w:val="26"/>
              </w:rPr>
              <w:t>.</w:t>
            </w:r>
          </w:p>
        </w:tc>
      </w:tr>
    </w:tbl>
    <w:p w14:paraId="43D90D61" w14:textId="77777777" w:rsidR="00E9237D" w:rsidRPr="000A07AB" w:rsidRDefault="00E9237D" w:rsidP="00995321">
      <w:pPr>
        <w:spacing w:after="0" w:line="240" w:lineRule="auto"/>
        <w:ind w:firstLine="567"/>
        <w:jc w:val="both"/>
        <w:rPr>
          <w:rFonts w:ascii="Times New Roman" w:hAnsi="Times New Roman" w:cs="Times New Roman"/>
          <w:color w:val="000000"/>
          <w:sz w:val="26"/>
          <w:szCs w:val="26"/>
        </w:rPr>
      </w:pPr>
    </w:p>
    <w:tbl>
      <w:tblPr>
        <w:tblStyle w:val="a3"/>
        <w:tblW w:w="0" w:type="auto"/>
        <w:tblLook w:val="04A0" w:firstRow="1" w:lastRow="0" w:firstColumn="1" w:lastColumn="0" w:noHBand="0" w:noVBand="1"/>
      </w:tblPr>
      <w:tblGrid>
        <w:gridCol w:w="9345"/>
      </w:tblGrid>
      <w:tr w:rsidR="003125C3" w:rsidRPr="000A07AB" w14:paraId="125BA598" w14:textId="77777777" w:rsidTr="003125C3">
        <w:tc>
          <w:tcPr>
            <w:tcW w:w="9571" w:type="dxa"/>
            <w:shd w:val="clear" w:color="auto" w:fill="FFE599" w:themeFill="accent4" w:themeFillTint="66"/>
          </w:tcPr>
          <w:p w14:paraId="7CC0FA9F" w14:textId="515C2A8D" w:rsidR="003125C3" w:rsidRPr="000A07AB" w:rsidRDefault="003125C3" w:rsidP="003125C3">
            <w:pPr>
              <w:jc w:val="right"/>
              <w:rPr>
                <w:rFonts w:ascii="Times New Roman" w:hAnsi="Times New Roman" w:cs="Times New Roman"/>
                <w:b/>
                <w:bCs/>
                <w:color w:val="000000"/>
                <w:sz w:val="26"/>
                <w:szCs w:val="26"/>
              </w:rPr>
            </w:pPr>
            <w:r w:rsidRPr="000A07AB">
              <w:rPr>
                <w:rFonts w:ascii="Times New Roman" w:hAnsi="Times New Roman" w:cs="Times New Roman"/>
                <w:b/>
                <w:bCs/>
                <w:color w:val="000000"/>
                <w:sz w:val="26"/>
                <w:szCs w:val="26"/>
              </w:rPr>
              <w:t>Вкладка</w:t>
            </w:r>
            <w:r w:rsidR="001B4368">
              <w:rPr>
                <w:rFonts w:ascii="Times New Roman" w:hAnsi="Times New Roman" w:cs="Times New Roman"/>
                <w:b/>
                <w:bCs/>
                <w:color w:val="000000"/>
                <w:sz w:val="26"/>
                <w:szCs w:val="26"/>
              </w:rPr>
              <w:t xml:space="preserve"> 8</w:t>
            </w:r>
          </w:p>
        </w:tc>
      </w:tr>
      <w:tr w:rsidR="003125C3" w:rsidRPr="000A07AB" w14:paraId="683FE518" w14:textId="77777777" w:rsidTr="003125C3">
        <w:tc>
          <w:tcPr>
            <w:tcW w:w="9571" w:type="dxa"/>
            <w:shd w:val="clear" w:color="auto" w:fill="FFE599" w:themeFill="accent4" w:themeFillTint="66"/>
          </w:tcPr>
          <w:p w14:paraId="1CD075C6" w14:textId="77777777" w:rsidR="003125C3" w:rsidRPr="000A07AB" w:rsidRDefault="003125C3" w:rsidP="00995321">
            <w:pPr>
              <w:jc w:val="both"/>
              <w:rPr>
                <w:rFonts w:ascii="Times New Roman" w:hAnsi="Times New Roman" w:cs="Times New Roman"/>
                <w:color w:val="000000"/>
                <w:sz w:val="26"/>
                <w:szCs w:val="26"/>
              </w:rPr>
            </w:pPr>
          </w:p>
          <w:p w14:paraId="15BD0758" w14:textId="77777777" w:rsidR="003125C3" w:rsidRPr="000A07AB" w:rsidRDefault="003125C3" w:rsidP="003125C3">
            <w:pPr>
              <w:jc w:val="center"/>
              <w:rPr>
                <w:rFonts w:ascii="Times New Roman" w:hAnsi="Times New Roman" w:cs="Times New Roman"/>
                <w:color w:val="000000"/>
                <w:sz w:val="26"/>
                <w:szCs w:val="26"/>
              </w:rPr>
            </w:pPr>
            <w:r w:rsidRPr="000A07AB">
              <w:rPr>
                <w:rFonts w:ascii="Times New Roman" w:hAnsi="Times New Roman" w:cs="Times New Roman"/>
                <w:b/>
                <w:bCs/>
                <w:color w:val="000000"/>
                <w:sz w:val="26"/>
                <w:szCs w:val="26"/>
              </w:rPr>
              <w:t xml:space="preserve">Правила выбора оптимального метода контрацепции после родов </w:t>
            </w:r>
            <w:r w:rsidRPr="000A07AB">
              <w:rPr>
                <w:rFonts w:ascii="Times New Roman" w:hAnsi="Times New Roman" w:cs="Times New Roman"/>
                <w:color w:val="000000"/>
                <w:sz w:val="26"/>
                <w:szCs w:val="26"/>
              </w:rPr>
              <w:t>(рекомендации ВОЗ, 2018г).</w:t>
            </w:r>
          </w:p>
          <w:p w14:paraId="17B88426" w14:textId="77777777" w:rsidR="003125C3" w:rsidRPr="000A07AB" w:rsidRDefault="003125C3" w:rsidP="003125C3">
            <w:pPr>
              <w:jc w:val="center"/>
              <w:rPr>
                <w:rFonts w:ascii="Times New Roman" w:hAnsi="Times New Roman" w:cs="Times New Roman"/>
                <w:color w:val="000000"/>
                <w:sz w:val="26"/>
                <w:szCs w:val="26"/>
              </w:rPr>
            </w:pPr>
          </w:p>
          <w:tbl>
            <w:tblPr>
              <w:tblStyle w:val="a3"/>
              <w:tblW w:w="0" w:type="auto"/>
              <w:tblLook w:val="04A0" w:firstRow="1" w:lastRow="0" w:firstColumn="1" w:lastColumn="0" w:noHBand="0" w:noVBand="1"/>
            </w:tblPr>
            <w:tblGrid>
              <w:gridCol w:w="2627"/>
              <w:gridCol w:w="2441"/>
              <w:gridCol w:w="34"/>
              <w:gridCol w:w="4017"/>
            </w:tblGrid>
            <w:tr w:rsidR="003125C3" w:rsidRPr="000A07AB" w14:paraId="3AED5231" w14:textId="77777777" w:rsidTr="008D6414">
              <w:tc>
                <w:tcPr>
                  <w:tcW w:w="3190" w:type="dxa"/>
                </w:tcPr>
                <w:p w14:paraId="3E789769" w14:textId="77777777" w:rsidR="003125C3" w:rsidRPr="000A07AB" w:rsidRDefault="003125C3" w:rsidP="003125C3">
                  <w:pPr>
                    <w:jc w:val="both"/>
                    <w:rPr>
                      <w:rFonts w:ascii="Times New Roman" w:hAnsi="Times New Roman" w:cs="Times New Roman"/>
                      <w:b/>
                    </w:rPr>
                  </w:pPr>
                  <w:r w:rsidRPr="000A07AB">
                    <w:rPr>
                      <w:rFonts w:ascii="Times New Roman" w:hAnsi="Times New Roman" w:cs="Times New Roman"/>
                      <w:b/>
                    </w:rPr>
                    <w:t>Метод контрацепции</w:t>
                  </w:r>
                </w:p>
              </w:tc>
              <w:tc>
                <w:tcPr>
                  <w:tcW w:w="3190" w:type="dxa"/>
                  <w:gridSpan w:val="2"/>
                </w:tcPr>
                <w:p w14:paraId="33557AF3" w14:textId="77777777" w:rsidR="003125C3" w:rsidRPr="000A07AB" w:rsidRDefault="003125C3" w:rsidP="003125C3">
                  <w:pPr>
                    <w:jc w:val="both"/>
                    <w:rPr>
                      <w:rFonts w:ascii="Times New Roman" w:hAnsi="Times New Roman" w:cs="Times New Roman"/>
                      <w:b/>
                    </w:rPr>
                  </w:pPr>
                  <w:r w:rsidRPr="000A07AB">
                    <w:rPr>
                      <w:rFonts w:ascii="Times New Roman" w:hAnsi="Times New Roman" w:cs="Times New Roman"/>
                      <w:b/>
                    </w:rPr>
                    <w:t>Ребенок находится полностью или почти полностью на грудном вскармливании</w:t>
                  </w:r>
                </w:p>
              </w:tc>
              <w:tc>
                <w:tcPr>
                  <w:tcW w:w="6370" w:type="dxa"/>
                </w:tcPr>
                <w:p w14:paraId="715A9404" w14:textId="77777777" w:rsidR="003125C3" w:rsidRPr="000A07AB" w:rsidRDefault="003125C3" w:rsidP="003125C3">
                  <w:pPr>
                    <w:jc w:val="both"/>
                    <w:rPr>
                      <w:rFonts w:ascii="Times New Roman" w:hAnsi="Times New Roman" w:cs="Times New Roman"/>
                      <w:b/>
                    </w:rPr>
                  </w:pPr>
                  <w:r w:rsidRPr="000A07AB">
                    <w:rPr>
                      <w:rFonts w:ascii="Times New Roman" w:hAnsi="Times New Roman" w:cs="Times New Roman"/>
                      <w:b/>
                    </w:rPr>
                    <w:t>Ребенок находится частично на грудном вскармливании или на искусственном вскармливании</w:t>
                  </w:r>
                </w:p>
              </w:tc>
            </w:tr>
            <w:tr w:rsidR="003125C3" w:rsidRPr="000A07AB" w14:paraId="164445CE" w14:textId="77777777" w:rsidTr="008D6414">
              <w:tc>
                <w:tcPr>
                  <w:tcW w:w="3190" w:type="dxa"/>
                </w:tcPr>
                <w:p w14:paraId="3D76FBA4"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Метод лактационной аменореи</w:t>
                  </w:r>
                </w:p>
              </w:tc>
              <w:tc>
                <w:tcPr>
                  <w:tcW w:w="3190" w:type="dxa"/>
                  <w:gridSpan w:val="2"/>
                </w:tcPr>
                <w:p w14:paraId="18A09441"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Сразу после родов</w:t>
                  </w:r>
                </w:p>
              </w:tc>
              <w:tc>
                <w:tcPr>
                  <w:tcW w:w="6370" w:type="dxa"/>
                </w:tcPr>
                <w:p w14:paraId="636434A3"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(не применимо)</w:t>
                  </w:r>
                </w:p>
              </w:tc>
            </w:tr>
            <w:tr w:rsidR="003125C3" w:rsidRPr="000A07AB" w14:paraId="451ADB43" w14:textId="77777777" w:rsidTr="008D6414">
              <w:tc>
                <w:tcPr>
                  <w:tcW w:w="3190" w:type="dxa"/>
                </w:tcPr>
                <w:p w14:paraId="5436BB96"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Вазэктомия</w:t>
                  </w:r>
                </w:p>
              </w:tc>
              <w:tc>
                <w:tcPr>
                  <w:tcW w:w="9560" w:type="dxa"/>
                  <w:gridSpan w:val="3"/>
                </w:tcPr>
                <w:p w14:paraId="52C75BD5"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Сразу после родов или во время беременности партнерши*</w:t>
                  </w:r>
                </w:p>
              </w:tc>
            </w:tr>
            <w:tr w:rsidR="003125C3" w:rsidRPr="000A07AB" w14:paraId="65AC93C1" w14:textId="77777777" w:rsidTr="008D6414">
              <w:tc>
                <w:tcPr>
                  <w:tcW w:w="3190" w:type="dxa"/>
                </w:tcPr>
                <w:p w14:paraId="325A6DDC"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Мужские и женские презервативы</w:t>
                  </w:r>
                </w:p>
              </w:tc>
              <w:tc>
                <w:tcPr>
                  <w:tcW w:w="9560" w:type="dxa"/>
                  <w:gridSpan w:val="3"/>
                  <w:vMerge w:val="restart"/>
                </w:tcPr>
                <w:p w14:paraId="52356690"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Сразу после родов</w:t>
                  </w:r>
                </w:p>
              </w:tc>
            </w:tr>
            <w:tr w:rsidR="003125C3" w:rsidRPr="000A07AB" w14:paraId="4A95D03C" w14:textId="77777777" w:rsidTr="008D6414">
              <w:tc>
                <w:tcPr>
                  <w:tcW w:w="3190" w:type="dxa"/>
                </w:tcPr>
                <w:p w14:paraId="28AD2D1B"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Спермициды</w:t>
                  </w:r>
                </w:p>
              </w:tc>
              <w:tc>
                <w:tcPr>
                  <w:tcW w:w="9560" w:type="dxa"/>
                  <w:gridSpan w:val="3"/>
                  <w:vMerge/>
                </w:tcPr>
                <w:p w14:paraId="16A81E0F" w14:textId="77777777" w:rsidR="003125C3" w:rsidRPr="000A07AB" w:rsidRDefault="003125C3" w:rsidP="003125C3">
                  <w:pPr>
                    <w:jc w:val="both"/>
                    <w:rPr>
                      <w:rFonts w:ascii="Times New Roman" w:hAnsi="Times New Roman" w:cs="Times New Roman"/>
                    </w:rPr>
                  </w:pPr>
                </w:p>
              </w:tc>
            </w:tr>
            <w:tr w:rsidR="003125C3" w:rsidRPr="000A07AB" w14:paraId="1A330C42" w14:textId="77777777" w:rsidTr="008D6414">
              <w:tc>
                <w:tcPr>
                  <w:tcW w:w="3190" w:type="dxa"/>
                </w:tcPr>
                <w:p w14:paraId="70625CC5"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Медьсодержащее внутриматочные средства</w:t>
                  </w:r>
                </w:p>
              </w:tc>
              <w:tc>
                <w:tcPr>
                  <w:tcW w:w="9560" w:type="dxa"/>
                  <w:gridSpan w:val="3"/>
                  <w:vMerge w:val="restart"/>
                </w:tcPr>
                <w:p w14:paraId="088DDCA5" w14:textId="77777777" w:rsidR="003125C3" w:rsidRPr="000A07AB" w:rsidRDefault="003125C3" w:rsidP="003125C3">
                  <w:pPr>
                    <w:autoSpaceDE w:val="0"/>
                    <w:autoSpaceDN w:val="0"/>
                    <w:adjustRightInd w:val="0"/>
                    <w:jc w:val="both"/>
                    <w:rPr>
                      <w:rFonts w:ascii="Times New Roman" w:hAnsi="Times New Roman" w:cs="Times New Roman"/>
                    </w:rPr>
                  </w:pPr>
                  <w:r w:rsidRPr="000A07AB">
                    <w:rPr>
                      <w:rFonts w:ascii="Times New Roman" w:hAnsi="Times New Roman" w:cs="Times New Roman"/>
                    </w:rPr>
                    <w:t xml:space="preserve">В течение первых 48 часов после родов. Если после родов прошло более 48 часов, отложите установку ВМС до наступления 4 недель после родов.  </w:t>
                  </w:r>
                </w:p>
                <w:p w14:paraId="455648C8"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 xml:space="preserve"> </w:t>
                  </w:r>
                </w:p>
              </w:tc>
            </w:tr>
            <w:tr w:rsidR="003125C3" w:rsidRPr="000A07AB" w14:paraId="25329823" w14:textId="77777777" w:rsidTr="008D6414">
              <w:tc>
                <w:tcPr>
                  <w:tcW w:w="3190" w:type="dxa"/>
                </w:tcPr>
                <w:p w14:paraId="3369ED29"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Внутриматочные средства содержащие левоноргестрел</w:t>
                  </w:r>
                </w:p>
              </w:tc>
              <w:tc>
                <w:tcPr>
                  <w:tcW w:w="9560" w:type="dxa"/>
                  <w:gridSpan w:val="3"/>
                  <w:vMerge/>
                </w:tcPr>
                <w:p w14:paraId="01BC05AE" w14:textId="77777777" w:rsidR="003125C3" w:rsidRPr="000A07AB" w:rsidRDefault="003125C3" w:rsidP="003125C3">
                  <w:pPr>
                    <w:jc w:val="both"/>
                    <w:rPr>
                      <w:rFonts w:ascii="Times New Roman" w:hAnsi="Times New Roman" w:cs="Times New Roman"/>
                    </w:rPr>
                  </w:pPr>
                </w:p>
              </w:tc>
            </w:tr>
            <w:tr w:rsidR="003125C3" w:rsidRPr="000A07AB" w14:paraId="73F80B8C" w14:textId="77777777" w:rsidTr="008D6414">
              <w:tc>
                <w:tcPr>
                  <w:tcW w:w="3190" w:type="dxa"/>
                </w:tcPr>
                <w:p w14:paraId="21034BD7"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Женская стерилизация</w:t>
                  </w:r>
                </w:p>
              </w:tc>
              <w:tc>
                <w:tcPr>
                  <w:tcW w:w="9560" w:type="dxa"/>
                  <w:gridSpan w:val="3"/>
                </w:tcPr>
                <w:p w14:paraId="16812869"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В течении первых 7 дней после родов. В противном случае проведение процедуры возможно через 6 недель после родов</w:t>
                  </w:r>
                </w:p>
              </w:tc>
            </w:tr>
            <w:tr w:rsidR="003125C3" w:rsidRPr="000A07AB" w14:paraId="4CD19FA4" w14:textId="77777777" w:rsidTr="008D6414">
              <w:tc>
                <w:tcPr>
                  <w:tcW w:w="3190" w:type="dxa"/>
                </w:tcPr>
                <w:p w14:paraId="0DDFFE09"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Естественные методы контрацепции, основанные на циклическом характере женской фертильности</w:t>
                  </w:r>
                </w:p>
              </w:tc>
              <w:tc>
                <w:tcPr>
                  <w:tcW w:w="9560" w:type="dxa"/>
                  <w:gridSpan w:val="3"/>
                </w:tcPr>
                <w:p w14:paraId="652162A1"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Приступать к применению данных методов рекомендуется после того, как у женщины возобновились обычные секреторные выделения (в случае с симптоматическими методами) или по прошествии трех нормальных менструальных циклов (в случае с календарными методами). Как правило, женщины, кормящие грудью, начинают применять такие методы позднее женщин, не практикующих грудное вскармливание.</w:t>
                  </w:r>
                </w:p>
              </w:tc>
            </w:tr>
            <w:tr w:rsidR="003125C3" w:rsidRPr="000A07AB" w14:paraId="35660FDC" w14:textId="77777777" w:rsidTr="008D6414">
              <w:tc>
                <w:tcPr>
                  <w:tcW w:w="3190" w:type="dxa"/>
                </w:tcPr>
                <w:p w14:paraId="20E638A9"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lastRenderedPageBreak/>
                    <w:t>Противозачаточные таблетки прогестинового ряда</w:t>
                  </w:r>
                </w:p>
              </w:tc>
              <w:tc>
                <w:tcPr>
                  <w:tcW w:w="9560" w:type="dxa"/>
                  <w:gridSpan w:val="3"/>
                </w:tcPr>
                <w:p w14:paraId="3B187C51"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Сразу после родов</w:t>
                  </w:r>
                </w:p>
              </w:tc>
            </w:tr>
            <w:tr w:rsidR="003125C3" w:rsidRPr="000A07AB" w14:paraId="382643B0" w14:textId="77777777" w:rsidTr="008D6414">
              <w:tc>
                <w:tcPr>
                  <w:tcW w:w="3190" w:type="dxa"/>
                </w:tcPr>
                <w:p w14:paraId="277B3BFF"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Иньекционные прогестиновые контрацептивы</w:t>
                  </w:r>
                </w:p>
              </w:tc>
              <w:tc>
                <w:tcPr>
                  <w:tcW w:w="3129" w:type="dxa"/>
                  <w:tcBorders>
                    <w:right w:val="single" w:sz="4" w:space="0" w:color="auto"/>
                  </w:tcBorders>
                </w:tcPr>
                <w:p w14:paraId="3DB96DA5"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Начиная с 6-й недели после родов</w:t>
                  </w:r>
                </w:p>
              </w:tc>
              <w:tc>
                <w:tcPr>
                  <w:tcW w:w="6431" w:type="dxa"/>
                  <w:gridSpan w:val="2"/>
                  <w:tcBorders>
                    <w:left w:val="single" w:sz="4" w:space="0" w:color="auto"/>
                  </w:tcBorders>
                </w:tcPr>
                <w:p w14:paraId="0DB01BC6"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Через 6 недель после родов, если ребенок находится частично на грудном вскармливании. Сразу после родов, если женщина не кормит грудью</w:t>
                  </w:r>
                </w:p>
              </w:tc>
            </w:tr>
            <w:tr w:rsidR="003125C3" w:rsidRPr="000A07AB" w14:paraId="6F9AF665" w14:textId="77777777" w:rsidTr="008D6414">
              <w:tc>
                <w:tcPr>
                  <w:tcW w:w="3190" w:type="dxa"/>
                </w:tcPr>
                <w:p w14:paraId="2EFF78BA"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Комбинированные гормональные контрацептивы (таблетки, вагинальное кольцо)</w:t>
                  </w:r>
                </w:p>
              </w:tc>
              <w:tc>
                <w:tcPr>
                  <w:tcW w:w="3129" w:type="dxa"/>
                  <w:tcBorders>
                    <w:right w:val="single" w:sz="4" w:space="0" w:color="auto"/>
                  </w:tcBorders>
                </w:tcPr>
                <w:p w14:paraId="19C73D7B"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(не применимо)</w:t>
                  </w:r>
                </w:p>
              </w:tc>
              <w:tc>
                <w:tcPr>
                  <w:tcW w:w="6431" w:type="dxa"/>
                  <w:gridSpan w:val="2"/>
                  <w:tcBorders>
                    <w:left w:val="single" w:sz="4" w:space="0" w:color="auto"/>
                  </w:tcBorders>
                </w:tcPr>
                <w:p w14:paraId="0B8E5D38" w14:textId="77777777" w:rsidR="003125C3" w:rsidRPr="000A07AB" w:rsidRDefault="003125C3" w:rsidP="003125C3">
                  <w:pPr>
                    <w:jc w:val="both"/>
                    <w:rPr>
                      <w:rFonts w:ascii="Times New Roman" w:hAnsi="Times New Roman" w:cs="Times New Roman"/>
                    </w:rPr>
                  </w:pPr>
                  <w:r w:rsidRPr="000A07AB">
                    <w:rPr>
                      <w:rFonts w:ascii="Times New Roman" w:hAnsi="Times New Roman" w:cs="Times New Roman"/>
                    </w:rPr>
                    <w:t>Через 6 месяцев после родов, если ребенок находится частично на грудном вскармливании. Через 21 - 42 дня после родов, если женщина не кормит грудью</w:t>
                  </w:r>
                </w:p>
              </w:tc>
            </w:tr>
          </w:tbl>
          <w:p w14:paraId="60EC6732" w14:textId="77777777" w:rsidR="003125C3" w:rsidRPr="000A07AB" w:rsidRDefault="003125C3" w:rsidP="00995321">
            <w:pPr>
              <w:jc w:val="both"/>
              <w:rPr>
                <w:rFonts w:ascii="Times New Roman" w:hAnsi="Times New Roman" w:cs="Times New Roman"/>
                <w:color w:val="000000"/>
                <w:sz w:val="26"/>
                <w:szCs w:val="26"/>
              </w:rPr>
            </w:pPr>
          </w:p>
        </w:tc>
      </w:tr>
    </w:tbl>
    <w:p w14:paraId="1A198E7A" w14:textId="77777777" w:rsidR="003125C3" w:rsidRPr="000A07AB" w:rsidRDefault="003125C3" w:rsidP="00995321">
      <w:pPr>
        <w:spacing w:after="0" w:line="240" w:lineRule="auto"/>
        <w:ind w:firstLine="567"/>
        <w:jc w:val="both"/>
        <w:rPr>
          <w:rFonts w:ascii="Times New Roman" w:hAnsi="Times New Roman" w:cs="Times New Roman"/>
          <w:color w:val="000000"/>
          <w:sz w:val="26"/>
          <w:szCs w:val="26"/>
        </w:rPr>
      </w:pPr>
    </w:p>
    <w:p w14:paraId="0F67CB38" w14:textId="77777777" w:rsidR="00FE35F7" w:rsidRPr="000A07AB" w:rsidRDefault="00FE35F7" w:rsidP="00FE35F7">
      <w:pPr>
        <w:pStyle w:val="a4"/>
        <w:spacing w:after="0" w:line="240" w:lineRule="auto"/>
        <w:ind w:left="0" w:firstLine="567"/>
        <w:jc w:val="both"/>
        <w:rPr>
          <w:rFonts w:ascii="Times New Roman" w:hAnsi="Times New Roman" w:cs="Times New Roman"/>
          <w:b/>
          <w:sz w:val="28"/>
          <w:szCs w:val="28"/>
        </w:rPr>
      </w:pPr>
    </w:p>
    <w:p w14:paraId="0ECCEF24" w14:textId="3C5F6006" w:rsidR="00FC114D" w:rsidRDefault="00FC114D" w:rsidP="00FC114D">
      <w:pPr>
        <w:spacing w:after="0" w:line="240" w:lineRule="auto"/>
        <w:jc w:val="center"/>
        <w:rPr>
          <w:rFonts w:ascii="Times New Roman" w:hAnsi="Times New Roman" w:cs="Times New Roman"/>
          <w:b/>
          <w:bCs/>
          <w:color w:val="002060"/>
          <w:sz w:val="26"/>
          <w:szCs w:val="26"/>
          <w:lang w:eastAsia="ru-RU"/>
        </w:rPr>
      </w:pPr>
    </w:p>
    <w:p w14:paraId="456710B5"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6BAE25A6"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4BED1F7A"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6458F23A"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2882EEDC"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4F63D786"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4EEB9515"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5D76DC23"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68FA96A0"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477915DC"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72EF10F6"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0D63E4E1"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3DA45202"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43F400B0"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4A742D74"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41D5CD89"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682ED557"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1945B82C"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66C13892"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3F549B48"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4BF459FF"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7F6A18B2"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244C5191"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5CC334C2"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711D63EE"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14596729"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123A79EF"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75400618"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3271D4F7"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32C39D4B"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6B83CE29"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2FE59025"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2EFCA33D"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3AD2F9C9"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127C0973"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3763A627" w14:textId="77777777" w:rsidR="001B4368" w:rsidRDefault="001B4368" w:rsidP="00FC114D">
      <w:pPr>
        <w:spacing w:after="0" w:line="240" w:lineRule="auto"/>
        <w:jc w:val="center"/>
        <w:rPr>
          <w:rFonts w:ascii="Times New Roman" w:hAnsi="Times New Roman" w:cs="Times New Roman"/>
          <w:b/>
          <w:bCs/>
          <w:color w:val="002060"/>
          <w:sz w:val="26"/>
          <w:szCs w:val="26"/>
          <w:lang w:eastAsia="ru-RU"/>
        </w:rPr>
      </w:pPr>
    </w:p>
    <w:p w14:paraId="1D2C5FA3" w14:textId="77777777" w:rsidR="001B4368" w:rsidRPr="000A07AB" w:rsidRDefault="001B4368" w:rsidP="00FC114D">
      <w:pPr>
        <w:spacing w:after="0" w:line="240" w:lineRule="auto"/>
        <w:jc w:val="center"/>
        <w:rPr>
          <w:rFonts w:ascii="Times New Roman" w:hAnsi="Times New Roman" w:cs="Times New Roman"/>
          <w:b/>
          <w:bCs/>
          <w:color w:val="002060"/>
          <w:sz w:val="26"/>
          <w:szCs w:val="26"/>
          <w:lang w:eastAsia="ru-RU"/>
        </w:rPr>
      </w:pPr>
    </w:p>
    <w:p w14:paraId="5E826E08" w14:textId="77777777" w:rsidR="00FC114D" w:rsidRPr="000A07AB" w:rsidRDefault="00FC114D" w:rsidP="009513E9">
      <w:pPr>
        <w:spacing w:after="0" w:line="240" w:lineRule="auto"/>
        <w:jc w:val="center"/>
        <w:rPr>
          <w:rFonts w:ascii="Times New Roman" w:hAnsi="Times New Roman" w:cs="Times New Roman"/>
          <w:b/>
          <w:bCs/>
          <w:color w:val="002060"/>
          <w:sz w:val="26"/>
          <w:szCs w:val="26"/>
          <w:lang w:eastAsia="ru-RU"/>
        </w:rPr>
      </w:pPr>
    </w:p>
    <w:p w14:paraId="08DB2F43" w14:textId="77777777" w:rsidR="002B19A7" w:rsidRPr="000A07AB" w:rsidRDefault="002B19A7" w:rsidP="009513E9">
      <w:pPr>
        <w:spacing w:after="0" w:line="240" w:lineRule="auto"/>
        <w:jc w:val="center"/>
        <w:rPr>
          <w:rFonts w:ascii="Times New Roman" w:hAnsi="Times New Roman" w:cs="Times New Roman"/>
          <w:b/>
          <w:bCs/>
          <w:color w:val="002060"/>
          <w:sz w:val="26"/>
          <w:szCs w:val="26"/>
          <w:lang w:eastAsia="ru-RU"/>
        </w:rPr>
      </w:pPr>
    </w:p>
    <w:p w14:paraId="31D4C785" w14:textId="77777777" w:rsidR="002B19A7" w:rsidRPr="000A07AB" w:rsidRDefault="002B19A7" w:rsidP="009513E9">
      <w:pPr>
        <w:spacing w:after="0" w:line="240" w:lineRule="auto"/>
        <w:jc w:val="center"/>
        <w:rPr>
          <w:rFonts w:ascii="Times New Roman" w:hAnsi="Times New Roman" w:cs="Times New Roman"/>
          <w:b/>
          <w:bCs/>
          <w:color w:val="002060"/>
          <w:sz w:val="26"/>
          <w:szCs w:val="26"/>
          <w:lang w:eastAsia="ru-RU"/>
        </w:rPr>
      </w:pPr>
    </w:p>
    <w:p w14:paraId="7F2BCACD" w14:textId="77777777" w:rsidR="002B19A7" w:rsidRPr="000A07AB" w:rsidRDefault="002B19A7" w:rsidP="009513E9">
      <w:pPr>
        <w:spacing w:after="0" w:line="240" w:lineRule="auto"/>
        <w:jc w:val="center"/>
        <w:rPr>
          <w:rFonts w:ascii="Times New Roman" w:hAnsi="Times New Roman" w:cs="Times New Roman"/>
          <w:b/>
          <w:bCs/>
          <w:color w:val="002060"/>
          <w:sz w:val="26"/>
          <w:szCs w:val="26"/>
          <w:lang w:eastAsia="ru-RU"/>
        </w:rPr>
      </w:pPr>
    </w:p>
    <w:p w14:paraId="14B7049E" w14:textId="77777777" w:rsidR="003125C3" w:rsidRPr="000A07AB" w:rsidRDefault="003125C3" w:rsidP="003125C3">
      <w:pPr>
        <w:tabs>
          <w:tab w:val="left" w:pos="851"/>
        </w:tabs>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t>Литература</w:t>
      </w:r>
    </w:p>
    <w:p w14:paraId="4C38DEC4" w14:textId="77777777" w:rsidR="003125C3" w:rsidRPr="000A07AB" w:rsidRDefault="003125C3" w:rsidP="003125C3">
      <w:pPr>
        <w:spacing w:after="0" w:line="240" w:lineRule="auto"/>
        <w:ind w:firstLine="567"/>
        <w:jc w:val="both"/>
        <w:rPr>
          <w:rFonts w:ascii="Times New Roman" w:eastAsia="Times New Roman" w:hAnsi="Times New Roman" w:cs="Times New Roman"/>
          <w:sz w:val="26"/>
          <w:szCs w:val="26"/>
          <w:lang w:eastAsia="ru-RU"/>
        </w:rPr>
      </w:pPr>
    </w:p>
    <w:p w14:paraId="0D68F179" w14:textId="619BDC1C" w:rsidR="003125C3" w:rsidRPr="000A07AB" w:rsidRDefault="003125C3" w:rsidP="00AB61EC">
      <w:pPr>
        <w:spacing w:after="0" w:line="240" w:lineRule="auto"/>
        <w:ind w:firstLine="426"/>
        <w:jc w:val="both"/>
        <w:rPr>
          <w:rFonts w:ascii="Times New Roman" w:hAnsi="Times New Roman" w:cs="Times New Roman"/>
          <w:bCs/>
          <w:kern w:val="0"/>
          <w:sz w:val="26"/>
          <w:szCs w:val="26"/>
          <w:lang w:val="en-US"/>
        </w:rPr>
      </w:pPr>
      <w:r w:rsidRPr="000A07AB">
        <w:rPr>
          <w:rFonts w:ascii="Times New Roman" w:hAnsi="Times New Roman" w:cs="Times New Roman"/>
          <w:bCs/>
          <w:kern w:val="0"/>
          <w:sz w:val="26"/>
          <w:szCs w:val="26"/>
          <w:lang w:val="en-US"/>
        </w:rPr>
        <w:t>1. Family planning: a global handbook for providers: evidence-based guidance developed through worldwide collaboration, 3rd ed; 2018. https://apps.who.int/iris/handle/10665/260156</w:t>
      </w:r>
    </w:p>
    <w:p w14:paraId="58E7F201" w14:textId="75567AB1" w:rsidR="003125C3" w:rsidRPr="000A07AB" w:rsidRDefault="003125C3" w:rsidP="00AB61EC">
      <w:pPr>
        <w:spacing w:after="0" w:line="240" w:lineRule="auto"/>
        <w:ind w:firstLine="426"/>
        <w:jc w:val="both"/>
        <w:rPr>
          <w:rFonts w:ascii="Times New Roman" w:hAnsi="Times New Roman" w:cs="Times New Roman"/>
          <w:bCs/>
          <w:kern w:val="0"/>
          <w:sz w:val="26"/>
          <w:szCs w:val="26"/>
        </w:rPr>
      </w:pPr>
      <w:r w:rsidRPr="000A07AB">
        <w:rPr>
          <w:rFonts w:ascii="Times New Roman" w:hAnsi="Times New Roman" w:cs="Times New Roman"/>
          <w:bCs/>
          <w:kern w:val="0"/>
          <w:sz w:val="26"/>
          <w:szCs w:val="26"/>
        </w:rPr>
        <w:t>2.</w:t>
      </w:r>
      <w:r w:rsidRPr="000A07AB">
        <w:rPr>
          <w:rFonts w:ascii="Times New Roman" w:hAnsi="Times New Roman" w:cs="Times New Roman"/>
          <w:bCs/>
          <w:kern w:val="0"/>
          <w:sz w:val="26"/>
          <w:szCs w:val="26"/>
        </w:rPr>
        <w:tab/>
        <w:t>Медицинские критерии приемлемости для использования методов контрацепции, ВОЗ 2015г, https://www.euro.who.int/__data/assets/pdf_file/0005/348116/MEC-merged.pdf</w:t>
      </w:r>
    </w:p>
    <w:p w14:paraId="553BF66A" w14:textId="77777777" w:rsidR="003125C3" w:rsidRPr="000A07AB" w:rsidRDefault="003125C3" w:rsidP="003125C3">
      <w:pPr>
        <w:spacing w:after="0" w:line="240" w:lineRule="auto"/>
        <w:ind w:firstLine="426"/>
        <w:jc w:val="both"/>
        <w:rPr>
          <w:rFonts w:ascii="Times New Roman" w:hAnsi="Times New Roman" w:cs="Times New Roman"/>
          <w:bCs/>
          <w:kern w:val="0"/>
          <w:sz w:val="26"/>
          <w:szCs w:val="26"/>
        </w:rPr>
      </w:pPr>
      <w:r w:rsidRPr="000A07AB">
        <w:rPr>
          <w:rFonts w:ascii="Times New Roman" w:hAnsi="Times New Roman" w:cs="Times New Roman"/>
          <w:bCs/>
          <w:kern w:val="0"/>
          <w:sz w:val="26"/>
          <w:szCs w:val="26"/>
        </w:rPr>
        <w:t>3.</w:t>
      </w:r>
      <w:r w:rsidRPr="000A07AB">
        <w:rPr>
          <w:rFonts w:ascii="Times New Roman" w:hAnsi="Times New Roman" w:cs="Times New Roman"/>
          <w:bCs/>
          <w:kern w:val="0"/>
          <w:sz w:val="26"/>
          <w:szCs w:val="26"/>
        </w:rPr>
        <w:tab/>
        <w:t>О здоровье народа и системе здравоохранения</w:t>
      </w:r>
    </w:p>
    <w:p w14:paraId="75693FE1" w14:textId="3358037A" w:rsidR="003125C3" w:rsidRPr="000A07AB" w:rsidRDefault="003125C3" w:rsidP="00AB61EC">
      <w:pPr>
        <w:spacing w:after="0" w:line="240" w:lineRule="auto"/>
        <w:ind w:firstLine="426"/>
        <w:jc w:val="both"/>
        <w:rPr>
          <w:rFonts w:ascii="Times New Roman" w:hAnsi="Times New Roman" w:cs="Times New Roman"/>
          <w:bCs/>
          <w:kern w:val="0"/>
          <w:sz w:val="26"/>
          <w:szCs w:val="26"/>
        </w:rPr>
      </w:pPr>
      <w:r w:rsidRPr="000A07AB">
        <w:rPr>
          <w:rFonts w:ascii="Times New Roman" w:hAnsi="Times New Roman" w:cs="Times New Roman"/>
          <w:bCs/>
          <w:kern w:val="0"/>
          <w:sz w:val="26"/>
          <w:szCs w:val="26"/>
        </w:rPr>
        <w:t>Кодекс Республики Казахстан от 7 июля 2020 года № 360-VI ЗРК. https://adilet.zan.kz/rus/docs/K2000000360#z2260</w:t>
      </w:r>
    </w:p>
    <w:p w14:paraId="4A62905F" w14:textId="528A28F9" w:rsidR="003125C3" w:rsidRPr="000A07AB" w:rsidRDefault="003125C3" w:rsidP="00AB61EC">
      <w:pPr>
        <w:spacing w:after="0" w:line="240" w:lineRule="auto"/>
        <w:ind w:firstLine="426"/>
        <w:jc w:val="both"/>
        <w:rPr>
          <w:rFonts w:ascii="Times New Roman" w:hAnsi="Times New Roman" w:cs="Times New Roman"/>
          <w:bCs/>
          <w:kern w:val="0"/>
          <w:sz w:val="26"/>
          <w:szCs w:val="26"/>
          <w:lang w:val="en-US"/>
        </w:rPr>
      </w:pPr>
      <w:r w:rsidRPr="000A07AB">
        <w:rPr>
          <w:rFonts w:ascii="Times New Roman" w:hAnsi="Times New Roman" w:cs="Times New Roman"/>
          <w:bCs/>
          <w:kern w:val="0"/>
          <w:sz w:val="26"/>
          <w:szCs w:val="26"/>
          <w:lang w:val="en-US"/>
        </w:rPr>
        <w:t>4.</w:t>
      </w:r>
      <w:r w:rsidRPr="000A07AB">
        <w:rPr>
          <w:rFonts w:ascii="Times New Roman" w:hAnsi="Times New Roman" w:cs="Times New Roman"/>
          <w:bCs/>
          <w:kern w:val="0"/>
          <w:sz w:val="26"/>
          <w:szCs w:val="26"/>
          <w:lang w:val="en-US"/>
        </w:rPr>
        <w:tab/>
      </w:r>
      <w:r w:rsidRPr="000A07AB">
        <w:rPr>
          <w:rFonts w:ascii="Times New Roman" w:hAnsi="Times New Roman" w:cs="Times New Roman"/>
          <w:bCs/>
          <w:kern w:val="0"/>
          <w:sz w:val="26"/>
          <w:szCs w:val="26"/>
        </w:rPr>
        <w:t>Учебные</w:t>
      </w:r>
      <w:r w:rsidRPr="000A07AB">
        <w:rPr>
          <w:rFonts w:ascii="Times New Roman" w:hAnsi="Times New Roman" w:cs="Times New Roman"/>
          <w:bCs/>
          <w:kern w:val="0"/>
          <w:sz w:val="26"/>
          <w:szCs w:val="26"/>
          <w:lang w:val="en-US"/>
        </w:rPr>
        <w:t xml:space="preserve"> </w:t>
      </w:r>
      <w:r w:rsidRPr="000A07AB">
        <w:rPr>
          <w:rFonts w:ascii="Times New Roman" w:hAnsi="Times New Roman" w:cs="Times New Roman"/>
          <w:bCs/>
          <w:kern w:val="0"/>
          <w:sz w:val="26"/>
          <w:szCs w:val="26"/>
        </w:rPr>
        <w:t>и</w:t>
      </w:r>
      <w:r w:rsidRPr="000A07AB">
        <w:rPr>
          <w:rFonts w:ascii="Times New Roman" w:hAnsi="Times New Roman" w:cs="Times New Roman"/>
          <w:bCs/>
          <w:kern w:val="0"/>
          <w:sz w:val="26"/>
          <w:szCs w:val="26"/>
          <w:lang w:val="en-US"/>
        </w:rPr>
        <w:t xml:space="preserve"> </w:t>
      </w:r>
      <w:r w:rsidRPr="000A07AB">
        <w:rPr>
          <w:rFonts w:ascii="Times New Roman" w:hAnsi="Times New Roman" w:cs="Times New Roman"/>
          <w:bCs/>
          <w:kern w:val="0"/>
          <w:sz w:val="26"/>
          <w:szCs w:val="26"/>
        </w:rPr>
        <w:t>методические</w:t>
      </w:r>
      <w:r w:rsidRPr="000A07AB">
        <w:rPr>
          <w:rFonts w:ascii="Times New Roman" w:hAnsi="Times New Roman" w:cs="Times New Roman"/>
          <w:bCs/>
          <w:kern w:val="0"/>
          <w:sz w:val="26"/>
          <w:szCs w:val="26"/>
          <w:lang w:val="en-US"/>
        </w:rPr>
        <w:t xml:space="preserve"> </w:t>
      </w:r>
      <w:r w:rsidRPr="000A07AB">
        <w:rPr>
          <w:rFonts w:ascii="Times New Roman" w:hAnsi="Times New Roman" w:cs="Times New Roman"/>
          <w:bCs/>
          <w:kern w:val="0"/>
          <w:sz w:val="26"/>
          <w:szCs w:val="26"/>
        </w:rPr>
        <w:t>пособия</w:t>
      </w:r>
      <w:r w:rsidRPr="000A07AB">
        <w:rPr>
          <w:rFonts w:ascii="Times New Roman" w:hAnsi="Times New Roman" w:cs="Times New Roman"/>
          <w:bCs/>
          <w:kern w:val="0"/>
          <w:sz w:val="26"/>
          <w:szCs w:val="26"/>
          <w:lang w:val="en-US"/>
        </w:rPr>
        <w:t xml:space="preserve"> </w:t>
      </w:r>
      <w:r w:rsidRPr="000A07AB">
        <w:rPr>
          <w:rFonts w:ascii="Times New Roman" w:hAnsi="Times New Roman" w:cs="Times New Roman"/>
          <w:bCs/>
          <w:kern w:val="0"/>
          <w:sz w:val="26"/>
          <w:szCs w:val="26"/>
        </w:rPr>
        <w:t>по</w:t>
      </w:r>
      <w:r w:rsidRPr="000A07AB">
        <w:rPr>
          <w:rFonts w:ascii="Times New Roman" w:hAnsi="Times New Roman" w:cs="Times New Roman"/>
          <w:bCs/>
          <w:kern w:val="0"/>
          <w:sz w:val="26"/>
          <w:szCs w:val="26"/>
          <w:lang w:val="en-US"/>
        </w:rPr>
        <w:t xml:space="preserve"> </w:t>
      </w:r>
      <w:r w:rsidRPr="000A07AB">
        <w:rPr>
          <w:rFonts w:ascii="Times New Roman" w:hAnsi="Times New Roman" w:cs="Times New Roman"/>
          <w:bCs/>
          <w:kern w:val="0"/>
          <w:sz w:val="26"/>
          <w:szCs w:val="26"/>
        </w:rPr>
        <w:t>контрацептивным</w:t>
      </w:r>
      <w:r w:rsidRPr="000A07AB">
        <w:rPr>
          <w:rFonts w:ascii="Times New Roman" w:hAnsi="Times New Roman" w:cs="Times New Roman"/>
          <w:bCs/>
          <w:kern w:val="0"/>
          <w:sz w:val="26"/>
          <w:szCs w:val="26"/>
          <w:lang w:val="en-US"/>
        </w:rPr>
        <w:t xml:space="preserve"> </w:t>
      </w:r>
      <w:r w:rsidRPr="000A07AB">
        <w:rPr>
          <w:rFonts w:ascii="Times New Roman" w:hAnsi="Times New Roman" w:cs="Times New Roman"/>
          <w:bCs/>
          <w:kern w:val="0"/>
          <w:sz w:val="26"/>
          <w:szCs w:val="26"/>
        </w:rPr>
        <w:t>методам</w:t>
      </w:r>
      <w:r w:rsidRPr="000A07AB">
        <w:rPr>
          <w:rFonts w:ascii="Times New Roman" w:hAnsi="Times New Roman" w:cs="Times New Roman"/>
          <w:bCs/>
          <w:kern w:val="0"/>
          <w:sz w:val="26"/>
          <w:szCs w:val="26"/>
          <w:lang w:val="en-US"/>
        </w:rPr>
        <w:t>, The European Society of Contraception and Reproductive Health https://escrh.eu/education/training-improvement-programme/kontratseptivnym_metodam/</w:t>
      </w:r>
    </w:p>
    <w:p w14:paraId="330BAA51" w14:textId="424970C4" w:rsidR="003125C3" w:rsidRPr="000A07AB" w:rsidRDefault="003125C3" w:rsidP="003125C3">
      <w:pPr>
        <w:spacing w:after="0" w:line="240" w:lineRule="auto"/>
        <w:ind w:firstLine="426"/>
        <w:jc w:val="both"/>
        <w:rPr>
          <w:rFonts w:ascii="Times New Roman" w:hAnsi="Times New Roman" w:cs="Times New Roman"/>
          <w:sz w:val="26"/>
          <w:szCs w:val="26"/>
        </w:rPr>
      </w:pPr>
      <w:r w:rsidRPr="000A07AB">
        <w:rPr>
          <w:rFonts w:ascii="Times New Roman" w:hAnsi="Times New Roman" w:cs="Times New Roman"/>
          <w:bCs/>
          <w:kern w:val="0"/>
          <w:sz w:val="26"/>
          <w:szCs w:val="26"/>
        </w:rPr>
        <w:t>5.</w:t>
      </w:r>
      <w:r w:rsidRPr="000A07AB">
        <w:rPr>
          <w:rFonts w:ascii="Times New Roman" w:hAnsi="Times New Roman" w:cs="Times New Roman"/>
          <w:bCs/>
          <w:kern w:val="0"/>
          <w:sz w:val="26"/>
          <w:szCs w:val="26"/>
        </w:rPr>
        <w:tab/>
        <w:t>Расширенный комплект слайдов, дополняющий учебное пособие ВОЗ http://www.fptraining.org</w:t>
      </w:r>
    </w:p>
    <w:p w14:paraId="6191BEBD" w14:textId="77777777" w:rsidR="003125C3" w:rsidRPr="000A07AB" w:rsidRDefault="003125C3" w:rsidP="003125C3">
      <w:pPr>
        <w:spacing w:after="0" w:line="240" w:lineRule="auto"/>
        <w:rPr>
          <w:rFonts w:ascii="Times New Roman" w:hAnsi="Times New Roman" w:cs="Times New Roman"/>
          <w:sz w:val="26"/>
          <w:szCs w:val="26"/>
        </w:rPr>
      </w:pPr>
    </w:p>
    <w:p w14:paraId="2F4F4648" w14:textId="77777777" w:rsidR="003125C3" w:rsidRPr="000A07AB" w:rsidRDefault="003125C3" w:rsidP="003125C3">
      <w:pPr>
        <w:spacing w:after="0" w:line="240" w:lineRule="auto"/>
        <w:rPr>
          <w:rFonts w:ascii="Times New Roman" w:hAnsi="Times New Roman" w:cs="Times New Roman"/>
          <w:sz w:val="26"/>
          <w:szCs w:val="26"/>
        </w:rPr>
      </w:pPr>
    </w:p>
    <w:p w14:paraId="24CAB259" w14:textId="77777777" w:rsidR="003125C3" w:rsidRPr="000A07AB" w:rsidRDefault="003125C3" w:rsidP="003125C3">
      <w:pPr>
        <w:pStyle w:val="a4"/>
        <w:tabs>
          <w:tab w:val="left" w:pos="1701"/>
        </w:tabs>
        <w:autoSpaceDE w:val="0"/>
        <w:autoSpaceDN w:val="0"/>
        <w:adjustRightInd w:val="0"/>
        <w:spacing w:after="0" w:line="240" w:lineRule="auto"/>
        <w:ind w:left="644"/>
        <w:jc w:val="both"/>
        <w:rPr>
          <w:rFonts w:ascii="Times New Roman" w:hAnsi="Times New Roman" w:cs="Times New Roman"/>
          <w:bCs/>
          <w:sz w:val="26"/>
          <w:szCs w:val="26"/>
        </w:rPr>
      </w:pPr>
    </w:p>
    <w:p w14:paraId="1F07812E" w14:textId="77777777" w:rsidR="002B19A7" w:rsidRPr="000A07AB" w:rsidRDefault="002B19A7" w:rsidP="009513E9">
      <w:pPr>
        <w:spacing w:after="0" w:line="240" w:lineRule="auto"/>
        <w:jc w:val="center"/>
        <w:rPr>
          <w:rFonts w:ascii="Times New Roman" w:hAnsi="Times New Roman" w:cs="Times New Roman"/>
          <w:b/>
          <w:bCs/>
          <w:color w:val="002060"/>
          <w:sz w:val="26"/>
          <w:szCs w:val="26"/>
          <w:lang w:eastAsia="ru-RU"/>
        </w:rPr>
      </w:pPr>
    </w:p>
    <w:p w14:paraId="7904B9E0" w14:textId="77777777" w:rsidR="002B19A7" w:rsidRPr="000A07AB" w:rsidRDefault="002B19A7" w:rsidP="009513E9">
      <w:pPr>
        <w:spacing w:after="0" w:line="240" w:lineRule="auto"/>
        <w:jc w:val="center"/>
        <w:rPr>
          <w:rFonts w:ascii="Times New Roman" w:hAnsi="Times New Roman" w:cs="Times New Roman"/>
          <w:b/>
          <w:bCs/>
          <w:color w:val="002060"/>
          <w:sz w:val="26"/>
          <w:szCs w:val="26"/>
          <w:lang w:eastAsia="ru-RU"/>
        </w:rPr>
        <w:sectPr w:rsidR="002B19A7" w:rsidRPr="000A07AB">
          <w:pgSz w:w="11906" w:h="16838"/>
          <w:pgMar w:top="1134" w:right="850" w:bottom="1134" w:left="1701" w:header="708" w:footer="708" w:gutter="0"/>
          <w:cols w:space="708"/>
          <w:docGrid w:linePitch="360"/>
        </w:sectPr>
      </w:pPr>
    </w:p>
    <w:p w14:paraId="1D6CFBFF" w14:textId="10F9DFD5" w:rsidR="009513E9" w:rsidRPr="000A07AB" w:rsidRDefault="0041081D" w:rsidP="0041081D">
      <w:pPr>
        <w:pStyle w:val="1"/>
        <w:jc w:val="center"/>
        <w:rPr>
          <w:rFonts w:ascii="Times New Roman" w:hAnsi="Times New Roman" w:cs="Times New Roman"/>
          <w:b/>
          <w:bCs/>
          <w:color w:val="002060"/>
          <w:sz w:val="26"/>
          <w:szCs w:val="26"/>
          <w:lang w:eastAsia="ru-RU"/>
        </w:rPr>
      </w:pPr>
      <w:bookmarkStart w:id="88" w:name="_Toc152169320"/>
      <w:r w:rsidRPr="000A07AB">
        <w:rPr>
          <w:rFonts w:ascii="Times New Roman" w:hAnsi="Times New Roman" w:cs="Times New Roman"/>
          <w:b/>
          <w:bCs/>
          <w:color w:val="002060"/>
          <w:sz w:val="26"/>
          <w:szCs w:val="26"/>
          <w:lang w:eastAsia="ru-RU"/>
        </w:rPr>
        <w:lastRenderedPageBreak/>
        <w:t>Блок 5. Оценка качества антенатальной помощи, инструмент Всемирной организации здравоохранения</w:t>
      </w:r>
      <w:bookmarkEnd w:id="88"/>
    </w:p>
    <w:p w14:paraId="790C14EA" w14:textId="77777777" w:rsidR="009513E9" w:rsidRPr="000A07AB" w:rsidRDefault="009513E9" w:rsidP="009513E9">
      <w:pPr>
        <w:spacing w:after="0" w:line="240" w:lineRule="auto"/>
        <w:rPr>
          <w:rFonts w:ascii="Times New Roman" w:hAnsi="Times New Roman" w:cs="Times New Roman"/>
          <w:sz w:val="26"/>
          <w:szCs w:val="26"/>
        </w:rPr>
      </w:pPr>
    </w:p>
    <w:p w14:paraId="5F8B4673"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7D43958D" w14:textId="77777777" w:rsidR="009513E9" w:rsidRPr="000A07AB" w:rsidRDefault="009513E9" w:rsidP="009513E9">
      <w:pPr>
        <w:spacing w:after="0" w:line="240" w:lineRule="auto"/>
        <w:rPr>
          <w:rFonts w:ascii="Times New Roman" w:hAnsi="Times New Roman" w:cs="Times New Roman"/>
          <w:b/>
          <w:bCs/>
          <w:sz w:val="72"/>
          <w:szCs w:val="72"/>
        </w:rPr>
      </w:pPr>
    </w:p>
    <w:p w14:paraId="24CD31A5"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6EF63E50"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77C165D1"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516BEC59"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3457020D" w14:textId="6A4E2216" w:rsidR="009513E9" w:rsidRPr="000A07AB" w:rsidRDefault="009513E9" w:rsidP="0041081D">
      <w:pPr>
        <w:shd w:val="clear" w:color="auto" w:fill="DBDBDB" w:themeFill="accent3" w:themeFillTint="66"/>
        <w:spacing w:after="0" w:line="240" w:lineRule="auto"/>
        <w:jc w:val="center"/>
        <w:rPr>
          <w:rFonts w:ascii="Times New Roman" w:hAnsi="Times New Roman" w:cs="Times New Roman"/>
          <w:b/>
          <w:bCs/>
          <w:color w:val="002060"/>
          <w:sz w:val="72"/>
          <w:szCs w:val="72"/>
        </w:rPr>
      </w:pPr>
      <w:r w:rsidRPr="000A07AB">
        <w:rPr>
          <w:rFonts w:ascii="Times New Roman" w:hAnsi="Times New Roman" w:cs="Times New Roman"/>
          <w:b/>
          <w:bCs/>
          <w:color w:val="002060"/>
          <w:sz w:val="72"/>
          <w:szCs w:val="72"/>
        </w:rPr>
        <w:t xml:space="preserve">Блок </w:t>
      </w:r>
      <w:r w:rsidR="0014511B" w:rsidRPr="000A07AB">
        <w:rPr>
          <w:rFonts w:ascii="Times New Roman" w:hAnsi="Times New Roman" w:cs="Times New Roman"/>
          <w:b/>
          <w:bCs/>
          <w:color w:val="002060"/>
          <w:sz w:val="72"/>
          <w:szCs w:val="72"/>
        </w:rPr>
        <w:t>5</w:t>
      </w:r>
      <w:r w:rsidRPr="000A07AB">
        <w:rPr>
          <w:rFonts w:ascii="Times New Roman" w:hAnsi="Times New Roman" w:cs="Times New Roman"/>
          <w:b/>
          <w:bCs/>
          <w:color w:val="002060"/>
          <w:sz w:val="72"/>
          <w:szCs w:val="72"/>
        </w:rPr>
        <w:t>.</w:t>
      </w:r>
    </w:p>
    <w:p w14:paraId="08F67FE6" w14:textId="375DE3F9" w:rsidR="009513E9" w:rsidRPr="000A07AB" w:rsidRDefault="009513E9" w:rsidP="0041081D">
      <w:pPr>
        <w:shd w:val="clear" w:color="auto" w:fill="DBDBDB" w:themeFill="accent3" w:themeFillTint="66"/>
        <w:spacing w:after="0" w:line="240" w:lineRule="auto"/>
        <w:jc w:val="center"/>
        <w:rPr>
          <w:rFonts w:ascii="Times New Roman" w:hAnsi="Times New Roman" w:cs="Times New Roman"/>
          <w:b/>
          <w:bCs/>
          <w:color w:val="002060"/>
          <w:sz w:val="72"/>
          <w:szCs w:val="72"/>
        </w:rPr>
      </w:pPr>
      <w:r w:rsidRPr="000A07AB">
        <w:rPr>
          <w:rFonts w:ascii="Times New Roman" w:hAnsi="Times New Roman" w:cs="Times New Roman"/>
          <w:b/>
          <w:bCs/>
          <w:color w:val="002060"/>
          <w:sz w:val="72"/>
          <w:szCs w:val="72"/>
        </w:rPr>
        <w:t>Оценка качеств антенатальной помощи</w:t>
      </w:r>
    </w:p>
    <w:p w14:paraId="73953F7E" w14:textId="77777777" w:rsidR="009513E9" w:rsidRPr="000A07AB" w:rsidRDefault="009513E9" w:rsidP="0041081D">
      <w:pPr>
        <w:shd w:val="clear" w:color="auto" w:fill="DBDBDB" w:themeFill="accent3" w:themeFillTint="66"/>
        <w:spacing w:after="0" w:line="240" w:lineRule="auto"/>
        <w:jc w:val="center"/>
        <w:rPr>
          <w:rFonts w:ascii="Times New Roman" w:hAnsi="Times New Roman" w:cs="Times New Roman"/>
          <w:b/>
          <w:bCs/>
          <w:sz w:val="72"/>
          <w:szCs w:val="72"/>
        </w:rPr>
      </w:pPr>
    </w:p>
    <w:p w14:paraId="3FB1B3AB" w14:textId="77777777" w:rsidR="009513E9" w:rsidRPr="000A07AB" w:rsidRDefault="009513E9" w:rsidP="009513E9">
      <w:pPr>
        <w:spacing w:after="0" w:line="240" w:lineRule="auto"/>
        <w:jc w:val="center"/>
        <w:rPr>
          <w:rFonts w:ascii="Times New Roman" w:hAnsi="Times New Roman" w:cs="Times New Roman"/>
          <w:b/>
          <w:bCs/>
          <w:sz w:val="72"/>
          <w:szCs w:val="72"/>
        </w:rPr>
      </w:pPr>
    </w:p>
    <w:p w14:paraId="6BB9A730" w14:textId="77777777" w:rsidR="0041081D" w:rsidRPr="000A07AB" w:rsidRDefault="0041081D" w:rsidP="009513E9">
      <w:pPr>
        <w:spacing w:after="0" w:line="240" w:lineRule="auto"/>
        <w:jc w:val="center"/>
        <w:rPr>
          <w:rFonts w:ascii="Times New Roman" w:hAnsi="Times New Roman" w:cs="Times New Roman"/>
          <w:b/>
          <w:bCs/>
          <w:sz w:val="72"/>
          <w:szCs w:val="72"/>
        </w:rPr>
      </w:pPr>
    </w:p>
    <w:p w14:paraId="537D1B1E" w14:textId="77777777" w:rsidR="0041081D" w:rsidRPr="000A07AB" w:rsidRDefault="0041081D" w:rsidP="009513E9">
      <w:pPr>
        <w:spacing w:after="0" w:line="240" w:lineRule="auto"/>
        <w:jc w:val="center"/>
        <w:rPr>
          <w:rFonts w:ascii="Times New Roman" w:hAnsi="Times New Roman" w:cs="Times New Roman"/>
          <w:b/>
          <w:bCs/>
          <w:sz w:val="72"/>
          <w:szCs w:val="72"/>
        </w:rPr>
      </w:pPr>
    </w:p>
    <w:p w14:paraId="37407D0E" w14:textId="77777777" w:rsidR="00F855BE" w:rsidRPr="000A07AB" w:rsidRDefault="00F855BE" w:rsidP="00F855BE">
      <w:pPr>
        <w:spacing w:after="0" w:line="240" w:lineRule="auto"/>
        <w:rPr>
          <w:rFonts w:ascii="Times New Roman" w:hAnsi="Times New Roman" w:cs="Times New Roman"/>
          <w:b/>
          <w:bCs/>
          <w:sz w:val="72"/>
          <w:szCs w:val="72"/>
        </w:rPr>
      </w:pPr>
    </w:p>
    <w:p w14:paraId="3941FA35" w14:textId="473DE4AC" w:rsidR="00F855BE" w:rsidRPr="000A07AB" w:rsidRDefault="00F855BE" w:rsidP="00F855BE">
      <w:pPr>
        <w:spacing w:after="0" w:line="240" w:lineRule="auto"/>
        <w:jc w:val="center"/>
        <w:rPr>
          <w:rFonts w:ascii="Times New Roman" w:hAnsi="Times New Roman" w:cs="Times New Roman"/>
          <w:b/>
          <w:bCs/>
          <w:sz w:val="28"/>
          <w:szCs w:val="28"/>
        </w:rPr>
        <w:sectPr w:rsidR="00F855BE" w:rsidRPr="000A07AB">
          <w:pgSz w:w="11906" w:h="16838"/>
          <w:pgMar w:top="1134" w:right="850" w:bottom="1134" w:left="1701" w:header="708" w:footer="708" w:gutter="0"/>
          <w:cols w:space="708"/>
          <w:docGrid w:linePitch="360"/>
        </w:sectPr>
      </w:pPr>
      <w:r w:rsidRPr="000A07AB">
        <w:rPr>
          <w:rFonts w:ascii="Times New Roman" w:hAnsi="Times New Roman" w:cs="Times New Roman"/>
          <w:b/>
          <w:bCs/>
          <w:sz w:val="28"/>
          <w:szCs w:val="28"/>
        </w:rPr>
        <w:t>Оценка качества антенатальной помощи, инструмент Всемирной организации здравоохранения</w:t>
      </w:r>
    </w:p>
    <w:p w14:paraId="2CB3E9A4" w14:textId="1F561879" w:rsidR="0041081D" w:rsidRPr="000A07AB" w:rsidRDefault="0041081D" w:rsidP="0041081D">
      <w:pPr>
        <w:pStyle w:val="2"/>
        <w:jc w:val="center"/>
        <w:rPr>
          <w:rFonts w:ascii="Times New Roman" w:hAnsi="Times New Roman" w:cs="Times New Roman"/>
          <w:b/>
          <w:bCs/>
        </w:rPr>
      </w:pPr>
      <w:bookmarkStart w:id="89" w:name="_Toc152169321"/>
      <w:r w:rsidRPr="000A07AB">
        <w:rPr>
          <w:rFonts w:ascii="Times New Roman" w:hAnsi="Times New Roman" w:cs="Times New Roman"/>
          <w:b/>
          <w:bCs/>
        </w:rPr>
        <w:lastRenderedPageBreak/>
        <w:t>Тема 1. Оценка качества антенатальной помощи, инструмент Всемирной организации здравоохранения</w:t>
      </w:r>
      <w:bookmarkEnd w:id="89"/>
    </w:p>
    <w:p w14:paraId="08DC46CD" w14:textId="77777777" w:rsidR="0041081D" w:rsidRPr="000A07AB" w:rsidRDefault="0041081D" w:rsidP="0041081D">
      <w:pPr>
        <w:spacing w:after="0" w:line="240" w:lineRule="auto"/>
        <w:rPr>
          <w:rFonts w:ascii="Times New Roman" w:hAnsi="Times New Roman" w:cs="Times New Roman"/>
          <w:sz w:val="26"/>
          <w:szCs w:val="26"/>
        </w:rPr>
      </w:pP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5459"/>
      </w:tblGrid>
      <w:tr w:rsidR="0041081D" w:rsidRPr="000A07AB" w14:paraId="5456CA57" w14:textId="77777777" w:rsidTr="0041081D">
        <w:tc>
          <w:tcPr>
            <w:tcW w:w="3945" w:type="dxa"/>
          </w:tcPr>
          <w:p w14:paraId="0594DEF9" w14:textId="2153C112" w:rsidR="0041081D" w:rsidRPr="000A07AB" w:rsidRDefault="0041081D" w:rsidP="008D6414">
            <w:pPr>
              <w:rPr>
                <w:rFonts w:ascii="Times New Roman" w:hAnsi="Times New Roman" w:cs="Times New Roman"/>
                <w:sz w:val="26"/>
                <w:szCs w:val="26"/>
              </w:rPr>
            </w:pPr>
            <w:r w:rsidRPr="000A07AB">
              <w:rPr>
                <w:rFonts w:ascii="Times New Roman" w:hAnsi="Times New Roman" w:cs="Times New Roman"/>
                <w:noProof/>
              </w:rPr>
              <w:drawing>
                <wp:inline distT="0" distB="0" distL="0" distR="0" wp14:anchorId="103D3ADE" wp14:editId="1FE89365">
                  <wp:extent cx="2201558" cy="1578882"/>
                  <wp:effectExtent l="0" t="0" r="0" b="0"/>
                  <wp:docPr id="1435156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cstate="print">
                            <a:extLst>
                              <a:ext uri="{BEBA8EAE-BF5A-486C-A8C5-ECC9F3942E4B}">
                                <a14:imgProps xmlns:a14="http://schemas.microsoft.com/office/drawing/2010/main">
                                  <a14:imgLayer r:embed="rId1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8228" cy="1583666"/>
                          </a:xfrm>
                          <a:prstGeom prst="rect">
                            <a:avLst/>
                          </a:prstGeom>
                          <a:noFill/>
                          <a:ln>
                            <a:noFill/>
                          </a:ln>
                        </pic:spPr>
                      </pic:pic>
                    </a:graphicData>
                  </a:graphic>
                </wp:inline>
              </w:drawing>
            </w:r>
          </w:p>
        </w:tc>
        <w:tc>
          <w:tcPr>
            <w:tcW w:w="5626" w:type="dxa"/>
            <w:shd w:val="clear" w:color="auto" w:fill="DBDBDB" w:themeFill="accent3" w:themeFillTint="66"/>
          </w:tcPr>
          <w:p w14:paraId="3B3AA849" w14:textId="57CB3F9F" w:rsidR="0041081D" w:rsidRPr="000A07AB" w:rsidRDefault="0041081D" w:rsidP="0041081D">
            <w:pPr>
              <w:jc w:val="center"/>
              <w:rPr>
                <w:rFonts w:ascii="Times New Roman" w:hAnsi="Times New Roman" w:cs="Times New Roman"/>
                <w:sz w:val="36"/>
                <w:szCs w:val="36"/>
              </w:rPr>
            </w:pPr>
            <w:r w:rsidRPr="000A07AB">
              <w:rPr>
                <w:rFonts w:ascii="Times New Roman" w:hAnsi="Times New Roman" w:cs="Times New Roman"/>
                <w:b/>
                <w:bCs/>
                <w:color w:val="000000" w:themeColor="text1"/>
                <w:sz w:val="36"/>
                <w:szCs w:val="36"/>
              </w:rPr>
              <w:t>Оценка качества антенатальной помощи, инструмент Всемирной организации здравоохранения</w:t>
            </w:r>
          </w:p>
        </w:tc>
      </w:tr>
    </w:tbl>
    <w:p w14:paraId="209D52EF" w14:textId="77777777" w:rsidR="0041081D" w:rsidRPr="000A07AB" w:rsidRDefault="0041081D" w:rsidP="0041081D">
      <w:pPr>
        <w:spacing w:after="0" w:line="240" w:lineRule="auto"/>
        <w:ind w:firstLine="567"/>
        <w:jc w:val="both"/>
        <w:rPr>
          <w:rFonts w:ascii="Times New Roman" w:hAnsi="Times New Roman" w:cs="Times New Roman"/>
          <w:b/>
          <w:bCs/>
          <w:sz w:val="26"/>
          <w:szCs w:val="26"/>
        </w:rPr>
      </w:pPr>
    </w:p>
    <w:p w14:paraId="4E8360CF" w14:textId="6D793FC6" w:rsidR="0041081D" w:rsidRPr="000A07AB" w:rsidRDefault="0041081D" w:rsidP="0041081D">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b/>
          <w:bCs/>
          <w:sz w:val="26"/>
          <w:szCs w:val="26"/>
        </w:rPr>
        <w:t>Цель занятия:</w:t>
      </w:r>
      <w:r w:rsidRPr="000A07AB">
        <w:rPr>
          <w:rFonts w:ascii="Times New Roman" w:hAnsi="Times New Roman" w:cs="Times New Roman"/>
          <w:sz w:val="26"/>
          <w:szCs w:val="26"/>
        </w:rPr>
        <w:t xml:space="preserve"> </w:t>
      </w:r>
      <w:r w:rsidRPr="000A07AB">
        <w:rPr>
          <w:rFonts w:ascii="Times New Roman" w:hAnsi="Times New Roman" w:cs="Times New Roman"/>
          <w:sz w:val="26"/>
          <w:szCs w:val="26"/>
          <w:lang w:eastAsia="ru-RU"/>
        </w:rPr>
        <w:t>изучить основные концепции качества медицинской помощи, подходы и инструменты, предлагаемые ВОЗ и применяемые в Европейском регионе для улучшения качества медицинской помощи матерям и новорожденным.</w:t>
      </w:r>
    </w:p>
    <w:p w14:paraId="2125B1B4" w14:textId="77777777" w:rsidR="0041081D" w:rsidRPr="000A07AB" w:rsidRDefault="0041081D" w:rsidP="0041081D">
      <w:pPr>
        <w:spacing w:after="0" w:line="240" w:lineRule="auto"/>
        <w:ind w:firstLine="567"/>
        <w:jc w:val="both"/>
        <w:rPr>
          <w:rFonts w:ascii="Times New Roman" w:hAnsi="Times New Roman" w:cs="Times New Roman"/>
          <w:b/>
          <w:bCs/>
          <w:sz w:val="26"/>
          <w:szCs w:val="26"/>
        </w:rPr>
      </w:pPr>
    </w:p>
    <w:p w14:paraId="3E1F0B53" w14:textId="77777777" w:rsidR="0041081D" w:rsidRPr="000A07AB" w:rsidRDefault="0041081D" w:rsidP="0041081D">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По завершении данного модуля обучающийся должен: </w:t>
      </w:r>
    </w:p>
    <w:p w14:paraId="48024D30" w14:textId="77777777" w:rsidR="0041081D" w:rsidRPr="000A07AB" w:rsidRDefault="0041081D" w:rsidP="0041081D">
      <w:pPr>
        <w:spacing w:after="0" w:line="240" w:lineRule="auto"/>
        <w:ind w:firstLine="567"/>
        <w:jc w:val="both"/>
        <w:rPr>
          <w:rFonts w:ascii="Times New Roman" w:hAnsi="Times New Roman" w:cs="Times New Roman"/>
          <w:b/>
          <w:bCs/>
          <w:sz w:val="26"/>
          <w:szCs w:val="26"/>
        </w:rPr>
      </w:pPr>
    </w:p>
    <w:p w14:paraId="1B5802B5" w14:textId="77777777" w:rsidR="0041081D" w:rsidRPr="000A07AB" w:rsidRDefault="0041081D" w:rsidP="0041081D">
      <w:pPr>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знать</w:t>
      </w:r>
    </w:p>
    <w:p w14:paraId="4D8F0ADB" w14:textId="7CE5F8C3" w:rsidR="0041081D" w:rsidRPr="000A07AB" w:rsidRDefault="0041081D" w:rsidP="0041081D">
      <w:pPr>
        <w:spacing w:after="0" w:line="240" w:lineRule="auto"/>
        <w:ind w:firstLine="709"/>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определение «качество помощи»;</w:t>
      </w:r>
    </w:p>
    <w:p w14:paraId="750B1B9F" w14:textId="77777777" w:rsidR="0041081D" w:rsidRPr="000A07AB" w:rsidRDefault="0041081D" w:rsidP="0041081D">
      <w:pPr>
        <w:spacing w:after="0" w:line="240" w:lineRule="auto"/>
        <w:ind w:firstLine="709"/>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методы и инструменты ВОЗ для оценки и улучшения качества помощи, область и результаты их применения;</w:t>
      </w:r>
    </w:p>
    <w:p w14:paraId="67A7F121" w14:textId="77777777" w:rsidR="0041081D" w:rsidRPr="000A07AB" w:rsidRDefault="0041081D" w:rsidP="0041081D">
      <w:pPr>
        <w:spacing w:after="0" w:line="240" w:lineRule="auto"/>
        <w:ind w:firstLine="709"/>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 xml:space="preserve">роль медицинских работников с целью улучшения качества услуг; </w:t>
      </w:r>
    </w:p>
    <w:p w14:paraId="377F34BB" w14:textId="30DA6CFC" w:rsidR="0041081D" w:rsidRPr="000A07AB" w:rsidRDefault="0041081D" w:rsidP="0041081D">
      <w:pPr>
        <w:spacing w:after="0" w:line="240" w:lineRule="auto"/>
        <w:ind w:firstLine="709"/>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порядок разработки плана действий по улучшению качества медицинской помощи.</w:t>
      </w:r>
    </w:p>
    <w:p w14:paraId="4BF20402" w14:textId="1B5A45CA" w:rsidR="0041081D" w:rsidRPr="000A07AB" w:rsidRDefault="0041081D" w:rsidP="0041081D">
      <w:pPr>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уметь</w:t>
      </w:r>
    </w:p>
    <w:p w14:paraId="348E8532" w14:textId="77777777" w:rsidR="0041081D" w:rsidRPr="000A07AB" w:rsidRDefault="0041081D" w:rsidP="0041081D">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объяснять значимость улучшения качества помощи матерям и новорожденным;</w:t>
      </w:r>
    </w:p>
    <w:p w14:paraId="41C86ADD" w14:textId="77777777" w:rsidR="0041081D" w:rsidRPr="000A07AB" w:rsidRDefault="0041081D" w:rsidP="0041081D">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давать определение качества помощи (в целом, и отдельно для матери и ребенка);</w:t>
      </w:r>
    </w:p>
    <w:p w14:paraId="4DE6D3F4" w14:textId="77777777" w:rsidR="0041081D" w:rsidRPr="000A07AB" w:rsidRDefault="0041081D" w:rsidP="0041081D">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представлять методы и инструменты ВОЗ для оценки и улучшения качества помощи, область и результаты их применения;</w:t>
      </w:r>
    </w:p>
    <w:p w14:paraId="174D950F" w14:textId="77777777" w:rsidR="0041081D" w:rsidRPr="000A07AB" w:rsidRDefault="0041081D" w:rsidP="0041081D">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обсуждать роль работников здравоохранения, которая может улучшить качество помощи матери и ребенку</w:t>
      </w:r>
    </w:p>
    <w:p w14:paraId="7A118352" w14:textId="38538054" w:rsidR="0041081D" w:rsidRPr="000A07AB" w:rsidRDefault="0041081D" w:rsidP="0041081D">
      <w:pPr>
        <w:spacing w:after="0" w:line="240" w:lineRule="auto"/>
        <w:ind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разработать план действий для улучшения качества помощи на уровне учреждения.</w:t>
      </w:r>
    </w:p>
    <w:p w14:paraId="2B73CEE7" w14:textId="77777777" w:rsidR="0041081D" w:rsidRPr="000A07AB" w:rsidRDefault="0041081D" w:rsidP="0041081D">
      <w:pPr>
        <w:spacing w:after="0" w:line="240" w:lineRule="auto"/>
        <w:ind w:firstLine="567"/>
        <w:jc w:val="both"/>
        <w:rPr>
          <w:rFonts w:ascii="Times New Roman" w:hAnsi="Times New Roman" w:cs="Times New Roman"/>
          <w:sz w:val="26"/>
          <w:szCs w:val="26"/>
          <w:lang w:eastAsia="ru-RU"/>
        </w:rPr>
      </w:pPr>
    </w:p>
    <w:p w14:paraId="4F40158F" w14:textId="77777777" w:rsidR="0041081D" w:rsidRPr="000A07AB" w:rsidRDefault="0041081D" w:rsidP="0041081D">
      <w:pPr>
        <w:tabs>
          <w:tab w:val="left" w:pos="851"/>
        </w:tabs>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Основные вопросы, которые будут рассматриваться</w:t>
      </w:r>
      <w:r w:rsidRPr="000A07AB">
        <w:rPr>
          <w:rFonts w:ascii="Times New Roman" w:hAnsi="Times New Roman" w:cs="Times New Roman"/>
          <w:sz w:val="26"/>
          <w:szCs w:val="26"/>
        </w:rPr>
        <w:t xml:space="preserve">: </w:t>
      </w:r>
    </w:p>
    <w:p w14:paraId="03B6D86E" w14:textId="283ACE82" w:rsidR="0041081D" w:rsidRPr="000A07AB" w:rsidRDefault="0041081D">
      <w:pPr>
        <w:pStyle w:val="a4"/>
        <w:numPr>
          <w:ilvl w:val="3"/>
          <w:numId w:val="97"/>
        </w:numPr>
        <w:spacing w:after="0" w:line="240" w:lineRule="auto"/>
        <w:ind w:left="0"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Основные понятия концепции качества медицинской помощи</w:t>
      </w:r>
    </w:p>
    <w:p w14:paraId="14B35AE4" w14:textId="63EBBF89" w:rsidR="0041081D" w:rsidRPr="000A07AB" w:rsidRDefault="0041081D">
      <w:pPr>
        <w:pStyle w:val="a4"/>
        <w:numPr>
          <w:ilvl w:val="3"/>
          <w:numId w:val="97"/>
        </w:numPr>
        <w:spacing w:after="0" w:line="240" w:lineRule="auto"/>
        <w:ind w:left="0" w:firstLine="567"/>
        <w:jc w:val="both"/>
        <w:rPr>
          <w:rFonts w:ascii="Times New Roman" w:hAnsi="Times New Roman" w:cs="Times New Roman"/>
          <w:sz w:val="26"/>
          <w:szCs w:val="26"/>
          <w:lang w:eastAsia="ru-RU"/>
        </w:rPr>
      </w:pPr>
      <w:r w:rsidRPr="000A07AB">
        <w:rPr>
          <w:rFonts w:ascii="Times New Roman" w:hAnsi="Times New Roman" w:cs="Times New Roman"/>
          <w:sz w:val="26"/>
          <w:szCs w:val="26"/>
          <w:lang w:eastAsia="ru-RU"/>
        </w:rPr>
        <w:t>Улучшение качества антенатальной помощи: инструмент Европейского регионального бюро ВОЗ.</w:t>
      </w:r>
    </w:p>
    <w:p w14:paraId="598B476D" w14:textId="77777777" w:rsidR="0041081D" w:rsidRPr="000A07AB" w:rsidRDefault="0041081D" w:rsidP="0041081D">
      <w:pPr>
        <w:spacing w:after="0" w:line="240" w:lineRule="auto"/>
        <w:ind w:firstLine="567"/>
        <w:jc w:val="both"/>
        <w:rPr>
          <w:rFonts w:ascii="Times New Roman" w:hAnsi="Times New Roman" w:cs="Times New Roman"/>
          <w:sz w:val="26"/>
          <w:szCs w:val="26"/>
          <w:lang w:eastAsia="ru-RU"/>
        </w:rPr>
      </w:pPr>
    </w:p>
    <w:p w14:paraId="1A15D894" w14:textId="77777777" w:rsidR="0041081D" w:rsidRPr="000A07AB" w:rsidRDefault="0041081D" w:rsidP="0041081D">
      <w:pPr>
        <w:spacing w:after="0" w:line="240" w:lineRule="auto"/>
        <w:ind w:firstLine="567"/>
        <w:jc w:val="both"/>
        <w:rPr>
          <w:rFonts w:ascii="Times New Roman" w:hAnsi="Times New Roman" w:cs="Times New Roman"/>
          <w:sz w:val="26"/>
          <w:szCs w:val="26"/>
          <w:lang w:eastAsia="ru-RU"/>
        </w:rPr>
      </w:pPr>
    </w:p>
    <w:p w14:paraId="1E991598" w14:textId="238A3AAE" w:rsidR="0041081D" w:rsidRPr="000A07AB" w:rsidRDefault="0041081D" w:rsidP="0041081D">
      <w:pPr>
        <w:spacing w:after="0" w:line="240" w:lineRule="auto"/>
        <w:ind w:left="567"/>
        <w:rPr>
          <w:rFonts w:ascii="Times New Roman" w:hAnsi="Times New Roman" w:cs="Times New Roman"/>
          <w:sz w:val="26"/>
          <w:szCs w:val="26"/>
        </w:rPr>
        <w:sectPr w:rsidR="0041081D" w:rsidRPr="000A07AB" w:rsidSect="008D6414">
          <w:footnotePr>
            <w:numRestart w:val="eachPage"/>
          </w:footnotePr>
          <w:pgSz w:w="11906" w:h="16838"/>
          <w:pgMar w:top="1134" w:right="851" w:bottom="1134" w:left="1134" w:header="708" w:footer="708" w:gutter="0"/>
          <w:cols w:space="708"/>
          <w:docGrid w:linePitch="360"/>
        </w:sectPr>
      </w:pPr>
    </w:p>
    <w:p w14:paraId="71DE2608" w14:textId="77777777" w:rsidR="0041081D" w:rsidRPr="000A07AB" w:rsidRDefault="0041081D" w:rsidP="0041081D">
      <w:pPr>
        <w:spacing w:after="0" w:line="240" w:lineRule="auto"/>
        <w:rPr>
          <w:rFonts w:ascii="Times New Roman" w:hAnsi="Times New Roman" w:cs="Times New Roman"/>
          <w:sz w:val="26"/>
          <w:szCs w:val="26"/>
          <w:lang w:eastAsia="ru-RU"/>
        </w:rPr>
      </w:pPr>
    </w:p>
    <w:p w14:paraId="7265FB7C" w14:textId="77777777" w:rsidR="0041081D" w:rsidRPr="000A07AB" w:rsidRDefault="0041081D" w:rsidP="0041081D">
      <w:pPr>
        <w:shd w:val="clear" w:color="auto" w:fill="DBDBDB" w:themeFill="accent3" w:themeFillTint="66"/>
        <w:autoSpaceDE w:val="0"/>
        <w:autoSpaceDN w:val="0"/>
        <w:adjustRightInd w:val="0"/>
        <w:spacing w:after="0" w:line="240" w:lineRule="auto"/>
        <w:ind w:firstLine="567"/>
        <w:jc w:val="center"/>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ТЕОРЕТИЧЕСКИЙ МАТЕРИАЛ</w:t>
      </w:r>
    </w:p>
    <w:p w14:paraId="4D6DCA8B" w14:textId="77777777" w:rsidR="0041081D" w:rsidRPr="000A07AB" w:rsidRDefault="0041081D" w:rsidP="0041081D">
      <w:pPr>
        <w:pStyle w:val="af4"/>
        <w:shd w:val="clear" w:color="auto" w:fill="FFFFFF"/>
        <w:spacing w:before="0" w:beforeAutospacing="0" w:after="0" w:afterAutospacing="0"/>
        <w:ind w:firstLine="567"/>
        <w:jc w:val="center"/>
        <w:rPr>
          <w:color w:val="000000"/>
          <w:spacing w:val="2"/>
          <w:sz w:val="26"/>
          <w:szCs w:val="26"/>
        </w:rPr>
      </w:pPr>
    </w:p>
    <w:p w14:paraId="08001223" w14:textId="77777777" w:rsidR="0041081D" w:rsidRPr="000A07AB" w:rsidRDefault="0041081D" w:rsidP="0041081D">
      <w:pPr>
        <w:spacing w:after="0" w:line="240" w:lineRule="auto"/>
        <w:ind w:firstLine="567"/>
        <w:jc w:val="both"/>
        <w:rPr>
          <w:rFonts w:ascii="Times New Roman" w:eastAsia="Times New Roman" w:hAnsi="Times New Roman" w:cs="Times New Roman"/>
          <w:b/>
          <w:bCs/>
          <w:sz w:val="26"/>
          <w:szCs w:val="26"/>
          <w:lang w:eastAsia="ru-RU"/>
        </w:rPr>
      </w:pPr>
      <w:r w:rsidRPr="000A07AB">
        <w:rPr>
          <w:rFonts w:ascii="Times New Roman" w:eastAsia="Times New Roman" w:hAnsi="Times New Roman" w:cs="Times New Roman"/>
          <w:b/>
          <w:bCs/>
          <w:sz w:val="26"/>
          <w:szCs w:val="26"/>
          <w:lang w:eastAsia="ru-RU"/>
        </w:rPr>
        <w:t>Введение</w:t>
      </w:r>
    </w:p>
    <w:p w14:paraId="6D6FB4C0" w14:textId="77777777" w:rsidR="0041081D" w:rsidRPr="000A07AB" w:rsidRDefault="0041081D" w:rsidP="0041081D">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 xml:space="preserve">Улучшение качества медицинской помощи является одной из ключевых задач для всех работников здравоохранения, в особенности для тех, кто несет ответственность за организацию и оказание медицинской помощи. Целью данного модуля является ознакомление с основными концепциями качества медицинской помощи и информирование о подходах и инструментах, предлагаемых Всемирной организацией здравоохранения (ВОЗ) и применяемых в Европейском регионе для улучшения качества медицинской помощи матерям и новорожденным. </w:t>
      </w:r>
    </w:p>
    <w:p w14:paraId="71761292" w14:textId="77777777" w:rsidR="0041081D" w:rsidRPr="000A07AB" w:rsidRDefault="0041081D" w:rsidP="0041081D">
      <w:pPr>
        <w:spacing w:after="0" w:line="240" w:lineRule="auto"/>
        <w:ind w:firstLine="567"/>
        <w:jc w:val="both"/>
        <w:rPr>
          <w:rFonts w:ascii="Times New Roman" w:eastAsia="Times New Roman" w:hAnsi="Times New Roman" w:cs="Times New Roman"/>
          <w:color w:val="000000"/>
          <w:sz w:val="26"/>
          <w:szCs w:val="26"/>
          <w:lang w:eastAsia="ru-RU"/>
        </w:rPr>
      </w:pPr>
    </w:p>
    <w:p w14:paraId="59B36FBC" w14:textId="31D71E2C" w:rsidR="0041081D" w:rsidRPr="000A07AB" w:rsidRDefault="0041081D" w:rsidP="0041081D">
      <w:pPr>
        <w:spacing w:after="0" w:line="240" w:lineRule="auto"/>
        <w:jc w:val="center"/>
        <w:rPr>
          <w:rFonts w:ascii="Times New Roman" w:eastAsia="Times New Roman" w:hAnsi="Times New Roman" w:cs="Times New Roman"/>
          <w:b/>
          <w:bCs/>
          <w:color w:val="002060"/>
          <w:sz w:val="26"/>
          <w:szCs w:val="26"/>
          <w:lang w:eastAsia="ru-RU"/>
        </w:rPr>
      </w:pPr>
      <w:r w:rsidRPr="000A07AB">
        <w:rPr>
          <w:rFonts w:ascii="Times New Roman" w:eastAsia="Times New Roman" w:hAnsi="Times New Roman" w:cs="Times New Roman"/>
          <w:b/>
          <w:bCs/>
          <w:color w:val="002060"/>
          <w:sz w:val="26"/>
          <w:szCs w:val="26"/>
          <w:lang w:eastAsia="ru-RU"/>
        </w:rPr>
        <w:t>Раздел 1. ОСНОВНЫЕ ПОНЯТИЯ КОНЦЕПЦИИ КАЧЕСТВА МЕДИЦИНСКОЙ ПОМОЩИ</w:t>
      </w:r>
    </w:p>
    <w:p w14:paraId="53D27383" w14:textId="77777777" w:rsidR="0041081D" w:rsidRPr="000A07AB" w:rsidRDefault="0041081D" w:rsidP="0041081D">
      <w:pPr>
        <w:pStyle w:val="a4"/>
        <w:spacing w:after="0" w:line="240" w:lineRule="auto"/>
        <w:ind w:left="927"/>
        <w:jc w:val="both"/>
        <w:rPr>
          <w:rFonts w:ascii="Times New Roman" w:eastAsia="Times New Roman" w:hAnsi="Times New Roman" w:cs="Times New Roman"/>
          <w:color w:val="000000"/>
          <w:sz w:val="26"/>
          <w:szCs w:val="26"/>
          <w:lang w:eastAsia="ru-RU"/>
        </w:rPr>
      </w:pPr>
    </w:p>
    <w:p w14:paraId="4BA637DD" w14:textId="77777777" w:rsidR="0041081D" w:rsidRPr="000A07AB" w:rsidRDefault="0041081D" w:rsidP="0041081D">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В настоящее время ВОЗ и другие международные организации уделяют приоритетное внимание повышению качества помощи, в особенности матерям и новорожденным.</w:t>
      </w:r>
      <w:r w:rsidRPr="000A07AB">
        <w:rPr>
          <w:rFonts w:ascii="Times New Roman" w:hAnsi="Times New Roman" w:cs="Times New Roman"/>
          <w:b/>
          <w:bCs/>
          <w:color w:val="3C4245"/>
          <w:sz w:val="26"/>
          <w:szCs w:val="26"/>
        </w:rPr>
        <w:t xml:space="preserve"> </w:t>
      </w:r>
      <w:r w:rsidRPr="000A07AB">
        <w:rPr>
          <w:rFonts w:ascii="Times New Roman" w:eastAsia="Times New Roman" w:hAnsi="Times New Roman" w:cs="Times New Roman"/>
          <w:color w:val="000000"/>
          <w:sz w:val="26"/>
          <w:szCs w:val="26"/>
          <w:lang w:eastAsia="ru-RU"/>
        </w:rPr>
        <w:t>В соответствии с Целями в области устойчивого развития одним из ключевых компонентов всеобщего охвата услугами здравоохранения (ВОУЗ) является качество</w:t>
      </w:r>
      <w:r w:rsidRPr="000A07AB">
        <w:rPr>
          <w:rStyle w:val="af3"/>
          <w:rFonts w:ascii="Times New Roman" w:eastAsia="Times New Roman" w:hAnsi="Times New Roman" w:cs="Times New Roman"/>
          <w:color w:val="000000"/>
          <w:sz w:val="26"/>
          <w:szCs w:val="26"/>
          <w:lang w:eastAsia="ru-RU"/>
        </w:rPr>
        <w:footnoteReference w:id="305"/>
      </w:r>
      <w:r w:rsidRPr="000A07AB">
        <w:rPr>
          <w:rFonts w:ascii="Times New Roman" w:eastAsia="Times New Roman" w:hAnsi="Times New Roman" w:cs="Times New Roman"/>
          <w:color w:val="000000"/>
          <w:sz w:val="26"/>
          <w:szCs w:val="26"/>
          <w:lang w:eastAsia="ru-RU"/>
        </w:rPr>
        <w:t>.</w:t>
      </w:r>
    </w:p>
    <w:p w14:paraId="42B9F9DE" w14:textId="77777777" w:rsidR="0041081D" w:rsidRPr="000A07AB" w:rsidRDefault="0041081D" w:rsidP="0041081D">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Качество является важным аспектом охраны здоровья</w:t>
      </w:r>
      <w:r w:rsidRPr="000A07AB">
        <w:rPr>
          <w:rStyle w:val="af3"/>
          <w:rFonts w:ascii="Times New Roman" w:eastAsia="Times New Roman" w:hAnsi="Times New Roman" w:cs="Times New Roman"/>
          <w:color w:val="000000"/>
          <w:sz w:val="26"/>
          <w:szCs w:val="26"/>
          <w:lang w:eastAsia="ru-RU"/>
        </w:rPr>
        <w:footnoteReference w:id="306"/>
      </w:r>
      <w:r w:rsidRPr="000A07AB">
        <w:rPr>
          <w:rFonts w:ascii="Times New Roman" w:eastAsia="Times New Roman" w:hAnsi="Times New Roman" w:cs="Times New Roman"/>
          <w:color w:val="000000"/>
          <w:sz w:val="26"/>
          <w:szCs w:val="26"/>
          <w:lang w:eastAsia="ru-RU"/>
        </w:rPr>
        <w:t xml:space="preserve">, поскольку ненадлежащая или недостаточная помощь является важным фактором предотвратимой материнской и неонатальной смертности и заболеваемости во всех странах, особенно в странах с высоким уровнем охвата квалифицированной медицинской помощью в службе родовспоможения. Доступ к некачественной помощи дорого обходится системе здравоохранения, недостаточная помощь может нанести вред здоровью матерей и новорожденных. Разница в качестве помощи (из-за социальных, гендерных или этнических различий) является важным фактором неравенства в исходах для здоровья. Недостаточная и неуважительная помощь не соответствует Всеобщей декларации прав человека. </w:t>
      </w:r>
    </w:p>
    <w:p w14:paraId="73B398A8" w14:textId="77777777" w:rsidR="0041081D" w:rsidRPr="000A07AB" w:rsidRDefault="0041081D" w:rsidP="0041081D">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Качество медицинской помощи – это степень, в которой услуги здравоохранения, оказываемые отдельным лицам и группам населения, повышают вероятность достижения желаемых результатов в области здравоохранения и соответствуют профессиональным знаниям, основанным на фактических данных</w:t>
      </w:r>
      <w:r w:rsidRPr="000A07AB">
        <w:rPr>
          <w:rStyle w:val="af3"/>
          <w:rFonts w:ascii="Times New Roman" w:eastAsia="Times New Roman" w:hAnsi="Times New Roman" w:cs="Times New Roman"/>
          <w:color w:val="000000"/>
          <w:sz w:val="26"/>
          <w:szCs w:val="26"/>
          <w:lang w:eastAsia="ru-RU"/>
        </w:rPr>
        <w:footnoteReference w:id="307"/>
      </w:r>
      <w:r w:rsidRPr="000A07AB">
        <w:rPr>
          <w:rFonts w:ascii="Times New Roman" w:eastAsia="Times New Roman" w:hAnsi="Times New Roman" w:cs="Times New Roman"/>
          <w:color w:val="000000"/>
          <w:sz w:val="26"/>
          <w:szCs w:val="26"/>
          <w:lang w:eastAsia="ru-RU"/>
        </w:rPr>
        <w:t>.</w:t>
      </w:r>
    </w:p>
    <w:p w14:paraId="4BF44B28" w14:textId="77777777" w:rsidR="0041081D" w:rsidRPr="000A07AB" w:rsidRDefault="0041081D" w:rsidP="0041081D">
      <w:pPr>
        <w:spacing w:after="0" w:line="240" w:lineRule="auto"/>
        <w:ind w:firstLine="567"/>
        <w:jc w:val="both"/>
        <w:rPr>
          <w:rFonts w:ascii="Times New Roman" w:eastAsia="Times New Roman" w:hAnsi="Times New Roman" w:cs="Times New Roman"/>
          <w:b/>
          <w:color w:val="000000"/>
          <w:sz w:val="26"/>
          <w:szCs w:val="26"/>
          <w:lang w:eastAsia="ru-RU"/>
        </w:rPr>
      </w:pPr>
    </w:p>
    <w:p w14:paraId="75F42D8C" w14:textId="77777777" w:rsidR="0041081D" w:rsidRPr="000A07AB" w:rsidRDefault="0041081D" w:rsidP="0041081D">
      <w:pPr>
        <w:spacing w:after="0" w:line="240" w:lineRule="auto"/>
        <w:ind w:firstLine="567"/>
        <w:jc w:val="both"/>
        <w:rPr>
          <w:rFonts w:ascii="Times New Roman" w:eastAsia="Times New Roman" w:hAnsi="Times New Roman" w:cs="Times New Roman"/>
          <w:b/>
          <w:color w:val="000000"/>
          <w:sz w:val="26"/>
          <w:szCs w:val="26"/>
          <w:lang w:eastAsia="ru-RU"/>
        </w:rPr>
      </w:pPr>
      <w:r w:rsidRPr="000A07AB">
        <w:rPr>
          <w:rFonts w:ascii="Times New Roman" w:eastAsia="Times New Roman" w:hAnsi="Times New Roman" w:cs="Times New Roman"/>
          <w:b/>
          <w:color w:val="000000"/>
          <w:sz w:val="26"/>
          <w:szCs w:val="26"/>
          <w:lang w:eastAsia="ru-RU"/>
        </w:rPr>
        <w:t>Критерии качества медицинской помощи</w:t>
      </w:r>
    </w:p>
    <w:p w14:paraId="338442E7" w14:textId="77777777" w:rsidR="0041081D" w:rsidRPr="000A07AB" w:rsidRDefault="0041081D" w:rsidP="0041081D">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color w:val="000000"/>
          <w:sz w:val="26"/>
          <w:szCs w:val="26"/>
          <w:lang w:eastAsia="ru-RU"/>
        </w:rPr>
        <w:t>За последние десятилетия сформулированы многочисленные элементы качества. На сегодняшний день существует четкий консенсус в отношении того, что качественные услуги здравоохранения должны быть</w:t>
      </w:r>
      <w:r w:rsidRPr="000A07AB">
        <w:rPr>
          <w:rStyle w:val="af3"/>
          <w:rFonts w:ascii="Times New Roman" w:eastAsia="Times New Roman" w:hAnsi="Times New Roman" w:cs="Times New Roman"/>
          <w:color w:val="000000"/>
          <w:sz w:val="26"/>
          <w:szCs w:val="26"/>
          <w:lang w:eastAsia="ru-RU"/>
        </w:rPr>
        <w:footnoteReference w:id="308"/>
      </w:r>
      <w:r w:rsidRPr="000A07AB">
        <w:rPr>
          <w:rFonts w:ascii="Times New Roman" w:eastAsia="Times New Roman" w:hAnsi="Times New Roman" w:cs="Times New Roman"/>
          <w:color w:val="000000"/>
          <w:sz w:val="26"/>
          <w:szCs w:val="26"/>
          <w:lang w:eastAsia="ru-RU"/>
        </w:rPr>
        <w:t>:</w:t>
      </w:r>
    </w:p>
    <w:p w14:paraId="7407793F" w14:textId="77777777" w:rsidR="0041081D" w:rsidRPr="000A07AB" w:rsidRDefault="0041081D">
      <w:pPr>
        <w:numPr>
          <w:ilvl w:val="0"/>
          <w:numId w:val="127"/>
        </w:numPr>
        <w:tabs>
          <w:tab w:val="clear" w:pos="720"/>
          <w:tab w:val="num" w:pos="851"/>
        </w:tabs>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эффективными</w:t>
      </w:r>
      <w:r w:rsidRPr="000A07AB">
        <w:rPr>
          <w:rFonts w:ascii="Times New Roman" w:eastAsia="Times New Roman" w:hAnsi="Times New Roman" w:cs="Times New Roman"/>
          <w:sz w:val="26"/>
          <w:szCs w:val="26"/>
          <w:lang w:eastAsia="ru-RU"/>
        </w:rPr>
        <w:t xml:space="preserve"> путем предоставления основанных на доказательных данных услуг здравоохранения нуждающимся в них лицам;</w:t>
      </w:r>
    </w:p>
    <w:p w14:paraId="5DC36437" w14:textId="77777777" w:rsidR="0041081D" w:rsidRPr="000A07AB" w:rsidRDefault="0041081D">
      <w:pPr>
        <w:numPr>
          <w:ilvl w:val="0"/>
          <w:numId w:val="127"/>
        </w:numPr>
        <w:tabs>
          <w:tab w:val="clear" w:pos="720"/>
          <w:tab w:val="num" w:pos="851"/>
        </w:tabs>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безопасными</w:t>
      </w:r>
      <w:r w:rsidRPr="000A07AB">
        <w:rPr>
          <w:rFonts w:ascii="Times New Roman" w:eastAsia="Times New Roman" w:hAnsi="Times New Roman" w:cs="Times New Roman"/>
          <w:sz w:val="26"/>
          <w:szCs w:val="26"/>
          <w:lang w:eastAsia="ru-RU"/>
        </w:rPr>
        <w:t xml:space="preserve"> путем не причинения вреда лицам, для которых предназначается медицинская помощь;</w:t>
      </w:r>
    </w:p>
    <w:p w14:paraId="2BE87569" w14:textId="21A38562" w:rsidR="0041081D" w:rsidRPr="000A07AB" w:rsidRDefault="00C86F22">
      <w:pPr>
        <w:numPr>
          <w:ilvl w:val="0"/>
          <w:numId w:val="127"/>
        </w:numPr>
        <w:tabs>
          <w:tab w:val="clear" w:pos="720"/>
          <w:tab w:val="num" w:pos="851"/>
        </w:tabs>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noProof/>
          <w:sz w:val="26"/>
          <w:szCs w:val="26"/>
          <w:lang w:eastAsia="ru-RU"/>
        </w:rPr>
        <w:lastRenderedPageBreak/>
        <w:drawing>
          <wp:anchor distT="0" distB="0" distL="114300" distR="114300" simplePos="0" relativeHeight="251736576" behindDoc="0" locked="0" layoutInCell="1" allowOverlap="1" wp14:anchorId="491BF7FF" wp14:editId="1951ACF4">
            <wp:simplePos x="0" y="0"/>
            <wp:positionH relativeFrom="column">
              <wp:posOffset>-176530</wp:posOffset>
            </wp:positionH>
            <wp:positionV relativeFrom="paragraph">
              <wp:posOffset>69215</wp:posOffset>
            </wp:positionV>
            <wp:extent cx="4686300" cy="2072640"/>
            <wp:effectExtent l="0" t="0" r="0" b="0"/>
            <wp:wrapSquare wrapText="bothSides"/>
            <wp:docPr id="8323578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57836" name=""/>
                    <pic:cNvPicPr/>
                  </pic:nvPicPr>
                  <pic:blipFill>
                    <a:blip r:embed="rId161">
                      <a:extLst>
                        <a:ext uri="{28A0092B-C50C-407E-A947-70E740481C1C}">
                          <a14:useLocalDpi xmlns:a14="http://schemas.microsoft.com/office/drawing/2010/main" val="0"/>
                        </a:ext>
                      </a:extLst>
                    </a:blip>
                    <a:stretch>
                      <a:fillRect/>
                    </a:stretch>
                  </pic:blipFill>
                  <pic:spPr>
                    <a:xfrm>
                      <a:off x="0" y="0"/>
                      <a:ext cx="4686300" cy="2072640"/>
                    </a:xfrm>
                    <a:prstGeom prst="rect">
                      <a:avLst/>
                    </a:prstGeom>
                  </pic:spPr>
                </pic:pic>
              </a:graphicData>
            </a:graphic>
          </wp:anchor>
        </w:drawing>
      </w:r>
      <w:r w:rsidR="0041081D" w:rsidRPr="000A07AB">
        <w:rPr>
          <w:rFonts w:ascii="Times New Roman" w:eastAsia="Times New Roman" w:hAnsi="Times New Roman" w:cs="Times New Roman"/>
          <w:b/>
          <w:bCs/>
          <w:sz w:val="26"/>
          <w:szCs w:val="26"/>
          <w:lang w:eastAsia="ru-RU"/>
        </w:rPr>
        <w:t>ориентированными на потребности людей</w:t>
      </w:r>
      <w:r w:rsidR="0041081D" w:rsidRPr="000A07AB">
        <w:rPr>
          <w:rFonts w:ascii="Times New Roman" w:eastAsia="Times New Roman" w:hAnsi="Times New Roman" w:cs="Times New Roman"/>
          <w:sz w:val="26"/>
          <w:szCs w:val="26"/>
          <w:lang w:eastAsia="ru-RU"/>
        </w:rPr>
        <w:t xml:space="preserve"> путем оказания медицинской помощи в соответствии с индивидуальными предпочтениями, потребностями и ценностями в рамках служб здравоохранения, организованных с учетом потребностей людей;</w:t>
      </w:r>
    </w:p>
    <w:p w14:paraId="0FED1869" w14:textId="258AE480" w:rsidR="0041081D" w:rsidRPr="000A07AB" w:rsidRDefault="0041081D">
      <w:pPr>
        <w:numPr>
          <w:ilvl w:val="0"/>
          <w:numId w:val="127"/>
        </w:numPr>
        <w:tabs>
          <w:tab w:val="clear" w:pos="720"/>
          <w:tab w:val="num" w:pos="851"/>
        </w:tabs>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своевременными</w:t>
      </w:r>
      <w:r w:rsidRPr="000A07AB">
        <w:rPr>
          <w:rFonts w:ascii="Times New Roman" w:eastAsia="Times New Roman" w:hAnsi="Times New Roman" w:cs="Times New Roman"/>
          <w:sz w:val="26"/>
          <w:szCs w:val="26"/>
          <w:lang w:eastAsia="ru-RU"/>
        </w:rPr>
        <w:t xml:space="preserve"> путем сокращения времени ожидания, а иногда и задержек, причиняющих вред как тем, кто получает медицинскую помощь, так и тем, кто ее оказывает;</w:t>
      </w:r>
    </w:p>
    <w:p w14:paraId="15CE30C4" w14:textId="18DF0ECC" w:rsidR="0041081D" w:rsidRPr="000A07AB" w:rsidRDefault="0041081D">
      <w:pPr>
        <w:numPr>
          <w:ilvl w:val="0"/>
          <w:numId w:val="127"/>
        </w:numPr>
        <w:tabs>
          <w:tab w:val="clear" w:pos="720"/>
          <w:tab w:val="num" w:pos="851"/>
        </w:tabs>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 xml:space="preserve">справедливыми </w:t>
      </w:r>
      <w:r w:rsidRPr="000A07AB">
        <w:rPr>
          <w:rFonts w:ascii="Times New Roman" w:eastAsia="Times New Roman" w:hAnsi="Times New Roman" w:cs="Times New Roman"/>
          <w:sz w:val="26"/>
          <w:szCs w:val="26"/>
          <w:lang w:eastAsia="ru-RU"/>
        </w:rPr>
        <w:t>путем обеспечения одинакового качества медицинской помощи независимо от возраста, пола, гендера, расы, этнической принадлежности, географического местоположения, религии, социально-экономического статуса, а также языковой или политической принадлежности;</w:t>
      </w:r>
    </w:p>
    <w:p w14:paraId="223180A8" w14:textId="072352CC" w:rsidR="0041081D" w:rsidRPr="000A07AB" w:rsidRDefault="0041081D">
      <w:pPr>
        <w:numPr>
          <w:ilvl w:val="0"/>
          <w:numId w:val="127"/>
        </w:numPr>
        <w:tabs>
          <w:tab w:val="clear" w:pos="720"/>
          <w:tab w:val="num" w:pos="851"/>
        </w:tabs>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интегрированными</w:t>
      </w:r>
      <w:r w:rsidRPr="000A07AB">
        <w:rPr>
          <w:rFonts w:ascii="Times New Roman" w:eastAsia="Times New Roman" w:hAnsi="Times New Roman" w:cs="Times New Roman"/>
          <w:sz w:val="26"/>
          <w:szCs w:val="26"/>
          <w:lang w:eastAsia="ru-RU"/>
        </w:rPr>
        <w:t xml:space="preserve"> путем предоставления медицинской помощи, скоординированной на всех уровнях и среди провайдеров услуг и обеспечивающей доступ ко всему комплексу услуг здравоохранения на протяжении всей жизни; и</w:t>
      </w:r>
    </w:p>
    <w:p w14:paraId="6021825F" w14:textId="77777777" w:rsidR="0041081D" w:rsidRPr="000A07AB" w:rsidRDefault="0041081D">
      <w:pPr>
        <w:numPr>
          <w:ilvl w:val="0"/>
          <w:numId w:val="127"/>
        </w:numPr>
        <w:tabs>
          <w:tab w:val="clear" w:pos="720"/>
          <w:tab w:val="num" w:pos="851"/>
        </w:tabs>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 xml:space="preserve">действенными </w:t>
      </w:r>
      <w:r w:rsidRPr="000A07AB">
        <w:rPr>
          <w:rFonts w:ascii="Times New Roman" w:eastAsia="Times New Roman" w:hAnsi="Times New Roman" w:cs="Times New Roman"/>
          <w:sz w:val="26"/>
          <w:szCs w:val="26"/>
          <w:lang w:eastAsia="ru-RU"/>
        </w:rPr>
        <w:t>путем получения максимальных преимуществ от имеющихся ресурсов и недопущения потерь времени и средств.</w:t>
      </w:r>
    </w:p>
    <w:p w14:paraId="00937273" w14:textId="6F902108" w:rsidR="0041081D" w:rsidRPr="000A07AB" w:rsidRDefault="0041081D" w:rsidP="0041081D">
      <w:pPr>
        <w:spacing w:after="0" w:line="240" w:lineRule="auto"/>
        <w:ind w:firstLine="567"/>
        <w:jc w:val="both"/>
        <w:rPr>
          <w:rFonts w:ascii="Times New Roman" w:eastAsia="Times New Roman" w:hAnsi="Times New Roman" w:cs="Times New Roman"/>
          <w:color w:val="000000"/>
          <w:sz w:val="26"/>
          <w:szCs w:val="26"/>
          <w:lang w:eastAsia="ru-RU"/>
        </w:rPr>
      </w:pPr>
      <w:r w:rsidRPr="000A07AB">
        <w:rPr>
          <w:rFonts w:ascii="Times New Roman" w:eastAsia="Times New Roman" w:hAnsi="Times New Roman" w:cs="Times New Roman"/>
          <w:sz w:val="26"/>
          <w:szCs w:val="26"/>
          <w:lang w:eastAsia="ru-RU"/>
        </w:rPr>
        <w:t>Таким образом, услуги с</w:t>
      </w:r>
      <w:r w:rsidRPr="000A07AB">
        <w:rPr>
          <w:rFonts w:ascii="Times New Roman" w:eastAsia="Times New Roman" w:hAnsi="Times New Roman" w:cs="Times New Roman"/>
          <w:color w:val="000000"/>
          <w:sz w:val="26"/>
          <w:szCs w:val="26"/>
          <w:lang w:eastAsia="ru-RU"/>
        </w:rPr>
        <w:t xml:space="preserve">истемы здравоохранения не могут быть качественными, если они не отвечают указанным выше семи подходам. При этом, важно обеспечить преемственность и непрерывность оказания медицинской помощи на всех звеньях здравоохранения. </w:t>
      </w:r>
    </w:p>
    <w:p w14:paraId="339A4386" w14:textId="65484C49" w:rsidR="0041081D" w:rsidRPr="000A07AB" w:rsidRDefault="0041081D" w:rsidP="00C86F22">
      <w:pPr>
        <w:spacing w:after="0" w:line="240" w:lineRule="auto"/>
        <w:jc w:val="both"/>
        <w:rPr>
          <w:rFonts w:ascii="Times New Roman" w:eastAsia="Times New Roman" w:hAnsi="Times New Roman" w:cs="Times New Roman"/>
          <w:b/>
          <w:bCs/>
          <w:sz w:val="26"/>
          <w:szCs w:val="26"/>
          <w:lang w:eastAsia="ru-RU"/>
        </w:rPr>
      </w:pPr>
    </w:p>
    <w:p w14:paraId="401D49CB" w14:textId="77777777" w:rsidR="0041081D" w:rsidRPr="000A07AB" w:rsidRDefault="0041081D"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 xml:space="preserve">Качественная медицинская помощь матерям и детям. </w:t>
      </w:r>
    </w:p>
    <w:p w14:paraId="3EA4B51E" w14:textId="1940B38E" w:rsidR="0041081D" w:rsidRPr="000A07AB" w:rsidRDefault="0041081D"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 xml:space="preserve">Качественная помощь – это предоставление </w:t>
      </w:r>
      <w:r w:rsidRPr="000A07AB">
        <w:rPr>
          <w:rFonts w:ascii="Times New Roman" w:eastAsia="Times New Roman" w:hAnsi="Times New Roman" w:cs="Times New Roman"/>
          <w:b/>
          <w:bCs/>
          <w:sz w:val="26"/>
          <w:szCs w:val="26"/>
          <w:lang w:eastAsia="ru-RU"/>
        </w:rPr>
        <w:t xml:space="preserve">безопасных, эффективных и уважающих местные культурные традиции вмешательства </w:t>
      </w:r>
      <w:r w:rsidRPr="000A07AB">
        <w:rPr>
          <w:rFonts w:ascii="Times New Roman" w:eastAsia="Times New Roman" w:hAnsi="Times New Roman" w:cs="Times New Roman"/>
          <w:sz w:val="26"/>
          <w:szCs w:val="26"/>
          <w:lang w:eastAsia="ru-RU"/>
        </w:rPr>
        <w:t xml:space="preserve">для всех женщин и детей, с гарантией соблюдения их </w:t>
      </w:r>
      <w:r w:rsidRPr="000A07AB">
        <w:rPr>
          <w:rFonts w:ascii="Times New Roman" w:eastAsia="Times New Roman" w:hAnsi="Times New Roman" w:cs="Times New Roman"/>
          <w:b/>
          <w:bCs/>
          <w:sz w:val="26"/>
          <w:szCs w:val="26"/>
          <w:lang w:eastAsia="ru-RU"/>
        </w:rPr>
        <w:t xml:space="preserve">прав на уважительную помощь </w:t>
      </w:r>
      <w:r w:rsidRPr="000A07AB">
        <w:rPr>
          <w:rFonts w:ascii="Times New Roman" w:eastAsia="Times New Roman" w:hAnsi="Times New Roman" w:cs="Times New Roman"/>
          <w:sz w:val="26"/>
          <w:szCs w:val="26"/>
          <w:lang w:eastAsia="ru-RU"/>
        </w:rPr>
        <w:t xml:space="preserve">и обеспечение </w:t>
      </w:r>
      <w:r w:rsidRPr="000A07AB">
        <w:rPr>
          <w:rFonts w:ascii="Times New Roman" w:eastAsia="Times New Roman" w:hAnsi="Times New Roman" w:cs="Times New Roman"/>
          <w:b/>
          <w:bCs/>
          <w:sz w:val="26"/>
          <w:szCs w:val="26"/>
          <w:lang w:eastAsia="ru-RU"/>
        </w:rPr>
        <w:t xml:space="preserve">преемственности </w:t>
      </w:r>
      <w:r w:rsidRPr="000A07AB">
        <w:rPr>
          <w:rFonts w:ascii="Times New Roman" w:eastAsia="Times New Roman" w:hAnsi="Times New Roman" w:cs="Times New Roman"/>
          <w:sz w:val="26"/>
          <w:szCs w:val="26"/>
          <w:lang w:eastAsia="ru-RU"/>
        </w:rPr>
        <w:t>помощи на всех этапах и во всех службах</w:t>
      </w:r>
      <w:r w:rsidRPr="000A07AB">
        <w:rPr>
          <w:rStyle w:val="af3"/>
          <w:rFonts w:ascii="Times New Roman" w:eastAsia="Times New Roman" w:hAnsi="Times New Roman" w:cs="Times New Roman"/>
          <w:sz w:val="26"/>
          <w:szCs w:val="26"/>
          <w:lang w:eastAsia="ru-RU"/>
        </w:rPr>
        <w:footnoteReference w:id="309"/>
      </w:r>
      <w:r w:rsidRPr="000A07AB">
        <w:rPr>
          <w:rFonts w:ascii="Times New Roman" w:eastAsia="Times New Roman" w:hAnsi="Times New Roman" w:cs="Times New Roman"/>
          <w:sz w:val="26"/>
          <w:szCs w:val="26"/>
          <w:lang w:eastAsia="ru-RU"/>
        </w:rPr>
        <w:t xml:space="preserve">. </w:t>
      </w:r>
    </w:p>
    <w:p w14:paraId="4FC52341" w14:textId="77777777" w:rsidR="0041081D" w:rsidRPr="000A07AB" w:rsidRDefault="0041081D" w:rsidP="0041081D">
      <w:pPr>
        <w:spacing w:after="0" w:line="240" w:lineRule="auto"/>
        <w:ind w:firstLine="567"/>
        <w:jc w:val="both"/>
        <w:rPr>
          <w:rFonts w:ascii="Times New Roman" w:eastAsia="Times New Roman" w:hAnsi="Times New Roman" w:cs="Times New Roman"/>
          <w:b/>
          <w:bCs/>
          <w:sz w:val="26"/>
          <w:szCs w:val="26"/>
          <w:lang w:eastAsia="ru-RU"/>
        </w:rPr>
      </w:pPr>
      <w:r w:rsidRPr="000A07AB">
        <w:rPr>
          <w:rFonts w:ascii="Times New Roman" w:eastAsia="Times New Roman" w:hAnsi="Times New Roman" w:cs="Times New Roman"/>
          <w:b/>
          <w:bCs/>
          <w:sz w:val="26"/>
          <w:szCs w:val="26"/>
          <w:lang w:eastAsia="ru-RU"/>
        </w:rPr>
        <w:t>Где формируется качество</w:t>
      </w:r>
      <w:r w:rsidRPr="000A07AB">
        <w:rPr>
          <w:rFonts w:ascii="Times New Roman" w:eastAsia="Times New Roman" w:hAnsi="Times New Roman" w:cs="Times New Roman"/>
          <w:b/>
          <w:bCs/>
          <w:sz w:val="26"/>
          <w:szCs w:val="26"/>
          <w:lang w:val="it-IT" w:eastAsia="ru-RU"/>
        </w:rPr>
        <w:t xml:space="preserve">: </w:t>
      </w:r>
      <w:r w:rsidRPr="000A07AB">
        <w:rPr>
          <w:rFonts w:ascii="Times New Roman" w:eastAsia="Times New Roman" w:hAnsi="Times New Roman" w:cs="Times New Roman"/>
          <w:b/>
          <w:bCs/>
          <w:sz w:val="26"/>
          <w:szCs w:val="26"/>
          <w:lang w:eastAsia="ru-RU"/>
        </w:rPr>
        <w:t xml:space="preserve">уровни и взаимодействие </w:t>
      </w:r>
    </w:p>
    <w:p w14:paraId="58E648E8" w14:textId="77777777" w:rsidR="0041081D" w:rsidRPr="000A07AB" w:rsidRDefault="0041081D"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Качество медицинской помощи является предметом ответственности как на уровне индивидуумов, команды и организации, так и на национальном и региональном уровнях здравоохранения.</w:t>
      </w:r>
    </w:p>
    <w:p w14:paraId="1587D363" w14:textId="77777777" w:rsidR="0041081D" w:rsidRPr="000A07AB" w:rsidRDefault="0041081D"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 xml:space="preserve"> </w:t>
      </w:r>
      <w:r w:rsidRPr="000A07AB">
        <w:rPr>
          <w:rFonts w:ascii="Times New Roman" w:eastAsia="Times New Roman" w:hAnsi="Times New Roman" w:cs="Times New Roman"/>
          <w:b/>
          <w:bCs/>
          <w:sz w:val="26"/>
          <w:szCs w:val="26"/>
          <w:lang w:eastAsia="ru-RU"/>
        </w:rPr>
        <w:t xml:space="preserve">индивидуальный уровень </w:t>
      </w:r>
      <w:r w:rsidRPr="000A07AB">
        <w:rPr>
          <w:rFonts w:ascii="Times New Roman" w:eastAsia="Times New Roman" w:hAnsi="Times New Roman" w:cs="Times New Roman"/>
          <w:sz w:val="26"/>
          <w:szCs w:val="26"/>
          <w:lang w:val="it-IT" w:eastAsia="ru-RU"/>
        </w:rPr>
        <w:t>(</w:t>
      </w:r>
      <w:r w:rsidRPr="000A07AB">
        <w:rPr>
          <w:rFonts w:ascii="Times New Roman" w:eastAsia="Times New Roman" w:hAnsi="Times New Roman" w:cs="Times New Roman"/>
          <w:sz w:val="26"/>
          <w:szCs w:val="26"/>
          <w:lang w:eastAsia="ru-RU"/>
        </w:rPr>
        <w:t>профессиональные знания и навыки</w:t>
      </w:r>
      <w:r w:rsidRPr="000A07AB">
        <w:rPr>
          <w:rFonts w:ascii="Times New Roman" w:eastAsia="Times New Roman" w:hAnsi="Times New Roman" w:cs="Times New Roman"/>
          <w:sz w:val="26"/>
          <w:szCs w:val="26"/>
          <w:lang w:val="it-IT" w:eastAsia="ru-RU"/>
        </w:rPr>
        <w:t xml:space="preserve">, </w:t>
      </w:r>
      <w:r w:rsidRPr="000A07AB">
        <w:rPr>
          <w:rFonts w:ascii="Times New Roman" w:eastAsia="Times New Roman" w:hAnsi="Times New Roman" w:cs="Times New Roman"/>
          <w:sz w:val="26"/>
          <w:szCs w:val="26"/>
          <w:lang w:eastAsia="ru-RU"/>
        </w:rPr>
        <w:t>меж-профессиональные отношения</w:t>
      </w:r>
      <w:r w:rsidRPr="000A07AB">
        <w:rPr>
          <w:rFonts w:ascii="Times New Roman" w:eastAsia="Times New Roman" w:hAnsi="Times New Roman" w:cs="Times New Roman"/>
          <w:sz w:val="26"/>
          <w:szCs w:val="26"/>
          <w:lang w:val="it-IT" w:eastAsia="ru-RU"/>
        </w:rPr>
        <w:t xml:space="preserve">, </w:t>
      </w:r>
      <w:r w:rsidRPr="000A07AB">
        <w:rPr>
          <w:rFonts w:ascii="Times New Roman" w:eastAsia="Times New Roman" w:hAnsi="Times New Roman" w:cs="Times New Roman"/>
          <w:sz w:val="26"/>
          <w:szCs w:val="26"/>
          <w:lang w:eastAsia="ru-RU"/>
        </w:rPr>
        <w:t>общение с пациентами</w:t>
      </w:r>
      <w:r w:rsidRPr="000A07AB">
        <w:rPr>
          <w:rFonts w:ascii="Times New Roman" w:eastAsia="Times New Roman" w:hAnsi="Times New Roman" w:cs="Times New Roman"/>
          <w:sz w:val="26"/>
          <w:szCs w:val="26"/>
          <w:lang w:val="it-IT" w:eastAsia="ru-RU"/>
        </w:rPr>
        <w:t>)</w:t>
      </w:r>
      <w:r w:rsidRPr="000A07AB">
        <w:rPr>
          <w:rFonts w:ascii="Times New Roman" w:eastAsia="Times New Roman" w:hAnsi="Times New Roman" w:cs="Times New Roman"/>
          <w:sz w:val="26"/>
          <w:szCs w:val="26"/>
          <w:lang w:eastAsia="ru-RU"/>
        </w:rPr>
        <w:t>;</w:t>
      </w:r>
    </w:p>
    <w:p w14:paraId="16C52E0C" w14:textId="77777777" w:rsidR="0041081D" w:rsidRPr="000A07AB" w:rsidRDefault="0041081D">
      <w:pPr>
        <w:pStyle w:val="a4"/>
        <w:numPr>
          <w:ilvl w:val="0"/>
          <w:numId w:val="128"/>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 xml:space="preserve">уровень команды </w:t>
      </w:r>
      <w:r w:rsidRPr="000A07AB">
        <w:rPr>
          <w:rFonts w:ascii="Times New Roman" w:eastAsia="Times New Roman" w:hAnsi="Times New Roman" w:cs="Times New Roman"/>
          <w:sz w:val="26"/>
          <w:szCs w:val="26"/>
          <w:lang w:val="it-IT" w:eastAsia="ru-RU"/>
        </w:rPr>
        <w:t>(</w:t>
      </w:r>
      <w:r w:rsidRPr="000A07AB">
        <w:rPr>
          <w:rFonts w:ascii="Times New Roman" w:eastAsia="Times New Roman" w:hAnsi="Times New Roman" w:cs="Times New Roman"/>
          <w:sz w:val="26"/>
          <w:szCs w:val="26"/>
          <w:lang w:eastAsia="ru-RU"/>
        </w:rPr>
        <w:t>организация</w:t>
      </w:r>
      <w:r w:rsidRPr="000A07AB">
        <w:rPr>
          <w:rFonts w:ascii="Times New Roman" w:eastAsia="Times New Roman" w:hAnsi="Times New Roman" w:cs="Times New Roman"/>
          <w:sz w:val="26"/>
          <w:szCs w:val="26"/>
          <w:lang w:val="it-IT" w:eastAsia="ru-RU"/>
        </w:rPr>
        <w:t xml:space="preserve">, </w:t>
      </w:r>
      <w:r w:rsidRPr="000A07AB">
        <w:rPr>
          <w:rFonts w:ascii="Times New Roman" w:eastAsia="Times New Roman" w:hAnsi="Times New Roman" w:cs="Times New Roman"/>
          <w:sz w:val="26"/>
          <w:szCs w:val="26"/>
          <w:lang w:eastAsia="ru-RU"/>
        </w:rPr>
        <w:t>протоколы</w:t>
      </w:r>
      <w:r w:rsidRPr="000A07AB">
        <w:rPr>
          <w:rFonts w:ascii="Times New Roman" w:eastAsia="Times New Roman" w:hAnsi="Times New Roman" w:cs="Times New Roman"/>
          <w:sz w:val="26"/>
          <w:szCs w:val="26"/>
          <w:lang w:val="it-IT" w:eastAsia="ru-RU"/>
        </w:rPr>
        <w:t xml:space="preserve">, </w:t>
      </w:r>
      <w:r w:rsidRPr="000A07AB">
        <w:rPr>
          <w:rFonts w:ascii="Times New Roman" w:eastAsia="Times New Roman" w:hAnsi="Times New Roman" w:cs="Times New Roman"/>
          <w:sz w:val="26"/>
          <w:szCs w:val="26"/>
          <w:lang w:eastAsia="ru-RU"/>
        </w:rPr>
        <w:t>совместное отношение</w:t>
      </w:r>
      <w:r w:rsidRPr="000A07AB">
        <w:rPr>
          <w:rFonts w:ascii="Times New Roman" w:eastAsia="Times New Roman" w:hAnsi="Times New Roman" w:cs="Times New Roman"/>
          <w:sz w:val="26"/>
          <w:szCs w:val="26"/>
          <w:lang w:val="it-IT" w:eastAsia="ru-RU"/>
        </w:rPr>
        <w:t>)</w:t>
      </w:r>
      <w:r w:rsidRPr="000A07AB">
        <w:rPr>
          <w:rFonts w:ascii="Times New Roman" w:eastAsia="Times New Roman" w:hAnsi="Times New Roman" w:cs="Times New Roman"/>
          <w:sz w:val="26"/>
          <w:szCs w:val="26"/>
          <w:lang w:eastAsia="ru-RU"/>
        </w:rPr>
        <w:t>;</w:t>
      </w:r>
    </w:p>
    <w:p w14:paraId="258434DD" w14:textId="77777777" w:rsidR="0041081D" w:rsidRPr="000A07AB" w:rsidRDefault="0041081D">
      <w:pPr>
        <w:pStyle w:val="a4"/>
        <w:numPr>
          <w:ilvl w:val="0"/>
          <w:numId w:val="128"/>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 xml:space="preserve">уровень медицинских организаций </w:t>
      </w:r>
      <w:r w:rsidRPr="000A07AB">
        <w:rPr>
          <w:rFonts w:ascii="Times New Roman" w:eastAsia="Times New Roman" w:hAnsi="Times New Roman" w:cs="Times New Roman"/>
          <w:sz w:val="26"/>
          <w:szCs w:val="26"/>
          <w:lang w:val="it-IT" w:eastAsia="ru-RU"/>
        </w:rPr>
        <w:t>(</w:t>
      </w:r>
      <w:r w:rsidRPr="000A07AB">
        <w:rPr>
          <w:rFonts w:ascii="Times New Roman" w:eastAsia="Times New Roman" w:hAnsi="Times New Roman" w:cs="Times New Roman"/>
          <w:sz w:val="26"/>
          <w:szCs w:val="26"/>
          <w:lang w:eastAsia="ru-RU"/>
        </w:rPr>
        <w:t>видение, руководство, организация управления и т.д.</w:t>
      </w:r>
      <w:r w:rsidRPr="000A07AB">
        <w:rPr>
          <w:rFonts w:ascii="Times New Roman" w:eastAsia="Times New Roman" w:hAnsi="Times New Roman" w:cs="Times New Roman"/>
          <w:sz w:val="26"/>
          <w:szCs w:val="26"/>
          <w:lang w:val="it-IT" w:eastAsia="ru-RU"/>
        </w:rPr>
        <w:t>)</w:t>
      </w:r>
      <w:r w:rsidRPr="000A07AB">
        <w:rPr>
          <w:rFonts w:ascii="Times New Roman" w:eastAsia="Times New Roman" w:hAnsi="Times New Roman" w:cs="Times New Roman"/>
          <w:sz w:val="26"/>
          <w:szCs w:val="26"/>
          <w:lang w:eastAsia="ru-RU"/>
        </w:rPr>
        <w:t>;</w:t>
      </w:r>
    </w:p>
    <w:p w14:paraId="5BECC618" w14:textId="41829734" w:rsidR="0041081D" w:rsidRPr="000A07AB" w:rsidRDefault="0041081D">
      <w:pPr>
        <w:pStyle w:val="a4"/>
        <w:numPr>
          <w:ilvl w:val="0"/>
          <w:numId w:val="128"/>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lastRenderedPageBreak/>
        <w:t xml:space="preserve">районный уровень </w:t>
      </w:r>
      <w:r w:rsidRPr="000A07AB">
        <w:rPr>
          <w:rFonts w:ascii="Times New Roman" w:eastAsia="Times New Roman" w:hAnsi="Times New Roman" w:cs="Times New Roman"/>
          <w:sz w:val="26"/>
          <w:szCs w:val="26"/>
          <w:lang w:val="it-IT" w:eastAsia="ru-RU"/>
        </w:rPr>
        <w:t>(</w:t>
      </w:r>
      <w:r w:rsidRPr="000A07AB">
        <w:rPr>
          <w:rFonts w:ascii="Times New Roman" w:eastAsia="Times New Roman" w:hAnsi="Times New Roman" w:cs="Times New Roman"/>
          <w:sz w:val="26"/>
          <w:szCs w:val="26"/>
          <w:lang w:eastAsia="ru-RU"/>
        </w:rPr>
        <w:t>планирование</w:t>
      </w:r>
      <w:r w:rsidRPr="000A07AB">
        <w:rPr>
          <w:rFonts w:ascii="Times New Roman" w:eastAsia="Times New Roman" w:hAnsi="Times New Roman" w:cs="Times New Roman"/>
          <w:sz w:val="26"/>
          <w:szCs w:val="26"/>
          <w:lang w:val="it-IT" w:eastAsia="ru-RU"/>
        </w:rPr>
        <w:t xml:space="preserve">, </w:t>
      </w:r>
      <w:r w:rsidRPr="000A07AB">
        <w:rPr>
          <w:rFonts w:ascii="Times New Roman" w:eastAsia="Times New Roman" w:hAnsi="Times New Roman" w:cs="Times New Roman"/>
          <w:sz w:val="26"/>
          <w:szCs w:val="26"/>
          <w:lang w:eastAsia="ru-RU"/>
        </w:rPr>
        <w:t>общение</w:t>
      </w:r>
      <w:r w:rsidRPr="000A07AB">
        <w:rPr>
          <w:rFonts w:ascii="Times New Roman" w:eastAsia="Times New Roman" w:hAnsi="Times New Roman" w:cs="Times New Roman"/>
          <w:sz w:val="26"/>
          <w:szCs w:val="26"/>
          <w:lang w:val="it-IT" w:eastAsia="ru-RU"/>
        </w:rPr>
        <w:t xml:space="preserve">, </w:t>
      </w:r>
      <w:r w:rsidRPr="000A07AB">
        <w:rPr>
          <w:rFonts w:ascii="Times New Roman" w:eastAsia="Times New Roman" w:hAnsi="Times New Roman" w:cs="Times New Roman"/>
          <w:sz w:val="26"/>
          <w:szCs w:val="26"/>
          <w:lang w:eastAsia="ru-RU"/>
        </w:rPr>
        <w:t>непрерывность</w:t>
      </w:r>
      <w:r w:rsidRPr="000A07AB">
        <w:rPr>
          <w:rFonts w:ascii="Times New Roman" w:eastAsia="Times New Roman" w:hAnsi="Times New Roman" w:cs="Times New Roman"/>
          <w:sz w:val="26"/>
          <w:szCs w:val="26"/>
          <w:lang w:val="it-IT" w:eastAsia="ru-RU"/>
        </w:rPr>
        <w:t xml:space="preserve">, </w:t>
      </w:r>
      <w:r w:rsidRPr="000A07AB">
        <w:rPr>
          <w:rFonts w:ascii="Times New Roman" w:eastAsia="Times New Roman" w:hAnsi="Times New Roman" w:cs="Times New Roman"/>
          <w:sz w:val="26"/>
          <w:szCs w:val="26"/>
          <w:lang w:eastAsia="ru-RU"/>
        </w:rPr>
        <w:t>сотрудничество и т.д.);</w:t>
      </w:r>
      <w:r w:rsidRPr="000A07AB">
        <w:rPr>
          <w:rFonts w:ascii="Times New Roman" w:eastAsia="Times New Roman" w:hAnsi="Times New Roman" w:cs="Times New Roman"/>
          <w:sz w:val="26"/>
          <w:szCs w:val="26"/>
          <w:lang w:val="it-IT" w:eastAsia="ru-RU"/>
        </w:rPr>
        <w:t xml:space="preserve"> </w:t>
      </w:r>
    </w:p>
    <w:p w14:paraId="56479D1E" w14:textId="49C39E41" w:rsidR="00C86F22" w:rsidRPr="000A07AB" w:rsidRDefault="0041081D">
      <w:pPr>
        <w:pStyle w:val="a4"/>
        <w:numPr>
          <w:ilvl w:val="0"/>
          <w:numId w:val="128"/>
        </w:numPr>
        <w:tabs>
          <w:tab w:val="left" w:pos="851"/>
        </w:tabs>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 xml:space="preserve">национальный уровень </w:t>
      </w:r>
      <w:r w:rsidRPr="000A07AB">
        <w:rPr>
          <w:rFonts w:ascii="Times New Roman" w:eastAsia="Times New Roman" w:hAnsi="Times New Roman" w:cs="Times New Roman"/>
          <w:sz w:val="26"/>
          <w:szCs w:val="26"/>
          <w:lang w:val="it-IT" w:eastAsia="ru-RU"/>
        </w:rPr>
        <w:t>(</w:t>
      </w:r>
      <w:r w:rsidRPr="000A07AB">
        <w:rPr>
          <w:rFonts w:ascii="Times New Roman" w:eastAsia="Times New Roman" w:hAnsi="Times New Roman" w:cs="Times New Roman"/>
          <w:sz w:val="26"/>
          <w:szCs w:val="26"/>
          <w:lang w:eastAsia="ru-RU"/>
        </w:rPr>
        <w:t>стратегия</w:t>
      </w:r>
      <w:r w:rsidRPr="000A07AB">
        <w:rPr>
          <w:rFonts w:ascii="Times New Roman" w:eastAsia="Times New Roman" w:hAnsi="Times New Roman" w:cs="Times New Roman"/>
          <w:sz w:val="26"/>
          <w:szCs w:val="26"/>
          <w:lang w:val="it-IT" w:eastAsia="ru-RU"/>
        </w:rPr>
        <w:t xml:space="preserve">, </w:t>
      </w:r>
      <w:r w:rsidRPr="000A07AB">
        <w:rPr>
          <w:rFonts w:ascii="Times New Roman" w:eastAsia="Times New Roman" w:hAnsi="Times New Roman" w:cs="Times New Roman"/>
          <w:sz w:val="26"/>
          <w:szCs w:val="26"/>
          <w:lang w:eastAsia="ru-RU"/>
        </w:rPr>
        <w:t>законодательство</w:t>
      </w:r>
      <w:r w:rsidRPr="000A07AB">
        <w:rPr>
          <w:rFonts w:ascii="Times New Roman" w:eastAsia="Times New Roman" w:hAnsi="Times New Roman" w:cs="Times New Roman"/>
          <w:sz w:val="26"/>
          <w:szCs w:val="26"/>
          <w:lang w:val="it-IT" w:eastAsia="ru-RU"/>
        </w:rPr>
        <w:t xml:space="preserve">, </w:t>
      </w:r>
      <w:r w:rsidRPr="000A07AB">
        <w:rPr>
          <w:rFonts w:ascii="Times New Roman" w:eastAsia="Times New Roman" w:hAnsi="Times New Roman" w:cs="Times New Roman"/>
          <w:sz w:val="26"/>
          <w:szCs w:val="26"/>
          <w:lang w:eastAsia="ru-RU"/>
        </w:rPr>
        <w:t>обучение и т.д.</w:t>
      </w:r>
      <w:r w:rsidRPr="000A07AB">
        <w:rPr>
          <w:rFonts w:ascii="Times New Roman" w:eastAsia="Times New Roman" w:hAnsi="Times New Roman" w:cs="Times New Roman"/>
          <w:sz w:val="26"/>
          <w:szCs w:val="26"/>
          <w:lang w:val="it-IT" w:eastAsia="ru-RU"/>
        </w:rPr>
        <w:t xml:space="preserve">) </w:t>
      </w:r>
    </w:p>
    <w:p w14:paraId="18536626" w14:textId="18CCFE4A" w:rsidR="0041081D" w:rsidRPr="000A07AB" w:rsidRDefault="00C86F22"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hAnsi="Times New Roman" w:cs="Times New Roman"/>
          <w:noProof/>
          <w:lang w:eastAsia="ru-RU"/>
        </w:rPr>
        <w:drawing>
          <wp:anchor distT="0" distB="0" distL="114300" distR="114300" simplePos="0" relativeHeight="251738624" behindDoc="0" locked="0" layoutInCell="1" allowOverlap="1" wp14:anchorId="1681D09C" wp14:editId="7AA15BEF">
            <wp:simplePos x="0" y="0"/>
            <wp:positionH relativeFrom="column">
              <wp:posOffset>2156460</wp:posOffset>
            </wp:positionH>
            <wp:positionV relativeFrom="paragraph">
              <wp:posOffset>8255</wp:posOffset>
            </wp:positionV>
            <wp:extent cx="4434840" cy="1813560"/>
            <wp:effectExtent l="0" t="0" r="0" b="0"/>
            <wp:wrapSquare wrapText="bothSides"/>
            <wp:docPr id="8571217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21776" name=""/>
                    <pic:cNvPicPr/>
                  </pic:nvPicPr>
                  <pic:blipFill>
                    <a:blip r:embed="rId162">
                      <a:extLst>
                        <a:ext uri="{BEBA8EAE-BF5A-486C-A8C5-ECC9F3942E4B}">
                          <a14:imgProps xmlns:a14="http://schemas.microsoft.com/office/drawing/2010/main">
                            <a14:imgLayer r:embed="rId1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34840" cy="1813560"/>
                    </a:xfrm>
                    <a:prstGeom prst="rect">
                      <a:avLst/>
                    </a:prstGeom>
                  </pic:spPr>
                </pic:pic>
              </a:graphicData>
            </a:graphic>
          </wp:anchor>
        </w:drawing>
      </w:r>
      <w:r w:rsidR="0041081D" w:rsidRPr="000A07AB">
        <w:rPr>
          <w:rFonts w:ascii="Times New Roman" w:eastAsia="Times New Roman" w:hAnsi="Times New Roman" w:cs="Times New Roman"/>
          <w:sz w:val="26"/>
          <w:szCs w:val="26"/>
          <w:lang w:eastAsia="ru-RU"/>
        </w:rPr>
        <w:t>Все эти уровни взаимодействуют и являются взаимозависимыми. Например, национальные рекомендации не могут работать без их индивидуального соблюдения, а воля индивидуума не может улучшить качество помощи, если, например, отсутствуют некоторые базовые условия (оборудование, лаборатория, материалы)</w:t>
      </w:r>
      <w:r w:rsidR="0041081D" w:rsidRPr="000A07AB">
        <w:rPr>
          <w:rStyle w:val="af3"/>
          <w:rFonts w:ascii="Times New Roman" w:eastAsia="Times New Roman" w:hAnsi="Times New Roman" w:cs="Times New Roman"/>
          <w:sz w:val="26"/>
          <w:szCs w:val="26"/>
          <w:lang w:eastAsia="ru-RU"/>
        </w:rPr>
        <w:footnoteReference w:id="310"/>
      </w:r>
      <w:r w:rsidR="0041081D" w:rsidRPr="000A07AB">
        <w:rPr>
          <w:rFonts w:ascii="Times New Roman" w:eastAsia="Times New Roman" w:hAnsi="Times New Roman" w:cs="Times New Roman"/>
          <w:sz w:val="26"/>
          <w:szCs w:val="26"/>
          <w:lang w:eastAsia="ru-RU"/>
        </w:rPr>
        <w:t xml:space="preserve">. </w:t>
      </w:r>
    </w:p>
    <w:p w14:paraId="52826C9C" w14:textId="77777777" w:rsidR="0041081D" w:rsidRPr="000A07AB" w:rsidRDefault="0041081D" w:rsidP="0041081D">
      <w:pPr>
        <w:spacing w:after="0" w:line="240" w:lineRule="auto"/>
        <w:ind w:firstLine="567"/>
        <w:jc w:val="both"/>
        <w:rPr>
          <w:rFonts w:ascii="Times New Roman" w:eastAsia="Times New Roman" w:hAnsi="Times New Roman" w:cs="Times New Roman"/>
          <w:b/>
          <w:bCs/>
          <w:sz w:val="26"/>
          <w:szCs w:val="26"/>
          <w:lang w:eastAsia="ru-RU"/>
        </w:rPr>
      </w:pPr>
    </w:p>
    <w:p w14:paraId="708D8E56" w14:textId="77777777" w:rsidR="0041081D" w:rsidRPr="000A07AB" w:rsidRDefault="0041081D" w:rsidP="00C86F22">
      <w:pPr>
        <w:spacing w:after="0" w:line="240" w:lineRule="auto"/>
        <w:ind w:firstLine="567"/>
        <w:jc w:val="both"/>
        <w:rPr>
          <w:rFonts w:ascii="Times New Roman" w:eastAsia="Times New Roman" w:hAnsi="Times New Roman" w:cs="Times New Roman"/>
          <w:b/>
          <w:bCs/>
          <w:sz w:val="26"/>
          <w:szCs w:val="26"/>
          <w:lang w:eastAsia="ru-RU"/>
        </w:rPr>
      </w:pPr>
      <w:r w:rsidRPr="000A07AB">
        <w:rPr>
          <w:rFonts w:ascii="Times New Roman" w:eastAsia="Times New Roman" w:hAnsi="Times New Roman" w:cs="Times New Roman"/>
          <w:b/>
          <w:bCs/>
          <w:sz w:val="26"/>
          <w:szCs w:val="26"/>
          <w:lang w:eastAsia="ru-RU"/>
        </w:rPr>
        <w:t xml:space="preserve">Четыре важнейших компонента для улучшения качества помощи </w:t>
      </w:r>
    </w:p>
    <w:p w14:paraId="019A6824" w14:textId="77777777" w:rsidR="0041081D" w:rsidRPr="000A07AB" w:rsidRDefault="0041081D" w:rsidP="00C86F22">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 xml:space="preserve">Для улучшения качества медицинской помощи (КМП) необходимы четыре основных компонента: стандарты, методы, стратегии и движущие силы. </w:t>
      </w:r>
    </w:p>
    <w:p w14:paraId="1B99D9F6" w14:textId="77777777" w:rsidR="0041081D" w:rsidRPr="000A07AB" w:rsidRDefault="0041081D">
      <w:pPr>
        <w:pStyle w:val="a4"/>
        <w:numPr>
          <w:ilvl w:val="0"/>
          <w:numId w:val="129"/>
        </w:numPr>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 xml:space="preserve">Стандарты </w:t>
      </w:r>
      <w:r w:rsidRPr="000A07AB">
        <w:rPr>
          <w:rFonts w:ascii="Times New Roman" w:eastAsia="Times New Roman" w:hAnsi="Times New Roman" w:cs="Times New Roman"/>
          <w:sz w:val="26"/>
          <w:szCs w:val="26"/>
          <w:lang w:eastAsia="ru-RU"/>
        </w:rPr>
        <w:t>(клинические практические руководства, структурные стандарты, стандарты обучения)</w:t>
      </w:r>
      <w:r w:rsidRPr="000A07AB">
        <w:rPr>
          <w:rFonts w:ascii="Times New Roman" w:eastAsia="Times New Roman" w:hAnsi="Times New Roman" w:cs="Times New Roman"/>
          <w:sz w:val="26"/>
          <w:szCs w:val="26"/>
          <w:rtl/>
          <w:lang w:eastAsia="ru-RU"/>
        </w:rPr>
        <w:t xml:space="preserve"> ‏</w:t>
      </w:r>
      <w:r w:rsidRPr="000A07AB">
        <w:rPr>
          <w:rFonts w:ascii="Times New Roman" w:eastAsia="Times New Roman" w:hAnsi="Times New Roman" w:cs="Times New Roman"/>
          <w:sz w:val="26"/>
          <w:szCs w:val="26"/>
          <w:lang w:eastAsia="ru-RU"/>
        </w:rPr>
        <w:t>;</w:t>
      </w:r>
    </w:p>
    <w:p w14:paraId="784B84A3" w14:textId="56FB73B0" w:rsidR="0041081D" w:rsidRPr="000A07AB" w:rsidRDefault="0041081D">
      <w:pPr>
        <w:numPr>
          <w:ilvl w:val="0"/>
          <w:numId w:val="129"/>
        </w:numPr>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 xml:space="preserve">Методы и инструменты </w:t>
      </w:r>
      <w:r w:rsidRPr="000A07AB">
        <w:rPr>
          <w:rFonts w:ascii="Times New Roman" w:eastAsia="Times New Roman" w:hAnsi="Times New Roman" w:cs="Times New Roman"/>
          <w:sz w:val="26"/>
          <w:szCs w:val="26"/>
          <w:lang w:eastAsia="ru-RU"/>
        </w:rPr>
        <w:t>(инструменты улучшения качества, такие как систематическая оценка, обзор случаев материнской и перинатальной смертности и заболеваемости, поддерживающее наблюдение, стимулы, основанные на показателях и системы аккредитации)</w:t>
      </w:r>
      <w:r w:rsidR="00C86F22" w:rsidRPr="000A07AB">
        <w:rPr>
          <w:rFonts w:ascii="Times New Roman" w:eastAsia="Times New Roman" w:hAnsi="Times New Roman" w:cs="Times New Roman"/>
          <w:sz w:val="26"/>
          <w:szCs w:val="26"/>
          <w:rtl/>
          <w:lang w:eastAsia="ru-RU"/>
        </w:rPr>
        <w:t>;</w:t>
      </w:r>
    </w:p>
    <w:p w14:paraId="042C577E" w14:textId="7BFD9168" w:rsidR="0041081D" w:rsidRPr="000A07AB" w:rsidRDefault="0041081D">
      <w:pPr>
        <w:numPr>
          <w:ilvl w:val="0"/>
          <w:numId w:val="129"/>
        </w:numPr>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 xml:space="preserve">Стратегии продвижения изменений </w:t>
      </w:r>
      <w:r w:rsidRPr="000A07AB">
        <w:rPr>
          <w:rFonts w:ascii="Times New Roman" w:eastAsia="Times New Roman" w:hAnsi="Times New Roman" w:cs="Times New Roman"/>
          <w:sz w:val="26"/>
          <w:szCs w:val="26"/>
          <w:lang w:eastAsia="ru-RU"/>
        </w:rPr>
        <w:t>(мотивация руководителей и медицинских работник</w:t>
      </w:r>
      <w:r w:rsidR="00C86F22" w:rsidRPr="000A07AB">
        <w:rPr>
          <w:rFonts w:ascii="Times New Roman" w:eastAsia="Times New Roman" w:hAnsi="Times New Roman" w:cs="Times New Roman"/>
          <w:sz w:val="26"/>
          <w:szCs w:val="26"/>
          <w:lang w:eastAsia="ru-RU"/>
        </w:rPr>
        <w:t>ов)</w:t>
      </w:r>
      <w:r w:rsidRPr="000A07AB">
        <w:rPr>
          <w:rFonts w:ascii="Times New Roman" w:eastAsia="Times New Roman" w:hAnsi="Times New Roman" w:cs="Times New Roman"/>
          <w:sz w:val="26"/>
          <w:szCs w:val="26"/>
          <w:rtl/>
          <w:lang w:eastAsia="ru-RU"/>
        </w:rPr>
        <w:t xml:space="preserve"> ‏</w:t>
      </w:r>
      <w:r w:rsidRPr="000A07AB">
        <w:rPr>
          <w:rFonts w:ascii="Times New Roman" w:eastAsia="Times New Roman" w:hAnsi="Times New Roman" w:cs="Times New Roman"/>
          <w:sz w:val="26"/>
          <w:szCs w:val="26"/>
          <w:lang w:eastAsia="ru-RU"/>
        </w:rPr>
        <w:t>;</w:t>
      </w:r>
    </w:p>
    <w:p w14:paraId="342538CB" w14:textId="77777777" w:rsidR="0041081D" w:rsidRPr="000A07AB" w:rsidRDefault="0041081D">
      <w:pPr>
        <w:numPr>
          <w:ilvl w:val="0"/>
          <w:numId w:val="129"/>
        </w:numPr>
        <w:spacing w:after="0" w:line="240" w:lineRule="auto"/>
        <w:ind w:left="0"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 xml:space="preserve">Движущие силы </w:t>
      </w:r>
      <w:r w:rsidRPr="000A07AB">
        <w:rPr>
          <w:rFonts w:ascii="Times New Roman" w:eastAsia="Times New Roman" w:hAnsi="Times New Roman" w:cs="Times New Roman"/>
          <w:sz w:val="26"/>
          <w:szCs w:val="26"/>
          <w:lang w:eastAsia="ru-RU"/>
        </w:rPr>
        <w:t>(министерства здравоохранения, международные агентства, общественно-политические организации, профессиональные сообщества)</w:t>
      </w:r>
      <w:r w:rsidRPr="000A07AB">
        <w:rPr>
          <w:rFonts w:ascii="Times New Roman" w:eastAsia="Times New Roman" w:hAnsi="Times New Roman" w:cs="Times New Roman"/>
          <w:sz w:val="26"/>
          <w:szCs w:val="26"/>
          <w:rtl/>
          <w:lang w:eastAsia="ru-RU"/>
        </w:rPr>
        <w:t xml:space="preserve"> ‏</w:t>
      </w:r>
      <w:r w:rsidRPr="000A07AB">
        <w:rPr>
          <w:rFonts w:ascii="Times New Roman" w:eastAsia="Times New Roman" w:hAnsi="Times New Roman" w:cs="Times New Roman"/>
          <w:sz w:val="26"/>
          <w:szCs w:val="26"/>
          <w:lang w:eastAsia="ru-RU"/>
        </w:rPr>
        <w:t xml:space="preserve"> </w:t>
      </w:r>
    </w:p>
    <w:p w14:paraId="13008A2F" w14:textId="77777777" w:rsidR="0041081D" w:rsidRPr="000A07AB" w:rsidRDefault="0041081D" w:rsidP="00C86F22">
      <w:pPr>
        <w:spacing w:after="0" w:line="240" w:lineRule="auto"/>
        <w:ind w:firstLine="567"/>
        <w:jc w:val="both"/>
        <w:rPr>
          <w:rFonts w:ascii="Times New Roman" w:eastAsia="Times New Roman" w:hAnsi="Times New Roman" w:cs="Times New Roman"/>
          <w:b/>
          <w:bCs/>
          <w:sz w:val="26"/>
          <w:szCs w:val="26"/>
          <w:lang w:eastAsia="ru-RU"/>
        </w:rPr>
      </w:pPr>
    </w:p>
    <w:p w14:paraId="16C1D6AA" w14:textId="77777777" w:rsidR="0041081D" w:rsidRPr="000A07AB" w:rsidRDefault="0041081D"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Цикл качества</w:t>
      </w:r>
      <w:r w:rsidRPr="000A07AB">
        <w:rPr>
          <w:rStyle w:val="af3"/>
          <w:rFonts w:ascii="Times New Roman" w:eastAsia="Times New Roman" w:hAnsi="Times New Roman" w:cs="Times New Roman"/>
          <w:b/>
          <w:bCs/>
          <w:sz w:val="26"/>
          <w:szCs w:val="26"/>
          <w:lang w:eastAsia="ru-RU"/>
        </w:rPr>
        <w:footnoteReference w:id="311"/>
      </w:r>
      <w:r w:rsidRPr="000A07AB">
        <w:rPr>
          <w:rFonts w:ascii="Times New Roman" w:eastAsia="Times New Roman" w:hAnsi="Times New Roman" w:cs="Times New Roman"/>
          <w:b/>
          <w:bCs/>
          <w:sz w:val="26"/>
          <w:szCs w:val="26"/>
          <w:lang w:val="it-IT" w:eastAsia="ru-RU"/>
        </w:rPr>
        <w:t xml:space="preserve"> </w:t>
      </w:r>
    </w:p>
    <w:p w14:paraId="2554E3F8" w14:textId="77777777" w:rsidR="0041081D" w:rsidRPr="000A07AB" w:rsidRDefault="0041081D"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Хорошо известным и широко используемым методом для улучшения качества медицинских услуг являются циклы принятия решений:</w:t>
      </w:r>
    </w:p>
    <w:p w14:paraId="44BA5B03" w14:textId="77777777" w:rsidR="0041081D" w:rsidRPr="000A07AB" w:rsidRDefault="0041081D"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 xml:space="preserve"> «планируй – делай – изучай – действуй» («</w:t>
      </w:r>
      <w:r w:rsidRPr="000A07AB">
        <w:rPr>
          <w:rFonts w:ascii="Times New Roman" w:eastAsia="Times New Roman" w:hAnsi="Times New Roman" w:cs="Times New Roman"/>
          <w:sz w:val="26"/>
          <w:szCs w:val="26"/>
          <w:lang w:val="en-US" w:eastAsia="ru-RU"/>
        </w:rPr>
        <w:t>PDSA</w:t>
      </w:r>
      <w:r w:rsidRPr="000A07AB">
        <w:rPr>
          <w:rFonts w:ascii="Times New Roman" w:eastAsia="Times New Roman" w:hAnsi="Times New Roman" w:cs="Times New Roman"/>
          <w:sz w:val="26"/>
          <w:szCs w:val="26"/>
          <w:lang w:eastAsia="ru-RU"/>
        </w:rPr>
        <w:t xml:space="preserve">»); и </w:t>
      </w:r>
    </w:p>
    <w:p w14:paraId="3C426B97" w14:textId="77777777" w:rsidR="0041081D" w:rsidRPr="000A07AB" w:rsidRDefault="0041081D"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 xml:space="preserve"> «планируй – делай – проверяй – действуй» («</w:t>
      </w:r>
      <w:r w:rsidRPr="000A07AB">
        <w:rPr>
          <w:rFonts w:ascii="Times New Roman" w:eastAsia="Times New Roman" w:hAnsi="Times New Roman" w:cs="Times New Roman"/>
          <w:sz w:val="26"/>
          <w:szCs w:val="26"/>
          <w:lang w:val="en-US" w:eastAsia="ru-RU"/>
        </w:rPr>
        <w:t>PD</w:t>
      </w:r>
      <w:r w:rsidRPr="000A07AB">
        <w:rPr>
          <w:rFonts w:ascii="Times New Roman" w:eastAsia="Times New Roman" w:hAnsi="Times New Roman" w:cs="Times New Roman"/>
          <w:sz w:val="26"/>
          <w:szCs w:val="26"/>
          <w:lang w:eastAsia="ru-RU"/>
        </w:rPr>
        <w:t>С</w:t>
      </w:r>
      <w:r w:rsidRPr="000A07AB">
        <w:rPr>
          <w:rFonts w:ascii="Times New Roman" w:eastAsia="Times New Roman" w:hAnsi="Times New Roman" w:cs="Times New Roman"/>
          <w:sz w:val="26"/>
          <w:szCs w:val="26"/>
          <w:lang w:val="en-US" w:eastAsia="ru-RU"/>
        </w:rPr>
        <w:t>A</w:t>
      </w:r>
      <w:r w:rsidRPr="000A07AB">
        <w:rPr>
          <w:rFonts w:ascii="Times New Roman" w:eastAsia="Times New Roman" w:hAnsi="Times New Roman" w:cs="Times New Roman"/>
          <w:sz w:val="26"/>
          <w:szCs w:val="26"/>
          <w:lang w:eastAsia="ru-RU"/>
        </w:rPr>
        <w:t xml:space="preserve">»). </w:t>
      </w:r>
      <w:r w:rsidRPr="000A07AB">
        <w:rPr>
          <w:rFonts w:ascii="Times New Roman" w:eastAsia="Times New Roman" w:hAnsi="Times New Roman" w:cs="Times New Roman"/>
          <w:sz w:val="26"/>
          <w:szCs w:val="26"/>
          <w:lang w:val="en-US" w:eastAsia="ru-RU"/>
        </w:rPr>
        <w:t>Walter</w:t>
      </w:r>
      <w:r w:rsidRPr="000A07AB">
        <w:rPr>
          <w:rFonts w:ascii="Times New Roman" w:eastAsia="Times New Roman" w:hAnsi="Times New Roman" w:cs="Times New Roman"/>
          <w:sz w:val="26"/>
          <w:szCs w:val="26"/>
          <w:lang w:eastAsia="ru-RU"/>
        </w:rPr>
        <w:t xml:space="preserve"> </w:t>
      </w:r>
      <w:r w:rsidRPr="000A07AB">
        <w:rPr>
          <w:rFonts w:ascii="Times New Roman" w:eastAsia="Times New Roman" w:hAnsi="Times New Roman" w:cs="Times New Roman"/>
          <w:sz w:val="26"/>
          <w:szCs w:val="26"/>
          <w:lang w:val="en-US" w:eastAsia="ru-RU"/>
        </w:rPr>
        <w:t>Shewhart</w:t>
      </w:r>
      <w:r w:rsidRPr="000A07AB">
        <w:rPr>
          <w:rFonts w:ascii="Times New Roman" w:eastAsia="Times New Roman" w:hAnsi="Times New Roman" w:cs="Times New Roman"/>
          <w:sz w:val="26"/>
          <w:szCs w:val="26"/>
          <w:lang w:eastAsia="ru-RU"/>
        </w:rPr>
        <w:t xml:space="preserve"> и </w:t>
      </w:r>
      <w:r w:rsidRPr="000A07AB">
        <w:rPr>
          <w:rFonts w:ascii="Times New Roman" w:eastAsia="Times New Roman" w:hAnsi="Times New Roman" w:cs="Times New Roman"/>
          <w:sz w:val="26"/>
          <w:szCs w:val="26"/>
          <w:lang w:val="en-US" w:eastAsia="ru-RU"/>
        </w:rPr>
        <w:t>Edward</w:t>
      </w:r>
      <w:r w:rsidRPr="000A07AB">
        <w:rPr>
          <w:rFonts w:ascii="Times New Roman" w:eastAsia="Times New Roman" w:hAnsi="Times New Roman" w:cs="Times New Roman"/>
          <w:sz w:val="26"/>
          <w:szCs w:val="26"/>
          <w:lang w:eastAsia="ru-RU"/>
        </w:rPr>
        <w:t xml:space="preserve"> </w:t>
      </w:r>
      <w:r w:rsidRPr="000A07AB">
        <w:rPr>
          <w:rFonts w:ascii="Times New Roman" w:eastAsia="Times New Roman" w:hAnsi="Times New Roman" w:cs="Times New Roman"/>
          <w:sz w:val="26"/>
          <w:szCs w:val="26"/>
          <w:lang w:val="en-US" w:eastAsia="ru-RU"/>
        </w:rPr>
        <w:t>Deming</w:t>
      </w:r>
      <w:r w:rsidRPr="000A07AB">
        <w:rPr>
          <w:rFonts w:ascii="Times New Roman" w:eastAsia="Times New Roman" w:hAnsi="Times New Roman" w:cs="Times New Roman"/>
          <w:sz w:val="26"/>
          <w:szCs w:val="26"/>
          <w:lang w:eastAsia="ru-RU"/>
        </w:rPr>
        <w:t xml:space="preserve"> сформулировали понятие циклически повторяющихся процессов, которые в конечном итоге стали известны как четыре этапа. Термины «PDSA» и «PDCA» часто используются взаимозаменяемо по отношению к этому методу. Пользователи метода «PDSA»/ «PDCA» придерживаются рекомендуемого четырехступенчатого циклического подхода к обучению, чтобы адаптировать изменения, направленные на улучшение: </w:t>
      </w:r>
    </w:p>
    <w:p w14:paraId="5B26501A" w14:textId="47B27B18" w:rsidR="0041081D" w:rsidRPr="000A07AB" w:rsidRDefault="00C86F22"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noProof/>
          <w:sz w:val="26"/>
          <w:szCs w:val="26"/>
          <w:lang w:eastAsia="ru-RU"/>
        </w:rPr>
        <w:lastRenderedPageBreak/>
        <w:drawing>
          <wp:anchor distT="0" distB="0" distL="114300" distR="114300" simplePos="0" relativeHeight="251740672" behindDoc="0" locked="0" layoutInCell="1" allowOverlap="1" wp14:anchorId="43CAACB6" wp14:editId="5B1EF6D4">
            <wp:simplePos x="0" y="0"/>
            <wp:positionH relativeFrom="column">
              <wp:posOffset>107950</wp:posOffset>
            </wp:positionH>
            <wp:positionV relativeFrom="paragraph">
              <wp:posOffset>22225</wp:posOffset>
            </wp:positionV>
            <wp:extent cx="3416300" cy="2428875"/>
            <wp:effectExtent l="0" t="0" r="0" b="0"/>
            <wp:wrapSquare wrapText="bothSides"/>
            <wp:docPr id="961127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27585" name=""/>
                    <pic:cNvPicPr/>
                  </pic:nvPicPr>
                  <pic:blipFill>
                    <a:blip r:embed="rId164">
                      <a:extLst>
                        <a:ext uri="{28A0092B-C50C-407E-A947-70E740481C1C}">
                          <a14:useLocalDpi xmlns:a14="http://schemas.microsoft.com/office/drawing/2010/main" val="0"/>
                        </a:ext>
                      </a:extLst>
                    </a:blip>
                    <a:stretch>
                      <a:fillRect/>
                    </a:stretch>
                  </pic:blipFill>
                  <pic:spPr>
                    <a:xfrm>
                      <a:off x="0" y="0"/>
                      <a:ext cx="3416300" cy="2428875"/>
                    </a:xfrm>
                    <a:prstGeom prst="rect">
                      <a:avLst/>
                    </a:prstGeom>
                  </pic:spPr>
                </pic:pic>
              </a:graphicData>
            </a:graphic>
            <wp14:sizeRelH relativeFrom="margin">
              <wp14:pctWidth>0</wp14:pctWidth>
            </wp14:sizeRelH>
            <wp14:sizeRelV relativeFrom="margin">
              <wp14:pctHeight>0</wp14:pctHeight>
            </wp14:sizeRelV>
          </wp:anchor>
        </w:drawing>
      </w:r>
      <w:r w:rsidR="0041081D" w:rsidRPr="000A07AB">
        <w:rPr>
          <w:rFonts w:ascii="Times New Roman" w:eastAsia="Times New Roman" w:hAnsi="Times New Roman" w:cs="Times New Roman"/>
          <w:sz w:val="26"/>
          <w:szCs w:val="26"/>
          <w:lang w:eastAsia="ru-RU"/>
        </w:rPr>
        <w:t>на этапе «планируй» идентифицируется изменение, направленное на улучшение;</w:t>
      </w:r>
    </w:p>
    <w:p w14:paraId="67DBE3E3" w14:textId="3B705356" w:rsidR="0041081D" w:rsidRPr="000A07AB" w:rsidRDefault="0041081D"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на этапе «делай» проводится тестирование этого изменения;</w:t>
      </w:r>
    </w:p>
    <w:p w14:paraId="79C271A0" w14:textId="019C7BA6" w:rsidR="0041081D" w:rsidRPr="000A07AB" w:rsidRDefault="0041081D"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на этапе «изучай» рассматривается успех перемен;</w:t>
      </w:r>
    </w:p>
    <w:p w14:paraId="338DF220" w14:textId="4D4C2EC5" w:rsidR="0041081D" w:rsidRPr="000A07AB" w:rsidRDefault="0041081D"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 xml:space="preserve">на этапе «действуй» определяется степень адаптации и дальнейшие шаги по информированию о новом цикле. Этот процесс является циклическим и непрерывным. </w:t>
      </w:r>
    </w:p>
    <w:p w14:paraId="18B95152" w14:textId="77777777" w:rsidR="00C86F22" w:rsidRPr="000A07AB" w:rsidRDefault="00C86F22" w:rsidP="0041081D">
      <w:pPr>
        <w:pStyle w:val="afc"/>
        <w:spacing w:after="0" w:line="240" w:lineRule="auto"/>
        <w:ind w:firstLine="567"/>
        <w:jc w:val="both"/>
        <w:rPr>
          <w:rFonts w:ascii="Times New Roman" w:eastAsia="Times New Roman" w:hAnsi="Times New Roman" w:cs="Times New Roman"/>
          <w:b/>
          <w:sz w:val="26"/>
          <w:szCs w:val="26"/>
          <w:lang w:eastAsia="ru-RU"/>
        </w:rPr>
      </w:pPr>
    </w:p>
    <w:p w14:paraId="5F9642C5" w14:textId="283F1FF2" w:rsidR="0041081D" w:rsidRPr="000A07AB" w:rsidRDefault="0041081D" w:rsidP="0041081D">
      <w:pPr>
        <w:pStyle w:val="afc"/>
        <w:spacing w:after="0" w:line="240" w:lineRule="auto"/>
        <w:ind w:firstLine="567"/>
        <w:jc w:val="both"/>
        <w:rPr>
          <w:rFonts w:ascii="Times New Roman" w:eastAsia="Times New Roman" w:hAnsi="Times New Roman" w:cs="Times New Roman"/>
          <w:b/>
          <w:sz w:val="26"/>
          <w:szCs w:val="26"/>
          <w:lang w:eastAsia="ru-RU"/>
        </w:rPr>
      </w:pPr>
      <w:r w:rsidRPr="000A07AB">
        <w:rPr>
          <w:rFonts w:ascii="Times New Roman" w:eastAsia="Times New Roman" w:hAnsi="Times New Roman" w:cs="Times New Roman"/>
          <w:b/>
          <w:sz w:val="26"/>
          <w:szCs w:val="26"/>
          <w:lang w:eastAsia="ru-RU"/>
        </w:rPr>
        <w:t>Непрерывное повышение качества медицинской помощи.</w:t>
      </w:r>
    </w:p>
    <w:p w14:paraId="228C56DC" w14:textId="1E4CD6BF" w:rsidR="0041081D" w:rsidRPr="000A07AB" w:rsidRDefault="0041081D" w:rsidP="0041081D">
      <w:pPr>
        <w:pStyle w:val="afc"/>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sz w:val="26"/>
          <w:szCs w:val="26"/>
          <w:lang w:eastAsia="ru-RU"/>
        </w:rPr>
        <w:t xml:space="preserve">Непрерывное повышение качества– это очень интересный управленческий подход. </w:t>
      </w:r>
      <w:r w:rsidR="00C86F22" w:rsidRPr="000A07AB">
        <w:rPr>
          <w:rFonts w:ascii="Times New Roman" w:eastAsia="Times New Roman" w:hAnsi="Times New Roman" w:cs="Times New Roman"/>
          <w:sz w:val="26"/>
          <w:szCs w:val="26"/>
          <w:lang w:eastAsia="ru-RU"/>
        </w:rPr>
        <w:t>Непрерывное повышение качества</w:t>
      </w:r>
      <w:r w:rsidRPr="000A07AB">
        <w:rPr>
          <w:rFonts w:ascii="Times New Roman" w:eastAsia="Times New Roman" w:hAnsi="Times New Roman" w:cs="Times New Roman"/>
          <w:sz w:val="26"/>
          <w:szCs w:val="26"/>
          <w:lang w:eastAsia="ru-RU"/>
        </w:rPr>
        <w:t xml:space="preserve"> базируется на предположении, что кто угодно, на любом уровне в организации может сделать ценные предложения по улучшению работы. В отличие от традиционных подходов менеджмента, которые фокусируются только на улучшении тех процессов, которые недостаточно хорошо функционируют, </w:t>
      </w:r>
      <w:r w:rsidR="00C86F22" w:rsidRPr="000A07AB">
        <w:rPr>
          <w:rFonts w:ascii="Times New Roman" w:eastAsia="Times New Roman" w:hAnsi="Times New Roman" w:cs="Times New Roman"/>
          <w:sz w:val="26"/>
          <w:szCs w:val="26"/>
          <w:lang w:eastAsia="ru-RU"/>
        </w:rPr>
        <w:t>непрерывное повышение качества</w:t>
      </w:r>
      <w:r w:rsidRPr="000A07AB">
        <w:rPr>
          <w:rFonts w:ascii="Times New Roman" w:eastAsia="Times New Roman" w:hAnsi="Times New Roman" w:cs="Times New Roman"/>
          <w:sz w:val="26"/>
          <w:szCs w:val="26"/>
          <w:lang w:eastAsia="ru-RU"/>
        </w:rPr>
        <w:t xml:space="preserve"> предполагает, что любой процесс в организации может выиграть от небольших изменений. Поскольку </w:t>
      </w:r>
      <w:r w:rsidR="00C86F22" w:rsidRPr="000A07AB">
        <w:rPr>
          <w:rFonts w:ascii="Times New Roman" w:eastAsia="Times New Roman" w:hAnsi="Times New Roman" w:cs="Times New Roman"/>
          <w:sz w:val="26"/>
          <w:szCs w:val="26"/>
          <w:lang w:eastAsia="ru-RU"/>
        </w:rPr>
        <w:t>непрерывное повышение качества</w:t>
      </w:r>
      <w:r w:rsidRPr="000A07AB">
        <w:rPr>
          <w:rFonts w:ascii="Times New Roman" w:eastAsia="Times New Roman" w:hAnsi="Times New Roman" w:cs="Times New Roman"/>
          <w:sz w:val="26"/>
          <w:szCs w:val="26"/>
          <w:lang w:eastAsia="ru-RU"/>
        </w:rPr>
        <w:t xml:space="preserve"> обращает внимание на процесс постоянного улучшения работы, он требует долгосрочного обязательства организации и совместной групповой работы. Внедрение </w:t>
      </w:r>
      <w:r w:rsidR="00C86F22" w:rsidRPr="000A07AB">
        <w:rPr>
          <w:rFonts w:ascii="Times New Roman" w:eastAsia="Times New Roman" w:hAnsi="Times New Roman" w:cs="Times New Roman"/>
          <w:bCs/>
          <w:sz w:val="26"/>
          <w:szCs w:val="26"/>
          <w:lang w:eastAsia="ru-RU"/>
        </w:rPr>
        <w:t>непрерывного повышения качества</w:t>
      </w:r>
      <w:r w:rsidRPr="000A07AB">
        <w:rPr>
          <w:rFonts w:ascii="Times New Roman" w:eastAsia="Times New Roman" w:hAnsi="Times New Roman" w:cs="Times New Roman"/>
          <w:sz w:val="26"/>
          <w:szCs w:val="26"/>
          <w:lang w:eastAsia="ru-RU"/>
        </w:rPr>
        <w:t>, может поднять дух коллектива, повысить производительность, эффективность и степень удовлетворенности пациентов.</w:t>
      </w:r>
    </w:p>
    <w:p w14:paraId="7CED00D9" w14:textId="781B4ABF" w:rsidR="0041081D" w:rsidRPr="000A07AB" w:rsidRDefault="0041081D" w:rsidP="0041081D">
      <w:pPr>
        <w:pStyle w:val="afc"/>
        <w:spacing w:after="0" w:line="240" w:lineRule="auto"/>
        <w:ind w:firstLine="567"/>
        <w:jc w:val="both"/>
        <w:rPr>
          <w:rFonts w:ascii="Times New Roman" w:hAnsi="Times New Roman" w:cs="Times New Roman"/>
          <w:b/>
          <w:sz w:val="26"/>
          <w:szCs w:val="26"/>
        </w:rPr>
      </w:pPr>
      <w:r w:rsidRPr="000A07AB">
        <w:rPr>
          <w:rFonts w:ascii="Times New Roman" w:hAnsi="Times New Roman" w:cs="Times New Roman"/>
          <w:b/>
          <w:sz w:val="26"/>
          <w:szCs w:val="26"/>
        </w:rPr>
        <w:t xml:space="preserve">Принципы </w:t>
      </w:r>
      <w:r w:rsidR="00C86F22" w:rsidRPr="000A07AB">
        <w:rPr>
          <w:rFonts w:ascii="Times New Roman" w:eastAsia="Times New Roman" w:hAnsi="Times New Roman" w:cs="Times New Roman"/>
          <w:b/>
          <w:sz w:val="26"/>
          <w:szCs w:val="26"/>
          <w:lang w:eastAsia="ru-RU"/>
        </w:rPr>
        <w:t>непрерывного повышения качества</w:t>
      </w:r>
    </w:p>
    <w:p w14:paraId="2B467740" w14:textId="52AA1C02" w:rsidR="0041081D" w:rsidRPr="000A07AB" w:rsidRDefault="0041081D" w:rsidP="0041081D">
      <w:pPr>
        <w:pStyle w:val="afc"/>
        <w:spacing w:after="0" w:line="240" w:lineRule="auto"/>
        <w:jc w:val="both"/>
        <w:rPr>
          <w:rFonts w:ascii="Times New Roman" w:hAnsi="Times New Roman" w:cs="Times New Roman"/>
          <w:sz w:val="26"/>
          <w:szCs w:val="26"/>
        </w:rPr>
      </w:pPr>
      <w:r w:rsidRPr="000A07AB">
        <w:rPr>
          <w:rFonts w:ascii="Times New Roman" w:hAnsi="Times New Roman" w:cs="Times New Roman"/>
          <w:sz w:val="26"/>
          <w:szCs w:val="26"/>
        </w:rPr>
        <w:t xml:space="preserve">Менеджеры, инициирующие процесс </w:t>
      </w:r>
      <w:r w:rsidR="00C86F22" w:rsidRPr="000A07AB">
        <w:rPr>
          <w:rFonts w:ascii="Times New Roman" w:eastAsia="Times New Roman" w:hAnsi="Times New Roman" w:cs="Times New Roman"/>
          <w:sz w:val="26"/>
          <w:szCs w:val="26"/>
          <w:lang w:eastAsia="ru-RU"/>
        </w:rPr>
        <w:t>непрерывного повышения качества,</w:t>
      </w:r>
      <w:r w:rsidRPr="000A07AB">
        <w:rPr>
          <w:rFonts w:ascii="Times New Roman" w:hAnsi="Times New Roman" w:cs="Times New Roman"/>
          <w:sz w:val="26"/>
          <w:szCs w:val="26"/>
        </w:rPr>
        <w:t xml:space="preserve"> должны внести пять основных принципов </w:t>
      </w:r>
      <w:r w:rsidR="00C86F22" w:rsidRPr="000A07AB">
        <w:rPr>
          <w:rFonts w:ascii="Times New Roman" w:hAnsi="Times New Roman" w:cs="Times New Roman"/>
          <w:sz w:val="26"/>
          <w:szCs w:val="26"/>
        </w:rPr>
        <w:t>непрерывного повышения качества</w:t>
      </w:r>
      <w:r w:rsidRPr="000A07AB">
        <w:rPr>
          <w:rFonts w:ascii="Times New Roman" w:hAnsi="Times New Roman" w:cs="Times New Roman"/>
          <w:sz w:val="26"/>
          <w:szCs w:val="26"/>
        </w:rPr>
        <w:t xml:space="preserve"> в свой менеджерский стиль.</w:t>
      </w:r>
    </w:p>
    <w:p w14:paraId="640D464D" w14:textId="4B2CE104" w:rsidR="00C86F22" w:rsidRPr="000A07AB" w:rsidRDefault="00C86F22" w:rsidP="00C86F22">
      <w:pPr>
        <w:pStyle w:val="afc"/>
        <w:spacing w:after="0" w:line="240" w:lineRule="auto"/>
        <w:jc w:val="center"/>
        <w:rPr>
          <w:rFonts w:ascii="Times New Roman" w:hAnsi="Times New Roman" w:cs="Times New Roman"/>
          <w:sz w:val="26"/>
          <w:szCs w:val="26"/>
        </w:rPr>
      </w:pPr>
      <w:r w:rsidRPr="000A07AB">
        <w:rPr>
          <w:rFonts w:ascii="Times New Roman" w:hAnsi="Times New Roman" w:cs="Times New Roman"/>
          <w:noProof/>
          <w:sz w:val="26"/>
          <w:szCs w:val="26"/>
          <w:lang w:eastAsia="ru-RU"/>
        </w:rPr>
        <w:drawing>
          <wp:inline distT="0" distB="0" distL="0" distR="0" wp14:anchorId="13C12954" wp14:editId="52D51603">
            <wp:extent cx="5566841" cy="2371725"/>
            <wp:effectExtent l="0" t="0" r="0" b="0"/>
            <wp:docPr id="13775892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89279" name=""/>
                    <pic:cNvPicPr/>
                  </pic:nvPicPr>
                  <pic:blipFill>
                    <a:blip r:embed="rId165"/>
                    <a:stretch>
                      <a:fillRect/>
                    </a:stretch>
                  </pic:blipFill>
                  <pic:spPr>
                    <a:xfrm>
                      <a:off x="0" y="0"/>
                      <a:ext cx="5571826" cy="2373849"/>
                    </a:xfrm>
                    <a:prstGeom prst="rect">
                      <a:avLst/>
                    </a:prstGeom>
                  </pic:spPr>
                </pic:pic>
              </a:graphicData>
            </a:graphic>
          </wp:inline>
        </w:drawing>
      </w:r>
    </w:p>
    <w:p w14:paraId="495993D0" w14:textId="77C13E1A" w:rsidR="0041081D" w:rsidRPr="000A07AB" w:rsidRDefault="0041081D" w:rsidP="0041081D">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sz w:val="26"/>
          <w:szCs w:val="26"/>
        </w:rPr>
        <w:t xml:space="preserve">1) руководство должно полностью поддерживать </w:t>
      </w:r>
      <w:r w:rsidR="00C86F22" w:rsidRPr="000A07AB">
        <w:rPr>
          <w:rFonts w:ascii="Times New Roman" w:eastAsia="Times New Roman" w:hAnsi="Times New Roman" w:cs="Times New Roman"/>
          <w:b/>
          <w:sz w:val="26"/>
          <w:szCs w:val="26"/>
          <w:lang w:eastAsia="ru-RU"/>
        </w:rPr>
        <w:t>непрерывное повышение качества</w:t>
      </w:r>
      <w:r w:rsidRPr="000A07AB">
        <w:rPr>
          <w:rFonts w:ascii="Times New Roman" w:hAnsi="Times New Roman" w:cs="Times New Roman"/>
          <w:b/>
          <w:sz w:val="26"/>
          <w:szCs w:val="26"/>
        </w:rPr>
        <w:t xml:space="preserve">. </w:t>
      </w:r>
      <w:r w:rsidRPr="000A07AB">
        <w:rPr>
          <w:rFonts w:ascii="Times New Roman" w:hAnsi="Times New Roman" w:cs="Times New Roman"/>
          <w:sz w:val="26"/>
          <w:szCs w:val="26"/>
        </w:rPr>
        <w:t xml:space="preserve">Это требует применения нового образа мышления, желание вносить изменения, и взаимную поддержку среди администрации и коллектива. Руководитель/менеджер медицинской организации должен сам хотеть внедрения </w:t>
      </w:r>
      <w:r w:rsidR="00C86F22" w:rsidRPr="000A07AB">
        <w:rPr>
          <w:rFonts w:ascii="Times New Roman" w:eastAsia="Times New Roman" w:hAnsi="Times New Roman" w:cs="Times New Roman"/>
          <w:bCs/>
          <w:sz w:val="26"/>
          <w:szCs w:val="26"/>
          <w:lang w:eastAsia="ru-RU"/>
        </w:rPr>
        <w:t>непрерывного повышения качества</w:t>
      </w:r>
      <w:r w:rsidRPr="000A07AB">
        <w:rPr>
          <w:rFonts w:ascii="Times New Roman" w:hAnsi="Times New Roman" w:cs="Times New Roman"/>
          <w:sz w:val="26"/>
          <w:szCs w:val="26"/>
        </w:rPr>
        <w:t xml:space="preserve"> и должен быть сам лидером и руководить </w:t>
      </w:r>
      <w:r w:rsidRPr="000A07AB">
        <w:rPr>
          <w:rFonts w:ascii="Times New Roman" w:hAnsi="Times New Roman" w:cs="Times New Roman"/>
          <w:sz w:val="26"/>
          <w:szCs w:val="26"/>
        </w:rPr>
        <w:lastRenderedPageBreak/>
        <w:t xml:space="preserve">коллективом на каждом этапе процесса. В частности, менеджеры должны придерживаться точки зрения, что повышение качества является самым главным приоритетом, должны убедить коллектив в важности качества обслуживания, выделять достаточно ресурсов для успешного внедрения процесса </w:t>
      </w:r>
      <w:r w:rsidR="00C86F22" w:rsidRPr="000A07AB">
        <w:rPr>
          <w:rFonts w:ascii="Times New Roman" w:eastAsia="Times New Roman" w:hAnsi="Times New Roman" w:cs="Times New Roman"/>
          <w:bCs/>
          <w:sz w:val="26"/>
          <w:szCs w:val="26"/>
          <w:lang w:eastAsia="ru-RU"/>
        </w:rPr>
        <w:t>непрерывного повышения качества</w:t>
      </w:r>
      <w:r w:rsidRPr="000A07AB">
        <w:rPr>
          <w:rFonts w:ascii="Times New Roman" w:hAnsi="Times New Roman" w:cs="Times New Roman"/>
          <w:sz w:val="26"/>
          <w:szCs w:val="26"/>
        </w:rPr>
        <w:t>, и должны быть готовыми внедрять изменения, предлагаемые коллективом.</w:t>
      </w:r>
    </w:p>
    <w:p w14:paraId="0C8869EF" w14:textId="77777777" w:rsidR="0041081D" w:rsidRPr="000A07AB" w:rsidRDefault="0041081D" w:rsidP="0041081D">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sz w:val="26"/>
          <w:szCs w:val="26"/>
        </w:rPr>
        <w:t>2) удовлетворяйте нужды медицинских работников и пациентов</w:t>
      </w:r>
    </w:p>
    <w:p w14:paraId="6854A15B" w14:textId="77777777" w:rsidR="0041081D" w:rsidRPr="000A07AB" w:rsidRDefault="0041081D" w:rsidP="0041081D">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Медицинские работники должны быть удовлетворены системой снабжения, когда менеджеры, склад и снабженцы обеспечили достаточный запас необходимых лекарств и изделий медицинского назначения. Для улучшения удовлетворенности сотрудников, менеджер должен быть готов вовлекать все уровни коллектива и должен создать обстановку сотрудничества.</w:t>
      </w:r>
    </w:p>
    <w:p w14:paraId="11BF0E5B" w14:textId="3333C5DA" w:rsidR="0041081D" w:rsidRPr="000A07AB" w:rsidRDefault="0041081D" w:rsidP="0041081D">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Когда пациенты медицинской организации удовлетворены, ПМСП не только приобретает новых получателей услуг, но значительно способствует положительному влиянию медицинской помощи на здоровье. </w:t>
      </w:r>
      <w:r w:rsidR="00C86F22" w:rsidRPr="000A07AB">
        <w:rPr>
          <w:rFonts w:ascii="Times New Roman" w:eastAsia="Times New Roman" w:hAnsi="Times New Roman" w:cs="Times New Roman"/>
          <w:bCs/>
          <w:sz w:val="26"/>
          <w:szCs w:val="26"/>
          <w:lang w:eastAsia="ru-RU"/>
        </w:rPr>
        <w:t>Непрерывное повышение качества</w:t>
      </w:r>
      <w:r w:rsidRPr="000A07AB">
        <w:rPr>
          <w:rFonts w:ascii="Times New Roman" w:hAnsi="Times New Roman" w:cs="Times New Roman"/>
          <w:sz w:val="26"/>
          <w:szCs w:val="26"/>
        </w:rPr>
        <w:t xml:space="preserve"> требует от менеджеров веры, что удовлетворение нужд и ожиданий пациентов улучшит обслуживание и больше удовлетворит этих пациентов.</w:t>
      </w:r>
    </w:p>
    <w:p w14:paraId="69967AEB" w14:textId="36E51AD6" w:rsidR="0041081D" w:rsidRPr="000A07AB" w:rsidRDefault="0041081D" w:rsidP="0041081D">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sz w:val="26"/>
          <w:szCs w:val="26"/>
        </w:rPr>
        <w:t xml:space="preserve">3) для решения проблемы делайте акцент на процессе. </w:t>
      </w:r>
      <w:r w:rsidRPr="000A07AB">
        <w:rPr>
          <w:rFonts w:ascii="Times New Roman" w:hAnsi="Times New Roman" w:cs="Times New Roman"/>
          <w:sz w:val="26"/>
          <w:szCs w:val="26"/>
        </w:rPr>
        <w:t xml:space="preserve">Процесс или система представляет собой ряд действий или мероприятий по предоставлению услуг, который регулярно повторяется. Система </w:t>
      </w:r>
      <w:r w:rsidR="00C86F22" w:rsidRPr="000A07AB">
        <w:rPr>
          <w:rFonts w:ascii="Times New Roman" w:eastAsia="Times New Roman" w:hAnsi="Times New Roman" w:cs="Times New Roman"/>
          <w:bCs/>
          <w:sz w:val="26"/>
          <w:szCs w:val="26"/>
          <w:lang w:eastAsia="ru-RU"/>
        </w:rPr>
        <w:t>непрерывного повышения качества</w:t>
      </w:r>
      <w:r w:rsidRPr="000A07AB">
        <w:rPr>
          <w:rFonts w:ascii="Times New Roman" w:hAnsi="Times New Roman" w:cs="Times New Roman"/>
          <w:sz w:val="26"/>
          <w:szCs w:val="26"/>
        </w:rPr>
        <w:t xml:space="preserve"> рассматривает проблемы в обслуживании скорее, как результат недостаточно отработанного, плохо поставленного или не работающего процесса, чем неэффективную работу самих работников. При улучшении соответствующего звена процесса или системы, где была выявлена проблема, обычно проблема решается. Поэтому </w:t>
      </w:r>
      <w:r w:rsidR="00C86F22" w:rsidRPr="000A07AB">
        <w:rPr>
          <w:rFonts w:ascii="Times New Roman" w:eastAsia="Times New Roman" w:hAnsi="Times New Roman" w:cs="Times New Roman"/>
          <w:bCs/>
          <w:sz w:val="26"/>
          <w:szCs w:val="26"/>
          <w:lang w:eastAsia="ru-RU"/>
        </w:rPr>
        <w:t>непрерывное повышение качества</w:t>
      </w:r>
      <w:r w:rsidRPr="000A07AB">
        <w:rPr>
          <w:rFonts w:ascii="Times New Roman" w:hAnsi="Times New Roman" w:cs="Times New Roman"/>
          <w:sz w:val="26"/>
          <w:szCs w:val="26"/>
        </w:rPr>
        <w:t xml:space="preserve"> должно акцентироваться на улучшении процессов для достижения поставленных организацией целей и результатов в области медицинского обслуживания.</w:t>
      </w:r>
    </w:p>
    <w:p w14:paraId="4CF67C9C" w14:textId="0B3DC770" w:rsidR="0041081D" w:rsidRPr="000A07AB" w:rsidRDefault="0041081D" w:rsidP="0041081D">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sz w:val="26"/>
          <w:szCs w:val="26"/>
        </w:rPr>
        <w:t xml:space="preserve">4) уважайте способность Вашего коллектива улучшать процессы. </w:t>
      </w:r>
      <w:r w:rsidRPr="000A07AB">
        <w:rPr>
          <w:rFonts w:ascii="Times New Roman" w:hAnsi="Times New Roman" w:cs="Times New Roman"/>
          <w:sz w:val="26"/>
          <w:szCs w:val="26"/>
        </w:rPr>
        <w:t xml:space="preserve">Менеджеры, уважающие умение и навыки своих работников, могут направить их на совместную работу для предупреждения или решения проблем, снижающих качество обслуживания. Для медицинской организации с большой загруженностью, даже для самого знающего менеджера трудно полностью знать каждый этап предоставления услуг. А работники, участвующие в каждодневном выполнении работы, знают, какие разделы работы поставлены хорошо и какие нет. У них есть прекрасная возможность использовать свои знания для предложения практических изменений, которые они сами в конечном итоге будут вносить. Менеджерам, отвечающим за </w:t>
      </w:r>
      <w:r w:rsidR="00C86F22" w:rsidRPr="000A07AB">
        <w:rPr>
          <w:rFonts w:ascii="Times New Roman" w:eastAsia="Times New Roman" w:hAnsi="Times New Roman" w:cs="Times New Roman"/>
          <w:bCs/>
          <w:sz w:val="26"/>
          <w:szCs w:val="26"/>
          <w:lang w:eastAsia="ru-RU"/>
        </w:rPr>
        <w:t>непрерывное повышение качества</w:t>
      </w:r>
      <w:r w:rsidRPr="000A07AB">
        <w:rPr>
          <w:rFonts w:ascii="Times New Roman" w:hAnsi="Times New Roman" w:cs="Times New Roman"/>
          <w:sz w:val="26"/>
          <w:szCs w:val="26"/>
        </w:rPr>
        <w:t>, необходимо создать атмосферу, поощряющую самих работников вносить свои идеи, принимать решения, и не бояться ответных действий или гонений со стороны руководства. Такая обстановка воодушевляет коллектив и повышает удовлетворение от своей работы, что в свою очередь способствует повышению удовлетворенности пациентов и качества обслуживания.</w:t>
      </w:r>
    </w:p>
    <w:p w14:paraId="27175473" w14:textId="58816C01" w:rsidR="0041081D" w:rsidRPr="000A07AB" w:rsidRDefault="0041081D" w:rsidP="0041081D">
      <w:pPr>
        <w:pStyle w:val="afc"/>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sz w:val="26"/>
          <w:szCs w:val="26"/>
        </w:rPr>
        <w:t xml:space="preserve">5) собирайте и используйте данные для улучшения процесса. </w:t>
      </w:r>
      <w:r w:rsidRPr="000A07AB">
        <w:rPr>
          <w:rFonts w:ascii="Times New Roman" w:hAnsi="Times New Roman" w:cs="Times New Roman"/>
          <w:sz w:val="26"/>
          <w:szCs w:val="26"/>
        </w:rPr>
        <w:t xml:space="preserve">Решения о необходимости улучшения процесса должны основываться на фактах. Собранные данные могут анализироваться для выработки возможных решений. При </w:t>
      </w:r>
      <w:r w:rsidR="00C86F22" w:rsidRPr="000A07AB">
        <w:rPr>
          <w:rFonts w:ascii="Times New Roman" w:eastAsia="Times New Roman" w:hAnsi="Times New Roman" w:cs="Times New Roman"/>
          <w:bCs/>
          <w:sz w:val="26"/>
          <w:szCs w:val="26"/>
          <w:lang w:eastAsia="ru-RU"/>
        </w:rPr>
        <w:t>непрерывном повышении качества</w:t>
      </w:r>
      <w:r w:rsidRPr="000A07AB">
        <w:rPr>
          <w:rFonts w:ascii="Times New Roman" w:hAnsi="Times New Roman" w:cs="Times New Roman"/>
          <w:sz w:val="26"/>
          <w:szCs w:val="26"/>
        </w:rPr>
        <w:t xml:space="preserve"> менеджеры должны использовать данные для определения характера и масштаба проблем, и для обоснования любых принимаемых решений по улучшению процессов.</w:t>
      </w:r>
    </w:p>
    <w:p w14:paraId="450F8935" w14:textId="77777777" w:rsidR="0041081D" w:rsidRPr="000A07AB" w:rsidRDefault="0041081D" w:rsidP="0041081D">
      <w:pPr>
        <w:spacing w:after="0" w:line="240" w:lineRule="auto"/>
        <w:ind w:firstLine="567"/>
        <w:jc w:val="both"/>
        <w:rPr>
          <w:rFonts w:ascii="Times New Roman" w:eastAsia="Times New Roman" w:hAnsi="Times New Roman" w:cs="Times New Roman"/>
          <w:sz w:val="26"/>
          <w:szCs w:val="26"/>
          <w:lang w:eastAsia="ru-RU"/>
        </w:rPr>
      </w:pPr>
      <w:r w:rsidRPr="000A07AB">
        <w:rPr>
          <w:rFonts w:ascii="Times New Roman" w:eastAsia="Times New Roman" w:hAnsi="Times New Roman" w:cs="Times New Roman"/>
          <w:b/>
          <w:bCs/>
          <w:sz w:val="26"/>
          <w:szCs w:val="26"/>
          <w:lang w:eastAsia="ru-RU"/>
        </w:rPr>
        <w:t>Как мотивировать работников здравоохранения к изменениям</w:t>
      </w:r>
      <w:r w:rsidRPr="000A07AB">
        <w:rPr>
          <w:rStyle w:val="af3"/>
          <w:rFonts w:ascii="Times New Roman" w:eastAsia="Times New Roman" w:hAnsi="Times New Roman" w:cs="Times New Roman"/>
          <w:b/>
          <w:bCs/>
          <w:sz w:val="26"/>
          <w:szCs w:val="26"/>
          <w:lang w:eastAsia="ru-RU"/>
        </w:rPr>
        <w:footnoteReference w:id="312"/>
      </w:r>
    </w:p>
    <w:p w14:paraId="000F9066" w14:textId="77777777" w:rsidR="0041081D" w:rsidRPr="000A07AB" w:rsidRDefault="0041081D" w:rsidP="00C86F22">
      <w:pPr>
        <w:pStyle w:val="TableParagraph"/>
        <w:spacing w:line="240" w:lineRule="auto"/>
        <w:ind w:firstLine="567"/>
        <w:jc w:val="both"/>
        <w:rPr>
          <w:rFonts w:ascii="Times New Roman" w:eastAsiaTheme="minorHAnsi" w:hAnsi="Times New Roman" w:cs="Times New Roman"/>
          <w:sz w:val="26"/>
          <w:szCs w:val="26"/>
        </w:rPr>
      </w:pPr>
      <w:r w:rsidRPr="000A07AB">
        <w:rPr>
          <w:rFonts w:ascii="Times New Roman" w:eastAsiaTheme="minorHAnsi" w:hAnsi="Times New Roman" w:cs="Times New Roman"/>
          <w:sz w:val="26"/>
          <w:szCs w:val="26"/>
        </w:rPr>
        <w:lastRenderedPageBreak/>
        <w:t xml:space="preserve">В профессиональном сообществе до сих пор продолжается дискуссия о том, как лучше мотивировать и привлекать специалистов здравоохранения к процессу улучшения качества, который обычно требует критического мышления и изменения поведения. Хотя данные о вмешательствах, разработанных для улучшения качества, по- прежнему ограничены, есть свидетельства того, что подход аудита с участием (participatory approach), т.е. подход, направленный на раскрепощение творческой активности работника и создание простора для индивидуальных достижений, с участием как специалистов в области здравоохранения, так и администрации позволяет достичь лучших результатов. Личное вовлечение всех специалистов в оценку качества и разбор случая помогает повысить осведомленность о проблемах и их причинах, определить решения и создать атмосферу сотрудничества. </w:t>
      </w:r>
    </w:p>
    <w:p w14:paraId="702339DF" w14:textId="77777777" w:rsidR="0041081D" w:rsidRPr="000A07AB" w:rsidRDefault="0041081D" w:rsidP="0041081D">
      <w:pPr>
        <w:pStyle w:val="TableParagraph"/>
        <w:ind w:firstLine="567"/>
        <w:jc w:val="both"/>
        <w:rPr>
          <w:rFonts w:ascii="Times New Roman" w:eastAsiaTheme="minorHAnsi" w:hAnsi="Times New Roman" w:cs="Times New Roman"/>
          <w:sz w:val="26"/>
          <w:szCs w:val="26"/>
        </w:rPr>
      </w:pPr>
    </w:p>
    <w:p w14:paraId="4FDA6A84" w14:textId="77777777" w:rsidR="00C86F22" w:rsidRPr="000A07AB" w:rsidRDefault="00C86F22" w:rsidP="00C86F22">
      <w:pPr>
        <w:autoSpaceDE w:val="0"/>
        <w:autoSpaceDN w:val="0"/>
        <w:adjustRightInd w:val="0"/>
        <w:spacing w:after="0" w:line="240" w:lineRule="auto"/>
        <w:jc w:val="both"/>
        <w:rPr>
          <w:rFonts w:ascii="Times New Roman" w:hAnsi="Times New Roman" w:cs="Times New Roman"/>
          <w:b/>
          <w:bCs/>
          <w:color w:val="000000"/>
          <w:sz w:val="26"/>
          <w:szCs w:val="26"/>
        </w:rPr>
      </w:pPr>
    </w:p>
    <w:p w14:paraId="12700F49" w14:textId="3C8EF79D" w:rsidR="0041081D" w:rsidRPr="000A07AB" w:rsidRDefault="00016990" w:rsidP="00016990">
      <w:pPr>
        <w:autoSpaceDE w:val="0"/>
        <w:autoSpaceDN w:val="0"/>
        <w:adjustRightInd w:val="0"/>
        <w:spacing w:after="0" w:line="240" w:lineRule="auto"/>
        <w:jc w:val="center"/>
        <w:rPr>
          <w:rFonts w:ascii="Times New Roman" w:hAnsi="Times New Roman" w:cs="Times New Roman"/>
          <w:b/>
          <w:bCs/>
          <w:color w:val="002060"/>
          <w:sz w:val="26"/>
          <w:szCs w:val="26"/>
        </w:rPr>
      </w:pPr>
      <w:r w:rsidRPr="000A07AB">
        <w:rPr>
          <w:rFonts w:ascii="Times New Roman" w:hAnsi="Times New Roman" w:cs="Times New Roman"/>
          <w:b/>
          <w:bCs/>
          <w:color w:val="002060"/>
          <w:sz w:val="26"/>
          <w:szCs w:val="26"/>
        </w:rPr>
        <w:t>Раздел 2. УЛУЧШЕНИЕ КАЧЕСТВА АНТЕНАТАЛЬНОЙ ПОМОЩИ: ИНСТРУМЕНТ ЕВРОПЕЙСКОГО РЕГИОНАЛЬНОГО БЮРО ВОЗ</w:t>
      </w:r>
    </w:p>
    <w:p w14:paraId="70071A97"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b/>
          <w:bCs/>
          <w:color w:val="000000"/>
          <w:sz w:val="26"/>
          <w:szCs w:val="26"/>
        </w:rPr>
        <w:t xml:space="preserve"> </w:t>
      </w:r>
    </w:p>
    <w:p w14:paraId="5B940019" w14:textId="77777777" w:rsidR="0041081D" w:rsidRPr="000A07AB" w:rsidRDefault="0041081D" w:rsidP="00016990">
      <w:pPr>
        <w:pStyle w:val="Default"/>
        <w:ind w:firstLine="567"/>
        <w:jc w:val="both"/>
        <w:rPr>
          <w:rFonts w:ascii="Times New Roman" w:hAnsi="Times New Roman" w:cs="Times New Roman"/>
          <w:i/>
          <w:sz w:val="26"/>
          <w:szCs w:val="26"/>
        </w:rPr>
      </w:pPr>
      <w:r w:rsidRPr="000A07AB">
        <w:rPr>
          <w:rFonts w:ascii="Times New Roman" w:hAnsi="Times New Roman" w:cs="Times New Roman"/>
          <w:sz w:val="26"/>
          <w:szCs w:val="26"/>
        </w:rPr>
        <w:t>Поскольку качество медицинской помощи, оказываемой женщинам и детям, является ключевым фактором, влияющим на исходы беременности и родов, очень часто простые изменения в практике могут спасти многие жизни</w:t>
      </w:r>
      <w:r w:rsidRPr="000A07AB">
        <w:rPr>
          <w:rStyle w:val="af3"/>
          <w:rFonts w:ascii="Times New Roman" w:hAnsi="Times New Roman" w:cs="Times New Roman"/>
          <w:i/>
          <w:iCs/>
          <w:sz w:val="26"/>
          <w:szCs w:val="26"/>
        </w:rPr>
        <w:footnoteReference w:id="313"/>
      </w:r>
      <w:r w:rsidRPr="000A07AB">
        <w:rPr>
          <w:rFonts w:ascii="Times New Roman" w:hAnsi="Times New Roman" w:cs="Times New Roman"/>
          <w:i/>
          <w:iCs/>
          <w:sz w:val="26"/>
          <w:szCs w:val="26"/>
        </w:rPr>
        <w:t xml:space="preserve">. </w:t>
      </w:r>
      <w:r w:rsidRPr="000A07AB">
        <w:rPr>
          <w:rFonts w:ascii="Times New Roman" w:hAnsi="Times New Roman" w:cs="Times New Roman"/>
          <w:sz w:val="26"/>
          <w:szCs w:val="26"/>
        </w:rPr>
        <w:t>В этой связи, экспертами ВОЗ был разработан инструмент оценки качества амбулаторной помощи во время беременности и в послеродовом периоде женщинам и новорожденным (</w:t>
      </w:r>
      <w:r w:rsidRPr="000A07AB">
        <w:rPr>
          <w:rFonts w:ascii="Times New Roman" w:hAnsi="Times New Roman" w:cs="Times New Roman"/>
          <w:i/>
          <w:sz w:val="26"/>
          <w:szCs w:val="26"/>
        </w:rPr>
        <w:t>ВОЗ, 2013).</w:t>
      </w:r>
      <w:hyperlink w:history="1"/>
      <w:r w:rsidRPr="000A07AB">
        <w:rPr>
          <w:rFonts w:ascii="Times New Roman" w:hAnsi="Times New Roman" w:cs="Times New Roman"/>
          <w:i/>
          <w:sz w:val="26"/>
          <w:szCs w:val="26"/>
        </w:rPr>
        <w:t>)</w:t>
      </w:r>
    </w:p>
    <w:p w14:paraId="57D4B8FD" w14:textId="77777777" w:rsidR="0041081D" w:rsidRPr="000A07AB" w:rsidRDefault="0041081D" w:rsidP="00016990">
      <w:pPr>
        <w:pStyle w:val="TableParagraph"/>
        <w:spacing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Основная цель инструмента ВОЗ для оценки качества дородового и послеродового ухода - оказать помощь уполномоченным органам в области здравоохранения, ключевым партнерам и заинтересованным организациям в проведении оценки и анализа оказываемой помощи на уровне организации, для выявления областей, которые нуждаются в совершенствовании и разработке соответствующих планов действий.</w:t>
      </w:r>
    </w:p>
    <w:p w14:paraId="3BFB17FE" w14:textId="77777777" w:rsidR="00016990" w:rsidRPr="000A07AB" w:rsidRDefault="00016990" w:rsidP="00016990">
      <w:pPr>
        <w:spacing w:after="0" w:line="240" w:lineRule="auto"/>
        <w:ind w:firstLine="567"/>
        <w:jc w:val="both"/>
        <w:rPr>
          <w:rFonts w:ascii="Times New Roman" w:eastAsia="Arial" w:hAnsi="Times New Roman" w:cs="Times New Roman"/>
          <w:b/>
          <w:bCs/>
          <w:sz w:val="26"/>
          <w:szCs w:val="26"/>
        </w:rPr>
      </w:pPr>
    </w:p>
    <w:p w14:paraId="16C9B00F" w14:textId="330AAF7D" w:rsidR="0041081D" w:rsidRPr="000A07AB" w:rsidRDefault="0041081D" w:rsidP="00016990">
      <w:pPr>
        <w:spacing w:after="0" w:line="240" w:lineRule="auto"/>
        <w:ind w:firstLine="567"/>
        <w:jc w:val="both"/>
        <w:rPr>
          <w:rFonts w:ascii="Times New Roman" w:eastAsia="Arial" w:hAnsi="Times New Roman" w:cs="Times New Roman"/>
          <w:sz w:val="26"/>
          <w:szCs w:val="26"/>
        </w:rPr>
      </w:pPr>
      <w:r w:rsidRPr="000A07AB">
        <w:rPr>
          <w:rFonts w:ascii="Times New Roman" w:eastAsia="Arial" w:hAnsi="Times New Roman" w:cs="Times New Roman"/>
          <w:b/>
          <w:bCs/>
          <w:sz w:val="26"/>
          <w:szCs w:val="26"/>
        </w:rPr>
        <w:t>Основные принципы инструмента ВОЗ по оценке качества</w:t>
      </w:r>
      <w:r w:rsidRPr="000A07AB">
        <w:rPr>
          <w:rStyle w:val="af3"/>
          <w:rFonts w:ascii="Times New Roman" w:eastAsia="Arial" w:hAnsi="Times New Roman" w:cs="Times New Roman"/>
          <w:b/>
          <w:bCs/>
          <w:sz w:val="26"/>
          <w:szCs w:val="26"/>
        </w:rPr>
        <w:footnoteReference w:id="314"/>
      </w:r>
    </w:p>
    <w:p w14:paraId="5273E360" w14:textId="77777777" w:rsidR="0041081D" w:rsidRPr="000A07AB" w:rsidRDefault="0041081D">
      <w:pPr>
        <w:numPr>
          <w:ilvl w:val="0"/>
          <w:numId w:val="130"/>
        </w:numPr>
        <w:tabs>
          <w:tab w:val="clear" w:pos="720"/>
          <w:tab w:val="left" w:pos="851"/>
        </w:tabs>
        <w:spacing w:after="0" w:line="240" w:lineRule="auto"/>
        <w:ind w:left="0" w:firstLine="567"/>
        <w:jc w:val="both"/>
        <w:rPr>
          <w:rFonts w:ascii="Times New Roman" w:eastAsia="Arial" w:hAnsi="Times New Roman" w:cs="Times New Roman"/>
          <w:sz w:val="26"/>
          <w:szCs w:val="26"/>
        </w:rPr>
      </w:pPr>
      <w:r w:rsidRPr="000A07AB">
        <w:rPr>
          <w:rFonts w:ascii="Times New Roman" w:eastAsia="Arial" w:hAnsi="Times New Roman" w:cs="Times New Roman"/>
          <w:b/>
          <w:bCs/>
          <w:sz w:val="26"/>
          <w:szCs w:val="26"/>
        </w:rPr>
        <w:t xml:space="preserve">разработан на основе доказанных </w:t>
      </w:r>
      <w:r w:rsidRPr="000A07AB">
        <w:rPr>
          <w:rFonts w:ascii="Times New Roman" w:eastAsia="Arial" w:hAnsi="Times New Roman" w:cs="Times New Roman"/>
          <w:sz w:val="26"/>
          <w:szCs w:val="26"/>
        </w:rPr>
        <w:t xml:space="preserve">международных стандартов и руководств; </w:t>
      </w:r>
    </w:p>
    <w:p w14:paraId="42E6AEFE" w14:textId="77777777" w:rsidR="0041081D" w:rsidRPr="000A07AB" w:rsidRDefault="0041081D">
      <w:pPr>
        <w:numPr>
          <w:ilvl w:val="0"/>
          <w:numId w:val="130"/>
        </w:numPr>
        <w:tabs>
          <w:tab w:val="clear" w:pos="720"/>
          <w:tab w:val="left" w:pos="851"/>
        </w:tabs>
        <w:spacing w:after="0" w:line="240" w:lineRule="auto"/>
        <w:ind w:left="0" w:firstLine="567"/>
        <w:jc w:val="both"/>
        <w:rPr>
          <w:rFonts w:ascii="Times New Roman" w:eastAsia="Arial" w:hAnsi="Times New Roman" w:cs="Times New Roman"/>
          <w:sz w:val="26"/>
          <w:szCs w:val="26"/>
        </w:rPr>
      </w:pPr>
      <w:r w:rsidRPr="000A07AB">
        <w:rPr>
          <w:rFonts w:ascii="Times New Roman" w:eastAsia="Arial" w:hAnsi="Times New Roman" w:cs="Times New Roman"/>
          <w:sz w:val="26"/>
          <w:szCs w:val="26"/>
        </w:rPr>
        <w:t xml:space="preserve">способен </w:t>
      </w:r>
      <w:r w:rsidRPr="000A07AB">
        <w:rPr>
          <w:rFonts w:ascii="Times New Roman" w:eastAsia="Arial" w:hAnsi="Times New Roman" w:cs="Times New Roman"/>
          <w:b/>
          <w:bCs/>
          <w:sz w:val="26"/>
          <w:szCs w:val="26"/>
        </w:rPr>
        <w:t xml:space="preserve">обеспечить сбор ключевой информации </w:t>
      </w:r>
      <w:r w:rsidRPr="000A07AB">
        <w:rPr>
          <w:rFonts w:ascii="Times New Roman" w:eastAsia="Arial" w:hAnsi="Times New Roman" w:cs="Times New Roman"/>
          <w:sz w:val="26"/>
          <w:szCs w:val="26"/>
        </w:rPr>
        <w:t xml:space="preserve">в едином и достоверном направлении; </w:t>
      </w:r>
    </w:p>
    <w:p w14:paraId="26D42D4D" w14:textId="77777777" w:rsidR="0041081D" w:rsidRPr="000A07AB" w:rsidRDefault="0041081D">
      <w:pPr>
        <w:numPr>
          <w:ilvl w:val="0"/>
          <w:numId w:val="130"/>
        </w:numPr>
        <w:tabs>
          <w:tab w:val="clear" w:pos="720"/>
          <w:tab w:val="left" w:pos="851"/>
        </w:tabs>
        <w:spacing w:after="0" w:line="240" w:lineRule="auto"/>
        <w:ind w:left="0" w:firstLine="567"/>
        <w:jc w:val="both"/>
        <w:rPr>
          <w:rFonts w:ascii="Times New Roman" w:eastAsia="Arial" w:hAnsi="Times New Roman" w:cs="Times New Roman"/>
          <w:sz w:val="26"/>
          <w:szCs w:val="26"/>
        </w:rPr>
      </w:pPr>
      <w:r w:rsidRPr="000A07AB">
        <w:rPr>
          <w:rFonts w:ascii="Times New Roman" w:eastAsia="Arial" w:hAnsi="Times New Roman" w:cs="Times New Roman"/>
          <w:sz w:val="26"/>
          <w:szCs w:val="26"/>
        </w:rPr>
        <w:t xml:space="preserve">помогает </w:t>
      </w:r>
      <w:r w:rsidRPr="000A07AB">
        <w:rPr>
          <w:rFonts w:ascii="Times New Roman" w:eastAsia="Arial" w:hAnsi="Times New Roman" w:cs="Times New Roman"/>
          <w:b/>
          <w:bCs/>
          <w:sz w:val="26"/>
          <w:szCs w:val="26"/>
        </w:rPr>
        <w:t xml:space="preserve">вовлечению руководителей </w:t>
      </w:r>
      <w:r w:rsidRPr="000A07AB">
        <w:rPr>
          <w:rFonts w:ascii="Times New Roman" w:eastAsia="Arial" w:hAnsi="Times New Roman" w:cs="Times New Roman"/>
          <w:sz w:val="26"/>
          <w:szCs w:val="26"/>
        </w:rPr>
        <w:t xml:space="preserve">(менеджеров) организаций здравоохранения и </w:t>
      </w:r>
      <w:r w:rsidRPr="000A07AB">
        <w:rPr>
          <w:rFonts w:ascii="Times New Roman" w:eastAsia="Arial" w:hAnsi="Times New Roman" w:cs="Times New Roman"/>
          <w:b/>
          <w:sz w:val="26"/>
          <w:szCs w:val="26"/>
        </w:rPr>
        <w:t>медицинских специалистов</w:t>
      </w:r>
      <w:r w:rsidRPr="000A07AB">
        <w:rPr>
          <w:rFonts w:ascii="Times New Roman" w:eastAsia="Arial" w:hAnsi="Times New Roman" w:cs="Times New Roman"/>
          <w:sz w:val="26"/>
          <w:szCs w:val="26"/>
        </w:rPr>
        <w:t xml:space="preserve"> в процесс выявления проблем и определения возможных способов их решения; </w:t>
      </w:r>
    </w:p>
    <w:p w14:paraId="34DAB372" w14:textId="77777777" w:rsidR="0041081D" w:rsidRPr="000A07AB" w:rsidRDefault="0041081D">
      <w:pPr>
        <w:numPr>
          <w:ilvl w:val="0"/>
          <w:numId w:val="130"/>
        </w:numPr>
        <w:tabs>
          <w:tab w:val="clear" w:pos="720"/>
          <w:tab w:val="left" w:pos="851"/>
        </w:tabs>
        <w:spacing w:after="0" w:line="240" w:lineRule="auto"/>
        <w:ind w:left="0" w:firstLine="567"/>
        <w:jc w:val="both"/>
        <w:rPr>
          <w:rFonts w:ascii="Times New Roman" w:eastAsia="Arial" w:hAnsi="Times New Roman" w:cs="Times New Roman"/>
          <w:sz w:val="26"/>
          <w:szCs w:val="26"/>
        </w:rPr>
      </w:pPr>
      <w:r w:rsidRPr="000A07AB">
        <w:rPr>
          <w:rFonts w:ascii="Times New Roman" w:eastAsia="Arial" w:hAnsi="Times New Roman" w:cs="Times New Roman"/>
          <w:sz w:val="26"/>
          <w:szCs w:val="26"/>
        </w:rPr>
        <w:t xml:space="preserve">определяет </w:t>
      </w:r>
      <w:r w:rsidRPr="000A07AB">
        <w:rPr>
          <w:rFonts w:ascii="Times New Roman" w:eastAsia="Arial" w:hAnsi="Times New Roman" w:cs="Times New Roman"/>
          <w:b/>
          <w:sz w:val="26"/>
          <w:szCs w:val="26"/>
        </w:rPr>
        <w:t>потребности медицинских организаций</w:t>
      </w:r>
      <w:r w:rsidRPr="000A07AB">
        <w:rPr>
          <w:rFonts w:ascii="Times New Roman" w:eastAsia="Arial" w:hAnsi="Times New Roman" w:cs="Times New Roman"/>
          <w:sz w:val="26"/>
          <w:szCs w:val="26"/>
        </w:rPr>
        <w:t xml:space="preserve"> и предоставляет </w:t>
      </w:r>
      <w:r w:rsidRPr="000A07AB">
        <w:rPr>
          <w:rFonts w:ascii="Times New Roman" w:eastAsia="Arial" w:hAnsi="Times New Roman" w:cs="Times New Roman"/>
          <w:bCs/>
          <w:sz w:val="26"/>
          <w:szCs w:val="26"/>
        </w:rPr>
        <w:t>ключевую информацию</w:t>
      </w:r>
      <w:r w:rsidRPr="000A07AB">
        <w:rPr>
          <w:rFonts w:ascii="Times New Roman" w:eastAsia="Arial" w:hAnsi="Times New Roman" w:cs="Times New Roman"/>
          <w:b/>
          <w:bCs/>
          <w:sz w:val="26"/>
          <w:szCs w:val="26"/>
        </w:rPr>
        <w:t xml:space="preserve"> </w:t>
      </w:r>
      <w:r w:rsidRPr="000A07AB">
        <w:rPr>
          <w:rFonts w:ascii="Times New Roman" w:eastAsia="Arial" w:hAnsi="Times New Roman" w:cs="Times New Roman"/>
          <w:sz w:val="26"/>
          <w:szCs w:val="26"/>
        </w:rPr>
        <w:t xml:space="preserve">относительно качества медицинской помощи уполномоченным органам в области здравоохранения и руководителям на местном уровне о вопросах, которые необходимо решать на более высоком административном или политическом уровне; </w:t>
      </w:r>
    </w:p>
    <w:p w14:paraId="4522F966" w14:textId="77777777" w:rsidR="0041081D" w:rsidRPr="000A07AB" w:rsidRDefault="0041081D">
      <w:pPr>
        <w:numPr>
          <w:ilvl w:val="0"/>
          <w:numId w:val="130"/>
        </w:numPr>
        <w:tabs>
          <w:tab w:val="clear" w:pos="720"/>
          <w:tab w:val="left" w:pos="851"/>
        </w:tabs>
        <w:spacing w:after="0" w:line="240" w:lineRule="auto"/>
        <w:ind w:left="0" w:firstLine="567"/>
        <w:jc w:val="both"/>
        <w:rPr>
          <w:rFonts w:ascii="Times New Roman" w:eastAsia="Arial" w:hAnsi="Times New Roman" w:cs="Times New Roman"/>
          <w:sz w:val="26"/>
          <w:szCs w:val="26"/>
        </w:rPr>
      </w:pPr>
      <w:r w:rsidRPr="000A07AB">
        <w:rPr>
          <w:rFonts w:ascii="Times New Roman" w:eastAsia="Arial" w:hAnsi="Times New Roman" w:cs="Times New Roman"/>
          <w:sz w:val="26"/>
          <w:szCs w:val="26"/>
        </w:rPr>
        <w:t xml:space="preserve">способствует </w:t>
      </w:r>
      <w:r w:rsidRPr="000A07AB">
        <w:rPr>
          <w:rFonts w:ascii="Times New Roman" w:eastAsia="Arial" w:hAnsi="Times New Roman" w:cs="Times New Roman"/>
          <w:b/>
          <w:bCs/>
          <w:sz w:val="26"/>
          <w:szCs w:val="26"/>
        </w:rPr>
        <w:t xml:space="preserve">предоставлению возможности </w:t>
      </w:r>
      <w:r w:rsidRPr="000A07AB">
        <w:rPr>
          <w:rFonts w:ascii="Times New Roman" w:eastAsia="Arial" w:hAnsi="Times New Roman" w:cs="Times New Roman"/>
          <w:sz w:val="26"/>
          <w:szCs w:val="26"/>
        </w:rPr>
        <w:t xml:space="preserve">пользователям медицинских услуг </w:t>
      </w:r>
      <w:r w:rsidRPr="000A07AB">
        <w:rPr>
          <w:rFonts w:ascii="Times New Roman" w:eastAsia="Arial" w:hAnsi="Times New Roman" w:cs="Times New Roman"/>
          <w:b/>
          <w:bCs/>
          <w:sz w:val="26"/>
          <w:szCs w:val="26"/>
        </w:rPr>
        <w:t xml:space="preserve">высказать свою точку зрения и позволить руководителям и медицинским специалистам учитывать мнение пользователей </w:t>
      </w:r>
      <w:r w:rsidRPr="000A07AB">
        <w:rPr>
          <w:rFonts w:ascii="Times New Roman" w:eastAsia="Arial" w:hAnsi="Times New Roman" w:cs="Times New Roman"/>
          <w:sz w:val="26"/>
          <w:szCs w:val="26"/>
        </w:rPr>
        <w:t xml:space="preserve">для выявления и устранения недостатков в системе организации помощи с целью повышения качества медицинской помощи. </w:t>
      </w:r>
    </w:p>
    <w:p w14:paraId="5A92210C" w14:textId="77777777" w:rsidR="00016990" w:rsidRPr="000A07AB" w:rsidRDefault="00016990" w:rsidP="00016990">
      <w:pPr>
        <w:spacing w:after="0" w:line="240" w:lineRule="auto"/>
        <w:ind w:firstLine="567"/>
        <w:jc w:val="both"/>
        <w:rPr>
          <w:rFonts w:ascii="Times New Roman" w:eastAsia="Arial" w:hAnsi="Times New Roman" w:cs="Times New Roman"/>
          <w:b/>
          <w:bCs/>
          <w:sz w:val="26"/>
          <w:szCs w:val="26"/>
        </w:rPr>
      </w:pPr>
    </w:p>
    <w:p w14:paraId="2929EDFC" w14:textId="7A2AE4A2" w:rsidR="00016990" w:rsidRPr="000A07AB" w:rsidRDefault="0041081D" w:rsidP="00016990">
      <w:pPr>
        <w:spacing w:after="0" w:line="240" w:lineRule="auto"/>
        <w:ind w:firstLine="567"/>
        <w:jc w:val="both"/>
        <w:rPr>
          <w:rFonts w:ascii="Times New Roman" w:eastAsia="Arial" w:hAnsi="Times New Roman" w:cs="Times New Roman"/>
          <w:b/>
          <w:bCs/>
          <w:sz w:val="26"/>
          <w:szCs w:val="26"/>
        </w:rPr>
      </w:pPr>
      <w:r w:rsidRPr="000A07AB">
        <w:rPr>
          <w:rFonts w:ascii="Times New Roman" w:eastAsia="Arial" w:hAnsi="Times New Roman" w:cs="Times New Roman"/>
          <w:b/>
          <w:bCs/>
          <w:sz w:val="26"/>
          <w:szCs w:val="26"/>
        </w:rPr>
        <w:lastRenderedPageBreak/>
        <w:t>Структура инструмента</w:t>
      </w:r>
      <w:r w:rsidRPr="000A07AB">
        <w:rPr>
          <w:rStyle w:val="af3"/>
          <w:rFonts w:ascii="Times New Roman" w:eastAsia="Arial" w:hAnsi="Times New Roman" w:cs="Times New Roman"/>
          <w:b/>
          <w:bCs/>
          <w:sz w:val="26"/>
          <w:szCs w:val="26"/>
        </w:rPr>
        <w:footnoteReference w:id="315"/>
      </w:r>
    </w:p>
    <w:p w14:paraId="05224252" w14:textId="63896664" w:rsidR="0041081D" w:rsidRPr="000A07AB" w:rsidRDefault="0041081D" w:rsidP="00016990">
      <w:pPr>
        <w:spacing w:after="0" w:line="240" w:lineRule="auto"/>
        <w:ind w:firstLine="567"/>
        <w:jc w:val="both"/>
        <w:rPr>
          <w:rFonts w:ascii="Times New Roman" w:eastAsia="Arial" w:hAnsi="Times New Roman" w:cs="Times New Roman"/>
          <w:sz w:val="26"/>
          <w:szCs w:val="26"/>
        </w:rPr>
      </w:pPr>
      <w:r w:rsidRPr="000A07AB">
        <w:rPr>
          <w:rFonts w:ascii="Times New Roman" w:eastAsia="Arial" w:hAnsi="Times New Roman" w:cs="Times New Roman"/>
          <w:sz w:val="26"/>
          <w:szCs w:val="26"/>
        </w:rPr>
        <w:t>Этот инструмент, основанный на конкретных действиях, предназначен для тщательной оценки всех областей работы организации, которые оказывают влияние на качество дородового и послеродового ухода, таких как:</w:t>
      </w:r>
    </w:p>
    <w:p w14:paraId="0E56FB64" w14:textId="77777777" w:rsidR="0041081D" w:rsidRPr="000A07AB" w:rsidRDefault="0041081D">
      <w:pPr>
        <w:numPr>
          <w:ilvl w:val="1"/>
          <w:numId w:val="131"/>
        </w:numPr>
        <w:tabs>
          <w:tab w:val="clear" w:pos="1440"/>
          <w:tab w:val="num" w:pos="360"/>
        </w:tabs>
        <w:spacing w:after="0" w:line="240" w:lineRule="auto"/>
        <w:ind w:left="0" w:firstLine="567"/>
        <w:jc w:val="both"/>
        <w:rPr>
          <w:rFonts w:ascii="Times New Roman" w:eastAsia="Arial" w:hAnsi="Times New Roman" w:cs="Times New Roman"/>
          <w:sz w:val="26"/>
          <w:szCs w:val="26"/>
        </w:rPr>
      </w:pPr>
      <w:r w:rsidRPr="000A07AB">
        <w:rPr>
          <w:rFonts w:ascii="Times New Roman" w:eastAsia="Arial" w:hAnsi="Times New Roman" w:cs="Times New Roman"/>
          <w:sz w:val="26"/>
          <w:szCs w:val="26"/>
        </w:rPr>
        <w:t xml:space="preserve"> инфраструктура; </w:t>
      </w:r>
    </w:p>
    <w:p w14:paraId="39F6D643" w14:textId="77777777" w:rsidR="0041081D" w:rsidRPr="000A07AB" w:rsidRDefault="0041081D">
      <w:pPr>
        <w:numPr>
          <w:ilvl w:val="1"/>
          <w:numId w:val="131"/>
        </w:numPr>
        <w:tabs>
          <w:tab w:val="clear" w:pos="1440"/>
          <w:tab w:val="num" w:pos="360"/>
        </w:tabs>
        <w:spacing w:after="0" w:line="240" w:lineRule="auto"/>
        <w:ind w:left="0" w:firstLine="567"/>
        <w:jc w:val="both"/>
        <w:rPr>
          <w:rFonts w:ascii="Times New Roman" w:eastAsia="Arial" w:hAnsi="Times New Roman" w:cs="Times New Roman"/>
          <w:sz w:val="26"/>
          <w:szCs w:val="26"/>
        </w:rPr>
      </w:pPr>
      <w:r w:rsidRPr="000A07AB">
        <w:rPr>
          <w:rFonts w:ascii="Times New Roman" w:eastAsia="Arial" w:hAnsi="Times New Roman" w:cs="Times New Roman"/>
          <w:sz w:val="26"/>
          <w:szCs w:val="26"/>
        </w:rPr>
        <w:t xml:space="preserve">доступность лекарственных средств и материалов; </w:t>
      </w:r>
    </w:p>
    <w:p w14:paraId="4D86A540" w14:textId="77777777" w:rsidR="0041081D" w:rsidRPr="000A07AB" w:rsidRDefault="0041081D">
      <w:pPr>
        <w:numPr>
          <w:ilvl w:val="1"/>
          <w:numId w:val="131"/>
        </w:numPr>
        <w:tabs>
          <w:tab w:val="clear" w:pos="1440"/>
          <w:tab w:val="num" w:pos="360"/>
        </w:tabs>
        <w:spacing w:after="0" w:line="240" w:lineRule="auto"/>
        <w:ind w:left="0" w:firstLine="567"/>
        <w:jc w:val="both"/>
        <w:rPr>
          <w:rFonts w:ascii="Times New Roman" w:eastAsia="Arial" w:hAnsi="Times New Roman" w:cs="Times New Roman"/>
          <w:sz w:val="26"/>
          <w:szCs w:val="26"/>
        </w:rPr>
      </w:pPr>
      <w:r w:rsidRPr="000A07AB">
        <w:rPr>
          <w:rFonts w:ascii="Times New Roman" w:eastAsia="Arial" w:hAnsi="Times New Roman" w:cs="Times New Roman"/>
          <w:sz w:val="26"/>
          <w:szCs w:val="26"/>
        </w:rPr>
        <w:t xml:space="preserve">штатное расписание; </w:t>
      </w:r>
    </w:p>
    <w:p w14:paraId="417E6B15" w14:textId="77777777" w:rsidR="0041081D" w:rsidRPr="000A07AB" w:rsidRDefault="0041081D">
      <w:pPr>
        <w:numPr>
          <w:ilvl w:val="1"/>
          <w:numId w:val="131"/>
        </w:numPr>
        <w:tabs>
          <w:tab w:val="clear" w:pos="1440"/>
          <w:tab w:val="num" w:pos="360"/>
        </w:tabs>
        <w:spacing w:after="0" w:line="240" w:lineRule="auto"/>
        <w:ind w:left="0" w:firstLine="567"/>
        <w:jc w:val="both"/>
        <w:rPr>
          <w:rFonts w:ascii="Times New Roman" w:eastAsia="Arial" w:hAnsi="Times New Roman" w:cs="Times New Roman"/>
          <w:sz w:val="26"/>
          <w:szCs w:val="26"/>
        </w:rPr>
      </w:pPr>
      <w:r w:rsidRPr="000A07AB">
        <w:rPr>
          <w:rFonts w:ascii="Times New Roman" w:eastAsia="Arial" w:hAnsi="Times New Roman" w:cs="Times New Roman"/>
          <w:sz w:val="26"/>
          <w:szCs w:val="26"/>
        </w:rPr>
        <w:t xml:space="preserve">организация службы; </w:t>
      </w:r>
    </w:p>
    <w:p w14:paraId="29DECE83" w14:textId="77777777" w:rsidR="0041081D" w:rsidRPr="000A07AB" w:rsidRDefault="0041081D">
      <w:pPr>
        <w:numPr>
          <w:ilvl w:val="1"/>
          <w:numId w:val="131"/>
        </w:numPr>
        <w:tabs>
          <w:tab w:val="clear" w:pos="1440"/>
          <w:tab w:val="num" w:pos="360"/>
        </w:tabs>
        <w:spacing w:after="0" w:line="240" w:lineRule="auto"/>
        <w:ind w:left="0" w:firstLine="567"/>
        <w:jc w:val="both"/>
        <w:rPr>
          <w:rFonts w:ascii="Times New Roman" w:eastAsia="Arial" w:hAnsi="Times New Roman" w:cs="Times New Roman"/>
          <w:sz w:val="26"/>
          <w:szCs w:val="26"/>
        </w:rPr>
      </w:pPr>
      <w:r w:rsidRPr="000A07AB">
        <w:rPr>
          <w:rFonts w:ascii="Times New Roman" w:eastAsia="Arial" w:hAnsi="Times New Roman" w:cs="Times New Roman"/>
          <w:sz w:val="26"/>
          <w:szCs w:val="26"/>
        </w:rPr>
        <w:t xml:space="preserve">принципы и управление делами; </w:t>
      </w:r>
    </w:p>
    <w:p w14:paraId="63A52ECF" w14:textId="77777777" w:rsidR="0041081D" w:rsidRPr="000A07AB" w:rsidRDefault="0041081D">
      <w:pPr>
        <w:numPr>
          <w:ilvl w:val="1"/>
          <w:numId w:val="131"/>
        </w:numPr>
        <w:tabs>
          <w:tab w:val="clear" w:pos="1440"/>
          <w:tab w:val="num" w:pos="360"/>
        </w:tabs>
        <w:spacing w:after="0" w:line="240" w:lineRule="auto"/>
        <w:ind w:left="0" w:firstLine="567"/>
        <w:jc w:val="both"/>
        <w:rPr>
          <w:rFonts w:ascii="Times New Roman" w:eastAsia="Arial" w:hAnsi="Times New Roman" w:cs="Times New Roman"/>
          <w:sz w:val="26"/>
          <w:szCs w:val="26"/>
        </w:rPr>
      </w:pPr>
      <w:r w:rsidRPr="000A07AB">
        <w:rPr>
          <w:rFonts w:ascii="Times New Roman" w:eastAsia="Arial" w:hAnsi="Times New Roman" w:cs="Times New Roman"/>
          <w:sz w:val="26"/>
          <w:szCs w:val="26"/>
        </w:rPr>
        <w:t xml:space="preserve">информация для пользователей; </w:t>
      </w:r>
    </w:p>
    <w:p w14:paraId="7F5C2DF4" w14:textId="27AB8B97" w:rsidR="00016990" w:rsidRPr="000A07AB" w:rsidRDefault="0041081D">
      <w:pPr>
        <w:numPr>
          <w:ilvl w:val="1"/>
          <w:numId w:val="131"/>
        </w:numPr>
        <w:tabs>
          <w:tab w:val="clear" w:pos="1440"/>
          <w:tab w:val="num" w:pos="360"/>
        </w:tabs>
        <w:spacing w:after="0" w:line="240" w:lineRule="auto"/>
        <w:ind w:left="0" w:firstLine="567"/>
        <w:jc w:val="both"/>
        <w:rPr>
          <w:rFonts w:ascii="Times New Roman" w:eastAsia="Arial" w:hAnsi="Times New Roman" w:cs="Times New Roman"/>
          <w:sz w:val="26"/>
          <w:szCs w:val="26"/>
        </w:rPr>
      </w:pPr>
      <w:r w:rsidRPr="000A07AB">
        <w:rPr>
          <w:rFonts w:ascii="Times New Roman" w:eastAsia="Arial" w:hAnsi="Times New Roman" w:cs="Times New Roman"/>
          <w:sz w:val="26"/>
          <w:szCs w:val="26"/>
        </w:rPr>
        <w:t>система перенаправления.</w:t>
      </w:r>
    </w:p>
    <w:p w14:paraId="7474F440" w14:textId="4D6C20B2" w:rsidR="00016990" w:rsidRPr="000A07AB" w:rsidRDefault="00016990" w:rsidP="00016990">
      <w:pPr>
        <w:spacing w:after="0" w:line="240" w:lineRule="auto"/>
        <w:jc w:val="center"/>
        <w:rPr>
          <w:rFonts w:ascii="Times New Roman" w:eastAsia="Arial" w:hAnsi="Times New Roman" w:cs="Times New Roman"/>
          <w:sz w:val="26"/>
          <w:szCs w:val="26"/>
        </w:rPr>
      </w:pPr>
      <w:r w:rsidRPr="000A07AB">
        <w:rPr>
          <w:rFonts w:ascii="Times New Roman" w:eastAsia="Arial" w:hAnsi="Times New Roman" w:cs="Times New Roman"/>
          <w:noProof/>
          <w:sz w:val="26"/>
          <w:szCs w:val="26"/>
          <w:lang w:eastAsia="ru-RU"/>
        </w:rPr>
        <w:drawing>
          <wp:inline distT="0" distB="0" distL="0" distR="0" wp14:anchorId="482F1891" wp14:editId="51CE4C97">
            <wp:extent cx="4359018" cy="1851820"/>
            <wp:effectExtent l="0" t="0" r="3810" b="0"/>
            <wp:docPr id="9659278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27811" name=""/>
                    <pic:cNvPicPr/>
                  </pic:nvPicPr>
                  <pic:blipFill>
                    <a:blip r:embed="rId166"/>
                    <a:stretch>
                      <a:fillRect/>
                    </a:stretch>
                  </pic:blipFill>
                  <pic:spPr>
                    <a:xfrm>
                      <a:off x="0" y="0"/>
                      <a:ext cx="4359018" cy="1851820"/>
                    </a:xfrm>
                    <a:prstGeom prst="rect">
                      <a:avLst/>
                    </a:prstGeom>
                  </pic:spPr>
                </pic:pic>
              </a:graphicData>
            </a:graphic>
          </wp:inline>
        </w:drawing>
      </w:r>
    </w:p>
    <w:p w14:paraId="5301B661" w14:textId="7B16DC18" w:rsidR="0041081D" w:rsidRPr="000A07AB" w:rsidRDefault="0041081D" w:rsidP="00016990">
      <w:pPr>
        <w:spacing w:after="0" w:line="240" w:lineRule="auto"/>
        <w:jc w:val="both"/>
        <w:rPr>
          <w:rFonts w:ascii="Times New Roman" w:eastAsia="Arial" w:hAnsi="Times New Roman" w:cs="Times New Roman"/>
          <w:sz w:val="26"/>
          <w:szCs w:val="26"/>
        </w:rPr>
      </w:pPr>
    </w:p>
    <w:p w14:paraId="03BE98C2" w14:textId="77777777" w:rsidR="0041081D" w:rsidRPr="000A07AB" w:rsidRDefault="0041081D" w:rsidP="00016990">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b/>
          <w:bCs/>
          <w:color w:val="000000"/>
          <w:sz w:val="26"/>
          <w:szCs w:val="26"/>
        </w:rPr>
        <w:t>Источники информации и система подсчетов баллов</w:t>
      </w:r>
      <w:r w:rsidRPr="000A07AB">
        <w:rPr>
          <w:rStyle w:val="af3"/>
          <w:rFonts w:ascii="Times New Roman" w:hAnsi="Times New Roman" w:cs="Times New Roman"/>
          <w:b/>
          <w:bCs/>
          <w:color w:val="000000"/>
          <w:sz w:val="26"/>
          <w:szCs w:val="26"/>
        </w:rPr>
        <w:footnoteReference w:id="316"/>
      </w:r>
      <w:r w:rsidRPr="000A07AB">
        <w:rPr>
          <w:rFonts w:ascii="Times New Roman" w:hAnsi="Times New Roman" w:cs="Times New Roman"/>
          <w:b/>
          <w:bCs/>
          <w:color w:val="000000"/>
          <w:sz w:val="26"/>
          <w:szCs w:val="26"/>
        </w:rPr>
        <w:t xml:space="preserve"> </w:t>
      </w:r>
    </w:p>
    <w:p w14:paraId="41F70512" w14:textId="77777777" w:rsidR="0041081D" w:rsidRPr="000A07AB" w:rsidRDefault="0041081D" w:rsidP="00016990">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Инструмент включает в себя четыре различных источника информации: данные и статистические данные, медицинские записи, прямое наблюдение случаев, а также интервью с сотрудниками и пациентами/клиентами. Благодаря сочетанию различных источников информации, инструмент позволяет выделить конкретные области, которые представляют собой препятствие для предоставления качественных медицинских услуг. </w:t>
      </w:r>
    </w:p>
    <w:p w14:paraId="3C8A5F07" w14:textId="77777777" w:rsidR="0041081D" w:rsidRPr="000A07AB" w:rsidRDefault="0041081D" w:rsidP="00016990">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Каждый пункт оценивается по информации, собранной из различных источников с подсчетом общего балла, от 3 до 0: </w:t>
      </w:r>
    </w:p>
    <w:p w14:paraId="236C6111" w14:textId="77777777" w:rsidR="0041081D" w:rsidRPr="000A07AB" w:rsidRDefault="0041081D" w:rsidP="00016990">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3 = хорошее или стандартное лечение; </w:t>
      </w:r>
    </w:p>
    <w:p w14:paraId="0FD494A2" w14:textId="77777777" w:rsidR="0041081D" w:rsidRPr="000A07AB" w:rsidRDefault="0041081D" w:rsidP="00016990">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2 = необходимо некоторое улучшение для достижения стандартного лечения (помощь оценена как субоптимальная, при этом серьезная опасность для здоровья отсутствует, соблюдены основные принципы качества медицинской помощи); </w:t>
      </w:r>
    </w:p>
    <w:p w14:paraId="6956BAF4"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A07AB">
        <w:rPr>
          <w:rFonts w:ascii="Times New Roman" w:hAnsi="Times New Roman" w:cs="Times New Roman"/>
          <w:color w:val="000000"/>
          <w:sz w:val="26"/>
          <w:szCs w:val="26"/>
        </w:rPr>
        <w:t xml:space="preserve">1 = необходимо существенное улучшение для достижения стандартного лечения (субоптимальный уход со значительной опасностью для здоровья); </w:t>
      </w:r>
    </w:p>
    <w:p w14:paraId="3F4F1402"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b/>
          <w:bCs/>
          <w:color w:val="000000"/>
          <w:sz w:val="26"/>
          <w:szCs w:val="26"/>
        </w:rPr>
      </w:pPr>
      <w:r w:rsidRPr="000A07AB">
        <w:rPr>
          <w:rFonts w:ascii="Times New Roman" w:hAnsi="Times New Roman" w:cs="Times New Roman"/>
          <w:color w:val="000000"/>
          <w:sz w:val="26"/>
          <w:szCs w:val="26"/>
        </w:rPr>
        <w:t>0 = нужны очень существенные улучшения (абсолютно недостаточный уход и/или вредная практика с серьезными опасностями для здоровья матери и/или новорожденных).</w:t>
      </w:r>
    </w:p>
    <w:p w14:paraId="6B2B60BB" w14:textId="77777777" w:rsidR="00016990" w:rsidRPr="000A07AB" w:rsidRDefault="00016990" w:rsidP="0041081D">
      <w:pPr>
        <w:autoSpaceDE w:val="0"/>
        <w:autoSpaceDN w:val="0"/>
        <w:adjustRightInd w:val="0"/>
        <w:spacing w:after="0" w:line="240" w:lineRule="auto"/>
        <w:ind w:firstLine="567"/>
        <w:jc w:val="both"/>
        <w:rPr>
          <w:rFonts w:ascii="Times New Roman" w:hAnsi="Times New Roman" w:cs="Times New Roman"/>
          <w:b/>
          <w:bCs/>
          <w:color w:val="000000"/>
          <w:sz w:val="26"/>
          <w:szCs w:val="26"/>
        </w:rPr>
      </w:pPr>
    </w:p>
    <w:p w14:paraId="57BF63BF" w14:textId="0F848D3F" w:rsidR="0041081D" w:rsidRPr="000A07AB" w:rsidRDefault="00016990" w:rsidP="0041081D">
      <w:pPr>
        <w:autoSpaceDE w:val="0"/>
        <w:autoSpaceDN w:val="0"/>
        <w:adjustRightInd w:val="0"/>
        <w:spacing w:after="0" w:line="240" w:lineRule="auto"/>
        <w:ind w:firstLine="567"/>
        <w:jc w:val="both"/>
        <w:rPr>
          <w:rFonts w:ascii="Times New Roman" w:hAnsi="Times New Roman" w:cs="Times New Roman"/>
          <w:b/>
          <w:bCs/>
          <w:color w:val="000000"/>
          <w:sz w:val="26"/>
          <w:szCs w:val="26"/>
        </w:rPr>
      </w:pPr>
      <w:r w:rsidRPr="000A07AB">
        <w:rPr>
          <w:rFonts w:ascii="Times New Roman" w:hAnsi="Times New Roman" w:cs="Times New Roman"/>
          <w:b/>
          <w:bCs/>
          <w:color w:val="000000"/>
          <w:sz w:val="26"/>
          <w:szCs w:val="26"/>
        </w:rPr>
        <w:t>О</w:t>
      </w:r>
      <w:r w:rsidR="0041081D" w:rsidRPr="000A07AB">
        <w:rPr>
          <w:rFonts w:ascii="Times New Roman" w:hAnsi="Times New Roman" w:cs="Times New Roman"/>
          <w:b/>
          <w:bCs/>
          <w:color w:val="000000"/>
          <w:sz w:val="26"/>
          <w:szCs w:val="26"/>
        </w:rPr>
        <w:t>сновные шаги в использовании инструмента</w:t>
      </w:r>
      <w:r w:rsidR="0041081D" w:rsidRPr="000A07AB">
        <w:rPr>
          <w:rStyle w:val="af3"/>
          <w:rFonts w:ascii="Times New Roman" w:hAnsi="Times New Roman" w:cs="Times New Roman"/>
          <w:b/>
          <w:bCs/>
          <w:color w:val="000000"/>
          <w:sz w:val="26"/>
          <w:szCs w:val="26"/>
        </w:rPr>
        <w:footnoteReference w:id="317"/>
      </w:r>
      <w:r w:rsidR="0041081D" w:rsidRPr="000A07AB">
        <w:rPr>
          <w:rFonts w:ascii="Times New Roman" w:hAnsi="Times New Roman" w:cs="Times New Roman"/>
          <w:b/>
          <w:bCs/>
          <w:color w:val="000000"/>
          <w:sz w:val="26"/>
          <w:szCs w:val="26"/>
        </w:rPr>
        <w:t xml:space="preserve"> </w:t>
      </w:r>
    </w:p>
    <w:p w14:paraId="64627A1D"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b/>
          <w:bCs/>
          <w:color w:val="000000"/>
          <w:sz w:val="26"/>
          <w:szCs w:val="26"/>
        </w:rPr>
      </w:pPr>
      <w:r w:rsidRPr="000A07AB">
        <w:rPr>
          <w:rFonts w:ascii="Times New Roman" w:hAnsi="Times New Roman" w:cs="Times New Roman"/>
          <w:b/>
          <w:bCs/>
          <w:color w:val="000000"/>
          <w:sz w:val="26"/>
          <w:szCs w:val="26"/>
        </w:rPr>
        <w:t xml:space="preserve">Шаг 1 - Адаптация и использование </w:t>
      </w:r>
    </w:p>
    <w:p w14:paraId="30F3A1AC"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color w:val="000000"/>
          <w:sz w:val="26"/>
          <w:szCs w:val="26"/>
        </w:rPr>
        <w:t xml:space="preserve">Инструмент ВОЗ предусматривает необходимость его адаптации для каждой страны с учетом эпидемиологических особенностей заболеваемости и смертности, структуры системы здравоохранения, а также ресурсного потенциала страны. Этот инструмент был </w:t>
      </w:r>
      <w:r w:rsidRPr="000A07AB">
        <w:rPr>
          <w:rFonts w:ascii="Times New Roman" w:hAnsi="Times New Roman" w:cs="Times New Roman"/>
          <w:color w:val="000000"/>
          <w:sz w:val="26"/>
          <w:szCs w:val="26"/>
        </w:rPr>
        <w:lastRenderedPageBreak/>
        <w:t xml:space="preserve">разработан для использования оценки работы различных типов организаций ПМСП, включая центры семейной медицины, ФАП-ы, поликлиники, амбулаторные отделения больниц районных больниц, а также центров высокоспециализированной медицинской помощи. Поэтому необходимо, чтобы в каждом конкретном случае команда экспертов при планировании проведения оценки определяла необходимые разделы инструмента, соответствующие типу организации ПМСП, так как не во всех этих организациях </w:t>
      </w:r>
      <w:r w:rsidRPr="000A07AB">
        <w:rPr>
          <w:rFonts w:ascii="Times New Roman" w:hAnsi="Times New Roman" w:cs="Times New Roman"/>
          <w:sz w:val="26"/>
          <w:szCs w:val="26"/>
        </w:rPr>
        <w:t xml:space="preserve">могут быть доступны все диагностические и лечебные мероприятия и процедуры дородовой помощи, перечисленные в инструменте. В этих случаях соответствующий раздел инструмента будет классифицирован как «не применим». Адаптация может включать в себя удаление конкретных пунктов или разделов, выбор различных стандартов. </w:t>
      </w:r>
    </w:p>
    <w:p w14:paraId="0D8E15FC"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color w:val="000000"/>
          <w:sz w:val="26"/>
          <w:szCs w:val="26"/>
        </w:rPr>
        <w:t xml:space="preserve">Шаг 2 - </w:t>
      </w:r>
      <w:r w:rsidRPr="000A07AB">
        <w:rPr>
          <w:rFonts w:ascii="Times New Roman" w:hAnsi="Times New Roman" w:cs="Times New Roman"/>
          <w:b/>
          <w:bCs/>
          <w:sz w:val="26"/>
          <w:szCs w:val="26"/>
        </w:rPr>
        <w:t xml:space="preserve">Состав оценочной команды </w:t>
      </w:r>
    </w:p>
    <w:p w14:paraId="1EEE1780"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Проведение анализа и оценки дородового ухода требует специфических профессиональных знаний экспертов этой области здравоохранения, а также навыков проведения интервью пациентов и сотрудников медицинских организаций. Поэтому очень важно учитывать эти способности и компетенции при создании оценочной команды. До проведения первого круга оценочных визитов национальные эксперты должны быть ознакомлены с инструментом оценки качества медицинской помощи и обучены методам проведения оценки. Команда экспертов должна иметь опыт проведения подобных мероприятий, полученный при поддержке опытных международных или национальных экспертов до тех пор, пока они не обретут достаточно знаний, навыков и опыта для самостоятельного использования инструмента, проведения конфиденциальных расследований и оказания поддержки по принципу равный - равному. </w:t>
      </w:r>
    </w:p>
    <w:p w14:paraId="2F0850C2"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color w:val="000000"/>
          <w:sz w:val="26"/>
          <w:szCs w:val="26"/>
        </w:rPr>
        <w:t xml:space="preserve">Шаг 3 - </w:t>
      </w:r>
      <w:r w:rsidRPr="000A07AB">
        <w:rPr>
          <w:rFonts w:ascii="Times New Roman" w:hAnsi="Times New Roman" w:cs="Times New Roman"/>
          <w:b/>
          <w:bCs/>
          <w:sz w:val="26"/>
          <w:szCs w:val="26"/>
        </w:rPr>
        <w:t xml:space="preserve">Организация оценочных визитов </w:t>
      </w:r>
    </w:p>
    <w:p w14:paraId="6D0EF259" w14:textId="63C83080" w:rsidR="0041081D" w:rsidRPr="000A07AB" w:rsidRDefault="00016990"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drawing>
          <wp:anchor distT="0" distB="0" distL="114300" distR="114300" simplePos="0" relativeHeight="251742720" behindDoc="0" locked="0" layoutInCell="1" allowOverlap="1" wp14:anchorId="196EEEFD" wp14:editId="0DCDDE64">
            <wp:simplePos x="0" y="0"/>
            <wp:positionH relativeFrom="column">
              <wp:posOffset>89535</wp:posOffset>
            </wp:positionH>
            <wp:positionV relativeFrom="paragraph">
              <wp:posOffset>2498725</wp:posOffset>
            </wp:positionV>
            <wp:extent cx="6229350" cy="2835275"/>
            <wp:effectExtent l="0" t="0" r="0" b="0"/>
            <wp:wrapSquare wrapText="bothSides"/>
            <wp:docPr id="1721473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73496" name=""/>
                    <pic:cNvPicPr/>
                  </pic:nvPicPr>
                  <pic:blipFill>
                    <a:blip r:embed="rId167">
                      <a:extLst>
                        <a:ext uri="{BEBA8EAE-BF5A-486C-A8C5-ECC9F3942E4B}">
                          <a14:imgProps xmlns:a14="http://schemas.microsoft.com/office/drawing/2010/main">
                            <a14:imgLayer r:embed="rId16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229350" cy="2835275"/>
                    </a:xfrm>
                    <a:prstGeom prst="rect">
                      <a:avLst/>
                    </a:prstGeom>
                  </pic:spPr>
                </pic:pic>
              </a:graphicData>
            </a:graphic>
            <wp14:sizeRelH relativeFrom="margin">
              <wp14:pctWidth>0</wp14:pctWidth>
            </wp14:sizeRelH>
          </wp:anchor>
        </w:drawing>
      </w:r>
      <w:r w:rsidR="0041081D" w:rsidRPr="000A07AB">
        <w:rPr>
          <w:rFonts w:ascii="Times New Roman" w:hAnsi="Times New Roman" w:cs="Times New Roman"/>
          <w:sz w:val="26"/>
          <w:szCs w:val="26"/>
        </w:rPr>
        <w:t xml:space="preserve">Письменная информация должна быть отправлена заранее во все медицинские организации (включая органы местного управления здравоохранения), где планируется проводить оценку, с обязательным указанием целей оценки и предлагаемый график работы. Визит начинается с информирования ключевых сотрудников и руководителей о целях и методах оценки. Во время встречи необходимо подчеркнуть, что оценка является частью инициативы по поддержке медицинской организации в повышении качества медицинской помощи, а целью оценки является выявление проблемных областей медицинской помощи, которые должны быть улучшены. Кроме того, во время оценки будут предложены меры, которые должны быть предприняты на местном уровне и, при </w:t>
      </w:r>
      <w:r w:rsidR="0041081D" w:rsidRPr="000A07AB">
        <w:rPr>
          <w:rFonts w:ascii="Times New Roman" w:hAnsi="Times New Roman" w:cs="Times New Roman"/>
          <w:sz w:val="26"/>
          <w:szCs w:val="26"/>
        </w:rPr>
        <w:lastRenderedPageBreak/>
        <w:t xml:space="preserve">необходимости, на более высоком административном уровне, в том числе на уровне министерства </w:t>
      </w:r>
    </w:p>
    <w:p w14:paraId="7174324C" w14:textId="3AD04A89" w:rsidR="0041081D" w:rsidRPr="000A07AB" w:rsidRDefault="00016990"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 </w:t>
      </w:r>
      <w:r w:rsidR="0041081D" w:rsidRPr="000A07AB">
        <w:rPr>
          <w:rFonts w:ascii="Times New Roman" w:hAnsi="Times New Roman" w:cs="Times New Roman"/>
          <w:sz w:val="26"/>
          <w:szCs w:val="26"/>
        </w:rPr>
        <w:t>Необходимо так же пояснить, что как персонал, так и пользователи будут опрошены о рутинных процедурах и практиках и о том, что эксперты хотели бы, провести непосредственное наблюдение клинических практик</w:t>
      </w:r>
      <w:r w:rsidR="0041081D" w:rsidRPr="000A07AB">
        <w:rPr>
          <w:rFonts w:ascii="Times New Roman" w:hAnsi="Times New Roman" w:cs="Times New Roman"/>
          <w:b/>
          <w:bCs/>
          <w:sz w:val="26"/>
          <w:szCs w:val="26"/>
        </w:rPr>
        <w:t xml:space="preserve">, </w:t>
      </w:r>
      <w:r w:rsidR="0041081D" w:rsidRPr="000A07AB">
        <w:rPr>
          <w:rFonts w:ascii="Times New Roman" w:hAnsi="Times New Roman" w:cs="Times New Roman"/>
          <w:sz w:val="26"/>
          <w:szCs w:val="26"/>
        </w:rPr>
        <w:t xml:space="preserve">проанализировать медицинские карты (последние и прошлые) и журналы. </w:t>
      </w:r>
    </w:p>
    <w:p w14:paraId="11BA7217"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Во время визитов все аспекты, относящиеся к медицинской помощи и уходу, будут проанализированы, включая аптеки и лаборатории при их наличии. </w:t>
      </w:r>
    </w:p>
    <w:p w14:paraId="38B7A629"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Визит считается законченным при наличии достаточной информации для оценки всех разделов инструмента, которые считаются применимыми к службам здравоохранения. Следовательно, продолжительность визита может изменяться в зависимости от размера предоставляемых услуг в организации. </w:t>
      </w:r>
    </w:p>
    <w:p w14:paraId="786E4982"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Путем прямого наблюдения эксперты должны установить наличие клинических протоколов и их применение; наличие лекарственных препаратов, материалов и оборудования, являются ли они на самом деле доступными для пациентов и какие услуги включены в национальные пакеты бесплатного обеспечения (гарантированный объем бесплатной медицинской помощи, фонда обязательного социального и медицинского страхования). Они должны также проверить качество информации, предоставляемой медицинским персоналам пациентам. Беседа с пациентами после приема врачом или другим медицинским персоналом позволит оценить качество предоставляемой информации. </w:t>
      </w:r>
    </w:p>
    <w:p w14:paraId="3A06FF88"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color w:val="000000"/>
          <w:sz w:val="26"/>
          <w:szCs w:val="26"/>
        </w:rPr>
        <w:t xml:space="preserve">Шаг 4 - </w:t>
      </w:r>
      <w:r w:rsidRPr="000A07AB">
        <w:rPr>
          <w:rFonts w:ascii="Times New Roman" w:hAnsi="Times New Roman" w:cs="Times New Roman"/>
          <w:b/>
          <w:bCs/>
          <w:sz w:val="26"/>
          <w:szCs w:val="26"/>
        </w:rPr>
        <w:t xml:space="preserve">Обратная связь на уровне медицинских организаций и отчетности на уровне страны </w:t>
      </w:r>
    </w:p>
    <w:p w14:paraId="3985CF43"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В конце визита в организации проводятся встречи с персоналом для получения обратной связи и вовлечения сотрудников организации в обсуждение результатов проведенного анализа и оценки, а также в обсуждение предлагаемых действий. Целью заключительного заседания является повышение осведомленности сотрудников и руководителей о качестве, представляемых ими услуг, а также об упущенных возможностях и потенциале для улучшения качества медицинской помощи и ухода.</w:t>
      </w:r>
    </w:p>
    <w:p w14:paraId="5D6D026C"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Интервью с матерями/родителями о качестве медицинской помощи, оказываемой им будет представлять новинку для большинства профессионалов. Принятие во внимание мнение беременных женщин и матерей о различных аспектах медицинской помощи уже само по себе представляет способ продвижения среди сотрудников дружелюбного отношения к женщине и семьи, а также является способом для повышения знаний женщин о вопросах здоровья, возможностью их вовлечения в процесс принятия решений, касающихся их собственного здоровья, а также способом повышения осведомленности пациентов об их правах. </w:t>
      </w:r>
    </w:p>
    <w:p w14:paraId="3A02D535"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После оценки каждая организация должна получить полный доклад с суммированными выводами и рекомендациями. Комплексный письменный отчет оценки предоставляется организации, что позволит им разработать план мероприятий и определить приоритетные действия. При этом, необходимо придерживаться рекомендуемого в рамках данного инструмента шаблона и формулировок действий. Это поможет гармонизировать подходы действия медицинских организаций и экспертов. </w:t>
      </w:r>
    </w:p>
    <w:p w14:paraId="19BA2248"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b/>
          <w:sz w:val="26"/>
          <w:szCs w:val="26"/>
        </w:rPr>
      </w:pPr>
      <w:r w:rsidRPr="000A07AB">
        <w:rPr>
          <w:rFonts w:ascii="Times New Roman" w:hAnsi="Times New Roman" w:cs="Times New Roman"/>
          <w:b/>
          <w:bCs/>
          <w:color w:val="000000"/>
          <w:sz w:val="26"/>
          <w:szCs w:val="26"/>
        </w:rPr>
        <w:t xml:space="preserve">Шаг 5 - </w:t>
      </w:r>
      <w:r w:rsidRPr="000A07AB">
        <w:rPr>
          <w:rFonts w:ascii="Times New Roman" w:hAnsi="Times New Roman" w:cs="Times New Roman"/>
          <w:b/>
          <w:sz w:val="26"/>
          <w:szCs w:val="26"/>
        </w:rPr>
        <w:t>План действий (План мероприятий)</w:t>
      </w:r>
    </w:p>
    <w:p w14:paraId="14C1D756" w14:textId="466A31D1" w:rsidR="0041081D" w:rsidRPr="000A07AB" w:rsidRDefault="00016990"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noProof/>
          <w:sz w:val="26"/>
          <w:szCs w:val="26"/>
          <w:lang w:eastAsia="ru-RU"/>
        </w:rPr>
        <w:lastRenderedPageBreak/>
        <w:drawing>
          <wp:anchor distT="0" distB="0" distL="114300" distR="114300" simplePos="0" relativeHeight="251744768" behindDoc="0" locked="0" layoutInCell="1" allowOverlap="1" wp14:anchorId="704AA3BA" wp14:editId="4E1B7114">
            <wp:simplePos x="0" y="0"/>
            <wp:positionH relativeFrom="column">
              <wp:posOffset>3244850</wp:posOffset>
            </wp:positionH>
            <wp:positionV relativeFrom="paragraph">
              <wp:posOffset>516890</wp:posOffset>
            </wp:positionV>
            <wp:extent cx="3153410" cy="1415415"/>
            <wp:effectExtent l="0" t="0" r="0" b="0"/>
            <wp:wrapSquare wrapText="bothSides"/>
            <wp:docPr id="923089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8967" name=""/>
                    <pic:cNvPicPr/>
                  </pic:nvPicPr>
                  <pic:blipFill>
                    <a:blip r:embed="rId169">
                      <a:extLst>
                        <a:ext uri="{BEBA8EAE-BF5A-486C-A8C5-ECC9F3942E4B}">
                          <a14:imgProps xmlns:a14="http://schemas.microsoft.com/office/drawing/2010/main">
                            <a14:imgLayer r:embed="rId17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3153410" cy="1415415"/>
                    </a:xfrm>
                    <a:prstGeom prst="rect">
                      <a:avLst/>
                    </a:prstGeom>
                  </pic:spPr>
                </pic:pic>
              </a:graphicData>
            </a:graphic>
            <wp14:sizeRelH relativeFrom="margin">
              <wp14:pctWidth>0</wp14:pctWidth>
            </wp14:sizeRelH>
            <wp14:sizeRelV relativeFrom="margin">
              <wp14:pctHeight>0</wp14:pctHeight>
            </wp14:sizeRelV>
          </wp:anchor>
        </w:drawing>
      </w:r>
      <w:r w:rsidR="0041081D" w:rsidRPr="000A07AB">
        <w:rPr>
          <w:rFonts w:ascii="Times New Roman" w:hAnsi="Times New Roman" w:cs="Times New Roman"/>
          <w:sz w:val="26"/>
          <w:szCs w:val="26"/>
        </w:rPr>
        <w:t xml:space="preserve">Разработка только плана мероприятий само по себе недостаточно в деле улучшения качества.  Важным фактором, является приверженность сотрудников и руководителей организаций и последовательность, непрерывность их действий, направленных на изменения. Очень важно, чтобы план действий, в том числе достижение поставленных задач и соблюдение взятых обязанностей сотрудников стало неотъемлемой частью рутинной их практики действующего процесса оценки и улучшения качества. Инструмент предлагает основы для раздела по разработке плана мероприятий. </w:t>
      </w:r>
    </w:p>
    <w:p w14:paraId="6B6EB40A" w14:textId="63A830EF" w:rsidR="0041081D" w:rsidRPr="000A07AB" w:rsidRDefault="0041081D" w:rsidP="0041081D">
      <w:pPr>
        <w:autoSpaceDE w:val="0"/>
        <w:autoSpaceDN w:val="0"/>
        <w:adjustRightInd w:val="0"/>
        <w:spacing w:after="0" w:line="240" w:lineRule="auto"/>
        <w:ind w:firstLine="567"/>
        <w:rPr>
          <w:rFonts w:ascii="Times New Roman" w:hAnsi="Times New Roman" w:cs="Times New Roman"/>
          <w:sz w:val="26"/>
          <w:szCs w:val="26"/>
        </w:rPr>
      </w:pPr>
    </w:p>
    <w:p w14:paraId="28CEA4DA" w14:textId="77777777" w:rsidR="00016990" w:rsidRPr="000A07AB" w:rsidRDefault="00016990" w:rsidP="0041081D">
      <w:pPr>
        <w:autoSpaceDE w:val="0"/>
        <w:autoSpaceDN w:val="0"/>
        <w:adjustRightInd w:val="0"/>
        <w:spacing w:after="0" w:line="240" w:lineRule="auto"/>
        <w:ind w:firstLine="567"/>
        <w:rPr>
          <w:rFonts w:ascii="Times New Roman" w:hAnsi="Times New Roman" w:cs="Times New Roman"/>
          <w:sz w:val="26"/>
          <w:szCs w:val="26"/>
        </w:rPr>
      </w:pPr>
    </w:p>
    <w:p w14:paraId="2F3B5BE1" w14:textId="77777777" w:rsidR="00016990" w:rsidRPr="000A07AB" w:rsidRDefault="00016990" w:rsidP="0041081D">
      <w:pPr>
        <w:autoSpaceDE w:val="0"/>
        <w:autoSpaceDN w:val="0"/>
        <w:adjustRightInd w:val="0"/>
        <w:spacing w:after="0" w:line="240" w:lineRule="auto"/>
        <w:ind w:firstLine="567"/>
        <w:rPr>
          <w:rFonts w:ascii="Times New Roman" w:hAnsi="Times New Roman" w:cs="Times New Roman"/>
          <w:sz w:val="26"/>
          <w:szCs w:val="26"/>
        </w:rPr>
      </w:pPr>
    </w:p>
    <w:p w14:paraId="2CB714FB" w14:textId="77777777" w:rsidR="00016990" w:rsidRPr="000A07AB" w:rsidRDefault="00016990" w:rsidP="0041081D">
      <w:pPr>
        <w:autoSpaceDE w:val="0"/>
        <w:autoSpaceDN w:val="0"/>
        <w:adjustRightInd w:val="0"/>
        <w:spacing w:after="0" w:line="240" w:lineRule="auto"/>
        <w:ind w:firstLine="567"/>
        <w:rPr>
          <w:rFonts w:ascii="Times New Roman" w:hAnsi="Times New Roman" w:cs="Times New Roman"/>
          <w:sz w:val="26"/>
          <w:szCs w:val="26"/>
        </w:rPr>
      </w:pPr>
    </w:p>
    <w:p w14:paraId="28764A8C" w14:textId="77777777" w:rsidR="00016990" w:rsidRPr="000A07AB" w:rsidRDefault="00016990" w:rsidP="0041081D">
      <w:pPr>
        <w:autoSpaceDE w:val="0"/>
        <w:autoSpaceDN w:val="0"/>
        <w:adjustRightInd w:val="0"/>
        <w:spacing w:after="0" w:line="240" w:lineRule="auto"/>
        <w:ind w:firstLine="567"/>
        <w:rPr>
          <w:rFonts w:ascii="Times New Roman" w:hAnsi="Times New Roman" w:cs="Times New Roman"/>
          <w:sz w:val="26"/>
          <w:szCs w:val="26"/>
        </w:rPr>
      </w:pPr>
    </w:p>
    <w:p w14:paraId="10FDCD82" w14:textId="77777777" w:rsidR="0041081D" w:rsidRPr="000A07AB" w:rsidRDefault="0041081D" w:rsidP="0041081D">
      <w:pPr>
        <w:autoSpaceDE w:val="0"/>
        <w:autoSpaceDN w:val="0"/>
        <w:adjustRightInd w:val="0"/>
        <w:spacing w:after="0" w:line="240" w:lineRule="auto"/>
        <w:ind w:firstLine="567"/>
        <w:rPr>
          <w:rFonts w:ascii="Times New Roman" w:hAnsi="Times New Roman" w:cs="Times New Roman"/>
          <w:b/>
          <w:bCs/>
          <w:sz w:val="26"/>
          <w:szCs w:val="26"/>
        </w:rPr>
      </w:pPr>
      <w:r w:rsidRPr="000A07AB">
        <w:rPr>
          <w:rFonts w:ascii="Times New Roman" w:hAnsi="Times New Roman" w:cs="Times New Roman"/>
          <w:b/>
          <w:bCs/>
          <w:sz w:val="26"/>
          <w:szCs w:val="26"/>
        </w:rPr>
        <w:t xml:space="preserve">Структура плана действий на уровне </w:t>
      </w:r>
      <w:r w:rsidRPr="000A07AB">
        <w:rPr>
          <w:rFonts w:ascii="Times New Roman" w:hAnsi="Times New Roman" w:cs="Times New Roman"/>
          <w:sz w:val="26"/>
          <w:szCs w:val="26"/>
        </w:rPr>
        <w:t>медицинской</w:t>
      </w:r>
      <w:r w:rsidRPr="000A07AB">
        <w:rPr>
          <w:rFonts w:ascii="Times New Roman" w:hAnsi="Times New Roman" w:cs="Times New Roman"/>
          <w:b/>
          <w:bCs/>
          <w:sz w:val="26"/>
          <w:szCs w:val="26"/>
        </w:rPr>
        <w:t xml:space="preserve"> организации</w:t>
      </w:r>
    </w:p>
    <w:p w14:paraId="73C1C106"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Эта форма предлагается для создания плана действий в медицинской организации. В данную форму записываются действия, которые следует предпринять, ответственные лица и сроки выполнения</w:t>
      </w:r>
      <w:r w:rsidRPr="000A07AB">
        <w:rPr>
          <w:rStyle w:val="af3"/>
          <w:rFonts w:ascii="Times New Roman" w:hAnsi="Times New Roman" w:cs="Times New Roman"/>
          <w:bCs/>
          <w:sz w:val="26"/>
          <w:szCs w:val="26"/>
        </w:rPr>
        <w:footnoteReference w:id="318"/>
      </w:r>
      <w:r w:rsidRPr="000A07AB">
        <w:rPr>
          <w:rFonts w:ascii="Times New Roman" w:hAnsi="Times New Roman" w:cs="Times New Roman"/>
          <w:bCs/>
          <w:sz w:val="26"/>
          <w:szCs w:val="26"/>
        </w:rPr>
        <w:t xml:space="preserve">. </w:t>
      </w:r>
    </w:p>
    <w:p w14:paraId="6B170A59" w14:textId="77777777" w:rsidR="0041081D" w:rsidRPr="000A07AB" w:rsidRDefault="0041081D" w:rsidP="0041081D">
      <w:pPr>
        <w:autoSpaceDE w:val="0"/>
        <w:autoSpaceDN w:val="0"/>
        <w:adjustRightInd w:val="0"/>
        <w:spacing w:after="0" w:line="240" w:lineRule="auto"/>
        <w:rPr>
          <w:rFonts w:ascii="Times New Roman" w:hAnsi="Times New Roman" w:cs="Times New Roman"/>
          <w:sz w:val="26"/>
          <w:szCs w:val="26"/>
        </w:rPr>
      </w:pPr>
      <w:r w:rsidRPr="000A07AB">
        <w:rPr>
          <w:rFonts w:ascii="Times New Roman" w:hAnsi="Times New Roman" w:cs="Times New Roman"/>
          <w:b/>
          <w:bCs/>
          <w:sz w:val="26"/>
          <w:szCs w:val="26"/>
          <w:lang w:val="it-IT"/>
        </w:rPr>
        <w:t xml:space="preserve"> </w:t>
      </w:r>
    </w:p>
    <w:tbl>
      <w:tblPr>
        <w:tblW w:w="9639" w:type="dxa"/>
        <w:tblInd w:w="334" w:type="dxa"/>
        <w:tblCellMar>
          <w:left w:w="0" w:type="dxa"/>
          <w:right w:w="0" w:type="dxa"/>
        </w:tblCellMar>
        <w:tblLook w:val="04A0" w:firstRow="1" w:lastRow="0" w:firstColumn="1" w:lastColumn="0" w:noHBand="0" w:noVBand="1"/>
      </w:tblPr>
      <w:tblGrid>
        <w:gridCol w:w="3402"/>
        <w:gridCol w:w="3544"/>
        <w:gridCol w:w="2693"/>
      </w:tblGrid>
      <w:tr w:rsidR="0041081D" w:rsidRPr="000A07AB" w14:paraId="6E38B291" w14:textId="77777777" w:rsidTr="00016990">
        <w:trPr>
          <w:trHeight w:val="971"/>
        </w:trPr>
        <w:tc>
          <w:tcPr>
            <w:tcW w:w="3402"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vAlign w:val="center"/>
            <w:hideMark/>
          </w:tcPr>
          <w:p w14:paraId="6DF4EC3E" w14:textId="77777777" w:rsidR="0041081D" w:rsidRPr="000A07AB" w:rsidRDefault="0041081D" w:rsidP="0001699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lang w:eastAsia="ru-RU"/>
              </w:rPr>
            </w:pPr>
            <w:r w:rsidRPr="000A07AB">
              <w:rPr>
                <w:rFonts w:ascii="Times New Roman" w:eastAsia="Times New Roman" w:hAnsi="Times New Roman" w:cs="Times New Roman"/>
                <w:b/>
                <w:bCs/>
                <w:color w:val="000000"/>
                <w:kern w:val="24"/>
                <w:lang w:eastAsia="ru-RU"/>
              </w:rPr>
              <w:t xml:space="preserve">ПЕРВООЧЕРЕДНЫЕ ПРОБЛЕМЫ </w:t>
            </w:r>
          </w:p>
          <w:p w14:paraId="681806B9" w14:textId="77777777" w:rsidR="0041081D" w:rsidRPr="000A07AB" w:rsidRDefault="0041081D" w:rsidP="0001699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lang w:eastAsia="ru-RU"/>
              </w:rPr>
            </w:pPr>
            <w:r w:rsidRPr="000A07AB">
              <w:rPr>
                <w:rFonts w:ascii="Times New Roman" w:eastAsia="Times New Roman" w:hAnsi="Times New Roman" w:cs="Times New Roman"/>
                <w:b/>
                <w:bCs/>
                <w:color w:val="000000"/>
                <w:kern w:val="24"/>
                <w:lang w:eastAsia="ru-RU"/>
              </w:rPr>
              <w:t>(рассмотреть важнейшие проблемы, влияния и возможности)</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vAlign w:val="center"/>
            <w:hideMark/>
          </w:tcPr>
          <w:p w14:paraId="7CC6DF50" w14:textId="77777777" w:rsidR="0041081D" w:rsidRPr="000A07AB" w:rsidRDefault="0041081D" w:rsidP="0001699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lang w:eastAsia="ru-RU"/>
              </w:rPr>
            </w:pPr>
            <w:r w:rsidRPr="000A07AB">
              <w:rPr>
                <w:rFonts w:ascii="Times New Roman" w:eastAsia="Times New Roman" w:hAnsi="Times New Roman" w:cs="Times New Roman"/>
                <w:b/>
                <w:bCs/>
                <w:color w:val="000000"/>
                <w:kern w:val="24"/>
                <w:lang w:eastAsia="ru-RU"/>
              </w:rPr>
              <w:t>НЕОБХОДИМЫЕ ДЕЙСТВИЯ(ВКЛЮЧАЯ УСТРАНЕНИЕ БАРЬЕРА)</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vAlign w:val="center"/>
            <w:hideMark/>
          </w:tcPr>
          <w:p w14:paraId="747206C8" w14:textId="77777777" w:rsidR="0041081D" w:rsidRPr="000A07AB" w:rsidRDefault="0041081D" w:rsidP="0001699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lang w:eastAsia="ru-RU"/>
              </w:rPr>
            </w:pPr>
            <w:r w:rsidRPr="000A07AB">
              <w:rPr>
                <w:rFonts w:ascii="Times New Roman" w:eastAsia="Times New Roman" w:hAnsi="Times New Roman" w:cs="Times New Roman"/>
                <w:b/>
                <w:bCs/>
                <w:color w:val="000000"/>
                <w:kern w:val="24"/>
                <w:lang w:eastAsia="ru-RU"/>
              </w:rPr>
              <w:t xml:space="preserve">ОТВЕТСТВЕННЫЕ </w:t>
            </w:r>
          </w:p>
          <w:p w14:paraId="557B1746" w14:textId="77777777" w:rsidR="0041081D" w:rsidRPr="000A07AB" w:rsidRDefault="0041081D" w:rsidP="0001699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lang w:eastAsia="ru-RU"/>
              </w:rPr>
            </w:pPr>
            <w:r w:rsidRPr="000A07AB">
              <w:rPr>
                <w:rFonts w:ascii="Times New Roman" w:eastAsia="Times New Roman" w:hAnsi="Times New Roman" w:cs="Times New Roman"/>
                <w:b/>
                <w:bCs/>
                <w:color w:val="000000"/>
                <w:kern w:val="24"/>
                <w:lang w:eastAsia="ru-RU"/>
              </w:rPr>
              <w:t xml:space="preserve">ЛИЦА И ГРАФИК ВЫПОЛНЕНИЯ </w:t>
            </w:r>
          </w:p>
        </w:tc>
      </w:tr>
      <w:tr w:rsidR="0041081D" w:rsidRPr="000A07AB" w14:paraId="4687CD49" w14:textId="77777777" w:rsidTr="00016990">
        <w:trPr>
          <w:trHeight w:val="199"/>
        </w:trPr>
        <w:tc>
          <w:tcPr>
            <w:tcW w:w="3402"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10275239" w14:textId="77777777" w:rsidR="0041081D" w:rsidRPr="000A07AB" w:rsidRDefault="0041081D" w:rsidP="00016990">
            <w:pPr>
              <w:spacing w:after="0" w:line="240" w:lineRule="auto"/>
              <w:rPr>
                <w:rFonts w:ascii="Times New Roman" w:eastAsia="Times New Roman" w:hAnsi="Times New Roman" w:cs="Times New Roman"/>
                <w:lang w:eastAsia="ru-RU"/>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4F8A1DC3" w14:textId="77777777" w:rsidR="0041081D" w:rsidRPr="000A07AB" w:rsidRDefault="0041081D" w:rsidP="00016990">
            <w:pPr>
              <w:spacing w:after="0" w:line="240" w:lineRule="auto"/>
              <w:rPr>
                <w:rFonts w:ascii="Times New Roman" w:eastAsia="Times New Roman" w:hAnsi="Times New Roman" w:cs="Times New Roman"/>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00A49F81" w14:textId="77777777" w:rsidR="0041081D" w:rsidRPr="000A07AB" w:rsidRDefault="0041081D" w:rsidP="00016990">
            <w:pPr>
              <w:spacing w:after="0" w:line="240" w:lineRule="auto"/>
              <w:rPr>
                <w:rFonts w:ascii="Times New Roman" w:eastAsia="Times New Roman" w:hAnsi="Times New Roman" w:cs="Times New Roman"/>
                <w:lang w:eastAsia="ru-RU"/>
              </w:rPr>
            </w:pPr>
          </w:p>
        </w:tc>
      </w:tr>
      <w:tr w:rsidR="0041081D" w:rsidRPr="000A07AB" w14:paraId="2ACC7A98" w14:textId="77777777" w:rsidTr="00016990">
        <w:trPr>
          <w:trHeight w:val="49"/>
        </w:trPr>
        <w:tc>
          <w:tcPr>
            <w:tcW w:w="3402"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62DB56EA" w14:textId="77777777" w:rsidR="0041081D" w:rsidRPr="000A07AB" w:rsidRDefault="0041081D" w:rsidP="00016990">
            <w:pPr>
              <w:spacing w:after="0" w:line="240" w:lineRule="auto"/>
              <w:rPr>
                <w:rFonts w:ascii="Times New Roman" w:eastAsia="Times New Roman" w:hAnsi="Times New Roman" w:cs="Times New Roman"/>
                <w:lang w:eastAsia="ru-RU"/>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13A23BCF" w14:textId="77777777" w:rsidR="0041081D" w:rsidRPr="000A07AB" w:rsidRDefault="0041081D" w:rsidP="00016990">
            <w:pPr>
              <w:spacing w:after="0" w:line="240" w:lineRule="auto"/>
              <w:rPr>
                <w:rFonts w:ascii="Times New Roman" w:eastAsia="Times New Roman" w:hAnsi="Times New Roman" w:cs="Times New Roman"/>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51DD1DC9" w14:textId="77777777" w:rsidR="0041081D" w:rsidRPr="000A07AB" w:rsidRDefault="0041081D" w:rsidP="00016990">
            <w:pPr>
              <w:spacing w:after="0" w:line="240" w:lineRule="auto"/>
              <w:rPr>
                <w:rFonts w:ascii="Times New Roman" w:eastAsia="Times New Roman" w:hAnsi="Times New Roman" w:cs="Times New Roman"/>
                <w:lang w:eastAsia="ru-RU"/>
              </w:rPr>
            </w:pPr>
          </w:p>
        </w:tc>
      </w:tr>
      <w:tr w:rsidR="0041081D" w:rsidRPr="000A07AB" w14:paraId="201847FB" w14:textId="77777777" w:rsidTr="00016990">
        <w:trPr>
          <w:trHeight w:val="255"/>
        </w:trPr>
        <w:tc>
          <w:tcPr>
            <w:tcW w:w="3402"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0187D324" w14:textId="77777777" w:rsidR="0041081D" w:rsidRPr="000A07AB" w:rsidRDefault="0041081D" w:rsidP="00016990">
            <w:pPr>
              <w:spacing w:after="0" w:line="240" w:lineRule="auto"/>
              <w:rPr>
                <w:rFonts w:ascii="Times New Roman" w:eastAsia="Times New Roman" w:hAnsi="Times New Roman" w:cs="Times New Roman"/>
                <w:lang w:eastAsia="ru-RU"/>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52BBCF37" w14:textId="77777777" w:rsidR="0041081D" w:rsidRPr="000A07AB" w:rsidRDefault="0041081D" w:rsidP="00016990">
            <w:pPr>
              <w:spacing w:after="0" w:line="240" w:lineRule="auto"/>
              <w:rPr>
                <w:rFonts w:ascii="Times New Roman" w:eastAsia="Times New Roman" w:hAnsi="Times New Roman" w:cs="Times New Roman"/>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0A09413C" w14:textId="77777777" w:rsidR="0041081D" w:rsidRPr="000A07AB" w:rsidRDefault="0041081D" w:rsidP="00016990">
            <w:pPr>
              <w:spacing w:after="0" w:line="240" w:lineRule="auto"/>
              <w:rPr>
                <w:rFonts w:ascii="Times New Roman" w:eastAsia="Times New Roman" w:hAnsi="Times New Roman" w:cs="Times New Roman"/>
                <w:lang w:eastAsia="ru-RU"/>
              </w:rPr>
            </w:pPr>
          </w:p>
        </w:tc>
      </w:tr>
    </w:tbl>
    <w:p w14:paraId="5E8E2FF7" w14:textId="77777777" w:rsidR="0041081D" w:rsidRPr="000A07AB" w:rsidRDefault="0041081D" w:rsidP="0041081D">
      <w:pPr>
        <w:autoSpaceDE w:val="0"/>
        <w:autoSpaceDN w:val="0"/>
        <w:adjustRightInd w:val="0"/>
        <w:spacing w:after="0" w:line="240" w:lineRule="auto"/>
        <w:rPr>
          <w:rFonts w:ascii="Times New Roman" w:hAnsi="Times New Roman" w:cs="Times New Roman"/>
          <w:sz w:val="26"/>
          <w:szCs w:val="26"/>
        </w:rPr>
      </w:pPr>
    </w:p>
    <w:p w14:paraId="0FD2F106"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Структура плана действий на национальном уровне</w:t>
      </w:r>
      <w:r w:rsidRPr="000A07AB">
        <w:rPr>
          <w:rFonts w:ascii="Times New Roman" w:hAnsi="Times New Roman" w:cs="Times New Roman"/>
          <w:b/>
          <w:bCs/>
          <w:sz w:val="26"/>
          <w:szCs w:val="26"/>
          <w:lang w:val="it-IT"/>
        </w:rPr>
        <w:t xml:space="preserve"> </w:t>
      </w:r>
    </w:p>
    <w:p w14:paraId="2A7521F0"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Это предлагаемая форма для разработки плана действий по улучшению качества перинатальной помощи на национальном уровне. Структура формы отвечает структуре системы здравоохранения ВОЗ, которая выделяет четыре компонента системы здравоохранения: управление, ресурсы, предоставление услуг и финансирование</w:t>
      </w:r>
      <w:r w:rsidRPr="000A07AB">
        <w:rPr>
          <w:rStyle w:val="af3"/>
          <w:rFonts w:ascii="Times New Roman" w:hAnsi="Times New Roman" w:cs="Times New Roman"/>
          <w:bCs/>
          <w:sz w:val="26"/>
          <w:szCs w:val="26"/>
        </w:rPr>
        <w:footnoteReference w:id="319"/>
      </w:r>
      <w:r w:rsidRPr="000A07AB">
        <w:rPr>
          <w:rFonts w:ascii="Times New Roman" w:hAnsi="Times New Roman" w:cs="Times New Roman"/>
          <w:bCs/>
          <w:sz w:val="26"/>
          <w:szCs w:val="26"/>
        </w:rPr>
        <w:t>.</w:t>
      </w:r>
    </w:p>
    <w:p w14:paraId="6AA3B4D9" w14:textId="77777777" w:rsidR="0041081D" w:rsidRPr="000A07AB" w:rsidRDefault="0041081D" w:rsidP="0041081D">
      <w:pPr>
        <w:autoSpaceDE w:val="0"/>
        <w:autoSpaceDN w:val="0"/>
        <w:adjustRightInd w:val="0"/>
        <w:spacing w:after="0" w:line="240" w:lineRule="auto"/>
        <w:rPr>
          <w:rFonts w:ascii="Times New Roman" w:hAnsi="Times New Roman" w:cs="Times New Roman"/>
          <w:b/>
          <w:bCs/>
          <w:sz w:val="26"/>
          <w:szCs w:val="26"/>
        </w:rPr>
      </w:pPr>
    </w:p>
    <w:tbl>
      <w:tblPr>
        <w:tblW w:w="9809" w:type="dxa"/>
        <w:tblInd w:w="192" w:type="dxa"/>
        <w:tblLayout w:type="fixed"/>
        <w:tblCellMar>
          <w:left w:w="0" w:type="dxa"/>
          <w:right w:w="0" w:type="dxa"/>
        </w:tblCellMar>
        <w:tblLook w:val="04A0" w:firstRow="1" w:lastRow="0" w:firstColumn="1" w:lastColumn="0" w:noHBand="0" w:noVBand="1"/>
      </w:tblPr>
      <w:tblGrid>
        <w:gridCol w:w="2835"/>
        <w:gridCol w:w="2694"/>
        <w:gridCol w:w="2268"/>
        <w:gridCol w:w="1984"/>
        <w:gridCol w:w="28"/>
      </w:tblGrid>
      <w:tr w:rsidR="00016990" w:rsidRPr="000A07AB" w14:paraId="43E146D1" w14:textId="77777777" w:rsidTr="00016990">
        <w:trPr>
          <w:gridAfter w:val="1"/>
          <w:wAfter w:w="28" w:type="dxa"/>
          <w:trHeight w:val="1345"/>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vAlign w:val="center"/>
            <w:hideMark/>
          </w:tcPr>
          <w:p w14:paraId="255DDFAC" w14:textId="77777777" w:rsidR="0041081D" w:rsidRPr="000A07AB" w:rsidRDefault="0041081D" w:rsidP="008D641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2" w:lineRule="auto"/>
              <w:jc w:val="center"/>
              <w:textAlignment w:val="baseline"/>
              <w:rPr>
                <w:rFonts w:ascii="Times New Roman" w:eastAsia="Times New Roman" w:hAnsi="Times New Roman" w:cs="Times New Roman"/>
                <w:b/>
                <w:bCs/>
                <w:color w:val="000000"/>
                <w:kern w:val="24"/>
                <w:lang w:eastAsia="ru-RU"/>
              </w:rPr>
            </w:pPr>
            <w:r w:rsidRPr="000A07AB">
              <w:rPr>
                <w:rFonts w:ascii="Times New Roman" w:eastAsia="Times New Roman" w:hAnsi="Times New Roman" w:cs="Times New Roman"/>
                <w:b/>
                <w:bCs/>
                <w:color w:val="000000"/>
                <w:kern w:val="24"/>
                <w:lang w:eastAsia="ru-RU"/>
              </w:rPr>
              <w:t>ФУНКЦИИ СЛУЖБ ЗДРАВООХРАНЕНИЯ</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vAlign w:val="center"/>
            <w:hideMark/>
          </w:tcPr>
          <w:p w14:paraId="1D5A801C" w14:textId="77777777" w:rsidR="0041081D" w:rsidRPr="000A07AB" w:rsidRDefault="0041081D" w:rsidP="008D641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2" w:lineRule="auto"/>
              <w:jc w:val="center"/>
              <w:textAlignment w:val="baseline"/>
              <w:rPr>
                <w:rFonts w:ascii="Times New Roman" w:eastAsia="Times New Roman" w:hAnsi="Times New Roman" w:cs="Times New Roman"/>
                <w:lang w:eastAsia="ru-RU"/>
              </w:rPr>
            </w:pPr>
            <w:r w:rsidRPr="000A07AB">
              <w:rPr>
                <w:rFonts w:ascii="Times New Roman" w:eastAsia="Times New Roman" w:hAnsi="Times New Roman" w:cs="Times New Roman"/>
                <w:b/>
                <w:bCs/>
                <w:color w:val="000000"/>
                <w:kern w:val="24"/>
                <w:lang w:eastAsia="ru-RU"/>
              </w:rPr>
              <w:t>ПРИОРИТЕТНЫЕ ПРОБЛЕМЫ</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vAlign w:val="center"/>
            <w:hideMark/>
          </w:tcPr>
          <w:p w14:paraId="5139A76E" w14:textId="45654F3E" w:rsidR="0041081D" w:rsidRPr="000A07AB" w:rsidRDefault="0041081D" w:rsidP="0001699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2" w:lineRule="auto"/>
              <w:jc w:val="center"/>
              <w:textAlignment w:val="baseline"/>
              <w:rPr>
                <w:rFonts w:ascii="Times New Roman" w:eastAsia="Times New Roman" w:hAnsi="Times New Roman" w:cs="Times New Roman"/>
                <w:b/>
                <w:bCs/>
                <w:color w:val="000000"/>
                <w:kern w:val="24"/>
                <w:lang w:eastAsia="ru-RU"/>
              </w:rPr>
            </w:pPr>
            <w:r w:rsidRPr="000A07AB">
              <w:rPr>
                <w:rFonts w:ascii="Times New Roman" w:eastAsia="Times New Roman" w:hAnsi="Times New Roman" w:cs="Times New Roman"/>
                <w:b/>
                <w:bCs/>
                <w:color w:val="000000"/>
                <w:kern w:val="24"/>
                <w:lang w:eastAsia="ru-RU"/>
              </w:rPr>
              <w:t xml:space="preserve">НЕОБХОДИМЫЕ ДЕЙСТВИЯ </w:t>
            </w:r>
            <w:r w:rsidRPr="000A07AB">
              <w:rPr>
                <w:rFonts w:ascii="Times New Roman" w:eastAsia="Times New Roman" w:hAnsi="Times New Roman" w:cs="Times New Roman"/>
                <w:b/>
                <w:bCs/>
                <w:color w:val="000000"/>
                <w:kern w:val="24"/>
                <w:lang w:eastAsia="ru-RU"/>
              </w:rPr>
              <w:br/>
              <w:t>(ВКЛЮЧАЯ УСТРАНЕНИЕ БАРЬЕРОВ)</w:t>
            </w:r>
          </w:p>
        </w:tc>
        <w:tc>
          <w:tcPr>
            <w:tcW w:w="1984" w:type="dxa"/>
            <w:tcBorders>
              <w:top w:val="single" w:sz="6" w:space="0" w:color="000000"/>
              <w:left w:val="single" w:sz="6" w:space="0" w:color="000000"/>
              <w:bottom w:val="single" w:sz="6" w:space="0" w:color="000000"/>
              <w:right w:val="single" w:sz="6" w:space="0" w:color="000000"/>
            </w:tcBorders>
          </w:tcPr>
          <w:p w14:paraId="2BD904EC" w14:textId="77777777" w:rsidR="0041081D" w:rsidRPr="000A07AB" w:rsidRDefault="0041081D" w:rsidP="008D641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2" w:lineRule="auto"/>
              <w:jc w:val="center"/>
              <w:textAlignment w:val="baseline"/>
              <w:rPr>
                <w:rFonts w:ascii="Times New Roman" w:eastAsia="Times New Roman" w:hAnsi="Times New Roman" w:cs="Times New Roman"/>
                <w:b/>
                <w:bCs/>
                <w:color w:val="000000"/>
                <w:kern w:val="24"/>
                <w:lang w:eastAsia="ru-RU"/>
              </w:rPr>
            </w:pPr>
            <w:r w:rsidRPr="000A07AB">
              <w:rPr>
                <w:rFonts w:ascii="Times New Roman" w:eastAsia="Times New Roman" w:hAnsi="Times New Roman" w:cs="Times New Roman"/>
                <w:b/>
                <w:bCs/>
                <w:color w:val="000000"/>
                <w:kern w:val="24"/>
                <w:lang w:eastAsia="ru-RU"/>
              </w:rPr>
              <w:t>ОТВЕТСТВЕННЫЕ ЛИЦА И ГРАФИК ВЫПОЛНЕНИЯ</w:t>
            </w:r>
          </w:p>
          <w:p w14:paraId="3F9EA308" w14:textId="77777777" w:rsidR="0041081D" w:rsidRPr="000A07AB" w:rsidRDefault="0041081D" w:rsidP="008D641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2" w:lineRule="auto"/>
              <w:jc w:val="center"/>
              <w:textAlignment w:val="baseline"/>
              <w:rPr>
                <w:rFonts w:ascii="Times New Roman" w:eastAsia="Times New Roman" w:hAnsi="Times New Roman" w:cs="Times New Roman"/>
                <w:b/>
                <w:bCs/>
                <w:color w:val="000000"/>
                <w:kern w:val="24"/>
                <w:lang w:eastAsia="ru-RU"/>
              </w:rPr>
            </w:pPr>
          </w:p>
        </w:tc>
      </w:tr>
      <w:tr w:rsidR="00016990" w:rsidRPr="000A07AB" w14:paraId="706B9C4E" w14:textId="77777777" w:rsidTr="00016990">
        <w:trPr>
          <w:trHeight w:val="260"/>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3466A2C2" w14:textId="0D892F6C" w:rsidR="0041081D" w:rsidRPr="000A07AB" w:rsidRDefault="0041081D" w:rsidP="00016990">
            <w:pPr>
              <w:spacing w:after="0" w:line="240" w:lineRule="auto"/>
              <w:jc w:val="center"/>
              <w:rPr>
                <w:rFonts w:ascii="Times New Roman" w:eastAsia="Times New Roman" w:hAnsi="Times New Roman" w:cs="Times New Roman"/>
                <w:lang w:eastAsia="ru-RU"/>
              </w:rPr>
            </w:pPr>
            <w:r w:rsidRPr="000A07AB">
              <w:rPr>
                <w:rFonts w:ascii="Times New Roman" w:eastAsia="Times New Roman" w:hAnsi="Times New Roman" w:cs="Times New Roman"/>
                <w:lang w:eastAsia="ru-RU"/>
              </w:rPr>
              <w:t>Управление</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607EB65B"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78269EA4"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p>
        </w:tc>
        <w:tc>
          <w:tcPr>
            <w:tcW w:w="1984" w:type="dxa"/>
            <w:tcBorders>
              <w:top w:val="single" w:sz="6" w:space="0" w:color="000000"/>
              <w:left w:val="single" w:sz="6" w:space="0" w:color="000000"/>
              <w:bottom w:val="single" w:sz="6" w:space="0" w:color="000000"/>
              <w:right w:val="single" w:sz="6" w:space="0" w:color="000000"/>
            </w:tcBorders>
          </w:tcPr>
          <w:p w14:paraId="7CA0F4C2"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p>
        </w:tc>
        <w:tc>
          <w:tcPr>
            <w:tcW w:w="28" w:type="dxa"/>
          </w:tcPr>
          <w:p w14:paraId="45DAA7FE" w14:textId="77777777" w:rsidR="0041081D" w:rsidRPr="000A07AB" w:rsidRDefault="0041081D" w:rsidP="0001699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2" w:lineRule="auto"/>
              <w:jc w:val="center"/>
              <w:textAlignment w:val="baseline"/>
              <w:rPr>
                <w:rFonts w:ascii="Times New Roman" w:hAnsi="Times New Roman" w:cs="Times New Roman"/>
                <w:sz w:val="26"/>
                <w:szCs w:val="26"/>
              </w:rPr>
            </w:pPr>
          </w:p>
        </w:tc>
      </w:tr>
      <w:tr w:rsidR="00016990" w:rsidRPr="000A07AB" w14:paraId="44646E2B" w14:textId="77777777" w:rsidTr="00016990">
        <w:trPr>
          <w:gridAfter w:val="1"/>
          <w:wAfter w:w="28" w:type="dxa"/>
          <w:trHeight w:val="68"/>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6B583ECA"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r w:rsidRPr="000A07AB">
              <w:rPr>
                <w:rFonts w:ascii="Times New Roman" w:eastAsia="Times New Roman" w:hAnsi="Times New Roman" w:cs="Times New Roman"/>
                <w:lang w:eastAsia="ru-RU"/>
              </w:rPr>
              <w:t>Ресурсы</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336DBF4C"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1450A074"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p>
        </w:tc>
        <w:tc>
          <w:tcPr>
            <w:tcW w:w="1984" w:type="dxa"/>
            <w:tcBorders>
              <w:top w:val="single" w:sz="6" w:space="0" w:color="000000"/>
              <w:left w:val="single" w:sz="6" w:space="0" w:color="000000"/>
              <w:bottom w:val="single" w:sz="6" w:space="0" w:color="000000"/>
              <w:right w:val="single" w:sz="6" w:space="0" w:color="000000"/>
            </w:tcBorders>
          </w:tcPr>
          <w:p w14:paraId="74282D72"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p>
        </w:tc>
      </w:tr>
      <w:tr w:rsidR="00016990" w:rsidRPr="000A07AB" w14:paraId="1131AB36" w14:textId="77777777" w:rsidTr="00016990">
        <w:trPr>
          <w:gridAfter w:val="1"/>
          <w:wAfter w:w="28" w:type="dxa"/>
          <w:trHeight w:val="255"/>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5BE335EB"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r w:rsidRPr="000A07AB">
              <w:rPr>
                <w:rFonts w:ascii="Times New Roman" w:eastAsia="Times New Roman" w:hAnsi="Times New Roman" w:cs="Times New Roman"/>
                <w:lang w:eastAsia="ru-RU"/>
              </w:rPr>
              <w:lastRenderedPageBreak/>
              <w:t>Предоставление услуг</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36987175"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11455D5D"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p>
        </w:tc>
        <w:tc>
          <w:tcPr>
            <w:tcW w:w="1984" w:type="dxa"/>
            <w:tcBorders>
              <w:top w:val="single" w:sz="6" w:space="0" w:color="000000"/>
              <w:left w:val="single" w:sz="6" w:space="0" w:color="000000"/>
              <w:bottom w:val="single" w:sz="6" w:space="0" w:color="000000"/>
              <w:right w:val="single" w:sz="6" w:space="0" w:color="000000"/>
            </w:tcBorders>
          </w:tcPr>
          <w:p w14:paraId="2D1B73AE"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p>
        </w:tc>
      </w:tr>
      <w:tr w:rsidR="00016990" w:rsidRPr="000A07AB" w14:paraId="174C5A28" w14:textId="77777777" w:rsidTr="00016990">
        <w:trPr>
          <w:gridAfter w:val="1"/>
          <w:wAfter w:w="28" w:type="dxa"/>
          <w:trHeight w:val="255"/>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3981F7A8"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r w:rsidRPr="000A07AB">
              <w:rPr>
                <w:rFonts w:ascii="Times New Roman" w:eastAsia="Times New Roman" w:hAnsi="Times New Roman" w:cs="Times New Roman"/>
                <w:lang w:eastAsia="ru-RU"/>
              </w:rPr>
              <w:t>Финансирование</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4A06B4FB"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72" w:type="dxa"/>
              <w:left w:w="192" w:type="dxa"/>
              <w:bottom w:w="72" w:type="dxa"/>
              <w:right w:w="192" w:type="dxa"/>
            </w:tcMar>
            <w:hideMark/>
          </w:tcPr>
          <w:p w14:paraId="7E59EFED"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p>
        </w:tc>
        <w:tc>
          <w:tcPr>
            <w:tcW w:w="1984" w:type="dxa"/>
            <w:tcBorders>
              <w:top w:val="single" w:sz="6" w:space="0" w:color="000000"/>
              <w:left w:val="single" w:sz="6" w:space="0" w:color="000000"/>
              <w:bottom w:val="single" w:sz="6" w:space="0" w:color="000000"/>
              <w:right w:val="single" w:sz="6" w:space="0" w:color="000000"/>
            </w:tcBorders>
          </w:tcPr>
          <w:p w14:paraId="5B5642C5" w14:textId="77777777" w:rsidR="0041081D" w:rsidRPr="000A07AB" w:rsidRDefault="0041081D" w:rsidP="00016990">
            <w:pPr>
              <w:spacing w:after="0" w:line="240" w:lineRule="auto"/>
              <w:jc w:val="center"/>
              <w:rPr>
                <w:rFonts w:ascii="Times New Roman" w:eastAsia="Times New Roman" w:hAnsi="Times New Roman" w:cs="Times New Roman"/>
                <w:lang w:eastAsia="ru-RU"/>
              </w:rPr>
            </w:pPr>
          </w:p>
        </w:tc>
      </w:tr>
    </w:tbl>
    <w:p w14:paraId="672B7B28" w14:textId="77777777" w:rsidR="0041081D" w:rsidRPr="000A07AB" w:rsidRDefault="0041081D" w:rsidP="00016990">
      <w:pPr>
        <w:autoSpaceDE w:val="0"/>
        <w:autoSpaceDN w:val="0"/>
        <w:adjustRightInd w:val="0"/>
        <w:spacing w:after="0" w:line="240" w:lineRule="auto"/>
        <w:jc w:val="center"/>
        <w:rPr>
          <w:rFonts w:ascii="Times New Roman" w:hAnsi="Times New Roman" w:cs="Times New Roman"/>
          <w:b/>
          <w:bCs/>
          <w:sz w:val="26"/>
          <w:szCs w:val="26"/>
        </w:rPr>
      </w:pPr>
    </w:p>
    <w:p w14:paraId="0A20AA71"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bCs/>
          <w:sz w:val="26"/>
          <w:szCs w:val="26"/>
        </w:rPr>
        <w:t xml:space="preserve">Анализ и план действий </w:t>
      </w:r>
    </w:p>
    <w:p w14:paraId="22375CA9" w14:textId="77777777" w:rsidR="0041081D" w:rsidRPr="000A07AB" w:rsidRDefault="0041081D" w:rsidP="0041081D">
      <w:pPr>
        <w:autoSpaceDE w:val="0"/>
        <w:autoSpaceDN w:val="0"/>
        <w:adjustRightInd w:val="0"/>
        <w:spacing w:after="21"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1. Обсудите основные выводы проведенной оценки с руководством организации здравоохранения и персоналом. При необходимости, чтобы проиллюстрировать точку зрения предоставьте детали. </w:t>
      </w:r>
    </w:p>
    <w:p w14:paraId="40EA8E4B" w14:textId="77777777" w:rsidR="0041081D" w:rsidRPr="000A07AB" w:rsidRDefault="0041081D" w:rsidP="0041081D">
      <w:pPr>
        <w:autoSpaceDE w:val="0"/>
        <w:autoSpaceDN w:val="0"/>
        <w:adjustRightInd w:val="0"/>
        <w:spacing w:after="21"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2. Включите мнение беременных женщин и матерей, которые были опрошены. </w:t>
      </w:r>
    </w:p>
    <w:p w14:paraId="0161B75B"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3. Дайте время для руководителей и сотрудников представить их гипотезу и предположения о результатах проведенной оценки. </w:t>
      </w:r>
    </w:p>
    <w:p w14:paraId="1CC3C4F3" w14:textId="77777777" w:rsidR="0041081D" w:rsidRPr="000A07AB" w:rsidRDefault="0041081D" w:rsidP="0041081D">
      <w:pPr>
        <w:autoSpaceDE w:val="0"/>
        <w:autoSpaceDN w:val="0"/>
        <w:adjustRightInd w:val="0"/>
        <w:spacing w:after="23"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4. Обсудите мероприятия за которые несут ответственность местные руководители и сотрудники, а также необходимые изменения, которые могут быть предприняты для улучшения качества медицинской помощи. Кроме того, укажите области или пункты, которые оценочная команда определила, как наиболее проблемные. </w:t>
      </w:r>
    </w:p>
    <w:p w14:paraId="1D675C2C"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5. Сделайте приоритет мероприятиям и действиям с учетом их значимости по воздействию на здоровье (предотвращение заболеваемости и смертности), и осуществимости. </w:t>
      </w:r>
    </w:p>
    <w:p w14:paraId="2147C450" w14:textId="194B9FDC"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6. Разработайте план действий, используя рамки, предусмотренные в данном инструменте и который включает в себя действия, необходимые для воздействия на здоровье, осуществимость в областях, которые определены как наиболее в этом нуждающиеся. </w:t>
      </w:r>
    </w:p>
    <w:p w14:paraId="5942F55C"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b/>
          <w:bCs/>
          <w:sz w:val="26"/>
          <w:szCs w:val="26"/>
        </w:rPr>
      </w:pPr>
    </w:p>
    <w:p w14:paraId="78CBA6C5"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b/>
          <w:sz w:val="26"/>
          <w:szCs w:val="26"/>
        </w:rPr>
        <w:t>Основные шаги по планированию и проведению оценки</w:t>
      </w:r>
      <w:r w:rsidRPr="000A07AB">
        <w:rPr>
          <w:rStyle w:val="af3"/>
          <w:rFonts w:ascii="Times New Roman" w:hAnsi="Times New Roman" w:cs="Times New Roman"/>
          <w:b/>
          <w:sz w:val="26"/>
          <w:szCs w:val="26"/>
        </w:rPr>
        <w:footnoteReference w:id="320"/>
      </w:r>
    </w:p>
    <w:p w14:paraId="37C9BBB8"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Шаг 1: инструмент и методы оценки адаптирован и утвержден уполномоченным органом в области здравоохранения. </w:t>
      </w:r>
    </w:p>
    <w:p w14:paraId="513347E7"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Шаг 2: определяются группы национальных экспертов в соответствии с критериями и опытом внедрения доказательных практик (мероприятий) и рекомендаций ВОЗ в антенатальном уходе.</w:t>
      </w:r>
    </w:p>
    <w:p w14:paraId="375A3C64"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Шаг 3: Уполномоченный орган в области здравоохранения определяет организацию(и) для проведения оценки, руководители организации должны быть проинформированы о цели, датах визита.  </w:t>
      </w:r>
    </w:p>
    <w:p w14:paraId="1BCB8925" w14:textId="054085B4"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Шаг 4: Копия первой части инструмента оценки перинатальной помощи (таблица 1) рассылается заранее в каждую выбранную медицинскую организацию, с просьбой заполнить, используя данные предыдущего года. </w:t>
      </w:r>
    </w:p>
    <w:p w14:paraId="6A59087C" w14:textId="737F1DBA"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Шаг 5: По прибытии в каждую </w:t>
      </w:r>
      <w:r w:rsidR="00016990" w:rsidRPr="000A07AB">
        <w:rPr>
          <w:rFonts w:ascii="Times New Roman" w:hAnsi="Times New Roman" w:cs="Times New Roman"/>
          <w:sz w:val="26"/>
          <w:szCs w:val="26"/>
        </w:rPr>
        <w:t>медицинскую организацию</w:t>
      </w:r>
      <w:r w:rsidRPr="000A07AB">
        <w:rPr>
          <w:rFonts w:ascii="Times New Roman" w:hAnsi="Times New Roman" w:cs="Times New Roman"/>
          <w:sz w:val="26"/>
          <w:szCs w:val="26"/>
        </w:rPr>
        <w:t xml:space="preserve">, команда экспертов встречается с руководителями организации, при необходимости представителями администрации города\области\ района. </w:t>
      </w:r>
    </w:p>
    <w:p w14:paraId="74A77827" w14:textId="0A349E0B"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Шаг 6: Посещение каждой </w:t>
      </w:r>
      <w:r w:rsidR="00016990" w:rsidRPr="000A07AB">
        <w:rPr>
          <w:rFonts w:ascii="Times New Roman" w:hAnsi="Times New Roman" w:cs="Times New Roman"/>
          <w:sz w:val="26"/>
          <w:szCs w:val="26"/>
        </w:rPr>
        <w:t>медицинской организации</w:t>
      </w:r>
      <w:r w:rsidRPr="000A07AB">
        <w:rPr>
          <w:rFonts w:ascii="Times New Roman" w:hAnsi="Times New Roman" w:cs="Times New Roman"/>
          <w:sz w:val="26"/>
          <w:szCs w:val="26"/>
        </w:rPr>
        <w:t xml:space="preserve"> начинается с пленарного заседания со всеми сотрудниками, где члены оценочной группы представляют себя и рассказывают о цели и задачах визита. </w:t>
      </w:r>
    </w:p>
    <w:p w14:paraId="57B95AB7" w14:textId="21610071"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Шаг 7: Оптимальная продолжительность посещений один – полтора дня для каждой </w:t>
      </w:r>
      <w:r w:rsidR="00016990" w:rsidRPr="000A07AB">
        <w:rPr>
          <w:rFonts w:ascii="Times New Roman" w:hAnsi="Times New Roman" w:cs="Times New Roman"/>
          <w:sz w:val="26"/>
          <w:szCs w:val="26"/>
        </w:rPr>
        <w:t>медицинской организации</w:t>
      </w:r>
      <w:r w:rsidRPr="000A07AB">
        <w:rPr>
          <w:rFonts w:ascii="Times New Roman" w:hAnsi="Times New Roman" w:cs="Times New Roman"/>
          <w:sz w:val="26"/>
          <w:szCs w:val="26"/>
        </w:rPr>
        <w:t xml:space="preserve">, включая заполнение форм, а также встречи для обсуждений и получения обратной связи с сотрудниками </w:t>
      </w:r>
      <w:r w:rsidR="00016990" w:rsidRPr="000A07AB">
        <w:rPr>
          <w:rFonts w:ascii="Times New Roman" w:hAnsi="Times New Roman" w:cs="Times New Roman"/>
          <w:sz w:val="26"/>
          <w:szCs w:val="26"/>
        </w:rPr>
        <w:t>медицинской организации</w:t>
      </w:r>
      <w:r w:rsidRPr="000A07AB">
        <w:rPr>
          <w:rFonts w:ascii="Times New Roman" w:hAnsi="Times New Roman" w:cs="Times New Roman"/>
          <w:sz w:val="26"/>
          <w:szCs w:val="26"/>
        </w:rPr>
        <w:t>.</w:t>
      </w:r>
      <w:r w:rsidR="00016990" w:rsidRPr="000A07AB">
        <w:rPr>
          <w:rFonts w:ascii="Times New Roman" w:hAnsi="Times New Roman" w:cs="Times New Roman"/>
          <w:sz w:val="26"/>
          <w:szCs w:val="26"/>
        </w:rPr>
        <w:t xml:space="preserve"> </w:t>
      </w:r>
      <w:r w:rsidRPr="000A07AB">
        <w:rPr>
          <w:rFonts w:ascii="Times New Roman" w:hAnsi="Times New Roman" w:cs="Times New Roman"/>
          <w:sz w:val="26"/>
          <w:szCs w:val="26"/>
        </w:rPr>
        <w:t xml:space="preserve">В крупных </w:t>
      </w:r>
      <w:r w:rsidRPr="000A07AB">
        <w:rPr>
          <w:rFonts w:ascii="Times New Roman" w:hAnsi="Times New Roman" w:cs="Times New Roman"/>
          <w:sz w:val="26"/>
          <w:szCs w:val="26"/>
        </w:rPr>
        <w:lastRenderedPageBreak/>
        <w:t xml:space="preserve">организациях продолжительность визита может быть увеличен в зависимости от объема предстоящей работы. </w:t>
      </w:r>
    </w:p>
    <w:p w14:paraId="7CDA03B5" w14:textId="2E6757B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Шаг 8: Члены оценочной команды проводят оценку в соответствии с оценочным инструментом, оценку проводят совместно с персоналом </w:t>
      </w:r>
      <w:r w:rsidR="00016990" w:rsidRPr="000A07AB">
        <w:rPr>
          <w:rFonts w:ascii="Times New Roman" w:hAnsi="Times New Roman" w:cs="Times New Roman"/>
          <w:sz w:val="26"/>
          <w:szCs w:val="26"/>
        </w:rPr>
        <w:t>медицинской организации</w:t>
      </w:r>
      <w:r w:rsidRPr="000A07AB">
        <w:rPr>
          <w:rFonts w:ascii="Times New Roman" w:hAnsi="Times New Roman" w:cs="Times New Roman"/>
          <w:sz w:val="26"/>
          <w:szCs w:val="26"/>
        </w:rPr>
        <w:t xml:space="preserve">. Группа посещает все службы и отделения каждой </w:t>
      </w:r>
      <w:r w:rsidR="00016990" w:rsidRPr="000A07AB">
        <w:rPr>
          <w:rFonts w:ascii="Times New Roman" w:hAnsi="Times New Roman" w:cs="Times New Roman"/>
          <w:sz w:val="26"/>
          <w:szCs w:val="26"/>
        </w:rPr>
        <w:t>медицинской организации</w:t>
      </w:r>
      <w:r w:rsidRPr="000A07AB">
        <w:rPr>
          <w:rFonts w:ascii="Times New Roman" w:hAnsi="Times New Roman" w:cs="Times New Roman"/>
          <w:sz w:val="26"/>
          <w:szCs w:val="26"/>
        </w:rPr>
        <w:t xml:space="preserve">; встречаются с пациентами и персоналом, а также проводят глубокий анализ статистических данных и данных журналов и клинических записей амбулаторной карты. Эксперты проверяют практику оказания медицинской помощи на соответствие их принципам доказательной медицины и существующих стандартов, клинических протоколов, а также оценивают вместе с руководителями организации и персоналом трудности и факторы, влияющие на качество дородового наблюдения беременных женщин. Члена команды, определенные как интервьюеры опрашивают (в форме беседы) медицинских работников, а также беременных женщин и их родственников, пришедших вместе с ней на прием. Собранные данные проведенных интервью обобщают и используют командой экспертов для комплексной оценки, а также эти результаты представляют для информирования сотрудников. </w:t>
      </w:r>
    </w:p>
    <w:p w14:paraId="52CD1FCD"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Шаг 9: В конце визита каждой организации, экспертная группа встречается с коллективом организации для обсуждения выводов (включая подсчитанных оценочных баллов) и рекомендаций по улучшению медицинской помощи и ухода в организации, после представления выявленных сильных и слабых сторон их практики, а также обсуждение упущенных возможностей. Данное финальное собрание обычно занимает примерно 1 час.</w:t>
      </w:r>
    </w:p>
    <w:p w14:paraId="2249EECA"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Шаг 10: В конце каждого посещения, члены оценочной команды представляют руководителям и сотрудникам организации основными результатами оценки, выводы и рекомендации. </w:t>
      </w:r>
    </w:p>
    <w:p w14:paraId="095A83C4" w14:textId="13C537C3"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Шаг 11: Основываясь на результатах оценки должны быть обсуждены с коллективом и согласованы приоритетные мероприятия по улучшению помощи на уровне организации. Для обеспечения конфиденциальности и предупреждения наказаний по результатам оценки, отчет предоставляется только посещенной организации. В вышестоящие организации (управления здравоохранения, министерство) представляется информация только о мероприятиях, которые требуют решения на их уровне. </w:t>
      </w:r>
    </w:p>
    <w:p w14:paraId="707DBB82"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Шаг 12: После завершения визита, команда экспертов подготавливает письменный отчет для представления организации. Для этого инструмент оценки, заполняется конкретными и детальными данными оценки, с подсчитанными баллами и комментариями эксперта по каждому разделу. При оценке нескольких организаций, подготавливается финальная справка, об основных выводах и приоритетных областях необходимых действий.  В данной справке информация подается в анонимной форме, где не указывается идентификационная информация об посещенных организациях.   </w:t>
      </w:r>
    </w:p>
    <w:p w14:paraId="228F6B1B" w14:textId="77777777" w:rsidR="0041081D" w:rsidRPr="000A07AB" w:rsidRDefault="0041081D" w:rsidP="0041081D">
      <w:pPr>
        <w:autoSpaceDE w:val="0"/>
        <w:autoSpaceDN w:val="0"/>
        <w:adjustRightInd w:val="0"/>
        <w:spacing w:after="0" w:line="240" w:lineRule="auto"/>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Шаг 13: При проведении оценки в нескольких организациях в последний день визита проводится совещание с представителями уполномоченных органов в области здравоохранения, ключевыми заинтересованными сторонами. Представляются резюме с общими выводами и рекомендациями, а также обсуждаются приоритетные мероприятия на уровне уполномоченных органов в области здравоохранения. </w:t>
      </w:r>
    </w:p>
    <w:p w14:paraId="730CAE77" w14:textId="77777777" w:rsidR="0041081D" w:rsidRPr="000A07AB" w:rsidRDefault="0041081D" w:rsidP="0041081D">
      <w:pPr>
        <w:pStyle w:val="af4"/>
        <w:spacing w:before="0" w:beforeAutospacing="0" w:after="0" w:afterAutospacing="0"/>
        <w:ind w:firstLine="567"/>
        <w:jc w:val="both"/>
        <w:rPr>
          <w:rFonts w:eastAsiaTheme="minorHAnsi"/>
          <w:sz w:val="26"/>
          <w:szCs w:val="26"/>
          <w:lang w:eastAsia="en-US"/>
        </w:rPr>
      </w:pPr>
      <w:r w:rsidRPr="000A07AB">
        <w:rPr>
          <w:sz w:val="26"/>
          <w:szCs w:val="26"/>
        </w:rPr>
        <w:t>Шаг 14:</w:t>
      </w:r>
      <w:r w:rsidRPr="000A07AB">
        <w:rPr>
          <w:rFonts w:eastAsiaTheme="minorHAnsi"/>
          <w:sz w:val="26"/>
          <w:szCs w:val="26"/>
          <w:lang w:eastAsia="en-US"/>
        </w:rPr>
        <w:t xml:space="preserve"> После периода осуществления рекомендаций (от одного до двух лет), планируется проведение повторной оценки, с использованием тех же инструментов и методов оценки многопрофильной группой экспертов с целью определения прогресса (достижений) и оценки препятствий, упущенных возможностей для разработки мероприятий по улучшению качества медицинской помощи на данном этапе. </w:t>
      </w:r>
    </w:p>
    <w:p w14:paraId="488E0C42" w14:textId="77777777" w:rsidR="0041081D" w:rsidRPr="000A07AB" w:rsidRDefault="0041081D" w:rsidP="0041081D">
      <w:pPr>
        <w:pStyle w:val="af4"/>
        <w:spacing w:before="0" w:beforeAutospacing="0" w:after="0" w:afterAutospacing="0"/>
        <w:ind w:firstLine="567"/>
        <w:jc w:val="both"/>
        <w:rPr>
          <w:rFonts w:eastAsiaTheme="minorHAnsi"/>
          <w:b/>
          <w:bCs/>
          <w:sz w:val="26"/>
          <w:szCs w:val="26"/>
          <w:lang w:eastAsia="en-US"/>
        </w:rPr>
      </w:pPr>
    </w:p>
    <w:p w14:paraId="0C7911BA" w14:textId="77777777" w:rsidR="0041081D" w:rsidRPr="000A07AB" w:rsidRDefault="0041081D" w:rsidP="0041081D">
      <w:pPr>
        <w:pStyle w:val="af4"/>
        <w:spacing w:before="0" w:beforeAutospacing="0" w:after="0" w:afterAutospacing="0"/>
        <w:ind w:firstLine="567"/>
        <w:jc w:val="both"/>
        <w:rPr>
          <w:rFonts w:eastAsiaTheme="minorHAnsi"/>
          <w:sz w:val="26"/>
          <w:szCs w:val="26"/>
          <w:lang w:eastAsia="en-US"/>
        </w:rPr>
      </w:pPr>
      <w:r w:rsidRPr="000A07AB">
        <w:rPr>
          <w:rFonts w:eastAsiaTheme="minorHAnsi"/>
          <w:b/>
          <w:bCs/>
          <w:sz w:val="26"/>
          <w:szCs w:val="26"/>
          <w:lang w:eastAsia="en-US"/>
        </w:rPr>
        <w:t>Мониторинг и оценка.</w:t>
      </w:r>
      <w:r w:rsidRPr="000A07AB">
        <w:rPr>
          <w:rFonts w:eastAsiaTheme="minorHAnsi"/>
          <w:sz w:val="26"/>
          <w:szCs w:val="26"/>
          <w:lang w:eastAsia="en-US"/>
        </w:rPr>
        <w:t> </w:t>
      </w:r>
    </w:p>
    <w:p w14:paraId="1BA9C691" w14:textId="77777777" w:rsidR="0041081D" w:rsidRPr="000A07AB" w:rsidRDefault="0041081D" w:rsidP="0041081D">
      <w:pPr>
        <w:pStyle w:val="af4"/>
        <w:spacing w:before="0" w:beforeAutospacing="0" w:after="0" w:afterAutospacing="0"/>
        <w:ind w:firstLine="567"/>
        <w:jc w:val="both"/>
        <w:rPr>
          <w:rFonts w:eastAsiaTheme="minorHAnsi"/>
          <w:sz w:val="26"/>
          <w:szCs w:val="26"/>
          <w:lang w:eastAsia="en-US"/>
        </w:rPr>
      </w:pPr>
      <w:r w:rsidRPr="000A07AB">
        <w:rPr>
          <w:rFonts w:eastAsiaTheme="minorHAnsi"/>
          <w:sz w:val="26"/>
          <w:szCs w:val="26"/>
          <w:lang w:eastAsia="en-US"/>
        </w:rPr>
        <w:t>Качество необходимо постоянно оценивать и контролировать в целях стимулирования улучшений. Данный процесс зависит от доступности точных, своевременных и имеющих практическую ценность статистических данных. Для интеграция глобальных и национальных усилий решающее значение имеет наличие эффективной информационной системы на уровне стран для возможности преобразования и совершенствования услуг, предоставляемых системой здравоохранения. Например, такие статистические данные как приведенные таблице ниже:</w:t>
      </w:r>
    </w:p>
    <w:p w14:paraId="5B3372C7" w14:textId="77777777" w:rsidR="0041081D" w:rsidRPr="000A07AB" w:rsidRDefault="0041081D" w:rsidP="00016990">
      <w:pPr>
        <w:pStyle w:val="af4"/>
        <w:spacing w:before="0" w:beforeAutospacing="0" w:after="0" w:afterAutospacing="0"/>
        <w:ind w:firstLine="567"/>
        <w:jc w:val="both"/>
        <w:rPr>
          <w:rFonts w:eastAsiaTheme="minorHAnsi"/>
          <w:sz w:val="26"/>
          <w:szCs w:val="26"/>
          <w:lang w:eastAsia="en-US"/>
        </w:rPr>
      </w:pPr>
    </w:p>
    <w:p w14:paraId="5FC72EC8" w14:textId="29FBAA9D" w:rsidR="0041081D" w:rsidRPr="000A07AB" w:rsidRDefault="0041081D" w:rsidP="00016990">
      <w:pPr>
        <w:pStyle w:val="af4"/>
        <w:spacing w:before="0" w:beforeAutospacing="0" w:after="0" w:afterAutospacing="0"/>
        <w:rPr>
          <w:rFonts w:eastAsiaTheme="minorHAnsi"/>
          <w:b/>
          <w:sz w:val="26"/>
          <w:szCs w:val="26"/>
          <w:lang w:eastAsia="en-US"/>
        </w:rPr>
      </w:pPr>
      <w:r w:rsidRPr="001B4368">
        <w:rPr>
          <w:rFonts w:eastAsiaTheme="minorHAnsi"/>
          <w:b/>
          <w:sz w:val="20"/>
          <w:szCs w:val="20"/>
          <w:lang w:eastAsia="en-US"/>
        </w:rPr>
        <w:t xml:space="preserve">Таблица </w:t>
      </w:r>
      <w:r w:rsidR="001B4368">
        <w:rPr>
          <w:rFonts w:eastAsiaTheme="minorHAnsi"/>
          <w:b/>
          <w:sz w:val="20"/>
          <w:szCs w:val="20"/>
          <w:lang w:eastAsia="en-US"/>
        </w:rPr>
        <w:t xml:space="preserve">11. </w:t>
      </w:r>
      <w:r w:rsidRPr="001B4368">
        <w:rPr>
          <w:rFonts w:eastAsiaTheme="minorHAnsi"/>
          <w:b/>
          <w:sz w:val="20"/>
          <w:szCs w:val="20"/>
          <w:lang w:eastAsia="en-US"/>
        </w:rPr>
        <w:t xml:space="preserve"> </w:t>
      </w:r>
      <w:r w:rsidRPr="001B4368">
        <w:rPr>
          <w:b/>
          <w:bCs/>
          <w:color w:val="000000"/>
          <w:sz w:val="20"/>
          <w:szCs w:val="20"/>
        </w:rPr>
        <w:t>Индикаторы</w:t>
      </w:r>
      <w:r w:rsidRPr="000A07AB">
        <w:rPr>
          <w:rStyle w:val="af3"/>
          <w:b/>
          <w:bCs/>
          <w:color w:val="000000"/>
          <w:sz w:val="26"/>
          <w:szCs w:val="26"/>
        </w:rPr>
        <w:footnoteReference w:id="321"/>
      </w:r>
    </w:p>
    <w:tbl>
      <w:tblPr>
        <w:tblStyle w:val="11"/>
        <w:tblW w:w="9781" w:type="dxa"/>
        <w:tblInd w:w="108" w:type="dxa"/>
        <w:tblLayout w:type="fixed"/>
        <w:tblLook w:val="0000" w:firstRow="0" w:lastRow="0" w:firstColumn="0" w:lastColumn="0" w:noHBand="0" w:noVBand="0"/>
      </w:tblPr>
      <w:tblGrid>
        <w:gridCol w:w="8222"/>
        <w:gridCol w:w="1559"/>
      </w:tblGrid>
      <w:tr w:rsidR="0041081D" w:rsidRPr="000A07AB" w14:paraId="75BF9698" w14:textId="77777777" w:rsidTr="00016990">
        <w:trPr>
          <w:trHeight w:val="224"/>
        </w:trPr>
        <w:tc>
          <w:tcPr>
            <w:tcW w:w="8222" w:type="dxa"/>
          </w:tcPr>
          <w:p w14:paraId="6A581D98"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b/>
                <w:bCs/>
                <w:color w:val="000000"/>
              </w:rPr>
              <w:t xml:space="preserve">Некоторые показатели работы организаций акушерско-гинекологического и педиатрического профиля </w:t>
            </w:r>
          </w:p>
        </w:tc>
        <w:tc>
          <w:tcPr>
            <w:tcW w:w="1559" w:type="dxa"/>
          </w:tcPr>
          <w:p w14:paraId="51744D20" w14:textId="77777777" w:rsidR="0041081D" w:rsidRPr="000A07AB" w:rsidRDefault="0041081D" w:rsidP="008D6414">
            <w:pPr>
              <w:autoSpaceDE w:val="0"/>
              <w:autoSpaceDN w:val="0"/>
              <w:adjustRightInd w:val="0"/>
              <w:rPr>
                <w:rFonts w:ascii="Times New Roman" w:hAnsi="Times New Roman" w:cs="Times New Roman"/>
                <w:b/>
                <w:bCs/>
                <w:color w:val="000000"/>
              </w:rPr>
            </w:pPr>
          </w:p>
        </w:tc>
      </w:tr>
      <w:tr w:rsidR="0041081D" w:rsidRPr="000A07AB" w14:paraId="555DEC33" w14:textId="77777777" w:rsidTr="00016990">
        <w:trPr>
          <w:trHeight w:val="353"/>
        </w:trPr>
        <w:tc>
          <w:tcPr>
            <w:tcW w:w="8222" w:type="dxa"/>
          </w:tcPr>
          <w:p w14:paraId="52013A7B"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Число обслуживаемого населения </w:t>
            </w:r>
          </w:p>
          <w:p w14:paraId="142D64DE"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 женщин </w:t>
            </w:r>
          </w:p>
          <w:p w14:paraId="2C834682"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 новорожденных </w:t>
            </w:r>
          </w:p>
        </w:tc>
        <w:tc>
          <w:tcPr>
            <w:tcW w:w="1559" w:type="dxa"/>
          </w:tcPr>
          <w:p w14:paraId="4334A2FF"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269B54A6" w14:textId="77777777" w:rsidTr="00016990">
        <w:trPr>
          <w:trHeight w:val="100"/>
        </w:trPr>
        <w:tc>
          <w:tcPr>
            <w:tcW w:w="8222" w:type="dxa"/>
          </w:tcPr>
          <w:p w14:paraId="0F3B3905"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Количество участков обслуживания </w:t>
            </w:r>
          </w:p>
        </w:tc>
        <w:tc>
          <w:tcPr>
            <w:tcW w:w="1559" w:type="dxa"/>
          </w:tcPr>
          <w:p w14:paraId="6E073C25"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5707BB9A" w14:textId="77777777" w:rsidTr="00016990">
        <w:trPr>
          <w:trHeight w:val="100"/>
        </w:trPr>
        <w:tc>
          <w:tcPr>
            <w:tcW w:w="8222" w:type="dxa"/>
          </w:tcPr>
          <w:p w14:paraId="300B2BDD"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Среднее число женщин на участке </w:t>
            </w:r>
          </w:p>
        </w:tc>
        <w:tc>
          <w:tcPr>
            <w:tcW w:w="1559" w:type="dxa"/>
          </w:tcPr>
          <w:p w14:paraId="379E82AB"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3A15E416" w14:textId="77777777" w:rsidTr="00016990">
        <w:trPr>
          <w:trHeight w:val="100"/>
        </w:trPr>
        <w:tc>
          <w:tcPr>
            <w:tcW w:w="8222" w:type="dxa"/>
          </w:tcPr>
          <w:p w14:paraId="5EB4E8D9"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Радиус обслуживания (расстояние до самого дальнего населенного пункта) </w:t>
            </w:r>
          </w:p>
        </w:tc>
        <w:tc>
          <w:tcPr>
            <w:tcW w:w="1559" w:type="dxa"/>
          </w:tcPr>
          <w:p w14:paraId="5D55A7DE"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56A03EAC" w14:textId="77777777" w:rsidTr="00016990">
        <w:trPr>
          <w:trHeight w:val="732"/>
        </w:trPr>
        <w:tc>
          <w:tcPr>
            <w:tcW w:w="8222" w:type="dxa"/>
          </w:tcPr>
          <w:p w14:paraId="74DC042B"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Число медработников в медицинском учреждении </w:t>
            </w:r>
          </w:p>
          <w:p w14:paraId="3798E034"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 семейных врачей </w:t>
            </w:r>
          </w:p>
          <w:p w14:paraId="7EDE0B05"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 акушерок </w:t>
            </w:r>
          </w:p>
          <w:p w14:paraId="2759C0BE"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 медицинских сестер </w:t>
            </w:r>
          </w:p>
          <w:p w14:paraId="394411AA"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 специалистов акушеров-гинекологов </w:t>
            </w:r>
          </w:p>
          <w:p w14:paraId="03667C08"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 педиатров </w:t>
            </w:r>
          </w:p>
        </w:tc>
        <w:tc>
          <w:tcPr>
            <w:tcW w:w="1559" w:type="dxa"/>
          </w:tcPr>
          <w:p w14:paraId="0DB0E725"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4A516D5B" w14:textId="77777777" w:rsidTr="00016990">
        <w:trPr>
          <w:trHeight w:val="100"/>
        </w:trPr>
        <w:tc>
          <w:tcPr>
            <w:tcW w:w="8222" w:type="dxa"/>
          </w:tcPr>
          <w:p w14:paraId="5C912A38"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Число беременных за год </w:t>
            </w:r>
          </w:p>
        </w:tc>
        <w:tc>
          <w:tcPr>
            <w:tcW w:w="1559" w:type="dxa"/>
          </w:tcPr>
          <w:p w14:paraId="480D8919"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7C10FAFA" w14:textId="77777777" w:rsidTr="00016990">
        <w:trPr>
          <w:trHeight w:val="100"/>
        </w:trPr>
        <w:tc>
          <w:tcPr>
            <w:tcW w:w="8222" w:type="dxa"/>
          </w:tcPr>
          <w:p w14:paraId="30DD1DC4"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Доля женщин, взятых на диспансерное наблюдение в сроке беременности до 12 недель </w:t>
            </w:r>
          </w:p>
        </w:tc>
        <w:tc>
          <w:tcPr>
            <w:tcW w:w="1559" w:type="dxa"/>
          </w:tcPr>
          <w:p w14:paraId="2DCBBCA6"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706673FB" w14:textId="77777777" w:rsidTr="00016990">
        <w:trPr>
          <w:trHeight w:val="100"/>
        </w:trPr>
        <w:tc>
          <w:tcPr>
            <w:tcW w:w="8222" w:type="dxa"/>
          </w:tcPr>
          <w:p w14:paraId="32793E62"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Доля беременных с 1-3 дородовым посещением (ДРП) </w:t>
            </w:r>
          </w:p>
        </w:tc>
        <w:tc>
          <w:tcPr>
            <w:tcW w:w="1559" w:type="dxa"/>
          </w:tcPr>
          <w:p w14:paraId="705B0F4A"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2F439216" w14:textId="77777777" w:rsidTr="00016990">
        <w:trPr>
          <w:trHeight w:val="100"/>
        </w:trPr>
        <w:tc>
          <w:tcPr>
            <w:tcW w:w="8222" w:type="dxa"/>
          </w:tcPr>
          <w:p w14:paraId="257C45D1" w14:textId="39F9253C"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Доля беременных с количеством </w:t>
            </w:r>
            <w:r w:rsidR="00016990" w:rsidRPr="000A07AB">
              <w:rPr>
                <w:rFonts w:ascii="Times New Roman" w:hAnsi="Times New Roman" w:cs="Times New Roman"/>
                <w:color w:val="000000"/>
              </w:rPr>
              <w:t xml:space="preserve">дородовых посещений </w:t>
            </w:r>
            <w:r w:rsidRPr="000A07AB">
              <w:rPr>
                <w:rFonts w:ascii="Times New Roman" w:hAnsi="Times New Roman" w:cs="Times New Roman"/>
                <w:color w:val="000000"/>
              </w:rPr>
              <w:t xml:space="preserve">4 и более </w:t>
            </w:r>
          </w:p>
        </w:tc>
        <w:tc>
          <w:tcPr>
            <w:tcW w:w="1559" w:type="dxa"/>
          </w:tcPr>
          <w:p w14:paraId="2B8F307A"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6D2DCE32" w14:textId="77777777" w:rsidTr="00016990">
        <w:trPr>
          <w:trHeight w:val="100"/>
        </w:trPr>
        <w:tc>
          <w:tcPr>
            <w:tcW w:w="8222" w:type="dxa"/>
          </w:tcPr>
          <w:p w14:paraId="4E4820B2"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пациенток с индуцированным абортом на сроке беременности до 12 недель </w:t>
            </w:r>
          </w:p>
        </w:tc>
        <w:tc>
          <w:tcPr>
            <w:tcW w:w="1559" w:type="dxa"/>
          </w:tcPr>
          <w:p w14:paraId="401B2A2D"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506B9DD6" w14:textId="77777777" w:rsidTr="00016990">
        <w:trPr>
          <w:trHeight w:val="100"/>
        </w:trPr>
        <w:tc>
          <w:tcPr>
            <w:tcW w:w="8222" w:type="dxa"/>
          </w:tcPr>
          <w:p w14:paraId="114C49CE"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пациенток с самопроизвольным абортом на сроке беременности от12 до 22 нед. </w:t>
            </w:r>
          </w:p>
        </w:tc>
        <w:tc>
          <w:tcPr>
            <w:tcW w:w="1559" w:type="dxa"/>
          </w:tcPr>
          <w:p w14:paraId="36B81E35"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51CDECF5" w14:textId="77777777" w:rsidTr="00016990">
        <w:trPr>
          <w:trHeight w:val="100"/>
        </w:trPr>
        <w:tc>
          <w:tcPr>
            <w:tcW w:w="8222" w:type="dxa"/>
          </w:tcPr>
          <w:p w14:paraId="4B92F8A1" w14:textId="3D6E1745"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Процент пациенток с индуцированным абортом на сроке беременности от</w:t>
            </w:r>
            <w:r w:rsidR="0085417E" w:rsidRPr="000A07AB">
              <w:rPr>
                <w:rFonts w:ascii="Times New Roman" w:hAnsi="Times New Roman" w:cs="Times New Roman"/>
                <w:color w:val="000000"/>
              </w:rPr>
              <w:t xml:space="preserve"> </w:t>
            </w:r>
            <w:r w:rsidRPr="000A07AB">
              <w:rPr>
                <w:rFonts w:ascii="Times New Roman" w:hAnsi="Times New Roman" w:cs="Times New Roman"/>
                <w:color w:val="000000"/>
              </w:rPr>
              <w:t xml:space="preserve">12 до 22 нед. </w:t>
            </w:r>
          </w:p>
        </w:tc>
        <w:tc>
          <w:tcPr>
            <w:tcW w:w="1559" w:type="dxa"/>
          </w:tcPr>
          <w:p w14:paraId="605902D1"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17DDEBE6" w14:textId="77777777" w:rsidTr="00016990">
        <w:trPr>
          <w:trHeight w:val="100"/>
        </w:trPr>
        <w:tc>
          <w:tcPr>
            <w:tcW w:w="8222" w:type="dxa"/>
          </w:tcPr>
          <w:p w14:paraId="64085575"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Частота случаев (%) тяжелой анемии Hb &lt;70 г/л (7г%) </w:t>
            </w:r>
          </w:p>
        </w:tc>
        <w:tc>
          <w:tcPr>
            <w:tcW w:w="1559" w:type="dxa"/>
          </w:tcPr>
          <w:p w14:paraId="2EC35D45"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2A39C737" w14:textId="77777777" w:rsidTr="00016990">
        <w:trPr>
          <w:trHeight w:val="100"/>
        </w:trPr>
        <w:tc>
          <w:tcPr>
            <w:tcW w:w="8222" w:type="dxa"/>
          </w:tcPr>
          <w:p w14:paraId="37AF8323"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Частота случаев (%) анемии Hb от 70 до 110 г/л (11г%) </w:t>
            </w:r>
          </w:p>
        </w:tc>
        <w:tc>
          <w:tcPr>
            <w:tcW w:w="1559" w:type="dxa"/>
          </w:tcPr>
          <w:p w14:paraId="6346B279"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28EC9305" w14:textId="77777777" w:rsidTr="00016990">
        <w:trPr>
          <w:trHeight w:val="226"/>
        </w:trPr>
        <w:tc>
          <w:tcPr>
            <w:tcW w:w="8222" w:type="dxa"/>
          </w:tcPr>
          <w:p w14:paraId="059C5B1B"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женщин, получивших препараты фолиевой кислоты в течение первого триместра беременности </w:t>
            </w:r>
          </w:p>
        </w:tc>
        <w:tc>
          <w:tcPr>
            <w:tcW w:w="1559" w:type="dxa"/>
          </w:tcPr>
          <w:p w14:paraId="5A5FD148"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434CBE0E" w14:textId="77777777" w:rsidTr="00016990">
        <w:trPr>
          <w:trHeight w:val="100"/>
        </w:trPr>
        <w:tc>
          <w:tcPr>
            <w:tcW w:w="8222" w:type="dxa"/>
          </w:tcPr>
          <w:p w14:paraId="16D0F4D2"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женщин, получавших профилактически препараты железа </w:t>
            </w:r>
          </w:p>
        </w:tc>
        <w:tc>
          <w:tcPr>
            <w:tcW w:w="1559" w:type="dxa"/>
          </w:tcPr>
          <w:p w14:paraId="694CD322"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6467A564" w14:textId="77777777" w:rsidTr="00016990">
        <w:trPr>
          <w:trHeight w:val="100"/>
        </w:trPr>
        <w:tc>
          <w:tcPr>
            <w:tcW w:w="8222" w:type="dxa"/>
          </w:tcPr>
          <w:p w14:paraId="7223FED7"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женщин, которым проводился УЗИ скрининг на сроке беременности 18-22 нед. </w:t>
            </w:r>
          </w:p>
        </w:tc>
        <w:tc>
          <w:tcPr>
            <w:tcW w:w="1559" w:type="dxa"/>
          </w:tcPr>
          <w:p w14:paraId="69F4838D"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2C686A4E" w14:textId="77777777" w:rsidTr="00016990">
        <w:trPr>
          <w:trHeight w:val="100"/>
        </w:trPr>
        <w:tc>
          <w:tcPr>
            <w:tcW w:w="8222" w:type="dxa"/>
          </w:tcPr>
          <w:p w14:paraId="7740E01D"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женщин, прошедших скрининг на сифилис </w:t>
            </w:r>
          </w:p>
        </w:tc>
        <w:tc>
          <w:tcPr>
            <w:tcW w:w="1559" w:type="dxa"/>
          </w:tcPr>
          <w:p w14:paraId="0EE2C33B"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512343DC" w14:textId="77777777" w:rsidTr="00016990">
        <w:trPr>
          <w:trHeight w:val="100"/>
        </w:trPr>
        <w:tc>
          <w:tcPr>
            <w:tcW w:w="8222" w:type="dxa"/>
          </w:tcPr>
          <w:p w14:paraId="3CC2EAD5"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положительных результатов скрининга на сифилис </w:t>
            </w:r>
          </w:p>
        </w:tc>
        <w:tc>
          <w:tcPr>
            <w:tcW w:w="1559" w:type="dxa"/>
          </w:tcPr>
          <w:p w14:paraId="1CB7C592"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34B2F94D" w14:textId="77777777" w:rsidTr="00016990">
        <w:trPr>
          <w:trHeight w:val="100"/>
        </w:trPr>
        <w:tc>
          <w:tcPr>
            <w:tcW w:w="8222" w:type="dxa"/>
          </w:tcPr>
          <w:p w14:paraId="50EF363F"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женщин, прошедших скрининг на ВИЧ </w:t>
            </w:r>
          </w:p>
        </w:tc>
        <w:tc>
          <w:tcPr>
            <w:tcW w:w="1559" w:type="dxa"/>
          </w:tcPr>
          <w:p w14:paraId="0400FB3D"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0C24F0B2" w14:textId="77777777" w:rsidTr="00016990">
        <w:trPr>
          <w:trHeight w:val="100"/>
        </w:trPr>
        <w:tc>
          <w:tcPr>
            <w:tcW w:w="8222" w:type="dxa"/>
          </w:tcPr>
          <w:p w14:paraId="5112C3E8"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Частота (%) случаев ВИЧ среди беременных (или среди женщин детородного возраста) </w:t>
            </w:r>
          </w:p>
        </w:tc>
        <w:tc>
          <w:tcPr>
            <w:tcW w:w="1559" w:type="dxa"/>
          </w:tcPr>
          <w:p w14:paraId="57F27951"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08F482AD" w14:textId="77777777" w:rsidTr="00016990">
        <w:trPr>
          <w:trHeight w:val="100"/>
        </w:trPr>
        <w:tc>
          <w:tcPr>
            <w:tcW w:w="8222" w:type="dxa"/>
          </w:tcPr>
          <w:p w14:paraId="00328F18"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женщин, иммунизированных столбнячным анатоксином </w:t>
            </w:r>
          </w:p>
        </w:tc>
        <w:tc>
          <w:tcPr>
            <w:tcW w:w="1559" w:type="dxa"/>
          </w:tcPr>
          <w:p w14:paraId="2EA84890"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09B598A7" w14:textId="77777777" w:rsidTr="00016990">
        <w:trPr>
          <w:trHeight w:val="226"/>
        </w:trPr>
        <w:tc>
          <w:tcPr>
            <w:tcW w:w="8222" w:type="dxa"/>
          </w:tcPr>
          <w:p w14:paraId="2745D7DA"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женщин, переведенных на более высокий уровень оказания помощи в соответ-ствии с показаниями </w:t>
            </w:r>
          </w:p>
        </w:tc>
        <w:tc>
          <w:tcPr>
            <w:tcW w:w="1559" w:type="dxa"/>
          </w:tcPr>
          <w:p w14:paraId="3D769818"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279767EF" w14:textId="77777777" w:rsidTr="00016990">
        <w:trPr>
          <w:trHeight w:val="100"/>
        </w:trPr>
        <w:tc>
          <w:tcPr>
            <w:tcW w:w="8222" w:type="dxa"/>
          </w:tcPr>
          <w:p w14:paraId="16AE0088"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lastRenderedPageBreak/>
              <w:t xml:space="preserve">Процент женщин, имевших доступ к современным методам контрацепции после родов </w:t>
            </w:r>
          </w:p>
        </w:tc>
        <w:tc>
          <w:tcPr>
            <w:tcW w:w="1559" w:type="dxa"/>
          </w:tcPr>
          <w:p w14:paraId="2C572E49"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61107B5E" w14:textId="77777777" w:rsidTr="00016990">
        <w:trPr>
          <w:trHeight w:val="227"/>
        </w:trPr>
        <w:tc>
          <w:tcPr>
            <w:tcW w:w="8222" w:type="dxa"/>
          </w:tcPr>
          <w:p w14:paraId="767B0540"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новорожденных, которым проведена иммунизация в соответствии с нацио-нальным календарем прививок </w:t>
            </w:r>
          </w:p>
        </w:tc>
        <w:tc>
          <w:tcPr>
            <w:tcW w:w="1559" w:type="dxa"/>
          </w:tcPr>
          <w:p w14:paraId="688568C0"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6894EF14" w14:textId="77777777" w:rsidTr="00016990">
        <w:trPr>
          <w:trHeight w:val="227"/>
        </w:trPr>
        <w:tc>
          <w:tcPr>
            <w:tcW w:w="8222" w:type="dxa"/>
          </w:tcPr>
          <w:p w14:paraId="5059BB62"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новорожденных, находившихся на исключительно грудном вскармливании в течение 6 месяцев </w:t>
            </w:r>
          </w:p>
        </w:tc>
        <w:tc>
          <w:tcPr>
            <w:tcW w:w="1559" w:type="dxa"/>
          </w:tcPr>
          <w:p w14:paraId="1D769092"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0D70FEC6" w14:textId="77777777" w:rsidTr="00016990">
        <w:trPr>
          <w:trHeight w:val="225"/>
        </w:trPr>
        <w:tc>
          <w:tcPr>
            <w:tcW w:w="8222" w:type="dxa"/>
          </w:tcPr>
          <w:p w14:paraId="34A4BB64"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b/>
                <w:bCs/>
                <w:color w:val="000000"/>
              </w:rPr>
              <w:t xml:space="preserve">Дополнительные показатели работы клиник акушерско-гинекологического профиля в рамках медицинских организаций с возможностями родовспоможения </w:t>
            </w:r>
          </w:p>
        </w:tc>
        <w:tc>
          <w:tcPr>
            <w:tcW w:w="1559" w:type="dxa"/>
          </w:tcPr>
          <w:p w14:paraId="2EB5BF19" w14:textId="77777777" w:rsidR="0041081D" w:rsidRPr="000A07AB" w:rsidRDefault="0041081D" w:rsidP="008D6414">
            <w:pPr>
              <w:autoSpaceDE w:val="0"/>
              <w:autoSpaceDN w:val="0"/>
              <w:adjustRightInd w:val="0"/>
              <w:rPr>
                <w:rFonts w:ascii="Times New Roman" w:hAnsi="Times New Roman" w:cs="Times New Roman"/>
                <w:b/>
                <w:bCs/>
                <w:color w:val="000000"/>
              </w:rPr>
            </w:pPr>
          </w:p>
        </w:tc>
      </w:tr>
      <w:tr w:rsidR="0041081D" w:rsidRPr="000A07AB" w14:paraId="0F0A6EEB" w14:textId="77777777" w:rsidTr="00016990">
        <w:trPr>
          <w:trHeight w:val="100"/>
        </w:trPr>
        <w:tc>
          <w:tcPr>
            <w:tcW w:w="8222" w:type="dxa"/>
          </w:tcPr>
          <w:p w14:paraId="42EA997E"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Количество родов в год </w:t>
            </w:r>
          </w:p>
        </w:tc>
        <w:tc>
          <w:tcPr>
            <w:tcW w:w="1559" w:type="dxa"/>
          </w:tcPr>
          <w:p w14:paraId="3D0F4D04"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7F3BE829" w14:textId="77777777" w:rsidTr="00016990">
        <w:trPr>
          <w:trHeight w:val="100"/>
        </w:trPr>
        <w:tc>
          <w:tcPr>
            <w:tcW w:w="8222" w:type="dxa"/>
          </w:tcPr>
          <w:p w14:paraId="1E4DE665"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кесаревых сечений в год </w:t>
            </w:r>
          </w:p>
        </w:tc>
        <w:tc>
          <w:tcPr>
            <w:tcW w:w="1559" w:type="dxa"/>
          </w:tcPr>
          <w:p w14:paraId="2D8C6CEF"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76A790B7" w14:textId="77777777" w:rsidTr="00016990">
        <w:trPr>
          <w:trHeight w:val="100"/>
        </w:trPr>
        <w:tc>
          <w:tcPr>
            <w:tcW w:w="8222" w:type="dxa"/>
          </w:tcPr>
          <w:p w14:paraId="384656D8"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родов вне медицинских учреждений </w:t>
            </w:r>
          </w:p>
        </w:tc>
        <w:tc>
          <w:tcPr>
            <w:tcW w:w="1559" w:type="dxa"/>
          </w:tcPr>
          <w:p w14:paraId="7D7E704F"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19D91454" w14:textId="77777777" w:rsidTr="00016990">
        <w:trPr>
          <w:trHeight w:val="100"/>
        </w:trPr>
        <w:tc>
          <w:tcPr>
            <w:tcW w:w="8222" w:type="dxa"/>
          </w:tcPr>
          <w:p w14:paraId="1567ACCD"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родов без антенатального наблюдения (0 дородовых посещений) </w:t>
            </w:r>
          </w:p>
        </w:tc>
        <w:tc>
          <w:tcPr>
            <w:tcW w:w="1559" w:type="dxa"/>
          </w:tcPr>
          <w:p w14:paraId="455CF2BD"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1CD99639" w14:textId="77777777" w:rsidTr="00016990">
        <w:trPr>
          <w:trHeight w:val="226"/>
        </w:trPr>
        <w:tc>
          <w:tcPr>
            <w:tcW w:w="8222" w:type="dxa"/>
          </w:tcPr>
          <w:p w14:paraId="37EDA1EC"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Показатель мертворождаемости (количество мертворожденных на 1000 новорожденных, включая живорожденных и мертворожденных) </w:t>
            </w:r>
          </w:p>
        </w:tc>
        <w:tc>
          <w:tcPr>
            <w:tcW w:w="1559" w:type="dxa"/>
          </w:tcPr>
          <w:p w14:paraId="3269B88C"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53747644" w14:textId="77777777" w:rsidTr="00016990">
        <w:trPr>
          <w:trHeight w:val="226"/>
        </w:trPr>
        <w:tc>
          <w:tcPr>
            <w:tcW w:w="8222" w:type="dxa"/>
          </w:tcPr>
          <w:p w14:paraId="6264C77F"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Уровень перинатальной смертности (количество мертворожденных плюс случаи ранней неонатальной смертности на 1000 родов) </w:t>
            </w:r>
          </w:p>
        </w:tc>
        <w:tc>
          <w:tcPr>
            <w:tcW w:w="1559" w:type="dxa"/>
          </w:tcPr>
          <w:p w14:paraId="4F463538"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7A142763" w14:textId="77777777" w:rsidTr="00016990">
        <w:trPr>
          <w:trHeight w:val="226"/>
        </w:trPr>
        <w:tc>
          <w:tcPr>
            <w:tcW w:w="8222" w:type="dxa"/>
          </w:tcPr>
          <w:p w14:paraId="35E9EF23"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Уровень материнской смертности (количество случаев материнской смертности на 100.000 живорожденных) </w:t>
            </w:r>
          </w:p>
        </w:tc>
        <w:tc>
          <w:tcPr>
            <w:tcW w:w="1559" w:type="dxa"/>
          </w:tcPr>
          <w:p w14:paraId="6A87E2C9"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4A4F5188" w14:textId="77777777" w:rsidTr="00016990">
        <w:trPr>
          <w:trHeight w:val="100"/>
        </w:trPr>
        <w:tc>
          <w:tcPr>
            <w:tcW w:w="8222" w:type="dxa"/>
          </w:tcPr>
          <w:p w14:paraId="7237F028" w14:textId="2870B716"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родов на сроках беременности </w:t>
            </w:r>
            <w:r w:rsidR="0085417E" w:rsidRPr="000A07AB">
              <w:rPr>
                <w:rFonts w:ascii="Times New Roman" w:hAnsi="Times New Roman" w:cs="Times New Roman"/>
                <w:color w:val="000000"/>
              </w:rPr>
              <w:t>менее</w:t>
            </w:r>
            <w:r w:rsidRPr="000A07AB">
              <w:rPr>
                <w:rFonts w:ascii="Times New Roman" w:hAnsi="Times New Roman" w:cs="Times New Roman"/>
                <w:color w:val="000000"/>
              </w:rPr>
              <w:t xml:space="preserve"> 37 полных недель </w:t>
            </w:r>
          </w:p>
        </w:tc>
        <w:tc>
          <w:tcPr>
            <w:tcW w:w="1559" w:type="dxa"/>
          </w:tcPr>
          <w:p w14:paraId="67051DA6"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42E99A41" w14:textId="77777777" w:rsidTr="00016990">
        <w:trPr>
          <w:trHeight w:val="100"/>
        </w:trPr>
        <w:tc>
          <w:tcPr>
            <w:tcW w:w="8222" w:type="dxa"/>
          </w:tcPr>
          <w:p w14:paraId="5FF79B48"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преждевременных родов на сроке беременности 22 – 28 недель </w:t>
            </w:r>
          </w:p>
        </w:tc>
        <w:tc>
          <w:tcPr>
            <w:tcW w:w="1559" w:type="dxa"/>
          </w:tcPr>
          <w:p w14:paraId="390D00EF" w14:textId="77777777" w:rsidR="0041081D" w:rsidRPr="000A07AB" w:rsidRDefault="0041081D" w:rsidP="008D6414">
            <w:pPr>
              <w:autoSpaceDE w:val="0"/>
              <w:autoSpaceDN w:val="0"/>
              <w:adjustRightInd w:val="0"/>
              <w:rPr>
                <w:rFonts w:ascii="Times New Roman" w:hAnsi="Times New Roman" w:cs="Times New Roman"/>
                <w:color w:val="000000"/>
              </w:rPr>
            </w:pPr>
          </w:p>
        </w:tc>
      </w:tr>
      <w:tr w:rsidR="0041081D" w:rsidRPr="000A07AB" w14:paraId="01E7C485" w14:textId="77777777" w:rsidTr="00016990">
        <w:trPr>
          <w:trHeight w:val="100"/>
        </w:trPr>
        <w:tc>
          <w:tcPr>
            <w:tcW w:w="8222" w:type="dxa"/>
          </w:tcPr>
          <w:p w14:paraId="16CF89C1" w14:textId="77777777" w:rsidR="0041081D" w:rsidRPr="000A07AB" w:rsidRDefault="0041081D" w:rsidP="008D6414">
            <w:pPr>
              <w:autoSpaceDE w:val="0"/>
              <w:autoSpaceDN w:val="0"/>
              <w:adjustRightInd w:val="0"/>
              <w:rPr>
                <w:rFonts w:ascii="Times New Roman" w:hAnsi="Times New Roman" w:cs="Times New Roman"/>
                <w:color w:val="000000"/>
              </w:rPr>
            </w:pPr>
            <w:r w:rsidRPr="000A07AB">
              <w:rPr>
                <w:rFonts w:ascii="Times New Roman" w:hAnsi="Times New Roman" w:cs="Times New Roman"/>
                <w:color w:val="000000"/>
              </w:rPr>
              <w:t xml:space="preserve">Процент родов на сроке беременности 28-34 недель </w:t>
            </w:r>
          </w:p>
        </w:tc>
        <w:tc>
          <w:tcPr>
            <w:tcW w:w="1559" w:type="dxa"/>
          </w:tcPr>
          <w:p w14:paraId="32E4784C" w14:textId="77777777" w:rsidR="0041081D" w:rsidRPr="000A07AB" w:rsidRDefault="0041081D" w:rsidP="008D6414">
            <w:pPr>
              <w:autoSpaceDE w:val="0"/>
              <w:autoSpaceDN w:val="0"/>
              <w:adjustRightInd w:val="0"/>
              <w:rPr>
                <w:rFonts w:ascii="Times New Roman" w:hAnsi="Times New Roman" w:cs="Times New Roman"/>
                <w:color w:val="000000"/>
              </w:rPr>
            </w:pPr>
          </w:p>
        </w:tc>
      </w:tr>
    </w:tbl>
    <w:p w14:paraId="336ACBAE" w14:textId="77777777" w:rsidR="0041081D" w:rsidRPr="000A07AB" w:rsidRDefault="0041081D" w:rsidP="0041081D">
      <w:pPr>
        <w:spacing w:after="0" w:line="326" w:lineRule="atLeast"/>
        <w:rPr>
          <w:rFonts w:ascii="Times New Roman" w:hAnsi="Times New Roman" w:cs="Times New Roman"/>
          <w:sz w:val="26"/>
          <w:szCs w:val="26"/>
        </w:rPr>
      </w:pPr>
    </w:p>
    <w:p w14:paraId="23148FE2" w14:textId="536E1C38" w:rsidR="0041081D" w:rsidRPr="000A07AB" w:rsidRDefault="0041081D" w:rsidP="0041081D">
      <w:pPr>
        <w:spacing w:after="0"/>
        <w:ind w:firstLine="567"/>
        <w:jc w:val="both"/>
        <w:rPr>
          <w:rFonts w:ascii="Times New Roman" w:hAnsi="Times New Roman" w:cs="Times New Roman"/>
          <w:bCs/>
          <w:sz w:val="26"/>
          <w:szCs w:val="26"/>
        </w:rPr>
      </w:pPr>
      <w:r w:rsidRPr="000A07AB">
        <w:rPr>
          <w:rFonts w:ascii="Times New Roman" w:hAnsi="Times New Roman" w:cs="Times New Roman"/>
          <w:sz w:val="26"/>
          <w:szCs w:val="26"/>
        </w:rPr>
        <w:t>Предлагаемый метод и инструмент оценки качества дородового наблюдения беременных женщин может быть использован в рамках приказа Министерства здравоохранения Республики Казахстан</w:t>
      </w:r>
      <w:r w:rsidRPr="000A07AB">
        <w:rPr>
          <w:rFonts w:ascii="Times New Roman" w:hAnsi="Times New Roman" w:cs="Times New Roman"/>
          <w:bCs/>
          <w:sz w:val="26"/>
          <w:szCs w:val="26"/>
        </w:rPr>
        <w:t xml:space="preserve"> по использованию индикаторов самооценки и внешней оценки для организаций службы охраны материнства и детства, утвержденная </w:t>
      </w:r>
      <w:r w:rsidRPr="000A07AB">
        <w:rPr>
          <w:rFonts w:ascii="Times New Roman" w:hAnsi="Times New Roman" w:cs="Times New Roman"/>
          <w:sz w:val="26"/>
          <w:szCs w:val="26"/>
        </w:rPr>
        <w:t xml:space="preserve">2013 году </w:t>
      </w:r>
      <w:r w:rsidRPr="000A07AB">
        <w:rPr>
          <w:rFonts w:ascii="Times New Roman" w:hAnsi="Times New Roman" w:cs="Times New Roman"/>
          <w:bCs/>
          <w:sz w:val="26"/>
          <w:szCs w:val="26"/>
        </w:rPr>
        <w:t>(см. Приложение 1).</w:t>
      </w:r>
    </w:p>
    <w:p w14:paraId="66E08806" w14:textId="77777777" w:rsidR="0041081D" w:rsidRPr="000A07AB" w:rsidRDefault="0041081D" w:rsidP="0041081D">
      <w:pPr>
        <w:spacing w:after="0"/>
        <w:ind w:firstLine="567"/>
        <w:jc w:val="both"/>
        <w:rPr>
          <w:rFonts w:ascii="Times New Roman" w:hAnsi="Times New Roman" w:cs="Times New Roman"/>
          <w:bCs/>
          <w:sz w:val="26"/>
          <w:szCs w:val="26"/>
        </w:rPr>
        <w:sectPr w:rsidR="0041081D" w:rsidRPr="000A07AB" w:rsidSect="008D6414">
          <w:pgSz w:w="11906" w:h="16838"/>
          <w:pgMar w:top="1134" w:right="851" w:bottom="1134" w:left="1134" w:header="708" w:footer="708" w:gutter="0"/>
          <w:cols w:space="708"/>
          <w:docGrid w:linePitch="360"/>
        </w:sectPr>
      </w:pPr>
    </w:p>
    <w:p w14:paraId="4ECF2D7D" w14:textId="77777777" w:rsidR="0041081D" w:rsidRPr="000A07AB" w:rsidRDefault="0041081D" w:rsidP="0041081D">
      <w:pPr>
        <w:spacing w:after="0"/>
        <w:ind w:firstLine="567"/>
        <w:jc w:val="right"/>
        <w:rPr>
          <w:rFonts w:ascii="Times New Roman" w:hAnsi="Times New Roman" w:cs="Times New Roman"/>
          <w:b/>
          <w:bCs/>
          <w:sz w:val="26"/>
          <w:szCs w:val="26"/>
        </w:rPr>
      </w:pPr>
      <w:r w:rsidRPr="000A07AB">
        <w:rPr>
          <w:rFonts w:ascii="Times New Roman" w:hAnsi="Times New Roman" w:cs="Times New Roman"/>
          <w:b/>
          <w:bCs/>
          <w:sz w:val="26"/>
          <w:szCs w:val="26"/>
        </w:rPr>
        <w:lastRenderedPageBreak/>
        <w:t xml:space="preserve">Приложение 1 </w:t>
      </w:r>
    </w:p>
    <w:p w14:paraId="7D10F00B" w14:textId="77777777" w:rsidR="0041081D" w:rsidRPr="000A07AB" w:rsidRDefault="0041081D" w:rsidP="0041081D">
      <w:pPr>
        <w:spacing w:after="0"/>
        <w:ind w:firstLine="567"/>
        <w:jc w:val="right"/>
        <w:rPr>
          <w:rFonts w:ascii="Times New Roman" w:hAnsi="Times New Roman" w:cs="Times New Roman"/>
          <w:bCs/>
          <w:sz w:val="26"/>
          <w:szCs w:val="26"/>
        </w:rPr>
      </w:pPr>
    </w:p>
    <w:p w14:paraId="0DD5DBD2" w14:textId="77777777" w:rsidR="0041081D" w:rsidRPr="000A07AB" w:rsidRDefault="0041081D" w:rsidP="0041081D">
      <w:pPr>
        <w:spacing w:after="0"/>
        <w:ind w:firstLine="567"/>
        <w:jc w:val="both"/>
        <w:rPr>
          <w:rFonts w:ascii="Times New Roman" w:hAnsi="Times New Roman" w:cs="Times New Roman"/>
          <w:b/>
          <w:bCs/>
          <w:sz w:val="26"/>
          <w:szCs w:val="26"/>
        </w:rPr>
      </w:pPr>
      <w:r w:rsidRPr="000A07AB">
        <w:rPr>
          <w:rFonts w:ascii="Times New Roman" w:hAnsi="Times New Roman" w:cs="Times New Roman"/>
          <w:b/>
          <w:sz w:val="26"/>
          <w:szCs w:val="26"/>
        </w:rPr>
        <w:t>И</w:t>
      </w:r>
      <w:r w:rsidRPr="000A07AB">
        <w:rPr>
          <w:rFonts w:ascii="Times New Roman" w:hAnsi="Times New Roman" w:cs="Times New Roman"/>
          <w:b/>
          <w:bCs/>
          <w:sz w:val="26"/>
          <w:szCs w:val="26"/>
        </w:rPr>
        <w:t>нструкции по использованию индикаторов самооценки и внешней оценки для организаций службы охраны материнства и детства.</w:t>
      </w:r>
    </w:p>
    <w:p w14:paraId="605ECAA6" w14:textId="77777777" w:rsidR="0041081D" w:rsidRPr="000A07AB" w:rsidRDefault="0041081D" w:rsidP="0041081D">
      <w:pPr>
        <w:spacing w:after="0"/>
        <w:ind w:firstLine="567"/>
        <w:jc w:val="both"/>
        <w:rPr>
          <w:rFonts w:ascii="Times New Roman" w:hAnsi="Times New Roman" w:cs="Times New Roman"/>
          <w:b/>
          <w:bCs/>
          <w:sz w:val="26"/>
          <w:szCs w:val="26"/>
        </w:rPr>
      </w:pPr>
    </w:p>
    <w:p w14:paraId="2F912776" w14:textId="77777777" w:rsidR="0041081D" w:rsidRPr="000A07AB" w:rsidRDefault="0041081D">
      <w:pPr>
        <w:pStyle w:val="a4"/>
        <w:numPr>
          <w:ilvl w:val="0"/>
          <w:numId w:val="133"/>
        </w:numPr>
        <w:spacing w:after="0" w:line="240" w:lineRule="auto"/>
        <w:ind w:left="0" w:firstLine="567"/>
        <w:contextualSpacing w:val="0"/>
        <w:rPr>
          <w:rFonts w:ascii="Times New Roman" w:hAnsi="Times New Roman" w:cs="Times New Roman"/>
          <w:b/>
          <w:bCs/>
          <w:sz w:val="26"/>
          <w:szCs w:val="26"/>
        </w:rPr>
      </w:pPr>
      <w:r w:rsidRPr="000A07AB">
        <w:rPr>
          <w:rFonts w:ascii="Times New Roman" w:hAnsi="Times New Roman" w:cs="Times New Roman"/>
          <w:b/>
          <w:bCs/>
          <w:sz w:val="26"/>
          <w:szCs w:val="26"/>
        </w:rPr>
        <w:t>Общие положения</w:t>
      </w:r>
    </w:p>
    <w:p w14:paraId="6EA39595" w14:textId="77777777" w:rsidR="0041081D" w:rsidRPr="000A07AB" w:rsidRDefault="0041081D" w:rsidP="0041081D">
      <w:pPr>
        <w:spacing w:after="0"/>
        <w:jc w:val="center"/>
        <w:rPr>
          <w:rFonts w:ascii="Times New Roman" w:hAnsi="Times New Roman" w:cs="Times New Roman"/>
          <w:sz w:val="26"/>
          <w:szCs w:val="26"/>
        </w:rPr>
      </w:pPr>
    </w:p>
    <w:p w14:paraId="14AE6C6B"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Настоящая Инструкция определяет организацию внедрения и проведения самооценки и внешней оценки внедрения эффективных технологий рекомендованных Всемирной Организацией Здравоохранения (далее - ВОЗ) в медицинских организациях, оказывающих медицинскую помощь акушерско-гинекологического профиля.</w:t>
      </w:r>
    </w:p>
    <w:p w14:paraId="0281FEF2"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Индикаторы для самооценки и внешней оценки (далее - Индикаторы) был разработан на основе индикаторов оценки качества медицинской помощи матерям и новорожденным по методологии ВОЗ.</w:t>
      </w:r>
    </w:p>
    <w:p w14:paraId="501E349F" w14:textId="77777777" w:rsidR="0041081D" w:rsidRPr="000A07AB" w:rsidRDefault="0041081D" w:rsidP="0041081D">
      <w:pPr>
        <w:pStyle w:val="a4"/>
        <w:spacing w:after="0"/>
        <w:jc w:val="both"/>
        <w:rPr>
          <w:rFonts w:ascii="Times New Roman" w:hAnsi="Times New Roman" w:cs="Times New Roman"/>
          <w:sz w:val="26"/>
          <w:szCs w:val="26"/>
        </w:rPr>
      </w:pPr>
    </w:p>
    <w:p w14:paraId="31D5A622" w14:textId="77777777" w:rsidR="0041081D" w:rsidRPr="000A07AB" w:rsidRDefault="0041081D">
      <w:pPr>
        <w:pStyle w:val="a4"/>
        <w:numPr>
          <w:ilvl w:val="0"/>
          <w:numId w:val="133"/>
        </w:numPr>
        <w:spacing w:after="0" w:line="240" w:lineRule="auto"/>
        <w:ind w:left="0" w:firstLine="567"/>
        <w:contextualSpacing w:val="0"/>
        <w:jc w:val="both"/>
        <w:rPr>
          <w:rFonts w:ascii="Times New Roman" w:hAnsi="Times New Roman" w:cs="Times New Roman"/>
          <w:b/>
          <w:bCs/>
          <w:sz w:val="26"/>
          <w:szCs w:val="26"/>
        </w:rPr>
      </w:pPr>
      <w:r w:rsidRPr="000A07AB">
        <w:rPr>
          <w:rFonts w:ascii="Times New Roman" w:hAnsi="Times New Roman" w:cs="Times New Roman"/>
          <w:b/>
          <w:bCs/>
          <w:sz w:val="26"/>
          <w:szCs w:val="26"/>
        </w:rPr>
        <w:t>Цели индикаторов оценки</w:t>
      </w:r>
    </w:p>
    <w:p w14:paraId="6C53462F" w14:textId="77777777" w:rsidR="0041081D" w:rsidRPr="000A07AB" w:rsidRDefault="0041081D" w:rsidP="0041081D">
      <w:pPr>
        <w:spacing w:after="0"/>
        <w:rPr>
          <w:rFonts w:ascii="Times New Roman" w:hAnsi="Times New Roman" w:cs="Times New Roman"/>
          <w:b/>
          <w:bCs/>
          <w:sz w:val="26"/>
          <w:szCs w:val="26"/>
        </w:rPr>
      </w:pPr>
    </w:p>
    <w:p w14:paraId="51B85F20" w14:textId="77777777" w:rsidR="0041081D" w:rsidRPr="000A07AB" w:rsidRDefault="0041081D">
      <w:pPr>
        <w:pStyle w:val="a4"/>
        <w:numPr>
          <w:ilvl w:val="0"/>
          <w:numId w:val="134"/>
        </w:numPr>
        <w:spacing w:after="0" w:line="240" w:lineRule="auto"/>
        <w:ind w:left="0" w:firstLine="349"/>
        <w:contextualSpacing w:val="0"/>
        <w:jc w:val="both"/>
        <w:rPr>
          <w:rFonts w:ascii="Times New Roman" w:hAnsi="Times New Roman" w:cs="Times New Roman"/>
          <w:sz w:val="26"/>
          <w:szCs w:val="26"/>
        </w:rPr>
      </w:pPr>
      <w:r w:rsidRPr="000A07AB">
        <w:rPr>
          <w:rFonts w:ascii="Times New Roman" w:hAnsi="Times New Roman" w:cs="Times New Roman"/>
          <w:sz w:val="26"/>
          <w:szCs w:val="26"/>
        </w:rPr>
        <w:t xml:space="preserve"> Оказание содействия Министерству здравоохранения Республики Казахстан, основным участникам и партнерам в проведении оценки перинатальной медицинской помощи, предоставляемой на уровне медицинской организации типовыми и действенным способом.</w:t>
      </w:r>
    </w:p>
    <w:p w14:paraId="292637C0"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Определение ключевых областей антенатальной помощи, родовспоможения и ухода за новорожденными, которые требуют совершенствования.</w:t>
      </w:r>
    </w:p>
    <w:p w14:paraId="3A359485" w14:textId="77777777" w:rsidR="0041081D" w:rsidRPr="000A07AB" w:rsidRDefault="0041081D" w:rsidP="0041081D">
      <w:pPr>
        <w:pStyle w:val="a4"/>
        <w:spacing w:after="0"/>
        <w:jc w:val="both"/>
        <w:rPr>
          <w:rFonts w:ascii="Times New Roman" w:hAnsi="Times New Roman" w:cs="Times New Roman"/>
          <w:sz w:val="26"/>
          <w:szCs w:val="26"/>
        </w:rPr>
      </w:pPr>
    </w:p>
    <w:p w14:paraId="348F8F01" w14:textId="77777777" w:rsidR="0041081D" w:rsidRPr="000A07AB" w:rsidRDefault="0041081D" w:rsidP="0041081D">
      <w:pPr>
        <w:pStyle w:val="a4"/>
        <w:spacing w:after="0"/>
        <w:ind w:left="360"/>
        <w:rPr>
          <w:rFonts w:ascii="Times New Roman" w:hAnsi="Times New Roman" w:cs="Times New Roman"/>
          <w:b/>
          <w:bCs/>
          <w:sz w:val="26"/>
          <w:szCs w:val="26"/>
        </w:rPr>
      </w:pPr>
      <w:r w:rsidRPr="000A07AB">
        <w:rPr>
          <w:rFonts w:ascii="Times New Roman" w:hAnsi="Times New Roman" w:cs="Times New Roman"/>
          <w:b/>
          <w:bCs/>
          <w:sz w:val="26"/>
          <w:szCs w:val="26"/>
        </w:rPr>
        <w:t>3. Принципы индикаторов самооценки</w:t>
      </w:r>
    </w:p>
    <w:p w14:paraId="026DE74B"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 xml:space="preserve">Научная обоснованность и международные стандарты. </w:t>
      </w:r>
    </w:p>
    <w:p w14:paraId="4D4ED820" w14:textId="77777777" w:rsidR="0041081D" w:rsidRPr="000A07AB" w:rsidRDefault="0041081D">
      <w:pPr>
        <w:pStyle w:val="a4"/>
        <w:numPr>
          <w:ilvl w:val="0"/>
          <w:numId w:val="134"/>
        </w:numPr>
        <w:spacing w:after="0" w:line="240" w:lineRule="auto"/>
        <w:contextualSpacing w:val="0"/>
        <w:jc w:val="both"/>
        <w:rPr>
          <w:rFonts w:ascii="Times New Roman" w:hAnsi="Times New Roman" w:cs="Times New Roman"/>
          <w:sz w:val="26"/>
          <w:szCs w:val="26"/>
        </w:rPr>
      </w:pPr>
      <w:r w:rsidRPr="000A07AB">
        <w:rPr>
          <w:rFonts w:ascii="Times New Roman" w:hAnsi="Times New Roman" w:cs="Times New Roman"/>
          <w:sz w:val="26"/>
          <w:szCs w:val="26"/>
        </w:rPr>
        <w:t xml:space="preserve">Сбор достоверной информации. </w:t>
      </w:r>
    </w:p>
    <w:p w14:paraId="64C62016"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 xml:space="preserve">Удобство индикаторов в использовании. </w:t>
      </w:r>
    </w:p>
    <w:p w14:paraId="1FC9E262"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Возможность участия сотрудников медицинских организаций в выявлении проблем и принятия решений.</w:t>
      </w:r>
    </w:p>
    <w:p w14:paraId="1EFE7CC8"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Изменение индикаторов 1 раз в год по согласованию с межрегиональными координаторами и Министерством здравоохранения Республики Казахстан.</w:t>
      </w:r>
    </w:p>
    <w:p w14:paraId="2405BA75"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Назначение первым руководителем медицинской организации ответственного лица за самооценку (врач статистик, медицинская сестра статистик, эпидемиолог).</w:t>
      </w:r>
    </w:p>
    <w:p w14:paraId="0ACEDE05"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 xml:space="preserve">Ежеквартальный сбор данных и заполнение соответствующих форм отчетности. </w:t>
      </w:r>
    </w:p>
    <w:p w14:paraId="3D280C2E" w14:textId="77777777" w:rsidR="0041081D" w:rsidRPr="000A07AB" w:rsidRDefault="0041081D" w:rsidP="0041081D">
      <w:pPr>
        <w:spacing w:after="0"/>
        <w:jc w:val="both"/>
        <w:rPr>
          <w:rFonts w:ascii="Times New Roman" w:hAnsi="Times New Roman" w:cs="Times New Roman"/>
          <w:sz w:val="26"/>
          <w:szCs w:val="26"/>
        </w:rPr>
      </w:pPr>
    </w:p>
    <w:p w14:paraId="44681A8D" w14:textId="77777777" w:rsidR="0041081D" w:rsidRPr="000A07AB" w:rsidRDefault="0041081D">
      <w:pPr>
        <w:pStyle w:val="a4"/>
        <w:numPr>
          <w:ilvl w:val="0"/>
          <w:numId w:val="136"/>
        </w:numPr>
        <w:spacing w:after="0" w:line="240" w:lineRule="auto"/>
        <w:contextualSpacing w:val="0"/>
        <w:rPr>
          <w:rFonts w:ascii="Times New Roman" w:hAnsi="Times New Roman" w:cs="Times New Roman"/>
          <w:b/>
          <w:bCs/>
          <w:sz w:val="26"/>
          <w:szCs w:val="26"/>
        </w:rPr>
      </w:pPr>
      <w:r w:rsidRPr="000A07AB">
        <w:rPr>
          <w:rFonts w:ascii="Times New Roman" w:hAnsi="Times New Roman" w:cs="Times New Roman"/>
          <w:b/>
          <w:bCs/>
          <w:sz w:val="26"/>
          <w:szCs w:val="26"/>
        </w:rPr>
        <w:t>Применение индикаторов самооценки</w:t>
      </w:r>
    </w:p>
    <w:p w14:paraId="68CF64E4" w14:textId="77777777" w:rsidR="0041081D" w:rsidRPr="000A07AB" w:rsidRDefault="0041081D" w:rsidP="0041081D">
      <w:pPr>
        <w:spacing w:after="0"/>
        <w:jc w:val="center"/>
        <w:rPr>
          <w:rFonts w:ascii="Times New Roman" w:hAnsi="Times New Roman" w:cs="Times New Roman"/>
          <w:sz w:val="26"/>
          <w:szCs w:val="26"/>
        </w:rPr>
      </w:pPr>
    </w:p>
    <w:p w14:paraId="775E7E94"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 xml:space="preserve"> Все медицинские организации акушерско-гинекологического профиля проводят самооценку ежеквартально. </w:t>
      </w:r>
    </w:p>
    <w:p w14:paraId="7F2AE85A"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 xml:space="preserve"> После ежеквартального заполнения соответствующих форм отчетности ответственное лицо за сбор данных отправляет приложения областному координатору по эффективной перинатальной помощи (далее - региональный координатор ЭПП) для свода и анализа данных. </w:t>
      </w:r>
    </w:p>
    <w:p w14:paraId="2C20B6D0"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Региональный координатор ЭПП назначается уполномоченным органом системы здравоохранения после согласования с республиканским центром координации внедрения эффективных технологий в области охраны материнства и детства.</w:t>
      </w:r>
    </w:p>
    <w:p w14:paraId="7E12159C"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lastRenderedPageBreak/>
        <w:t xml:space="preserve">Региональный координатор ЭПП отправляет свод по региону и анализ в республиканский центр координации внедрения эффективных технологий в области охраны материнства и детства. </w:t>
      </w:r>
    </w:p>
    <w:p w14:paraId="16D40FE3"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Республиканский центр координации внедрения эффективных технологий в области охраны материнства и детства (далее РЦ):</w:t>
      </w:r>
    </w:p>
    <w:p w14:paraId="60724803" w14:textId="77777777" w:rsidR="0041081D" w:rsidRPr="000A07AB" w:rsidRDefault="0041081D">
      <w:pPr>
        <w:pStyle w:val="a4"/>
        <w:numPr>
          <w:ilvl w:val="0"/>
          <w:numId w:val="135"/>
        </w:numPr>
        <w:spacing w:after="0" w:line="240" w:lineRule="auto"/>
        <w:ind w:left="0" w:firstLine="720"/>
        <w:contextualSpacing w:val="0"/>
        <w:jc w:val="both"/>
        <w:rPr>
          <w:rFonts w:ascii="Times New Roman" w:hAnsi="Times New Roman" w:cs="Times New Roman"/>
          <w:sz w:val="26"/>
          <w:szCs w:val="26"/>
        </w:rPr>
      </w:pPr>
      <w:r w:rsidRPr="000A07AB">
        <w:rPr>
          <w:rFonts w:ascii="Times New Roman" w:hAnsi="Times New Roman" w:cs="Times New Roman"/>
          <w:sz w:val="26"/>
          <w:szCs w:val="26"/>
        </w:rPr>
        <w:t xml:space="preserve">взаимодействует с региональными координаторами для своевременного оказания технического и методического содействия в мониторинге процесса; </w:t>
      </w:r>
    </w:p>
    <w:p w14:paraId="1B417F0C" w14:textId="77777777" w:rsidR="0041081D" w:rsidRPr="000A07AB" w:rsidRDefault="0041081D">
      <w:pPr>
        <w:pStyle w:val="a4"/>
        <w:numPr>
          <w:ilvl w:val="0"/>
          <w:numId w:val="135"/>
        </w:numPr>
        <w:spacing w:after="0" w:line="240" w:lineRule="auto"/>
        <w:ind w:left="0" w:firstLine="720"/>
        <w:contextualSpacing w:val="0"/>
        <w:jc w:val="both"/>
        <w:rPr>
          <w:rFonts w:ascii="Times New Roman" w:hAnsi="Times New Roman" w:cs="Times New Roman"/>
          <w:sz w:val="26"/>
          <w:szCs w:val="26"/>
        </w:rPr>
      </w:pPr>
      <w:r w:rsidRPr="000A07AB">
        <w:rPr>
          <w:rFonts w:ascii="Times New Roman" w:hAnsi="Times New Roman" w:cs="Times New Roman"/>
          <w:sz w:val="26"/>
          <w:szCs w:val="26"/>
        </w:rPr>
        <w:t>проводит сбор информации от регионального координатора и обеспечивает окончательный сводный анализ по Республике Казахстан;</w:t>
      </w:r>
    </w:p>
    <w:p w14:paraId="3AB3AEAD" w14:textId="77777777" w:rsidR="0041081D" w:rsidRPr="000A07AB" w:rsidRDefault="0041081D">
      <w:pPr>
        <w:pStyle w:val="a4"/>
        <w:numPr>
          <w:ilvl w:val="0"/>
          <w:numId w:val="135"/>
        </w:numPr>
        <w:spacing w:after="0" w:line="240" w:lineRule="auto"/>
        <w:ind w:left="0" w:firstLine="720"/>
        <w:contextualSpacing w:val="0"/>
        <w:jc w:val="both"/>
        <w:rPr>
          <w:rFonts w:ascii="Times New Roman" w:hAnsi="Times New Roman" w:cs="Times New Roman"/>
          <w:sz w:val="26"/>
          <w:szCs w:val="26"/>
        </w:rPr>
      </w:pPr>
      <w:r w:rsidRPr="000A07AB">
        <w:rPr>
          <w:rFonts w:ascii="Times New Roman" w:hAnsi="Times New Roman" w:cs="Times New Roman"/>
          <w:sz w:val="26"/>
          <w:szCs w:val="26"/>
        </w:rPr>
        <w:t>оформляет ежеквартальный сводный отчет, обобщающий выводы и рекомендации, и представляет информацию в Министерство здравоохранения Республики Казахстан и местным органам государственного управления и другие.</w:t>
      </w:r>
    </w:p>
    <w:p w14:paraId="1A40E8FC" w14:textId="77777777" w:rsidR="0041081D" w:rsidRPr="000A07AB" w:rsidRDefault="0041081D" w:rsidP="0041081D">
      <w:pPr>
        <w:pStyle w:val="a4"/>
        <w:spacing w:after="0"/>
        <w:ind w:left="1080"/>
        <w:jc w:val="both"/>
        <w:rPr>
          <w:rFonts w:ascii="Times New Roman" w:hAnsi="Times New Roman" w:cs="Times New Roman"/>
          <w:sz w:val="26"/>
          <w:szCs w:val="26"/>
        </w:rPr>
      </w:pPr>
    </w:p>
    <w:p w14:paraId="4736BF9F" w14:textId="77777777" w:rsidR="0041081D" w:rsidRPr="000A07AB" w:rsidRDefault="0041081D">
      <w:pPr>
        <w:pStyle w:val="a4"/>
        <w:numPr>
          <w:ilvl w:val="0"/>
          <w:numId w:val="136"/>
        </w:numPr>
        <w:spacing w:after="0"/>
        <w:rPr>
          <w:rFonts w:ascii="Times New Roman" w:hAnsi="Times New Roman" w:cs="Times New Roman"/>
          <w:b/>
          <w:bCs/>
          <w:sz w:val="26"/>
          <w:szCs w:val="26"/>
        </w:rPr>
      </w:pPr>
      <w:r w:rsidRPr="000A07AB">
        <w:rPr>
          <w:rFonts w:ascii="Times New Roman" w:hAnsi="Times New Roman" w:cs="Times New Roman"/>
          <w:b/>
          <w:bCs/>
          <w:sz w:val="26"/>
          <w:szCs w:val="26"/>
        </w:rPr>
        <w:t>Применение индикаторов внешней оценки</w:t>
      </w:r>
    </w:p>
    <w:p w14:paraId="1A6219D2" w14:textId="77777777" w:rsidR="0041081D" w:rsidRPr="000A07AB" w:rsidRDefault="0041081D" w:rsidP="0041081D">
      <w:pPr>
        <w:pStyle w:val="a4"/>
        <w:spacing w:after="0"/>
        <w:rPr>
          <w:rFonts w:ascii="Times New Roman" w:hAnsi="Times New Roman" w:cs="Times New Roman"/>
          <w:sz w:val="26"/>
          <w:szCs w:val="26"/>
        </w:rPr>
      </w:pPr>
    </w:p>
    <w:p w14:paraId="408545B6"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 xml:space="preserve"> РЦ проводит внешнюю оценку 1 раз в полугодии по итогам ежеквартальных отчетов.</w:t>
      </w:r>
    </w:p>
    <w:p w14:paraId="53D02857"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Внешней оценке подвергаются медицинские организации после общего согласования с Министерством здравоохранения и уполномоченным органом в системе здравоохранения.</w:t>
      </w:r>
    </w:p>
    <w:p w14:paraId="73A8678C"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После согласования, в медицинские организации, где будет проводиться внешняя оценка, направляется информация о дате проведения оценки.</w:t>
      </w:r>
    </w:p>
    <w:p w14:paraId="1E994CD0"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 xml:space="preserve">При внешней оценке РЦ назначает оценочную группу, которая должна включать в себя специалистов всех направлений (акушерство и педиатрия /неонатология). </w:t>
      </w:r>
    </w:p>
    <w:p w14:paraId="7A249137"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Оценочная группа может состоять как из межрегиональных координаторов по эффективной перинатальной помощи (далее - ЭПП) и интегрированного ведения болезней детского возраста (далее - ИВБДВ), так и с привлечением международных экспертов.</w:t>
      </w:r>
    </w:p>
    <w:p w14:paraId="67E3DA06" w14:textId="302E8FAA"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Внешняя оценка охватывает все структурные подразделения медицинской организации. Оценка считается завершенной, когда собранная информация считается достаточной для того</w:t>
      </w:r>
      <w:r w:rsidR="0085417E" w:rsidRPr="000A07AB">
        <w:rPr>
          <w:rFonts w:ascii="Times New Roman" w:hAnsi="Times New Roman" w:cs="Times New Roman"/>
          <w:sz w:val="26"/>
          <w:szCs w:val="26"/>
        </w:rPr>
        <w:t>,</w:t>
      </w:r>
      <w:r w:rsidRPr="000A07AB">
        <w:rPr>
          <w:rFonts w:ascii="Times New Roman" w:hAnsi="Times New Roman" w:cs="Times New Roman"/>
          <w:sz w:val="26"/>
          <w:szCs w:val="26"/>
        </w:rPr>
        <w:t xml:space="preserve"> чтобы провести обоснованную оценку качества помощи в каждой из основных частей. </w:t>
      </w:r>
    </w:p>
    <w:p w14:paraId="2B2FF983"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 xml:space="preserve">Итоги проведения внешней оценки обсуждаются с сотрудниками медицинской организации. Цель: вовлечение персонала в обсуждение итогов и для принятия мер. Каждой медицинской организации после внешней оценки предоставляется полный отчет с присвоенными баллами и обоснованием для устранения дефектов и упущений. </w:t>
      </w:r>
    </w:p>
    <w:p w14:paraId="6A83EE8E" w14:textId="77777777" w:rsidR="0041081D" w:rsidRPr="000A07AB" w:rsidRDefault="0041081D">
      <w:pPr>
        <w:pStyle w:val="a4"/>
        <w:numPr>
          <w:ilvl w:val="0"/>
          <w:numId w:val="134"/>
        </w:numPr>
        <w:spacing w:after="0" w:line="240" w:lineRule="auto"/>
        <w:ind w:left="0" w:firstLine="360"/>
        <w:contextualSpacing w:val="0"/>
        <w:jc w:val="both"/>
        <w:rPr>
          <w:rFonts w:ascii="Times New Roman" w:hAnsi="Times New Roman" w:cs="Times New Roman"/>
          <w:sz w:val="26"/>
          <w:szCs w:val="26"/>
        </w:rPr>
      </w:pPr>
      <w:r w:rsidRPr="000A07AB">
        <w:rPr>
          <w:rFonts w:ascii="Times New Roman" w:hAnsi="Times New Roman" w:cs="Times New Roman"/>
          <w:sz w:val="26"/>
          <w:szCs w:val="26"/>
        </w:rPr>
        <w:t xml:space="preserve">РЦ по итогам проведения внешней оценки предоставляется информация в Министерство здравоохранения Республики Казахстан, уполномоченный орган системы здравоохранения региона и др. в установленные сроки.  </w:t>
      </w:r>
    </w:p>
    <w:p w14:paraId="6263A0DD" w14:textId="77777777" w:rsidR="0041081D" w:rsidRPr="000A07AB" w:rsidRDefault="0041081D" w:rsidP="0041081D">
      <w:pPr>
        <w:widowControl w:val="0"/>
        <w:shd w:val="clear" w:color="auto" w:fill="FFFFFF"/>
        <w:autoSpaceDE w:val="0"/>
        <w:autoSpaceDN w:val="0"/>
        <w:adjustRightInd w:val="0"/>
        <w:spacing w:after="0" w:line="240" w:lineRule="auto"/>
        <w:jc w:val="center"/>
        <w:rPr>
          <w:rFonts w:ascii="Times New Roman" w:hAnsi="Times New Roman" w:cs="Times New Roman"/>
          <w:sz w:val="26"/>
          <w:szCs w:val="26"/>
        </w:rPr>
        <w:sectPr w:rsidR="0041081D" w:rsidRPr="000A07AB" w:rsidSect="008D6414">
          <w:pgSz w:w="11906" w:h="16838"/>
          <w:pgMar w:top="1134" w:right="851" w:bottom="1134" w:left="1134" w:header="708" w:footer="708" w:gutter="0"/>
          <w:cols w:space="708"/>
          <w:docGrid w:linePitch="360"/>
        </w:sectPr>
      </w:pPr>
    </w:p>
    <w:p w14:paraId="231F31FA" w14:textId="77777777" w:rsidR="0041081D" w:rsidRPr="000A07AB" w:rsidRDefault="0041081D" w:rsidP="0041081D">
      <w:pPr>
        <w:widowControl w:val="0"/>
        <w:shd w:val="clear" w:color="auto" w:fill="FFFFFF"/>
        <w:autoSpaceDE w:val="0"/>
        <w:autoSpaceDN w:val="0"/>
        <w:adjustRightInd w:val="0"/>
        <w:spacing w:after="0" w:line="240" w:lineRule="auto"/>
        <w:jc w:val="right"/>
        <w:rPr>
          <w:rFonts w:ascii="Times New Roman" w:hAnsi="Times New Roman" w:cs="Times New Roman"/>
          <w:sz w:val="26"/>
          <w:szCs w:val="26"/>
        </w:rPr>
      </w:pPr>
      <w:r w:rsidRPr="000A07AB">
        <w:rPr>
          <w:rFonts w:ascii="Times New Roman" w:hAnsi="Times New Roman" w:cs="Times New Roman"/>
          <w:sz w:val="26"/>
          <w:szCs w:val="26"/>
        </w:rPr>
        <w:lastRenderedPageBreak/>
        <w:t>Приложение 1 к приложению 1</w:t>
      </w:r>
    </w:p>
    <w:p w14:paraId="7ECD08AD" w14:textId="77777777" w:rsidR="0041081D" w:rsidRPr="000A07AB" w:rsidRDefault="0041081D" w:rsidP="0041081D">
      <w:pPr>
        <w:widowControl w:val="0"/>
        <w:shd w:val="clear" w:color="auto" w:fill="FFFFFF"/>
        <w:autoSpaceDE w:val="0"/>
        <w:autoSpaceDN w:val="0"/>
        <w:adjustRightInd w:val="0"/>
        <w:spacing w:after="0" w:line="240" w:lineRule="auto"/>
        <w:jc w:val="right"/>
        <w:rPr>
          <w:rFonts w:ascii="Times New Roman" w:hAnsi="Times New Roman" w:cs="Times New Roman"/>
          <w:sz w:val="26"/>
          <w:szCs w:val="26"/>
        </w:rPr>
      </w:pPr>
    </w:p>
    <w:p w14:paraId="1AD2D248" w14:textId="77777777" w:rsidR="0041081D" w:rsidRPr="000A07AB" w:rsidRDefault="0041081D" w:rsidP="0041081D">
      <w:pPr>
        <w:jc w:val="center"/>
        <w:rPr>
          <w:rFonts w:ascii="Times New Roman" w:hAnsi="Times New Roman" w:cs="Times New Roman"/>
          <w:b/>
          <w:bCs/>
          <w:color w:val="000000"/>
          <w:spacing w:val="-4"/>
          <w:sz w:val="26"/>
          <w:szCs w:val="26"/>
          <w:lang w:eastAsia="uk-UA"/>
        </w:rPr>
      </w:pPr>
      <w:r w:rsidRPr="000A07AB">
        <w:rPr>
          <w:rFonts w:ascii="Times New Roman" w:hAnsi="Times New Roman" w:cs="Times New Roman"/>
          <w:b/>
          <w:bCs/>
          <w:color w:val="000000"/>
          <w:spacing w:val="-4"/>
          <w:sz w:val="26"/>
          <w:szCs w:val="26"/>
          <w:lang w:eastAsia="uk-UA"/>
        </w:rPr>
        <w:t xml:space="preserve">Индикаторы внешней оценки качества антенатальной помощи для организаций первичной медико-санитарной помощи </w:t>
      </w:r>
    </w:p>
    <w:p w14:paraId="24D9CA55" w14:textId="77777777" w:rsidR="0041081D" w:rsidRPr="000A07AB" w:rsidRDefault="0041081D" w:rsidP="0041081D">
      <w:pPr>
        <w:jc w:val="center"/>
        <w:rPr>
          <w:rFonts w:ascii="Times New Roman" w:hAnsi="Times New Roman" w:cs="Times New Roman"/>
          <w:bCs/>
          <w:i/>
          <w:sz w:val="26"/>
          <w:szCs w:val="26"/>
        </w:rPr>
      </w:pPr>
      <w:r w:rsidRPr="000A07AB">
        <w:rPr>
          <w:rFonts w:ascii="Times New Roman" w:hAnsi="Times New Roman" w:cs="Times New Roman"/>
          <w:bCs/>
          <w:i/>
          <w:sz w:val="26"/>
          <w:szCs w:val="26"/>
        </w:rPr>
        <w:t>(адаптированы для РК).</w:t>
      </w:r>
    </w:p>
    <w:p w14:paraId="5233DEDE" w14:textId="77777777" w:rsidR="0041081D" w:rsidRPr="000A07AB" w:rsidRDefault="0041081D" w:rsidP="0041081D">
      <w:pPr>
        <w:widowControl w:val="0"/>
        <w:shd w:val="clear" w:color="auto" w:fill="FFFFFF"/>
        <w:autoSpaceDE w:val="0"/>
        <w:autoSpaceDN w:val="0"/>
        <w:adjustRightInd w:val="0"/>
        <w:spacing w:after="0" w:line="240" w:lineRule="auto"/>
        <w:jc w:val="center"/>
        <w:rPr>
          <w:rFonts w:ascii="Times New Roman" w:hAnsi="Times New Roman" w:cs="Times New Roman"/>
          <w:b/>
          <w:bCs/>
          <w:color w:val="000000"/>
          <w:spacing w:val="-4"/>
          <w:sz w:val="26"/>
          <w:szCs w:val="26"/>
          <w:lang w:eastAsia="uk-UA"/>
        </w:rPr>
      </w:pPr>
    </w:p>
    <w:p w14:paraId="2AF9C922" w14:textId="77777777" w:rsidR="0041081D" w:rsidRPr="000A07AB" w:rsidRDefault="0041081D" w:rsidP="0041081D">
      <w:pPr>
        <w:widowControl w:val="0"/>
        <w:shd w:val="clear" w:color="auto" w:fill="FFFFFF"/>
        <w:autoSpaceDE w:val="0"/>
        <w:autoSpaceDN w:val="0"/>
        <w:adjustRightInd w:val="0"/>
        <w:spacing w:after="0" w:line="240" w:lineRule="auto"/>
        <w:rPr>
          <w:rFonts w:ascii="Times New Roman" w:hAnsi="Times New Roman" w:cs="Times New Roman"/>
          <w:b/>
          <w:bCs/>
          <w:color w:val="000000"/>
          <w:spacing w:val="-4"/>
          <w:sz w:val="26"/>
          <w:szCs w:val="26"/>
          <w:lang w:eastAsia="uk-UA"/>
        </w:rPr>
      </w:pPr>
    </w:p>
    <w:p w14:paraId="4BA5F910" w14:textId="054A49BF" w:rsidR="0041081D" w:rsidRPr="000A07AB" w:rsidRDefault="0041081D" w:rsidP="0041081D">
      <w:pPr>
        <w:widowControl w:val="0"/>
        <w:shd w:val="clear" w:color="auto" w:fill="FFFFFF"/>
        <w:autoSpaceDE w:val="0"/>
        <w:autoSpaceDN w:val="0"/>
        <w:adjustRightInd w:val="0"/>
        <w:spacing w:after="0" w:line="240" w:lineRule="auto"/>
        <w:rPr>
          <w:rFonts w:ascii="Times New Roman" w:hAnsi="Times New Roman" w:cs="Times New Roman"/>
          <w:b/>
          <w:bCs/>
          <w:color w:val="000000"/>
          <w:spacing w:val="-4"/>
          <w:sz w:val="26"/>
          <w:szCs w:val="26"/>
          <w:lang w:eastAsia="uk-UA"/>
        </w:rPr>
      </w:pPr>
      <w:r w:rsidRPr="000A07AB">
        <w:rPr>
          <w:rFonts w:ascii="Times New Roman" w:hAnsi="Times New Roman" w:cs="Times New Roman"/>
          <w:b/>
          <w:bCs/>
          <w:color w:val="000000"/>
          <w:spacing w:val="-4"/>
          <w:sz w:val="26"/>
          <w:szCs w:val="26"/>
          <w:lang w:eastAsia="uk-UA"/>
        </w:rPr>
        <w:t xml:space="preserve">Медицинская организация </w:t>
      </w:r>
      <w:r w:rsidRPr="000A07AB">
        <w:rPr>
          <w:rFonts w:ascii="Times New Roman" w:hAnsi="Times New Roman" w:cs="Times New Roman"/>
          <w:color w:val="000000"/>
          <w:spacing w:val="-4"/>
          <w:sz w:val="26"/>
          <w:szCs w:val="26"/>
          <w:lang w:eastAsia="uk-UA"/>
        </w:rPr>
        <w:t>______________________________________________</w:t>
      </w:r>
      <w:r w:rsidRPr="000A07AB">
        <w:rPr>
          <w:rFonts w:ascii="Times New Roman" w:hAnsi="Times New Roman" w:cs="Times New Roman"/>
          <w:b/>
          <w:bCs/>
          <w:color w:val="000000"/>
          <w:spacing w:val="-4"/>
          <w:sz w:val="26"/>
          <w:szCs w:val="26"/>
          <w:lang w:eastAsia="uk-UA"/>
        </w:rPr>
        <w:br/>
      </w:r>
    </w:p>
    <w:p w14:paraId="3950C13D" w14:textId="77777777" w:rsidR="0041081D" w:rsidRPr="000A07AB" w:rsidRDefault="0041081D" w:rsidP="0041081D">
      <w:pPr>
        <w:widowControl w:val="0"/>
        <w:shd w:val="clear" w:color="auto" w:fill="FFFFFF"/>
        <w:autoSpaceDE w:val="0"/>
        <w:autoSpaceDN w:val="0"/>
        <w:adjustRightInd w:val="0"/>
        <w:spacing w:after="0" w:line="240" w:lineRule="auto"/>
        <w:rPr>
          <w:rFonts w:ascii="Times New Roman" w:hAnsi="Times New Roman" w:cs="Times New Roman"/>
          <w:color w:val="000000"/>
          <w:sz w:val="26"/>
          <w:szCs w:val="26"/>
          <w:lang w:eastAsia="uk-UA"/>
        </w:rPr>
      </w:pPr>
      <w:r w:rsidRPr="000A07AB">
        <w:rPr>
          <w:rFonts w:ascii="Times New Roman" w:hAnsi="Times New Roman" w:cs="Times New Roman"/>
          <w:b/>
          <w:bCs/>
          <w:color w:val="000000"/>
          <w:spacing w:val="-5"/>
          <w:sz w:val="26"/>
          <w:szCs w:val="26"/>
          <w:lang w:eastAsia="uk-UA"/>
        </w:rPr>
        <w:t>Дата:_________________</w:t>
      </w:r>
      <w:r w:rsidRPr="000A07AB">
        <w:rPr>
          <w:rFonts w:ascii="Times New Roman" w:hAnsi="Times New Roman" w:cs="Times New Roman"/>
          <w:color w:val="000000"/>
          <w:sz w:val="26"/>
          <w:szCs w:val="26"/>
          <w:lang w:eastAsia="uk-UA"/>
        </w:rPr>
        <w:tab/>
      </w:r>
    </w:p>
    <w:p w14:paraId="6A12269C" w14:textId="77777777" w:rsidR="0041081D" w:rsidRPr="000A07AB" w:rsidRDefault="0041081D" w:rsidP="0041081D">
      <w:pPr>
        <w:widowControl w:val="0"/>
        <w:shd w:val="clear" w:color="auto" w:fill="FFFFFF"/>
        <w:autoSpaceDE w:val="0"/>
        <w:autoSpaceDN w:val="0"/>
        <w:adjustRightInd w:val="0"/>
        <w:spacing w:after="0" w:line="240" w:lineRule="auto"/>
        <w:rPr>
          <w:rFonts w:ascii="Times New Roman" w:hAnsi="Times New Roman" w:cs="Times New Roman"/>
          <w:sz w:val="26"/>
          <w:szCs w:val="26"/>
          <w:lang w:eastAsia="uk-UA"/>
        </w:rPr>
      </w:pPr>
    </w:p>
    <w:p w14:paraId="55602CA0" w14:textId="77777777" w:rsidR="0041081D" w:rsidRPr="000A07AB" w:rsidRDefault="0041081D" w:rsidP="0041081D">
      <w:pPr>
        <w:widowControl w:val="0"/>
        <w:shd w:val="clear" w:color="auto" w:fill="FFFFFF"/>
        <w:autoSpaceDE w:val="0"/>
        <w:autoSpaceDN w:val="0"/>
        <w:adjustRightInd w:val="0"/>
        <w:spacing w:after="0" w:line="240" w:lineRule="auto"/>
        <w:jc w:val="both"/>
        <w:rPr>
          <w:rFonts w:ascii="Times New Roman" w:hAnsi="Times New Roman" w:cs="Times New Roman"/>
          <w:color w:val="000000"/>
          <w:spacing w:val="-2"/>
          <w:sz w:val="26"/>
          <w:szCs w:val="26"/>
          <w:lang w:eastAsia="uk-UA"/>
        </w:rPr>
      </w:pPr>
      <w:r w:rsidRPr="000A07AB">
        <w:rPr>
          <w:rFonts w:ascii="Times New Roman" w:hAnsi="Times New Roman" w:cs="Times New Roman"/>
          <w:color w:val="000000"/>
          <w:spacing w:val="-2"/>
          <w:sz w:val="26"/>
          <w:szCs w:val="26"/>
          <w:lang w:eastAsia="uk-UA"/>
        </w:rPr>
        <w:t>Оценка выполняется путем наблюдений за клинической практикой, выборочной оценки историй и медицинских карт, а также интервью с медицинским персоналом и матерями. Оценивает независимый консультант РЦ. Периодичность измерения: 1 раз в полгода.</w:t>
      </w:r>
    </w:p>
    <w:p w14:paraId="659CDCED" w14:textId="77777777" w:rsidR="0041081D" w:rsidRPr="000A07AB" w:rsidRDefault="0041081D" w:rsidP="0041081D">
      <w:pPr>
        <w:widowControl w:val="0"/>
        <w:shd w:val="clear" w:color="auto" w:fill="FFFFFF"/>
        <w:autoSpaceDE w:val="0"/>
        <w:autoSpaceDN w:val="0"/>
        <w:adjustRightInd w:val="0"/>
        <w:spacing w:after="0" w:line="240" w:lineRule="auto"/>
        <w:rPr>
          <w:rFonts w:ascii="Times New Roman" w:hAnsi="Times New Roman" w:cs="Times New Roman"/>
          <w:sz w:val="26"/>
          <w:szCs w:val="26"/>
          <w:lang w:eastAsia="uk-UA"/>
        </w:rPr>
      </w:pPr>
    </w:p>
    <w:p w14:paraId="4DD45207" w14:textId="77777777" w:rsidR="0041081D" w:rsidRPr="000A07AB" w:rsidRDefault="0041081D" w:rsidP="0041081D">
      <w:pPr>
        <w:widowControl w:val="0"/>
        <w:shd w:val="clear" w:color="auto" w:fill="FFFFFF"/>
        <w:autoSpaceDE w:val="0"/>
        <w:autoSpaceDN w:val="0"/>
        <w:adjustRightInd w:val="0"/>
        <w:spacing w:after="0" w:line="240" w:lineRule="auto"/>
        <w:rPr>
          <w:rFonts w:ascii="Times New Roman" w:hAnsi="Times New Roman" w:cs="Times New Roman"/>
          <w:sz w:val="26"/>
          <w:szCs w:val="26"/>
          <w:lang w:val="uk-UA" w:eastAsia="uk-UA"/>
        </w:rPr>
      </w:pPr>
      <w:r w:rsidRPr="000A07AB">
        <w:rPr>
          <w:rFonts w:ascii="Times New Roman" w:hAnsi="Times New Roman" w:cs="Times New Roman"/>
          <w:b/>
          <w:bCs/>
          <w:color w:val="000000"/>
          <w:sz w:val="26"/>
          <w:szCs w:val="26"/>
          <w:lang w:eastAsia="uk-UA"/>
        </w:rPr>
        <w:t>Оценка:</w:t>
      </w:r>
    </w:p>
    <w:p w14:paraId="655BBFE4" w14:textId="13F94F6A" w:rsidR="0041081D" w:rsidRPr="000A07AB" w:rsidRDefault="0041081D" w:rsidP="0041081D">
      <w:pPr>
        <w:widowControl w:val="0"/>
        <w:shd w:val="clear" w:color="auto" w:fill="FFFFFF"/>
        <w:autoSpaceDE w:val="0"/>
        <w:autoSpaceDN w:val="0"/>
        <w:adjustRightInd w:val="0"/>
        <w:spacing w:after="0" w:line="240" w:lineRule="auto"/>
        <w:rPr>
          <w:rFonts w:ascii="Times New Roman" w:hAnsi="Times New Roman" w:cs="Times New Roman"/>
          <w:color w:val="000000"/>
          <w:sz w:val="26"/>
          <w:szCs w:val="26"/>
          <w:lang w:eastAsia="uk-UA"/>
        </w:rPr>
      </w:pPr>
      <w:r w:rsidRPr="000A07AB">
        <w:rPr>
          <w:rFonts w:ascii="Times New Roman" w:hAnsi="Times New Roman" w:cs="Times New Roman"/>
          <w:color w:val="000000"/>
          <w:sz w:val="26"/>
          <w:szCs w:val="26"/>
          <w:lang w:eastAsia="uk-UA"/>
        </w:rPr>
        <w:t xml:space="preserve"> 0 - Вообще не внедряется </w:t>
      </w:r>
    </w:p>
    <w:p w14:paraId="0BDD7682" w14:textId="6262D61B" w:rsidR="0041081D" w:rsidRPr="000A07AB" w:rsidRDefault="0041081D" w:rsidP="0041081D">
      <w:pPr>
        <w:widowControl w:val="0"/>
        <w:shd w:val="clear" w:color="auto" w:fill="FFFFFF"/>
        <w:autoSpaceDE w:val="0"/>
        <w:autoSpaceDN w:val="0"/>
        <w:adjustRightInd w:val="0"/>
        <w:spacing w:after="0" w:line="240" w:lineRule="auto"/>
        <w:rPr>
          <w:rFonts w:ascii="Times New Roman" w:hAnsi="Times New Roman" w:cs="Times New Roman"/>
          <w:color w:val="000000"/>
          <w:sz w:val="26"/>
          <w:szCs w:val="26"/>
          <w:lang w:eastAsia="uk-UA"/>
        </w:rPr>
      </w:pPr>
      <w:r w:rsidRPr="000A07AB">
        <w:rPr>
          <w:rFonts w:ascii="Times New Roman" w:hAnsi="Times New Roman" w:cs="Times New Roman"/>
          <w:color w:val="000000"/>
          <w:spacing w:val="-1"/>
          <w:sz w:val="26"/>
          <w:szCs w:val="26"/>
          <w:lang w:eastAsia="uk-UA"/>
        </w:rPr>
        <w:t xml:space="preserve"> 1  -Необходимо значительное улучшение /</w:t>
      </w:r>
    </w:p>
    <w:p w14:paraId="4A180330" w14:textId="5454C3AC" w:rsidR="0041081D" w:rsidRPr="000A07AB" w:rsidRDefault="0041081D" w:rsidP="0041081D">
      <w:pPr>
        <w:widowControl w:val="0"/>
        <w:shd w:val="clear" w:color="auto" w:fill="FFFFFF"/>
        <w:autoSpaceDE w:val="0"/>
        <w:autoSpaceDN w:val="0"/>
        <w:adjustRightInd w:val="0"/>
        <w:spacing w:after="0" w:line="240" w:lineRule="auto"/>
        <w:rPr>
          <w:rFonts w:ascii="Times New Roman" w:hAnsi="Times New Roman" w:cs="Times New Roman"/>
          <w:color w:val="000000"/>
          <w:sz w:val="26"/>
          <w:szCs w:val="26"/>
          <w:lang w:eastAsia="uk-UA"/>
        </w:rPr>
      </w:pPr>
      <w:r w:rsidRPr="000A07AB">
        <w:rPr>
          <w:rFonts w:ascii="Times New Roman" w:hAnsi="Times New Roman" w:cs="Times New Roman"/>
          <w:color w:val="000000"/>
          <w:spacing w:val="-1"/>
          <w:sz w:val="26"/>
          <w:szCs w:val="26"/>
          <w:lang w:eastAsia="uk-UA"/>
        </w:rPr>
        <w:t xml:space="preserve"> 2 - Необходимы некоторые улучшения </w:t>
      </w:r>
    </w:p>
    <w:p w14:paraId="163F177D" w14:textId="7EC0F627" w:rsidR="0041081D" w:rsidRPr="000A07AB" w:rsidRDefault="0041081D" w:rsidP="0041081D">
      <w:pPr>
        <w:widowControl w:val="0"/>
        <w:shd w:val="clear" w:color="auto" w:fill="FFFFFF"/>
        <w:autoSpaceDE w:val="0"/>
        <w:autoSpaceDN w:val="0"/>
        <w:adjustRightInd w:val="0"/>
        <w:spacing w:after="0" w:line="240" w:lineRule="auto"/>
        <w:rPr>
          <w:rFonts w:ascii="Times New Roman" w:hAnsi="Times New Roman" w:cs="Times New Roman"/>
          <w:color w:val="000000"/>
          <w:sz w:val="26"/>
          <w:szCs w:val="26"/>
          <w:lang w:eastAsia="uk-UA"/>
        </w:rPr>
      </w:pPr>
      <w:r w:rsidRPr="000A07AB">
        <w:rPr>
          <w:rFonts w:ascii="Times New Roman" w:hAnsi="Times New Roman" w:cs="Times New Roman"/>
          <w:color w:val="000000"/>
          <w:sz w:val="26"/>
          <w:szCs w:val="26"/>
          <w:lang w:eastAsia="uk-UA"/>
        </w:rPr>
        <w:t xml:space="preserve"> 3 - Широко внедряется </w:t>
      </w:r>
    </w:p>
    <w:p w14:paraId="0D74E217" w14:textId="77777777" w:rsidR="0041081D" w:rsidRPr="000A07AB" w:rsidRDefault="0041081D" w:rsidP="0041081D">
      <w:pPr>
        <w:widowControl w:val="0"/>
        <w:shd w:val="clear" w:color="auto" w:fill="FFFFFF"/>
        <w:autoSpaceDE w:val="0"/>
        <w:autoSpaceDN w:val="0"/>
        <w:adjustRightInd w:val="0"/>
        <w:spacing w:after="0" w:line="240" w:lineRule="auto"/>
        <w:rPr>
          <w:rFonts w:ascii="Times New Roman" w:hAnsi="Times New Roman" w:cs="Times New Roman"/>
          <w:sz w:val="26"/>
          <w:szCs w:val="26"/>
          <w:lang w:val="uk-UA" w:eastAsia="uk-UA"/>
        </w:rPr>
      </w:pPr>
    </w:p>
    <w:tbl>
      <w:tblPr>
        <w:tblW w:w="9876" w:type="dxa"/>
        <w:tblInd w:w="-38" w:type="dxa"/>
        <w:tblLayout w:type="fixed"/>
        <w:tblCellMar>
          <w:left w:w="40" w:type="dxa"/>
          <w:right w:w="40" w:type="dxa"/>
        </w:tblCellMar>
        <w:tblLook w:val="0000" w:firstRow="0" w:lastRow="0" w:firstColumn="0" w:lastColumn="0" w:noHBand="0" w:noVBand="0"/>
      </w:tblPr>
      <w:tblGrid>
        <w:gridCol w:w="426"/>
        <w:gridCol w:w="7874"/>
        <w:gridCol w:w="1559"/>
        <w:gridCol w:w="17"/>
      </w:tblGrid>
      <w:tr w:rsidR="0041081D" w:rsidRPr="000A07AB" w14:paraId="6CB73235" w14:textId="77777777" w:rsidTr="0085417E">
        <w:trPr>
          <w:gridAfter w:val="1"/>
          <w:wAfter w:w="17" w:type="dxa"/>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812515D"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r w:rsidRPr="000A07AB">
              <w:rPr>
                <w:rFonts w:ascii="Times New Roman" w:hAnsi="Times New Roman" w:cs="Times New Roman"/>
                <w:color w:val="000000"/>
                <w:lang w:eastAsia="uk-UA"/>
              </w:rPr>
              <w:t>№ п/п</w:t>
            </w:r>
          </w:p>
        </w:tc>
        <w:tc>
          <w:tcPr>
            <w:tcW w:w="7874" w:type="dxa"/>
            <w:tcBorders>
              <w:top w:val="single" w:sz="6" w:space="0" w:color="auto"/>
              <w:left w:val="single" w:sz="6" w:space="0" w:color="auto"/>
              <w:bottom w:val="single" w:sz="6" w:space="0" w:color="auto"/>
              <w:right w:val="single" w:sz="6" w:space="0" w:color="auto"/>
            </w:tcBorders>
            <w:vAlign w:val="center"/>
          </w:tcPr>
          <w:p w14:paraId="51C841CA"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eastAsia="uk-UA"/>
              </w:rPr>
            </w:pPr>
            <w:r w:rsidRPr="000A07AB">
              <w:rPr>
                <w:rFonts w:ascii="Times New Roman" w:hAnsi="Times New Roman" w:cs="Times New Roman"/>
                <w:lang w:eastAsia="uk-UA"/>
              </w:rPr>
              <w:t>РАЗДЕЛ ОЦЕНКИ</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14:paraId="0A90B688"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spacing w:val="-12"/>
                <w:lang w:eastAsia="uk-UA"/>
              </w:rPr>
              <w:t>0/1/2/3</w:t>
            </w:r>
          </w:p>
        </w:tc>
      </w:tr>
      <w:tr w:rsidR="0041081D" w:rsidRPr="000A07AB" w14:paraId="7260A160" w14:textId="77777777" w:rsidTr="0085417E">
        <w:tc>
          <w:tcPr>
            <w:tcW w:w="9876"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14:paraId="4B0DFAF0" w14:textId="77777777" w:rsidR="0041081D" w:rsidRPr="000A07AB" w:rsidRDefault="0041081D">
            <w:pPr>
              <w:pStyle w:val="a4"/>
              <w:widowControl w:val="0"/>
              <w:numPr>
                <w:ilvl w:val="0"/>
                <w:numId w:val="132"/>
              </w:numPr>
              <w:shd w:val="clear" w:color="auto" w:fill="FFFFFF"/>
              <w:autoSpaceDE w:val="0"/>
              <w:autoSpaceDN w:val="0"/>
              <w:adjustRightInd w:val="0"/>
              <w:spacing w:before="120" w:after="120" w:line="240" w:lineRule="auto"/>
              <w:ind w:left="714" w:hanging="357"/>
              <w:contextualSpacing w:val="0"/>
              <w:rPr>
                <w:rFonts w:ascii="Times New Roman" w:hAnsi="Times New Roman" w:cs="Times New Roman"/>
                <w:color w:val="000000"/>
                <w:spacing w:val="-12"/>
                <w:lang w:eastAsia="uk-UA"/>
              </w:rPr>
            </w:pPr>
            <w:r w:rsidRPr="000A07AB">
              <w:rPr>
                <w:rFonts w:ascii="Times New Roman" w:hAnsi="Times New Roman" w:cs="Times New Roman"/>
                <w:b/>
                <w:bCs/>
                <w:lang w:eastAsia="uk-UA"/>
              </w:rPr>
              <w:t>Базовая инфраструктура и организация</w:t>
            </w:r>
          </w:p>
        </w:tc>
      </w:tr>
      <w:tr w:rsidR="0041081D" w:rsidRPr="000A07AB" w14:paraId="5D5EC4AE"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01BD810"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val="en-US" w:eastAsia="uk-UA"/>
              </w:rPr>
            </w:pPr>
            <w:r w:rsidRPr="000A07AB">
              <w:rPr>
                <w:rFonts w:ascii="Times New Roman" w:hAnsi="Times New Roman" w:cs="Times New Roman"/>
                <w:color w:val="000000"/>
                <w:lang w:val="en-US" w:eastAsia="uk-UA"/>
              </w:rPr>
              <w:t>1</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73C9EC6"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Периодичность обзора и оценка статистических данных (анализ перинатальной заболеваемости и смертности, анализ материнской смертности)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BA3FE46"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50C04B53"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7AC2DCA"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2</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3656B69"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Медицинские записи датированы, диагнозы и рекомендации четко изложены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4D66A7F"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5D2ABB66"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C168A09"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3</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07BA882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Перинатальные (обменные) карты находятся на руках у матерей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A056CC7"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43EB412A"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B641F3B"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4</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5B0EF8D8"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Есть весь перечень медикаментов для оказания экстренной помощи матерям и новорожденным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86D4B36"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3B118C81"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32FCD56"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5</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BE5375B"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Отказ от назначения медикаментов с недоказанной эффективностью</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389731A"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527022EC"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B480575"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6</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0506361F"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Наличие базового оборудования для обеспечения ухода матери и ребенка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A56E3DB"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49DD518E"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2F893D3"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7</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054BC23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Соответствующий объем лабораторных исследований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665C90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5D96BF28"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A8E89C7"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8</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59488549"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Доступно ли учреждение для всех уровней пациентов (лифт, пандусы для инвалидных и детских колясок)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E2E343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3499E1D"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B3047CE"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9</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063FA7B8"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en-US" w:eastAsia="uk-UA"/>
              </w:rPr>
            </w:pPr>
            <w:r w:rsidRPr="000A07AB">
              <w:rPr>
                <w:rFonts w:ascii="Times New Roman" w:hAnsi="Times New Roman" w:cs="Times New Roman"/>
                <w:lang w:eastAsia="uk-UA"/>
              </w:rPr>
              <w:t>Имеется постоянно проточная вода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311F750"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5827E853"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A43A782"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10</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07E1280"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r w:rsidRPr="000A07AB">
              <w:rPr>
                <w:rFonts w:ascii="Times New Roman" w:hAnsi="Times New Roman" w:cs="Times New Roman"/>
                <w:color w:val="000000"/>
                <w:spacing w:val="-2"/>
                <w:lang w:eastAsia="uk-UA"/>
              </w:rPr>
              <w:t>Имеются в учреждении дополнительные источники тепла (обогреватели, источники лучистого тепла)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F987E09"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32F47FE7"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E0895D1"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11</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7A682859"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spacing w:val="-2"/>
                <w:lang w:eastAsia="uk-UA"/>
              </w:rPr>
            </w:pPr>
            <w:r w:rsidRPr="000A07AB">
              <w:rPr>
                <w:rFonts w:ascii="Times New Roman" w:hAnsi="Times New Roman" w:cs="Times New Roman"/>
                <w:color w:val="000000"/>
                <w:spacing w:val="-2"/>
                <w:lang w:eastAsia="uk-UA"/>
              </w:rPr>
              <w:t>Есть ли достаточное количество туалетов и их состояние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8E0CBBB"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46D0FC52"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8DB98E2"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12</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B84F962"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spacing w:val="-2"/>
                <w:lang w:eastAsia="uk-UA"/>
              </w:rPr>
            </w:pPr>
            <w:r w:rsidRPr="000A07AB">
              <w:rPr>
                <w:rFonts w:ascii="Times New Roman" w:hAnsi="Times New Roman" w:cs="Times New Roman"/>
                <w:color w:val="000000"/>
                <w:spacing w:val="-2"/>
                <w:lang w:eastAsia="uk-UA"/>
              </w:rPr>
              <w:t>Свободный доступ к современным руководствам по акушерству и неонатологии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75FF1ED"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p>
        </w:tc>
      </w:tr>
      <w:tr w:rsidR="0041081D" w:rsidRPr="000A07AB" w14:paraId="572DDA3E"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A6CACDB"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lastRenderedPageBreak/>
              <w:t>13</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163029F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spacing w:val="-2"/>
                <w:lang w:eastAsia="uk-UA"/>
              </w:rPr>
            </w:pPr>
            <w:r w:rsidRPr="000A07AB">
              <w:rPr>
                <w:rFonts w:ascii="Times New Roman" w:hAnsi="Times New Roman" w:cs="Times New Roman"/>
                <w:color w:val="000000"/>
                <w:spacing w:val="-2"/>
                <w:lang w:eastAsia="uk-UA"/>
              </w:rPr>
              <w:t>Местные протоколы регулярно пересматриваются и обновляются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0C6015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p>
        </w:tc>
      </w:tr>
      <w:tr w:rsidR="0041081D" w:rsidRPr="000A07AB" w14:paraId="0F494676"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51A577D"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14</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2E9B1D85"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spacing w:val="-2"/>
                <w:lang w:eastAsia="uk-UA"/>
              </w:rPr>
            </w:pPr>
            <w:r w:rsidRPr="000A07AB">
              <w:rPr>
                <w:rFonts w:ascii="Times New Roman" w:hAnsi="Times New Roman" w:cs="Times New Roman"/>
                <w:color w:val="000000"/>
                <w:spacing w:val="-2"/>
                <w:lang w:eastAsia="uk-UA"/>
              </w:rPr>
              <w:t>Проведение внутреннего аудита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FC83942"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p>
        </w:tc>
      </w:tr>
      <w:tr w:rsidR="0041081D" w:rsidRPr="000A07AB" w14:paraId="2F2B17E2"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920DA2A"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15</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C5E20B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Протокола по направлению /переводу беременных и родивших женщин, новорожденных при возникновении проблем в медучреждения более высокого уровня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21949A5"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66F1E98D"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34003E2"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16</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69E1B337"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Принцип неприкосновенности частной жизни и соблюдение конфиденциальности (место для медицинского осмотра, хранение медицинской документации)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2A5351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263B54A2"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999A348"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17</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619F1E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Соблюдение принципов информирования женщин о результатах исследований, лечении, о возможных осложнениях и пользе. Правильность приема лекарств.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62D2B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22DD9AB1"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D2A98B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lang w:eastAsia="uk-UA"/>
              </w:rPr>
            </w:pP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763100A9"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b/>
                <w:bCs/>
                <w:i/>
                <w:iCs/>
                <w:lang w:eastAsia="uk-UA"/>
              </w:rPr>
            </w:pPr>
            <w:r w:rsidRPr="000A07AB">
              <w:rPr>
                <w:rFonts w:ascii="Times New Roman" w:hAnsi="Times New Roman" w:cs="Times New Roman"/>
                <w:b/>
                <w:bCs/>
                <w:i/>
                <w:iCs/>
                <w:lang w:eastAsia="uk-UA"/>
              </w:rPr>
              <w:t>Максимальное значение: 51                                                                        Всего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0F35A57"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2E7301BB" w14:textId="77777777" w:rsidTr="0085417E">
        <w:trPr>
          <w:trHeight w:val="507"/>
        </w:trPr>
        <w:tc>
          <w:tcPr>
            <w:tcW w:w="987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2A843F09" w14:textId="77777777" w:rsidR="0041081D" w:rsidRPr="000A07AB" w:rsidRDefault="0041081D">
            <w:pPr>
              <w:pStyle w:val="a4"/>
              <w:widowControl w:val="0"/>
              <w:numPr>
                <w:ilvl w:val="0"/>
                <w:numId w:val="132"/>
              </w:numPr>
              <w:shd w:val="clear" w:color="auto" w:fill="FFFFFF"/>
              <w:autoSpaceDE w:val="0"/>
              <w:autoSpaceDN w:val="0"/>
              <w:adjustRightInd w:val="0"/>
              <w:spacing w:after="0" w:line="240" w:lineRule="auto"/>
              <w:contextualSpacing w:val="0"/>
              <w:rPr>
                <w:rFonts w:ascii="Times New Roman" w:hAnsi="Times New Roman" w:cs="Times New Roman"/>
                <w:lang w:val="uk-UA" w:eastAsia="uk-UA"/>
              </w:rPr>
            </w:pPr>
            <w:r w:rsidRPr="000A07AB">
              <w:rPr>
                <w:rFonts w:ascii="Times New Roman" w:hAnsi="Times New Roman" w:cs="Times New Roman"/>
                <w:b/>
                <w:bCs/>
                <w:lang w:eastAsia="uk-UA"/>
              </w:rPr>
              <w:t xml:space="preserve">Первое дородовое посещение </w:t>
            </w:r>
          </w:p>
        </w:tc>
      </w:tr>
      <w:tr w:rsidR="0041081D" w:rsidRPr="000A07AB" w14:paraId="40C9CB31"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D162506"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18</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2597129A"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Большинство женщин обращаются до 12 недель</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FB152FF"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01B2306"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884E661"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19</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3D86C6F8"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Оценка факторов риска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68BE69E"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3F49B67D"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C1B7F1C"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20</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25E83E99"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Скрининг на вредные привычки и домашнее насилие, психические заболевания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9B63CD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571D2FAA"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9EAA8D6"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21</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0A5BE1E7"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Обследование согласно протоколу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1F60B5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46FB9C6" w14:textId="77777777" w:rsidTr="0085417E">
        <w:trPr>
          <w:gridAfter w:val="1"/>
          <w:wAfter w:w="17" w:type="dxa"/>
          <w:trHeight w:val="44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5BA75AA"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22</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2D40AA4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Назначение профилактических препаратов (фолиевая кислота, препараты железа и прочие)</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4D0AC5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6CDE4DAD" w14:textId="77777777" w:rsidTr="0085417E">
        <w:trPr>
          <w:gridAfter w:val="1"/>
          <w:wAfter w:w="17" w:type="dxa"/>
          <w:trHeight w:val="44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D36E806"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eastAsia="uk-UA"/>
              </w:rPr>
            </w:pPr>
            <w:r w:rsidRPr="000A07AB">
              <w:rPr>
                <w:rFonts w:ascii="Times New Roman" w:hAnsi="Times New Roman" w:cs="Times New Roman"/>
                <w:lang w:eastAsia="uk-UA"/>
              </w:rPr>
              <w:t>23</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3E701B3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Бактериологический посев мочи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6DD0587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43E6557A" w14:textId="77777777" w:rsidTr="0085417E">
        <w:trPr>
          <w:gridAfter w:val="1"/>
          <w:wAfter w:w="17" w:type="dxa"/>
          <w:trHeight w:val="44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756E9A6"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24</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C4E4C4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Информирование женщины об опасных признаках и симптомах осложнений беременности (предоставление письменной информации в обменной карте)</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72D080B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11E08C24" w14:textId="77777777" w:rsidTr="0085417E">
        <w:trPr>
          <w:gridAfter w:val="1"/>
          <w:wAfter w:w="17" w:type="dxa"/>
          <w:trHeight w:val="44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66A0C4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lang w:eastAsia="uk-UA"/>
              </w:rPr>
            </w:pP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5D66BDCA"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spacing w:val="-2"/>
                <w:lang w:eastAsia="uk-UA"/>
              </w:rPr>
            </w:pPr>
            <w:r w:rsidRPr="000A07AB">
              <w:rPr>
                <w:rFonts w:ascii="Times New Roman" w:hAnsi="Times New Roman" w:cs="Times New Roman"/>
                <w:b/>
                <w:bCs/>
                <w:i/>
                <w:iCs/>
                <w:lang w:eastAsia="uk-UA"/>
              </w:rPr>
              <w:t>Максимальное значение: 21                                                                        Всего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98BC3BA"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676CE08C" w14:textId="77777777" w:rsidTr="0085417E">
        <w:tc>
          <w:tcPr>
            <w:tcW w:w="9876" w:type="dxa"/>
            <w:gridSpan w:val="4"/>
            <w:tcBorders>
              <w:top w:val="single" w:sz="6" w:space="0" w:color="auto"/>
              <w:left w:val="single" w:sz="6" w:space="0" w:color="auto"/>
              <w:bottom w:val="single" w:sz="6" w:space="0" w:color="auto"/>
              <w:right w:val="single" w:sz="6" w:space="0" w:color="auto"/>
            </w:tcBorders>
            <w:vAlign w:val="center"/>
          </w:tcPr>
          <w:p w14:paraId="6E6D052F" w14:textId="77777777" w:rsidR="0041081D" w:rsidRPr="000A07AB" w:rsidRDefault="0041081D">
            <w:pPr>
              <w:pStyle w:val="a4"/>
              <w:widowControl w:val="0"/>
              <w:numPr>
                <w:ilvl w:val="0"/>
                <w:numId w:val="132"/>
              </w:numPr>
              <w:shd w:val="clear" w:color="auto" w:fill="FFFFFF"/>
              <w:autoSpaceDE w:val="0"/>
              <w:autoSpaceDN w:val="0"/>
              <w:adjustRightInd w:val="0"/>
              <w:spacing w:before="120" w:after="120" w:line="240" w:lineRule="auto"/>
              <w:contextualSpacing w:val="0"/>
              <w:rPr>
                <w:rFonts w:ascii="Times New Roman" w:hAnsi="Times New Roman" w:cs="Times New Roman"/>
                <w:lang w:val="uk-UA" w:eastAsia="uk-UA"/>
              </w:rPr>
            </w:pPr>
            <w:r w:rsidRPr="000A07AB">
              <w:rPr>
                <w:rFonts w:ascii="Times New Roman" w:hAnsi="Times New Roman" w:cs="Times New Roman"/>
                <w:b/>
                <w:bCs/>
                <w:lang w:eastAsia="uk-UA"/>
              </w:rPr>
              <w:t>Последующее наблюдение</w:t>
            </w:r>
          </w:p>
        </w:tc>
      </w:tr>
      <w:tr w:rsidR="0041081D" w:rsidRPr="000A07AB" w14:paraId="2B04A9B2"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6EF3A18"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25</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32947F6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Измерение артериального давления (запись в карте)</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05E7DC8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6DC11F4B"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CEEEC66"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26</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24F003F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Измерение высоты дна матки (ВДМ), заполнение и анализ гравидограммы и вычерчивание графика (с 24 недель)</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6D5A900"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18558C4"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4DA663A"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27</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69907AC9"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spacing w:val="-2"/>
                <w:lang w:eastAsia="uk-UA"/>
              </w:rPr>
              <w:t>Аускультация сердцебиений плода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66C3684E"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2A335CD7"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3AB4EA4"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28</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7DF4B1BB"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Обследование согласно протоколу</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F535011"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383897FB"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F7D7495"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29</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5AEE2EC0"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spacing w:val="-2"/>
                <w:lang w:eastAsia="uk-UA"/>
              </w:rPr>
            </w:pPr>
            <w:r w:rsidRPr="000A07AB">
              <w:rPr>
                <w:rFonts w:ascii="Times New Roman" w:hAnsi="Times New Roman" w:cs="Times New Roman"/>
                <w:lang w:eastAsia="uk-UA"/>
              </w:rPr>
              <w:t>Рутинное проведение УЗИ в 18-20 недели для проведения скрининга (все данные заносятся в перинатальную карту беременной)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7E84658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0C3D0D0"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E2B5637"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30</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0F977A9D"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Определение положения плода после 36 недель беременности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1478B9D"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254E854C"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32EA00B"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31</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EBE8FCD"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Дородовое консультирование по образу жизни, питанию, дискомфортные состояния во время беременности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7F9F8216"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070334A"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05C7F76"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32</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0792BD51"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Разработка плана родов</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3759209"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004AB1B"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B6C9DCA"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lang w:eastAsia="uk-UA"/>
              </w:rPr>
            </w:pP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30EE0442"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b/>
                <w:bCs/>
                <w:i/>
                <w:iCs/>
                <w:lang w:eastAsia="uk-UA"/>
              </w:rPr>
              <w:t>Максимальное значение: 24                                                                        Всего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6262275"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2FE431D" w14:textId="77777777" w:rsidTr="0085417E">
        <w:trPr>
          <w:trHeight w:val="507"/>
        </w:trPr>
        <w:tc>
          <w:tcPr>
            <w:tcW w:w="987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7E252B62" w14:textId="77777777" w:rsidR="0041081D" w:rsidRPr="000A07AB" w:rsidRDefault="0041081D">
            <w:pPr>
              <w:pStyle w:val="a4"/>
              <w:widowControl w:val="0"/>
              <w:numPr>
                <w:ilvl w:val="0"/>
                <w:numId w:val="132"/>
              </w:numPr>
              <w:shd w:val="clear" w:color="auto" w:fill="FFFFFF"/>
              <w:autoSpaceDE w:val="0"/>
              <w:autoSpaceDN w:val="0"/>
              <w:adjustRightInd w:val="0"/>
              <w:spacing w:after="0" w:line="240" w:lineRule="auto"/>
              <w:contextualSpacing w:val="0"/>
              <w:rPr>
                <w:rFonts w:ascii="Times New Roman" w:hAnsi="Times New Roman" w:cs="Times New Roman"/>
                <w:b/>
                <w:bCs/>
                <w:lang w:val="uk-UA" w:eastAsia="uk-UA"/>
              </w:rPr>
            </w:pPr>
            <w:r w:rsidRPr="000A07AB">
              <w:rPr>
                <w:rFonts w:ascii="Times New Roman" w:hAnsi="Times New Roman" w:cs="Times New Roman"/>
                <w:b/>
                <w:bCs/>
                <w:color w:val="000000"/>
                <w:lang w:eastAsia="uk-UA"/>
              </w:rPr>
              <w:t>Ведение специфических дородовых и послеродовых осложнений у матерей</w:t>
            </w:r>
          </w:p>
        </w:tc>
      </w:tr>
      <w:tr w:rsidR="0041081D" w:rsidRPr="000A07AB" w14:paraId="4BF7038F"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F619AC3"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33</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7E7ADB9D"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По критериям ставится диагноз и правильно ведутся гипертензивные состояния во время беременности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A481FC1"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24E03756"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E50539F"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lastRenderedPageBreak/>
              <w:t>34</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AA4F05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Скрининг и лечение анемии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4A479C5"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2A8A46E"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8B79DA2"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35</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7271CF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Оценка и ведение дородового и послеродового кровотечения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28E92F5"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4640240E" w14:textId="77777777" w:rsidTr="0085417E">
        <w:trPr>
          <w:gridAfter w:val="1"/>
          <w:wAfter w:w="17" w:type="dxa"/>
          <w:trHeight w:val="507"/>
        </w:trPr>
        <w:tc>
          <w:tcPr>
            <w:tcW w:w="426" w:type="dxa"/>
            <w:tcBorders>
              <w:top w:val="nil"/>
              <w:left w:val="single" w:sz="6" w:space="0" w:color="auto"/>
              <w:bottom w:val="single" w:sz="6" w:space="0" w:color="auto"/>
              <w:right w:val="single" w:sz="6" w:space="0" w:color="auto"/>
            </w:tcBorders>
            <w:shd w:val="clear" w:color="auto" w:fill="FFFFFF"/>
            <w:vAlign w:val="center"/>
          </w:tcPr>
          <w:p w14:paraId="4AB91196"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36</w:t>
            </w:r>
          </w:p>
        </w:tc>
        <w:tc>
          <w:tcPr>
            <w:tcW w:w="7874" w:type="dxa"/>
            <w:tcBorders>
              <w:top w:val="nil"/>
              <w:left w:val="single" w:sz="6" w:space="0" w:color="auto"/>
              <w:bottom w:val="single" w:sz="6" w:space="0" w:color="auto"/>
              <w:right w:val="single" w:sz="6" w:space="0" w:color="auto"/>
            </w:tcBorders>
            <w:shd w:val="clear" w:color="auto" w:fill="FFFFFF"/>
            <w:vAlign w:val="center"/>
          </w:tcPr>
          <w:p w14:paraId="38E48AA0"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Надлежащие ведение угрозы преждевременных родов.</w:t>
            </w:r>
            <w:r w:rsidRPr="000A07AB">
              <w:rPr>
                <w:rFonts w:ascii="Times New Roman" w:hAnsi="Times New Roman" w:cs="Times New Roman"/>
                <w:color w:val="000000"/>
                <w:spacing w:val="-2"/>
                <w:lang w:eastAsia="uk-UA"/>
              </w:rPr>
              <w:t xml:space="preserve"> Женщин с высоким риском невынашивания направляют во втором триместре  на консультацию более высокого уровня</w:t>
            </w:r>
          </w:p>
        </w:tc>
        <w:tc>
          <w:tcPr>
            <w:tcW w:w="1559" w:type="dxa"/>
            <w:tcBorders>
              <w:top w:val="nil"/>
              <w:left w:val="single" w:sz="6" w:space="0" w:color="auto"/>
              <w:bottom w:val="single" w:sz="6" w:space="0" w:color="auto"/>
              <w:right w:val="single" w:sz="6" w:space="0" w:color="auto"/>
            </w:tcBorders>
            <w:shd w:val="clear" w:color="auto" w:fill="FFFFFF"/>
            <w:vAlign w:val="center"/>
          </w:tcPr>
          <w:p w14:paraId="32A6DB8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6E6ECCB2"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5B40368"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37</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05F369DA"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Ведение беременных с резус-отрицательной кровью</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66308518"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23772277"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BAFC6D8"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38</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116C21D1"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Беременность более 41 недели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7C59FE21"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43FD3CE5" w14:textId="77777777" w:rsidTr="0085417E">
        <w:trPr>
          <w:gridAfter w:val="1"/>
          <w:wAfter w:w="17" w:type="dxa"/>
          <w:trHeight w:val="46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C71E70E"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39</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28B9C3ED"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Ведение специфических инфекционных состояний (обследование на ВИЧ, сифилис, гонорею и другие)</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799E2BA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03E36F34" w14:textId="77777777" w:rsidTr="0085417E">
        <w:trPr>
          <w:gridAfter w:val="1"/>
          <w:wAfter w:w="17" w:type="dxa"/>
          <w:trHeight w:val="46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5160304"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40</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187EAAE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Оценка и ведение пиелонефрита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E6E98A9"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21C4FCC3" w14:textId="77777777" w:rsidTr="0085417E">
        <w:trPr>
          <w:gridAfter w:val="1"/>
          <w:wAfter w:w="17" w:type="dxa"/>
          <w:trHeight w:val="46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72DCF45"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41</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3755871"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Осмотр и уход матери в послеродовом периоде</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07CEC0BE"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5B977245" w14:textId="77777777" w:rsidTr="0085417E">
        <w:trPr>
          <w:gridAfter w:val="1"/>
          <w:wAfter w:w="17" w:type="dxa"/>
          <w:trHeight w:val="46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D21801C"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42</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293C7FA6"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Быстрая оценка и перевод в случае  внутриматочной инфекции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0F9D61B"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31AE4B0E" w14:textId="77777777" w:rsidTr="0085417E">
        <w:trPr>
          <w:gridAfter w:val="1"/>
          <w:wAfter w:w="17" w:type="dxa"/>
          <w:trHeight w:val="46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C079E33"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2B4D024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b/>
                <w:bCs/>
                <w:i/>
                <w:iCs/>
                <w:lang w:eastAsia="uk-UA"/>
              </w:rPr>
              <w:t>Максимальное значение: 30                                                                       Всего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45CA838"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496C3DAB" w14:textId="77777777" w:rsidTr="0085417E">
        <w:trPr>
          <w:trHeight w:val="456"/>
        </w:trPr>
        <w:tc>
          <w:tcPr>
            <w:tcW w:w="9876" w:type="dxa"/>
            <w:gridSpan w:val="4"/>
            <w:tcBorders>
              <w:top w:val="single" w:sz="6" w:space="0" w:color="auto"/>
              <w:left w:val="single" w:sz="6" w:space="0" w:color="auto"/>
              <w:bottom w:val="single" w:sz="6" w:space="0" w:color="auto"/>
              <w:right w:val="single" w:sz="6" w:space="0" w:color="auto"/>
            </w:tcBorders>
            <w:vAlign w:val="center"/>
          </w:tcPr>
          <w:p w14:paraId="06822258" w14:textId="77777777" w:rsidR="0041081D" w:rsidRPr="000A07AB" w:rsidRDefault="0041081D">
            <w:pPr>
              <w:pStyle w:val="a4"/>
              <w:widowControl w:val="0"/>
              <w:numPr>
                <w:ilvl w:val="0"/>
                <w:numId w:val="132"/>
              </w:numPr>
              <w:shd w:val="clear" w:color="auto" w:fill="FFFFFF"/>
              <w:autoSpaceDE w:val="0"/>
              <w:autoSpaceDN w:val="0"/>
              <w:adjustRightInd w:val="0"/>
              <w:spacing w:after="0" w:line="240" w:lineRule="auto"/>
              <w:contextualSpacing w:val="0"/>
              <w:rPr>
                <w:rFonts w:ascii="Times New Roman" w:hAnsi="Times New Roman" w:cs="Times New Roman"/>
                <w:lang w:val="uk-UA" w:eastAsia="uk-UA"/>
              </w:rPr>
            </w:pPr>
            <w:r w:rsidRPr="000A07AB">
              <w:rPr>
                <w:rFonts w:ascii="Times New Roman" w:hAnsi="Times New Roman" w:cs="Times New Roman"/>
                <w:b/>
                <w:bCs/>
                <w:color w:val="000000"/>
                <w:spacing w:val="-5"/>
                <w:lang w:eastAsia="uk-UA"/>
              </w:rPr>
              <w:t xml:space="preserve">Инфекционный контроль </w:t>
            </w:r>
          </w:p>
        </w:tc>
      </w:tr>
      <w:tr w:rsidR="0041081D" w:rsidRPr="000A07AB" w14:paraId="498DDCE0" w14:textId="77777777" w:rsidTr="0085417E">
        <w:trPr>
          <w:gridAfter w:val="1"/>
          <w:wAfter w:w="17" w:type="dxa"/>
          <w:trHeight w:val="45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886AFB2"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43</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20F330E"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3"/>
                <w:lang w:eastAsia="uk-UA"/>
              </w:rPr>
              <w:t xml:space="preserve">Надлежащая техника мытья рук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5C266F6F"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62AE4A96" w14:textId="77777777" w:rsidTr="0085417E">
        <w:trPr>
          <w:gridAfter w:val="1"/>
          <w:wAfter w:w="17" w:type="dxa"/>
          <w:trHeight w:val="45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25F5843"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44</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7EC9E8D7"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r w:rsidRPr="000A07AB">
              <w:rPr>
                <w:rFonts w:ascii="Times New Roman" w:hAnsi="Times New Roman" w:cs="Times New Roman"/>
                <w:color w:val="000000"/>
                <w:spacing w:val="-2"/>
                <w:lang w:eastAsia="uk-UA"/>
              </w:rPr>
              <w:t xml:space="preserve">Плакаты по технике мытья рук у каждого умывальника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2F66C87"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63A89A35" w14:textId="77777777" w:rsidTr="0085417E">
        <w:trPr>
          <w:gridAfter w:val="1"/>
          <w:wAfter w:w="17" w:type="dxa"/>
          <w:trHeight w:val="45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3704AA3"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45</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15EC2982"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 xml:space="preserve">Жидкое мыло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0010EF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1000EB8B" w14:textId="77777777" w:rsidTr="0085417E">
        <w:trPr>
          <w:gridAfter w:val="1"/>
          <w:wAfter w:w="17" w:type="dxa"/>
          <w:trHeight w:val="45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630DA17"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46</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2B2B8158"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 xml:space="preserve">Одноразовые полотенца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F0DD068"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52FC819D" w14:textId="77777777" w:rsidTr="0085417E">
        <w:trPr>
          <w:gridAfter w:val="1"/>
          <w:wAfter w:w="17" w:type="dxa"/>
          <w:trHeight w:val="45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E58EB19"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47</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043FC905"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spacing w:val="-2"/>
                <w:lang w:eastAsia="uk-UA"/>
              </w:rPr>
            </w:pPr>
            <w:r w:rsidRPr="000A07AB">
              <w:rPr>
                <w:rFonts w:ascii="Times New Roman" w:hAnsi="Times New Roman" w:cs="Times New Roman"/>
                <w:color w:val="000000"/>
                <w:spacing w:val="-2"/>
                <w:lang w:eastAsia="uk-UA"/>
              </w:rPr>
              <w:t>Использование перчаток</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E0F7B5E"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4601D99" w14:textId="77777777" w:rsidTr="0085417E">
        <w:trPr>
          <w:gridAfter w:val="1"/>
          <w:wAfter w:w="17" w:type="dxa"/>
          <w:trHeight w:val="45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C055447"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color w:val="000000"/>
                <w:lang w:eastAsia="uk-UA"/>
              </w:rPr>
            </w:pPr>
            <w:r w:rsidRPr="000A07AB">
              <w:rPr>
                <w:rFonts w:ascii="Times New Roman" w:hAnsi="Times New Roman" w:cs="Times New Roman"/>
                <w:color w:val="000000"/>
                <w:lang w:eastAsia="uk-UA"/>
              </w:rPr>
              <w:t>48</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337F0561"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spacing w:val="-2"/>
                <w:lang w:eastAsia="uk-UA"/>
              </w:rPr>
            </w:pPr>
            <w:r w:rsidRPr="000A07AB">
              <w:rPr>
                <w:rFonts w:ascii="Times New Roman" w:hAnsi="Times New Roman" w:cs="Times New Roman"/>
                <w:color w:val="000000"/>
                <w:spacing w:val="-2"/>
                <w:lang w:eastAsia="uk-UA"/>
              </w:rPr>
              <w:t>Уничтожение острых предметов</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AFE2F0F"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3C522C92" w14:textId="77777777" w:rsidTr="0085417E">
        <w:trPr>
          <w:gridAfter w:val="1"/>
          <w:wAfter w:w="17" w:type="dxa"/>
          <w:trHeight w:val="45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65C7DE8"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49</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556E28E"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Правила безопасного уничтожения отходов,</w:t>
            </w:r>
            <w:r w:rsidRPr="000A07AB">
              <w:rPr>
                <w:rFonts w:ascii="Times New Roman" w:hAnsi="Times New Roman" w:cs="Times New Roman"/>
                <w:color w:val="000000"/>
                <w:spacing w:val="-1"/>
                <w:lang w:eastAsia="uk-UA"/>
              </w:rPr>
              <w:t xml:space="preserve"> отчистка загрязненного оборудования (приготовление дезрастворов)</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13E410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6EA89F0C" w14:textId="77777777" w:rsidTr="0085417E">
        <w:trPr>
          <w:gridAfter w:val="1"/>
          <w:wAfter w:w="17" w:type="dxa"/>
          <w:trHeight w:val="45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784B442"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50</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79040BEF"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1"/>
                <w:lang w:eastAsia="uk-UA"/>
              </w:rPr>
              <w:t>Стерилизация и  предстерилизационная обработка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B4AC65D"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C6C7B12"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5EA7137"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lang w:eastAsia="uk-UA"/>
              </w:rPr>
            </w:pP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1E062D8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b/>
                <w:bCs/>
                <w:i/>
                <w:iCs/>
                <w:lang w:eastAsia="uk-UA"/>
              </w:rPr>
              <w:t>Максимальное значение: 24                                                                       Всего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6E0CCEF5"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504D52E4" w14:textId="77777777" w:rsidTr="0085417E">
        <w:tc>
          <w:tcPr>
            <w:tcW w:w="987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68BA5B4C" w14:textId="77777777" w:rsidR="0041081D" w:rsidRPr="000A07AB" w:rsidRDefault="0041081D">
            <w:pPr>
              <w:pStyle w:val="a4"/>
              <w:widowControl w:val="0"/>
              <w:numPr>
                <w:ilvl w:val="0"/>
                <w:numId w:val="132"/>
              </w:numPr>
              <w:shd w:val="clear" w:color="auto" w:fill="FFFFFF"/>
              <w:autoSpaceDE w:val="0"/>
              <w:autoSpaceDN w:val="0"/>
              <w:adjustRightInd w:val="0"/>
              <w:spacing w:before="120" w:after="120" w:line="240" w:lineRule="auto"/>
              <w:contextualSpacing w:val="0"/>
              <w:rPr>
                <w:rFonts w:ascii="Times New Roman" w:hAnsi="Times New Roman" w:cs="Times New Roman"/>
                <w:lang w:val="uk-UA" w:eastAsia="uk-UA"/>
              </w:rPr>
            </w:pPr>
            <w:r w:rsidRPr="000A07AB">
              <w:rPr>
                <w:rFonts w:ascii="Times New Roman" w:hAnsi="Times New Roman" w:cs="Times New Roman"/>
                <w:b/>
                <w:bCs/>
                <w:lang w:eastAsia="uk-UA"/>
              </w:rPr>
              <w:t>Курсы для беременных</w:t>
            </w:r>
          </w:p>
        </w:tc>
      </w:tr>
      <w:tr w:rsidR="0041081D" w:rsidRPr="000A07AB" w14:paraId="131A5752" w14:textId="77777777" w:rsidTr="0085417E">
        <w:trPr>
          <w:gridAfter w:val="1"/>
          <w:wAfter w:w="17" w:type="dxa"/>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171DE54"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eastAsia="uk-UA"/>
              </w:rPr>
            </w:pPr>
            <w:r w:rsidRPr="000A07AB">
              <w:rPr>
                <w:rFonts w:ascii="Times New Roman" w:hAnsi="Times New Roman" w:cs="Times New Roman"/>
                <w:color w:val="000000"/>
                <w:lang w:eastAsia="uk-UA"/>
              </w:rPr>
              <w:t>51</w:t>
            </w: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486B0CC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Специально выделенный и обученный персонал для проведения курсов для беременных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DD58349"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575BF33B" w14:textId="77777777" w:rsidTr="0085417E">
        <w:trPr>
          <w:gridAfter w:val="1"/>
          <w:wAfter w:w="17" w:type="dxa"/>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494A96C"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52</w:t>
            </w: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06347CC3" w14:textId="77777777" w:rsidR="0041081D" w:rsidRPr="000A07AB" w:rsidRDefault="0041081D" w:rsidP="008D6414">
            <w:pPr>
              <w:widowControl w:val="0"/>
              <w:shd w:val="clear" w:color="auto" w:fill="FFFFFF"/>
              <w:autoSpaceDE w:val="0"/>
              <w:autoSpaceDN w:val="0"/>
              <w:adjustRightInd w:val="0"/>
              <w:spacing w:before="120" w:after="120" w:line="240" w:lineRule="auto"/>
              <w:rPr>
                <w:rFonts w:ascii="Times New Roman" w:hAnsi="Times New Roman" w:cs="Times New Roman"/>
                <w:lang w:eastAsia="uk-UA"/>
              </w:rPr>
            </w:pPr>
            <w:r w:rsidRPr="000A07AB">
              <w:rPr>
                <w:rFonts w:ascii="Times New Roman" w:hAnsi="Times New Roman" w:cs="Times New Roman"/>
                <w:lang w:eastAsia="uk-UA"/>
              </w:rPr>
              <w:t>Специальное помещение для проведения занятий, график работы.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6A3074E"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3889995B"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D8F0B9A"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53</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73BD05B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Информация по различным аспектам перинатального образования(4 занятия).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591E1A0"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4AB542AD"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1CD16EC"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eastAsia="uk-UA"/>
              </w:rPr>
            </w:pPr>
            <w:r w:rsidRPr="000A07AB">
              <w:rPr>
                <w:rFonts w:ascii="Times New Roman" w:hAnsi="Times New Roman" w:cs="Times New Roman"/>
                <w:color w:val="000000"/>
                <w:lang w:eastAsia="uk-UA"/>
              </w:rPr>
              <w:t>54</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03F50D91" w14:textId="77777777" w:rsidR="0041081D" w:rsidRPr="000A07AB" w:rsidRDefault="0041081D" w:rsidP="008D6414">
            <w:pPr>
              <w:widowControl w:val="0"/>
              <w:shd w:val="clear" w:color="auto" w:fill="FFFFFF"/>
              <w:autoSpaceDE w:val="0"/>
              <w:autoSpaceDN w:val="0"/>
              <w:adjustRightInd w:val="0"/>
              <w:spacing w:before="120" w:after="120" w:line="240" w:lineRule="auto"/>
              <w:rPr>
                <w:rFonts w:ascii="Times New Roman" w:hAnsi="Times New Roman" w:cs="Times New Roman"/>
                <w:lang w:eastAsia="uk-UA"/>
              </w:rPr>
            </w:pPr>
            <w:r w:rsidRPr="000A07AB">
              <w:rPr>
                <w:rFonts w:ascii="Times New Roman" w:hAnsi="Times New Roman" w:cs="Times New Roman"/>
                <w:lang w:eastAsia="uk-UA"/>
              </w:rPr>
              <w:t>Поощряется присутствие мужей/партнеров</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6B161F22"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09AF3167" w14:textId="77777777" w:rsidTr="0085417E">
        <w:trPr>
          <w:gridAfter w:val="1"/>
          <w:wAfter w:w="17" w:type="dxa"/>
        </w:trPr>
        <w:tc>
          <w:tcPr>
            <w:tcW w:w="426" w:type="dxa"/>
            <w:tcBorders>
              <w:top w:val="nil"/>
              <w:left w:val="single" w:sz="6" w:space="0" w:color="auto"/>
              <w:bottom w:val="single" w:sz="6" w:space="0" w:color="auto"/>
              <w:right w:val="single" w:sz="6" w:space="0" w:color="auto"/>
            </w:tcBorders>
            <w:shd w:val="clear" w:color="auto" w:fill="FFFFFF"/>
            <w:vAlign w:val="center"/>
          </w:tcPr>
          <w:p w14:paraId="26CBD345"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b/>
                <w:bCs/>
                <w:lang w:eastAsia="uk-UA"/>
              </w:rPr>
            </w:pPr>
          </w:p>
        </w:tc>
        <w:tc>
          <w:tcPr>
            <w:tcW w:w="7874" w:type="dxa"/>
            <w:tcBorders>
              <w:top w:val="nil"/>
              <w:left w:val="single" w:sz="6" w:space="0" w:color="auto"/>
              <w:bottom w:val="single" w:sz="6" w:space="0" w:color="auto"/>
              <w:right w:val="single" w:sz="6" w:space="0" w:color="auto"/>
            </w:tcBorders>
            <w:shd w:val="clear" w:color="auto" w:fill="FFFFFF"/>
          </w:tcPr>
          <w:p w14:paraId="7474D189"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b/>
                <w:bCs/>
                <w:i/>
                <w:iCs/>
                <w:lang w:eastAsia="uk-UA"/>
              </w:rPr>
              <w:t>Максимальное значение: 12                                                                        Всего</w:t>
            </w:r>
          </w:p>
        </w:tc>
        <w:tc>
          <w:tcPr>
            <w:tcW w:w="1559" w:type="dxa"/>
            <w:tcBorders>
              <w:top w:val="nil"/>
              <w:left w:val="single" w:sz="6" w:space="0" w:color="auto"/>
              <w:bottom w:val="single" w:sz="6" w:space="0" w:color="auto"/>
              <w:right w:val="single" w:sz="6" w:space="0" w:color="auto"/>
            </w:tcBorders>
            <w:shd w:val="clear" w:color="auto" w:fill="FFFFFF"/>
          </w:tcPr>
          <w:p w14:paraId="40975BF2"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2275D2A2" w14:textId="77777777" w:rsidTr="0085417E">
        <w:tc>
          <w:tcPr>
            <w:tcW w:w="9876"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14:paraId="2106F1C5" w14:textId="77777777" w:rsidR="0041081D" w:rsidRPr="000A07AB" w:rsidRDefault="0041081D">
            <w:pPr>
              <w:pStyle w:val="a4"/>
              <w:widowControl w:val="0"/>
              <w:numPr>
                <w:ilvl w:val="0"/>
                <w:numId w:val="132"/>
              </w:numPr>
              <w:shd w:val="clear" w:color="auto" w:fill="FFFFFF"/>
              <w:autoSpaceDE w:val="0"/>
              <w:autoSpaceDN w:val="0"/>
              <w:adjustRightInd w:val="0"/>
              <w:spacing w:before="120" w:after="120" w:line="240" w:lineRule="auto"/>
              <w:contextualSpacing w:val="0"/>
              <w:rPr>
                <w:rFonts w:ascii="Times New Roman" w:hAnsi="Times New Roman" w:cs="Times New Roman"/>
                <w:lang w:val="uk-UA" w:eastAsia="uk-UA"/>
              </w:rPr>
            </w:pPr>
            <w:r w:rsidRPr="000A07AB">
              <w:rPr>
                <w:rFonts w:ascii="Times New Roman" w:hAnsi="Times New Roman" w:cs="Times New Roman"/>
                <w:b/>
                <w:bCs/>
                <w:lang w:eastAsia="uk-UA"/>
              </w:rPr>
              <w:t xml:space="preserve">Надлежащий  уход за новорожденным  </w:t>
            </w:r>
          </w:p>
        </w:tc>
      </w:tr>
      <w:tr w:rsidR="0041081D" w:rsidRPr="000A07AB" w14:paraId="4D96C0AB"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D1E4FF2"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55</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2EEDA825"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3"/>
                <w:lang w:eastAsia="uk-UA"/>
              </w:rPr>
              <w:t>Сбор анамнеза новорожденного ребенка (возраст ребенка, срочные или преждевременные роды, история беременности и родов)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E5853E1"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284BB795"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B6A498C"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lastRenderedPageBreak/>
              <w:t>56</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2794492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 xml:space="preserve">Адекватное объективное обследование ребенка (оценка состояния кожных покровов, дыхания, мышечного тонуса, пороки и дефекты развития и др.)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EC6B647"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0F4C1856"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BCE9748"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57</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3F8EA249" w14:textId="77777777" w:rsidR="0041081D" w:rsidRPr="000A07AB" w:rsidRDefault="0041081D" w:rsidP="008D6414">
            <w:pPr>
              <w:widowControl w:val="0"/>
              <w:shd w:val="clear" w:color="auto" w:fill="FFFFFF"/>
              <w:autoSpaceDE w:val="0"/>
              <w:autoSpaceDN w:val="0"/>
              <w:adjustRightInd w:val="0"/>
              <w:spacing w:before="120" w:after="120" w:line="240" w:lineRule="auto"/>
              <w:rPr>
                <w:rFonts w:ascii="Times New Roman" w:hAnsi="Times New Roman" w:cs="Times New Roman"/>
                <w:lang w:val="uk-UA" w:eastAsia="uk-UA"/>
              </w:rPr>
            </w:pPr>
            <w:r w:rsidRPr="000A07AB">
              <w:rPr>
                <w:rFonts w:ascii="Times New Roman" w:hAnsi="Times New Roman" w:cs="Times New Roman"/>
                <w:color w:val="000000"/>
                <w:spacing w:val="-3"/>
                <w:lang w:eastAsia="uk-UA"/>
              </w:rPr>
              <w:t>Информированность матерей имеющих недоношенных детей о методе «Кенгуру»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DF4B18B"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5A61ADB5"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54E51DD"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58</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58A77515" w14:textId="77777777" w:rsidR="0041081D" w:rsidRPr="000A07AB" w:rsidRDefault="0041081D" w:rsidP="008D6414">
            <w:pPr>
              <w:widowControl w:val="0"/>
              <w:shd w:val="clear" w:color="auto" w:fill="FFFFFF"/>
              <w:autoSpaceDE w:val="0"/>
              <w:autoSpaceDN w:val="0"/>
              <w:adjustRightInd w:val="0"/>
              <w:spacing w:before="120" w:after="12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Вакцинация ребенка против гепатита В и БЦЖ</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B4392C1"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4839C945" w14:textId="77777777" w:rsidTr="0085417E">
        <w:trPr>
          <w:gridAfter w:val="1"/>
          <w:wAfter w:w="17" w:type="dxa"/>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051F069"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59</w:t>
            </w: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1280EF6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Памятки для матерей (когда необходимо обращаться за помощью при опасных симптомах новорожденного)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76DBEB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2DA0936B" w14:textId="77777777" w:rsidTr="0085417E">
        <w:trPr>
          <w:gridAfter w:val="1"/>
          <w:wAfter w:w="17" w:type="dxa"/>
          <w:trHeight w:val="44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BEB39CD"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60</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3A15503B"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Оценка эффективности грудного вскармливания (как часто кормят ребенка, трудности, докорм)</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5EB3AA7E"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35D9D741" w14:textId="77777777" w:rsidTr="0085417E">
        <w:trPr>
          <w:gridAfter w:val="1"/>
          <w:wAfter w:w="17" w:type="dxa"/>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4443C14"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61</w:t>
            </w: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48C1745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Консультирование матери по грудному вскармливанию (рекомендации кормить днем и ночью, не давать докорма, своевременная госпитализация если ребенок не может сосать)</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09882A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6A247ECB"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1239921"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62</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DB64986" w14:textId="77777777" w:rsidR="0041081D" w:rsidRPr="000A07AB" w:rsidRDefault="0041081D" w:rsidP="008D6414">
            <w:pPr>
              <w:widowControl w:val="0"/>
              <w:shd w:val="clear" w:color="auto" w:fill="FFFFFF"/>
              <w:autoSpaceDE w:val="0"/>
              <w:autoSpaceDN w:val="0"/>
              <w:adjustRightInd w:val="0"/>
              <w:spacing w:before="120" w:after="12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Обследование молочных желез матери (если есть жалобы на боль)</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652F7EE8"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1F5E045F"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5211CE6"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lang w:eastAsia="uk-UA"/>
              </w:rPr>
            </w:pP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325E4D4A"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spacing w:val="-2"/>
                <w:lang w:eastAsia="uk-UA"/>
              </w:rPr>
            </w:pPr>
            <w:r w:rsidRPr="000A07AB">
              <w:rPr>
                <w:rFonts w:ascii="Times New Roman" w:hAnsi="Times New Roman" w:cs="Times New Roman"/>
                <w:b/>
                <w:bCs/>
                <w:i/>
                <w:iCs/>
                <w:lang w:eastAsia="uk-UA"/>
              </w:rPr>
              <w:t>Максимальное значение: 24                                                                       Всего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66C7F06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BB03642" w14:textId="77777777" w:rsidTr="0085417E">
        <w:trPr>
          <w:trHeight w:val="507"/>
        </w:trPr>
        <w:tc>
          <w:tcPr>
            <w:tcW w:w="987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74DA7465" w14:textId="77777777" w:rsidR="0041081D" w:rsidRPr="000A07AB" w:rsidRDefault="0041081D">
            <w:pPr>
              <w:pStyle w:val="a4"/>
              <w:widowControl w:val="0"/>
              <w:numPr>
                <w:ilvl w:val="0"/>
                <w:numId w:val="132"/>
              </w:numPr>
              <w:shd w:val="clear" w:color="auto" w:fill="FFFFFF"/>
              <w:autoSpaceDE w:val="0"/>
              <w:autoSpaceDN w:val="0"/>
              <w:adjustRightInd w:val="0"/>
              <w:spacing w:before="120" w:after="120" w:line="240" w:lineRule="auto"/>
              <w:contextualSpacing w:val="0"/>
              <w:rPr>
                <w:rFonts w:ascii="Times New Roman" w:hAnsi="Times New Roman" w:cs="Times New Roman"/>
                <w:b/>
                <w:bCs/>
                <w:i/>
                <w:iCs/>
                <w:lang w:val="uk-UA" w:eastAsia="uk-UA"/>
              </w:rPr>
            </w:pPr>
            <w:r w:rsidRPr="000A07AB">
              <w:rPr>
                <w:rFonts w:ascii="Times New Roman" w:hAnsi="Times New Roman" w:cs="Times New Roman"/>
                <w:b/>
                <w:bCs/>
                <w:color w:val="000000"/>
                <w:spacing w:val="-2"/>
                <w:lang w:eastAsia="uk-UA"/>
              </w:rPr>
              <w:t xml:space="preserve">Оценка состояния при </w:t>
            </w:r>
            <w:r w:rsidRPr="000A07AB">
              <w:rPr>
                <w:rFonts w:ascii="Times New Roman" w:hAnsi="Times New Roman" w:cs="Times New Roman"/>
                <w:b/>
                <w:bCs/>
                <w:lang w:eastAsia="uk-UA"/>
              </w:rPr>
              <w:t>наличии</w:t>
            </w:r>
            <w:r w:rsidRPr="000A07AB">
              <w:rPr>
                <w:rFonts w:ascii="Times New Roman" w:hAnsi="Times New Roman" w:cs="Times New Roman"/>
                <w:b/>
                <w:bCs/>
                <w:color w:val="000000"/>
                <w:spacing w:val="-2"/>
                <w:lang w:eastAsia="uk-UA"/>
              </w:rPr>
              <w:t xml:space="preserve"> серьезных заболеваний и местных бактериальных инфекций у новорожденного</w:t>
            </w:r>
          </w:p>
        </w:tc>
      </w:tr>
      <w:tr w:rsidR="0041081D" w:rsidRPr="000A07AB" w14:paraId="00FC48D6"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21E6DA6"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63</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546153E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Правильность оценки объективного состояния ребенка (самостоятельное сосание; были ли судороги; измерение температуры; наличие признаков дыхательных нарушений; осмотр пупка и кожи; осмотр и оценка двигательной активности ребенка)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4DC42D2"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BA2849D"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982E559"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64</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5DA57C98"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Надлежащие действия при выявлении одного из опасных признаков (назначение антибиотиков, профилактика гипогликемии, гипотермии). Экстренный перевод в стационар</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0A9C2CA"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66D864CC"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4C674F2"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65</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6C812FC5"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Осмотр на наличие признаков обезвоживания и оценка степени обезвоживания при диарее</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31279D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68F1CDC2" w14:textId="77777777" w:rsidTr="0085417E">
        <w:trPr>
          <w:gridAfter w:val="1"/>
          <w:wAfter w:w="17" w:type="dxa"/>
          <w:trHeight w:val="46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69FDB73"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66</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0DB28F7D" w14:textId="77777777" w:rsidR="0041081D" w:rsidRPr="000A07AB" w:rsidRDefault="0041081D" w:rsidP="008D6414">
            <w:pPr>
              <w:widowControl w:val="0"/>
              <w:shd w:val="clear" w:color="auto" w:fill="FFFFFF"/>
              <w:autoSpaceDE w:val="0"/>
              <w:autoSpaceDN w:val="0"/>
              <w:adjustRightInd w:val="0"/>
              <w:spacing w:before="120" w:after="12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Назначение регидратационной терапии,</w:t>
            </w:r>
            <w:r w:rsidRPr="000A07AB">
              <w:rPr>
                <w:rFonts w:ascii="Times New Roman" w:hAnsi="Times New Roman" w:cs="Times New Roman"/>
                <w:lang w:eastAsia="uk-UA"/>
              </w:rPr>
              <w:t xml:space="preserve"> перевод в стационар</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637778B"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013FD01F"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F6F8982"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eastAsia="uk-UA"/>
              </w:rPr>
            </w:pPr>
            <w:r w:rsidRPr="000A07AB">
              <w:rPr>
                <w:rFonts w:ascii="Times New Roman" w:hAnsi="Times New Roman" w:cs="Times New Roman"/>
                <w:color w:val="000000"/>
                <w:lang w:eastAsia="uk-UA"/>
              </w:rPr>
              <w:t>65</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14FB07A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r w:rsidRPr="000A07AB">
              <w:rPr>
                <w:rFonts w:ascii="Times New Roman" w:hAnsi="Times New Roman" w:cs="Times New Roman"/>
                <w:color w:val="000000"/>
                <w:spacing w:val="-2"/>
                <w:lang w:eastAsia="uk-UA"/>
              </w:rPr>
              <w:t>Возраст на момент появления желтухи, группа крови и резус фактор родителей, была ли желтуха у предыдущих детей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7D60AFA9"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13704A4D"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81FF421"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val="uk-UA" w:eastAsia="uk-UA"/>
              </w:rPr>
            </w:pPr>
            <w:r w:rsidRPr="000A07AB">
              <w:rPr>
                <w:rFonts w:ascii="Times New Roman" w:hAnsi="Times New Roman" w:cs="Times New Roman"/>
                <w:color w:val="000000"/>
                <w:lang w:eastAsia="uk-UA"/>
              </w:rPr>
              <w:t>66</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4CE558AD"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color w:val="000000"/>
                <w:spacing w:val="-2"/>
                <w:lang w:eastAsia="uk-UA"/>
              </w:rPr>
              <w:t>Оценка степени тяжести желтухи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587BD27"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ED0CE1E" w14:textId="77777777" w:rsidTr="0085417E">
        <w:trPr>
          <w:gridAfter w:val="1"/>
          <w:wAfter w:w="17" w:type="dxa"/>
          <w:trHeight w:val="50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5DF2A3D"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eastAsia="uk-UA"/>
              </w:rPr>
            </w:pPr>
            <w:r w:rsidRPr="000A07AB">
              <w:rPr>
                <w:rFonts w:ascii="Times New Roman" w:hAnsi="Times New Roman" w:cs="Times New Roman"/>
                <w:color w:val="000000"/>
                <w:lang w:eastAsia="uk-UA"/>
              </w:rPr>
              <w:t>67</w:t>
            </w:r>
          </w:p>
        </w:tc>
        <w:tc>
          <w:tcPr>
            <w:tcW w:w="7874" w:type="dxa"/>
            <w:tcBorders>
              <w:top w:val="single" w:sz="6" w:space="0" w:color="auto"/>
              <w:left w:val="single" w:sz="6" w:space="0" w:color="auto"/>
              <w:bottom w:val="single" w:sz="6" w:space="0" w:color="auto"/>
              <w:right w:val="single" w:sz="6" w:space="0" w:color="auto"/>
            </w:tcBorders>
            <w:shd w:val="clear" w:color="auto" w:fill="FFFFFF"/>
            <w:vAlign w:val="center"/>
          </w:tcPr>
          <w:p w14:paraId="6D643DD3"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lang w:eastAsia="uk-UA"/>
              </w:rPr>
              <w:t xml:space="preserve">Наличие протоколов по </w:t>
            </w:r>
            <w:r w:rsidRPr="000A07AB">
              <w:rPr>
                <w:rFonts w:ascii="Times New Roman" w:hAnsi="Times New Roman" w:cs="Times New Roman"/>
                <w:color w:val="000000"/>
                <w:lang w:eastAsia="uk-UA"/>
              </w:rPr>
              <w:t>регионализации помощи новорожденным</w:t>
            </w:r>
            <w:r w:rsidRPr="000A07AB">
              <w:rPr>
                <w:rFonts w:ascii="Times New Roman" w:hAnsi="Times New Roman" w:cs="Times New Roman"/>
                <w:lang w:eastAsia="uk-UA"/>
              </w:rPr>
              <w:t xml:space="preserve"> с указанными путями направления к специалистам, стационары высокого уровня. Письменный перечень состояний  для лечения в учреждениях различного уровня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9A4B56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23E45B4A" w14:textId="77777777" w:rsidTr="0085417E">
        <w:trPr>
          <w:gridAfter w:val="1"/>
          <w:wAfter w:w="17" w:type="dxa"/>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B804598" w14:textId="77777777" w:rsidR="0041081D" w:rsidRPr="000A07AB" w:rsidRDefault="0041081D" w:rsidP="008D6414">
            <w:pPr>
              <w:widowControl w:val="0"/>
              <w:shd w:val="clear" w:color="auto" w:fill="FFFFFF"/>
              <w:autoSpaceDE w:val="0"/>
              <w:autoSpaceDN w:val="0"/>
              <w:adjustRightInd w:val="0"/>
              <w:spacing w:after="0" w:line="240" w:lineRule="auto"/>
              <w:jc w:val="center"/>
              <w:rPr>
                <w:rFonts w:ascii="Times New Roman" w:hAnsi="Times New Roman" w:cs="Times New Roman"/>
                <w:lang w:eastAsia="uk-UA"/>
              </w:rPr>
            </w:pPr>
            <w:r w:rsidRPr="000A07AB">
              <w:rPr>
                <w:rFonts w:ascii="Times New Roman" w:hAnsi="Times New Roman" w:cs="Times New Roman"/>
                <w:color w:val="000000"/>
                <w:lang w:eastAsia="uk-UA"/>
              </w:rPr>
              <w:t>68</w:t>
            </w: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72FA92E3" w14:textId="77777777" w:rsidR="0041081D" w:rsidRPr="000A07AB" w:rsidRDefault="0041081D" w:rsidP="008D6414">
            <w:pPr>
              <w:widowControl w:val="0"/>
              <w:shd w:val="clear" w:color="auto" w:fill="FFFFFF"/>
              <w:autoSpaceDE w:val="0"/>
              <w:autoSpaceDN w:val="0"/>
              <w:adjustRightInd w:val="0"/>
              <w:spacing w:before="120" w:after="120" w:line="240" w:lineRule="auto"/>
              <w:rPr>
                <w:rFonts w:ascii="Times New Roman" w:hAnsi="Times New Roman" w:cs="Times New Roman"/>
                <w:lang w:eastAsia="uk-UA"/>
              </w:rPr>
            </w:pPr>
            <w:r w:rsidRPr="000A07AB">
              <w:rPr>
                <w:rFonts w:ascii="Times New Roman" w:hAnsi="Times New Roman" w:cs="Times New Roman"/>
                <w:lang w:eastAsia="uk-UA"/>
              </w:rPr>
              <w:t xml:space="preserve">Оформление документации и специальный транспорт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1E1F0EC"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184F0A32" w14:textId="77777777" w:rsidTr="0085417E">
        <w:trPr>
          <w:gridAfter w:val="1"/>
          <w:wAfter w:w="17" w:type="dxa"/>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A8ED94A"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lang w:eastAsia="uk-UA"/>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2532903A"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eastAsia="uk-UA"/>
              </w:rPr>
            </w:pPr>
            <w:r w:rsidRPr="000A07AB">
              <w:rPr>
                <w:rFonts w:ascii="Times New Roman" w:hAnsi="Times New Roman" w:cs="Times New Roman"/>
                <w:b/>
                <w:bCs/>
                <w:i/>
                <w:iCs/>
                <w:lang w:eastAsia="uk-UA"/>
              </w:rPr>
              <w:t>Максимальное значение: 24                                                                   Всего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FD3B838"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6BABB907" w14:textId="77777777" w:rsidTr="0085417E">
        <w:trPr>
          <w:gridAfter w:val="1"/>
          <w:wAfter w:w="17" w:type="dxa"/>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B46EF71"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lang w:eastAsia="uk-UA"/>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5B5C7C45"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b/>
                <w:bCs/>
                <w:i/>
                <w:iCs/>
                <w:lang w:eastAsia="uk-UA"/>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6184214"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r w:rsidR="0041081D" w:rsidRPr="000A07AB" w14:paraId="7C53941C" w14:textId="77777777" w:rsidTr="0085417E">
        <w:trPr>
          <w:gridAfter w:val="1"/>
          <w:wAfter w:w="17" w:type="dxa"/>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5E6317D"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color w:val="000000"/>
                <w:lang w:eastAsia="uk-UA"/>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5B054A45"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b/>
                <w:bCs/>
                <w:i/>
                <w:iCs/>
                <w:lang w:eastAsia="uk-UA"/>
              </w:rPr>
            </w:pPr>
            <w:r w:rsidRPr="000A07AB">
              <w:rPr>
                <w:rFonts w:ascii="Times New Roman" w:hAnsi="Times New Roman" w:cs="Times New Roman"/>
                <w:b/>
                <w:bCs/>
                <w:i/>
                <w:iCs/>
                <w:lang w:eastAsia="uk-UA"/>
              </w:rPr>
              <w:t xml:space="preserve"> Общее максимальное значение: 210                                   Общее значение: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4FF2C4E" w14:textId="77777777" w:rsidR="0041081D" w:rsidRPr="000A07AB" w:rsidRDefault="0041081D" w:rsidP="008D6414">
            <w:pPr>
              <w:widowControl w:val="0"/>
              <w:shd w:val="clear" w:color="auto" w:fill="FFFFFF"/>
              <w:autoSpaceDE w:val="0"/>
              <w:autoSpaceDN w:val="0"/>
              <w:adjustRightInd w:val="0"/>
              <w:spacing w:after="0" w:line="240" w:lineRule="auto"/>
              <w:rPr>
                <w:rFonts w:ascii="Times New Roman" w:hAnsi="Times New Roman" w:cs="Times New Roman"/>
                <w:lang w:val="uk-UA" w:eastAsia="uk-UA"/>
              </w:rPr>
            </w:pPr>
          </w:p>
        </w:tc>
      </w:tr>
    </w:tbl>
    <w:p w14:paraId="2D65E60B" w14:textId="77777777" w:rsidR="0041081D" w:rsidRPr="000A07AB" w:rsidRDefault="0041081D" w:rsidP="0041081D">
      <w:pPr>
        <w:widowControl w:val="0"/>
        <w:shd w:val="clear" w:color="auto" w:fill="FFFFFF"/>
        <w:autoSpaceDE w:val="0"/>
        <w:autoSpaceDN w:val="0"/>
        <w:adjustRightInd w:val="0"/>
        <w:spacing w:after="0" w:line="240" w:lineRule="auto"/>
        <w:rPr>
          <w:rFonts w:ascii="Times New Roman" w:hAnsi="Times New Roman" w:cs="Times New Roman"/>
          <w:sz w:val="26"/>
          <w:szCs w:val="26"/>
          <w:lang w:val="uk-UA" w:eastAsia="uk-UA"/>
        </w:rPr>
      </w:pPr>
    </w:p>
    <w:p w14:paraId="3936EED1" w14:textId="77777777" w:rsidR="0041081D" w:rsidRPr="000A07AB" w:rsidRDefault="0041081D" w:rsidP="0041081D">
      <w:pPr>
        <w:jc w:val="center"/>
        <w:rPr>
          <w:rFonts w:ascii="Times New Roman" w:hAnsi="Times New Roman" w:cs="Times New Roman"/>
          <w:b/>
          <w:bCs/>
          <w:sz w:val="26"/>
          <w:szCs w:val="26"/>
        </w:rPr>
        <w:sectPr w:rsidR="0041081D" w:rsidRPr="000A07AB" w:rsidSect="008D6414">
          <w:pgSz w:w="11906" w:h="16838"/>
          <w:pgMar w:top="1134" w:right="851" w:bottom="1134" w:left="1134" w:header="708" w:footer="708" w:gutter="0"/>
          <w:cols w:space="708"/>
          <w:docGrid w:linePitch="360"/>
        </w:sectPr>
      </w:pPr>
    </w:p>
    <w:p w14:paraId="1210292A" w14:textId="504FD1AD" w:rsidR="0041081D" w:rsidRPr="000A07AB" w:rsidRDefault="0041081D" w:rsidP="0085417E">
      <w:pPr>
        <w:jc w:val="right"/>
        <w:rPr>
          <w:rFonts w:ascii="Times New Roman" w:hAnsi="Times New Roman" w:cs="Times New Roman"/>
          <w:sz w:val="26"/>
          <w:szCs w:val="26"/>
        </w:rPr>
      </w:pPr>
      <w:r w:rsidRPr="000A07AB">
        <w:rPr>
          <w:rFonts w:ascii="Times New Roman" w:hAnsi="Times New Roman" w:cs="Times New Roman"/>
          <w:sz w:val="26"/>
          <w:szCs w:val="26"/>
        </w:rPr>
        <w:lastRenderedPageBreak/>
        <w:t>Приложение 2 к приложению 1</w:t>
      </w:r>
    </w:p>
    <w:p w14:paraId="1107FCD6" w14:textId="77777777" w:rsidR="0041081D" w:rsidRPr="000A07AB" w:rsidRDefault="0041081D" w:rsidP="0085417E">
      <w:pPr>
        <w:spacing w:after="0" w:line="240" w:lineRule="auto"/>
        <w:jc w:val="center"/>
        <w:rPr>
          <w:rFonts w:ascii="Times New Roman" w:hAnsi="Times New Roman" w:cs="Times New Roman"/>
          <w:b/>
          <w:bCs/>
          <w:sz w:val="26"/>
          <w:szCs w:val="26"/>
        </w:rPr>
      </w:pPr>
      <w:r w:rsidRPr="000A07AB">
        <w:rPr>
          <w:rFonts w:ascii="Times New Roman" w:hAnsi="Times New Roman" w:cs="Times New Roman"/>
          <w:b/>
          <w:bCs/>
          <w:sz w:val="26"/>
          <w:szCs w:val="26"/>
        </w:rPr>
        <w:t xml:space="preserve">Индикаторы внутренней оценки качества антенатальной/постнатальной помощи для самооценки организации первичной медико-санитарной помощи </w:t>
      </w:r>
    </w:p>
    <w:p w14:paraId="7A7B69A4" w14:textId="77777777" w:rsidR="0041081D" w:rsidRPr="000A07AB" w:rsidRDefault="0041081D" w:rsidP="0085417E">
      <w:pPr>
        <w:spacing w:after="0" w:line="240" w:lineRule="auto"/>
        <w:jc w:val="center"/>
        <w:rPr>
          <w:rFonts w:ascii="Times New Roman" w:hAnsi="Times New Roman" w:cs="Times New Roman"/>
          <w:bCs/>
          <w:i/>
          <w:sz w:val="26"/>
          <w:szCs w:val="26"/>
        </w:rPr>
      </w:pPr>
      <w:r w:rsidRPr="000A07AB">
        <w:rPr>
          <w:rFonts w:ascii="Times New Roman" w:hAnsi="Times New Roman" w:cs="Times New Roman"/>
          <w:bCs/>
          <w:i/>
          <w:sz w:val="26"/>
          <w:szCs w:val="26"/>
        </w:rPr>
        <w:t>(адаптированы для РК).</w:t>
      </w:r>
    </w:p>
    <w:p w14:paraId="6B90B8DA" w14:textId="77777777" w:rsidR="0041081D" w:rsidRPr="000A07AB" w:rsidRDefault="0041081D" w:rsidP="0085417E">
      <w:pPr>
        <w:spacing w:after="0" w:line="240" w:lineRule="auto"/>
        <w:jc w:val="center"/>
        <w:rPr>
          <w:rFonts w:ascii="Times New Roman" w:hAnsi="Times New Roman" w:cs="Times New Roman"/>
          <w:b/>
          <w:bCs/>
          <w:sz w:val="26"/>
          <w:szCs w:val="26"/>
        </w:rPr>
      </w:pPr>
      <w:r w:rsidRPr="000A07AB">
        <w:rPr>
          <w:rFonts w:ascii="Times New Roman" w:hAnsi="Times New Roman" w:cs="Times New Roman"/>
          <w:b/>
          <w:bCs/>
          <w:sz w:val="26"/>
          <w:szCs w:val="26"/>
        </w:rPr>
        <w:t>(ежеквартальная форма отчета)</w:t>
      </w:r>
    </w:p>
    <w:p w14:paraId="5175359A" w14:textId="77777777" w:rsidR="0085417E" w:rsidRPr="000A07AB" w:rsidRDefault="0085417E" w:rsidP="0085417E">
      <w:pPr>
        <w:spacing w:after="0" w:line="240" w:lineRule="auto"/>
        <w:jc w:val="center"/>
        <w:rPr>
          <w:rFonts w:ascii="Times New Roman" w:hAnsi="Times New Roman" w:cs="Times New Roman"/>
          <w:b/>
          <w:bCs/>
          <w:sz w:val="26"/>
          <w:szCs w:val="26"/>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
        <w:gridCol w:w="1860"/>
        <w:gridCol w:w="1843"/>
        <w:gridCol w:w="1559"/>
        <w:gridCol w:w="1559"/>
        <w:gridCol w:w="2410"/>
      </w:tblGrid>
      <w:tr w:rsidR="0085417E" w:rsidRPr="000A07AB" w14:paraId="554AFDA4" w14:textId="77777777" w:rsidTr="0085417E">
        <w:tc>
          <w:tcPr>
            <w:tcW w:w="550" w:type="dxa"/>
          </w:tcPr>
          <w:p w14:paraId="2A108233"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w:t>
            </w:r>
          </w:p>
        </w:tc>
        <w:tc>
          <w:tcPr>
            <w:tcW w:w="1860" w:type="dxa"/>
          </w:tcPr>
          <w:p w14:paraId="565FB3DF"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Индикатор</w:t>
            </w:r>
          </w:p>
        </w:tc>
        <w:tc>
          <w:tcPr>
            <w:tcW w:w="1843" w:type="dxa"/>
          </w:tcPr>
          <w:p w14:paraId="30844795"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Периодичность измерения</w:t>
            </w:r>
          </w:p>
        </w:tc>
        <w:tc>
          <w:tcPr>
            <w:tcW w:w="1559" w:type="dxa"/>
          </w:tcPr>
          <w:p w14:paraId="5DBAE33D"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Желаемый показатель</w:t>
            </w:r>
          </w:p>
        </w:tc>
        <w:tc>
          <w:tcPr>
            <w:tcW w:w="1559" w:type="dxa"/>
          </w:tcPr>
          <w:p w14:paraId="65AC7945"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Фактический показатель</w:t>
            </w:r>
          </w:p>
        </w:tc>
        <w:tc>
          <w:tcPr>
            <w:tcW w:w="2410" w:type="dxa"/>
          </w:tcPr>
          <w:p w14:paraId="24B52B4D"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Способ расчета/оценки</w:t>
            </w:r>
          </w:p>
        </w:tc>
      </w:tr>
      <w:tr w:rsidR="0085417E" w:rsidRPr="000A07AB" w14:paraId="7BBBFCC5" w14:textId="77777777" w:rsidTr="0085417E">
        <w:tc>
          <w:tcPr>
            <w:tcW w:w="550" w:type="dxa"/>
          </w:tcPr>
          <w:p w14:paraId="38F16029" w14:textId="77777777" w:rsidR="0041081D" w:rsidRPr="000A07AB" w:rsidRDefault="0041081D" w:rsidP="0085417E">
            <w:pPr>
              <w:spacing w:after="0" w:line="240" w:lineRule="auto"/>
              <w:rPr>
                <w:rFonts w:ascii="Times New Roman" w:hAnsi="Times New Roman" w:cs="Times New Roman"/>
              </w:rPr>
            </w:pPr>
            <w:r w:rsidRPr="000A07AB">
              <w:rPr>
                <w:rFonts w:ascii="Times New Roman" w:hAnsi="Times New Roman" w:cs="Times New Roman"/>
              </w:rPr>
              <w:t>1.</w:t>
            </w:r>
          </w:p>
        </w:tc>
        <w:tc>
          <w:tcPr>
            <w:tcW w:w="1860" w:type="dxa"/>
          </w:tcPr>
          <w:p w14:paraId="1F02C7BC"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Использование стандартной медицинской документации, рекомендованной МЗ РК</w:t>
            </w:r>
          </w:p>
        </w:tc>
        <w:tc>
          <w:tcPr>
            <w:tcW w:w="1843" w:type="dxa"/>
          </w:tcPr>
          <w:p w14:paraId="48B52BAC"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69593E0C"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100%</w:t>
            </w:r>
          </w:p>
        </w:tc>
        <w:tc>
          <w:tcPr>
            <w:tcW w:w="1559" w:type="dxa"/>
          </w:tcPr>
          <w:p w14:paraId="1FAE4706"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7BE783E6"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карт, соответствующих стандарту из 100 просмотренных медицинских карт (формы 111, 113)</w:t>
            </w:r>
          </w:p>
        </w:tc>
      </w:tr>
      <w:tr w:rsidR="0085417E" w:rsidRPr="000A07AB" w14:paraId="6B48AA61" w14:textId="77777777" w:rsidTr="0085417E">
        <w:tc>
          <w:tcPr>
            <w:tcW w:w="550" w:type="dxa"/>
          </w:tcPr>
          <w:p w14:paraId="75DD1942" w14:textId="77777777" w:rsidR="0041081D" w:rsidRPr="000A07AB" w:rsidRDefault="0041081D" w:rsidP="0085417E">
            <w:pPr>
              <w:spacing w:after="0" w:line="240" w:lineRule="auto"/>
              <w:rPr>
                <w:rFonts w:ascii="Times New Roman" w:hAnsi="Times New Roman" w:cs="Times New Roman"/>
              </w:rPr>
            </w:pPr>
            <w:r w:rsidRPr="000A07AB">
              <w:rPr>
                <w:rFonts w:ascii="Times New Roman" w:hAnsi="Times New Roman" w:cs="Times New Roman"/>
              </w:rPr>
              <w:t>2.</w:t>
            </w:r>
          </w:p>
        </w:tc>
        <w:tc>
          <w:tcPr>
            <w:tcW w:w="1860" w:type="dxa"/>
          </w:tcPr>
          <w:p w14:paraId="3E1EF762"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Раннее взятие беременных на учет</w:t>
            </w:r>
          </w:p>
        </w:tc>
        <w:tc>
          <w:tcPr>
            <w:tcW w:w="1843" w:type="dxa"/>
          </w:tcPr>
          <w:p w14:paraId="45052E90"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72D81A7C"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&gt; 80%</w:t>
            </w:r>
          </w:p>
          <w:p w14:paraId="677CEE85" w14:textId="77777777" w:rsidR="0041081D" w:rsidRPr="000A07AB" w:rsidRDefault="0041081D" w:rsidP="0085417E">
            <w:pPr>
              <w:spacing w:after="0" w:line="240" w:lineRule="auto"/>
              <w:jc w:val="both"/>
              <w:rPr>
                <w:rFonts w:ascii="Times New Roman" w:hAnsi="Times New Roman" w:cs="Times New Roman"/>
              </w:rPr>
            </w:pPr>
          </w:p>
          <w:p w14:paraId="3ED75EAD" w14:textId="77777777" w:rsidR="0041081D" w:rsidRPr="000A07AB" w:rsidRDefault="0041081D" w:rsidP="0085417E">
            <w:pPr>
              <w:spacing w:after="0" w:line="240" w:lineRule="auto"/>
              <w:jc w:val="both"/>
              <w:rPr>
                <w:rFonts w:ascii="Times New Roman" w:hAnsi="Times New Roman" w:cs="Times New Roman"/>
              </w:rPr>
            </w:pPr>
          </w:p>
        </w:tc>
        <w:tc>
          <w:tcPr>
            <w:tcW w:w="1559" w:type="dxa"/>
          </w:tcPr>
          <w:p w14:paraId="6757DE13"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30EF66D4"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беременных, взятых на учет до 12 недель) / (Общее количество беременных, взятых на учет) *100%</w:t>
            </w:r>
          </w:p>
        </w:tc>
      </w:tr>
      <w:tr w:rsidR="0085417E" w:rsidRPr="000A07AB" w14:paraId="301EE8D1" w14:textId="77777777" w:rsidTr="0085417E">
        <w:tc>
          <w:tcPr>
            <w:tcW w:w="550" w:type="dxa"/>
          </w:tcPr>
          <w:p w14:paraId="5DBD437F"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3.</w:t>
            </w:r>
          </w:p>
        </w:tc>
        <w:tc>
          <w:tcPr>
            <w:tcW w:w="1860" w:type="dxa"/>
          </w:tcPr>
          <w:p w14:paraId="40D34D82"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Скрининг на бессимптомную бактериурию</w:t>
            </w:r>
          </w:p>
        </w:tc>
        <w:tc>
          <w:tcPr>
            <w:tcW w:w="1843" w:type="dxa"/>
          </w:tcPr>
          <w:p w14:paraId="05513D10"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18A03135"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100%</w:t>
            </w:r>
          </w:p>
        </w:tc>
        <w:tc>
          <w:tcPr>
            <w:tcW w:w="1559" w:type="dxa"/>
          </w:tcPr>
          <w:p w14:paraId="548C800A"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2D18EBE8"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беременных, которым был проведен скрининг в 12-16 недель) / (Общее количество, взятых на учет) * 100%</w:t>
            </w:r>
          </w:p>
        </w:tc>
      </w:tr>
      <w:tr w:rsidR="0085417E" w:rsidRPr="000A07AB" w14:paraId="6D8253BB" w14:textId="77777777" w:rsidTr="0085417E">
        <w:tc>
          <w:tcPr>
            <w:tcW w:w="550" w:type="dxa"/>
          </w:tcPr>
          <w:p w14:paraId="2CD662FB"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4.</w:t>
            </w:r>
          </w:p>
        </w:tc>
        <w:tc>
          <w:tcPr>
            <w:tcW w:w="1860" w:type="dxa"/>
          </w:tcPr>
          <w:p w14:paraId="37A014D8"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Ведение гравидограммы</w:t>
            </w:r>
          </w:p>
        </w:tc>
        <w:tc>
          <w:tcPr>
            <w:tcW w:w="1843" w:type="dxa"/>
          </w:tcPr>
          <w:p w14:paraId="134C7E42"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78947101"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100%</w:t>
            </w:r>
          </w:p>
        </w:tc>
        <w:tc>
          <w:tcPr>
            <w:tcW w:w="1559" w:type="dxa"/>
          </w:tcPr>
          <w:p w14:paraId="71C03B0E"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76A6867D"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гравидограмм, правильно заполненных в реальном времени) / (Общее количество беременных, взятых на учет) *100%</w:t>
            </w:r>
          </w:p>
        </w:tc>
      </w:tr>
      <w:tr w:rsidR="0085417E" w:rsidRPr="000A07AB" w14:paraId="1B9A79B1" w14:textId="77777777" w:rsidTr="0085417E">
        <w:tc>
          <w:tcPr>
            <w:tcW w:w="550" w:type="dxa"/>
          </w:tcPr>
          <w:p w14:paraId="3BD3238C"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5.</w:t>
            </w:r>
          </w:p>
        </w:tc>
        <w:tc>
          <w:tcPr>
            <w:tcW w:w="1860" w:type="dxa"/>
          </w:tcPr>
          <w:p w14:paraId="2E077A04"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Госпитализация женщин в послеродовом периоде (до 42 суток)</w:t>
            </w:r>
          </w:p>
        </w:tc>
        <w:tc>
          <w:tcPr>
            <w:tcW w:w="1843" w:type="dxa"/>
          </w:tcPr>
          <w:p w14:paraId="6FE0C238"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1C87C539"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&lt; 0,5%</w:t>
            </w:r>
          </w:p>
        </w:tc>
        <w:tc>
          <w:tcPr>
            <w:tcW w:w="1559" w:type="dxa"/>
          </w:tcPr>
          <w:p w14:paraId="1FA5DE52"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394EB59F"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женщин, госпитализированных по любой причине в течение 42 дней после родов) / (Общее количество родивших) * 100%</w:t>
            </w:r>
          </w:p>
        </w:tc>
      </w:tr>
      <w:tr w:rsidR="0085417E" w:rsidRPr="000A07AB" w14:paraId="21CCBEBC" w14:textId="77777777" w:rsidTr="0085417E">
        <w:tc>
          <w:tcPr>
            <w:tcW w:w="550" w:type="dxa"/>
          </w:tcPr>
          <w:p w14:paraId="103B487B"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6.</w:t>
            </w:r>
          </w:p>
        </w:tc>
        <w:tc>
          <w:tcPr>
            <w:tcW w:w="1860" w:type="dxa"/>
          </w:tcPr>
          <w:p w14:paraId="4D584D9B"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Вакцинация новорожденных</w:t>
            </w:r>
          </w:p>
        </w:tc>
        <w:tc>
          <w:tcPr>
            <w:tcW w:w="1843" w:type="dxa"/>
          </w:tcPr>
          <w:p w14:paraId="4FA6129E"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31251309"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&gt;95%</w:t>
            </w:r>
          </w:p>
        </w:tc>
        <w:tc>
          <w:tcPr>
            <w:tcW w:w="1559" w:type="dxa"/>
          </w:tcPr>
          <w:p w14:paraId="76581FBA"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2DC60C25"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вакцинированных детей в соответствии с календарем в акушерском стационаре) / (Общее количество новорожденных, взятых на учет) * 100%</w:t>
            </w:r>
          </w:p>
        </w:tc>
      </w:tr>
      <w:tr w:rsidR="0085417E" w:rsidRPr="000A07AB" w14:paraId="22835736" w14:textId="77777777" w:rsidTr="0085417E">
        <w:tc>
          <w:tcPr>
            <w:tcW w:w="550" w:type="dxa"/>
          </w:tcPr>
          <w:p w14:paraId="46BDFD3A"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7.</w:t>
            </w:r>
          </w:p>
        </w:tc>
        <w:tc>
          <w:tcPr>
            <w:tcW w:w="1860" w:type="dxa"/>
          </w:tcPr>
          <w:p w14:paraId="01A86620"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Исключительно грудное вскармливание (ИГВ)</w:t>
            </w:r>
          </w:p>
        </w:tc>
        <w:tc>
          <w:tcPr>
            <w:tcW w:w="1843" w:type="dxa"/>
          </w:tcPr>
          <w:p w14:paraId="34629B1D"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45E577EF"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&gt;95%</w:t>
            </w:r>
          </w:p>
        </w:tc>
        <w:tc>
          <w:tcPr>
            <w:tcW w:w="1559" w:type="dxa"/>
          </w:tcPr>
          <w:p w14:paraId="0F36ED59"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493C1F23"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 xml:space="preserve">(Количество новорожденных на ИГВ) / (Общее количество </w:t>
            </w:r>
            <w:r w:rsidRPr="000A07AB">
              <w:rPr>
                <w:rFonts w:ascii="Times New Roman" w:hAnsi="Times New Roman" w:cs="Times New Roman"/>
              </w:rPr>
              <w:lastRenderedPageBreak/>
              <w:t>новорожденных, взятых на учет) * 100%</w:t>
            </w:r>
          </w:p>
        </w:tc>
      </w:tr>
      <w:tr w:rsidR="0085417E" w:rsidRPr="000A07AB" w14:paraId="713D2434" w14:textId="77777777" w:rsidTr="0085417E">
        <w:tc>
          <w:tcPr>
            <w:tcW w:w="550" w:type="dxa"/>
          </w:tcPr>
          <w:p w14:paraId="23B56FC3"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lastRenderedPageBreak/>
              <w:t>8.</w:t>
            </w:r>
          </w:p>
        </w:tc>
        <w:tc>
          <w:tcPr>
            <w:tcW w:w="1860" w:type="dxa"/>
          </w:tcPr>
          <w:p w14:paraId="028D47B6"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Соблюдение алгоритма при гипертензивных состояниях у беременной</w:t>
            </w:r>
          </w:p>
        </w:tc>
        <w:tc>
          <w:tcPr>
            <w:tcW w:w="1843" w:type="dxa"/>
          </w:tcPr>
          <w:p w14:paraId="0104C99E"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2FB7643B"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100%</w:t>
            </w:r>
          </w:p>
        </w:tc>
        <w:tc>
          <w:tcPr>
            <w:tcW w:w="1559" w:type="dxa"/>
          </w:tcPr>
          <w:p w14:paraId="298CEDE4"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1E8F0EF2"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случаев с правильно установленным диагнозом и полным соблюдением алгоритма оказания помощи/ (Общее число случаев гипертензивных состояний) * 100%</w:t>
            </w:r>
          </w:p>
        </w:tc>
      </w:tr>
      <w:tr w:rsidR="0085417E" w:rsidRPr="000A07AB" w14:paraId="2C6B5676" w14:textId="77777777" w:rsidTr="0085417E">
        <w:tc>
          <w:tcPr>
            <w:tcW w:w="550" w:type="dxa"/>
          </w:tcPr>
          <w:p w14:paraId="51A2CF9F"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9.</w:t>
            </w:r>
          </w:p>
        </w:tc>
        <w:tc>
          <w:tcPr>
            <w:tcW w:w="1860" w:type="dxa"/>
          </w:tcPr>
          <w:p w14:paraId="6E03D835"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Соблюдение алгоритма при кровотечениях во время беременности</w:t>
            </w:r>
          </w:p>
        </w:tc>
        <w:tc>
          <w:tcPr>
            <w:tcW w:w="1843" w:type="dxa"/>
          </w:tcPr>
          <w:p w14:paraId="248A541B"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69C9442E"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100%</w:t>
            </w:r>
          </w:p>
        </w:tc>
        <w:tc>
          <w:tcPr>
            <w:tcW w:w="1559" w:type="dxa"/>
          </w:tcPr>
          <w:p w14:paraId="694997A3"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474B3CE1"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случаев с правильно установленным диагнозом и полным соблюдением алгоритма оказания помощи/ (Общее число случаев кровотечений) * 100%</w:t>
            </w:r>
          </w:p>
        </w:tc>
      </w:tr>
      <w:tr w:rsidR="0085417E" w:rsidRPr="000A07AB" w14:paraId="43D13AB9" w14:textId="77777777" w:rsidTr="0085417E">
        <w:tc>
          <w:tcPr>
            <w:tcW w:w="550" w:type="dxa"/>
          </w:tcPr>
          <w:p w14:paraId="2CE0B4BA"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10.</w:t>
            </w:r>
          </w:p>
        </w:tc>
        <w:tc>
          <w:tcPr>
            <w:tcW w:w="1860" w:type="dxa"/>
          </w:tcPr>
          <w:p w14:paraId="4381FE77"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Назначение антенатальной стероидопрофилактики на амбулаторном этапе</w:t>
            </w:r>
          </w:p>
        </w:tc>
        <w:tc>
          <w:tcPr>
            <w:tcW w:w="1843" w:type="dxa"/>
          </w:tcPr>
          <w:p w14:paraId="6D0BEC3A"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7D725478"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100%</w:t>
            </w:r>
          </w:p>
        </w:tc>
        <w:tc>
          <w:tcPr>
            <w:tcW w:w="1559" w:type="dxa"/>
          </w:tcPr>
          <w:p w14:paraId="261F72E9"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1F881D1A"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беременных с преждевременным дородовым излитием околоплодных вод (ПДРПО) при сроке менее 35 недель, получивших стероиды и токолиз на амбулаторном этапе / Общее число беременных с ПДРПО при сроке менее 35 недель, обратившихся за помощью на амбулаторный уровень) * 100%</w:t>
            </w:r>
          </w:p>
        </w:tc>
      </w:tr>
      <w:tr w:rsidR="0085417E" w:rsidRPr="000A07AB" w14:paraId="4620AF84" w14:textId="77777777" w:rsidTr="0085417E">
        <w:tc>
          <w:tcPr>
            <w:tcW w:w="550" w:type="dxa"/>
          </w:tcPr>
          <w:p w14:paraId="4CC6A199"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 xml:space="preserve">11. </w:t>
            </w:r>
          </w:p>
        </w:tc>
        <w:tc>
          <w:tcPr>
            <w:tcW w:w="1860" w:type="dxa"/>
          </w:tcPr>
          <w:p w14:paraId="7B3254FA"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Экстренная госпитализация новорожденного в первые 28 дней жизни после выписки из акушерского стационара</w:t>
            </w:r>
          </w:p>
        </w:tc>
        <w:tc>
          <w:tcPr>
            <w:tcW w:w="1843" w:type="dxa"/>
          </w:tcPr>
          <w:p w14:paraId="54F2F853"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082D6B96"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&lt;3%</w:t>
            </w:r>
          </w:p>
        </w:tc>
        <w:tc>
          <w:tcPr>
            <w:tcW w:w="1559" w:type="dxa"/>
          </w:tcPr>
          <w:p w14:paraId="51850E64"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7885F54E"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детей, экстренно госпитализированных по любой причине в течение 28 дней после рождения/ Общее количество детей в возрасте до 28 дней на учете) * 100%</w:t>
            </w:r>
          </w:p>
        </w:tc>
      </w:tr>
      <w:tr w:rsidR="0085417E" w:rsidRPr="000A07AB" w14:paraId="3302C58B" w14:textId="77777777" w:rsidTr="0085417E">
        <w:tc>
          <w:tcPr>
            <w:tcW w:w="550" w:type="dxa"/>
          </w:tcPr>
          <w:p w14:paraId="6EFA304B"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12.</w:t>
            </w:r>
          </w:p>
        </w:tc>
        <w:tc>
          <w:tcPr>
            <w:tcW w:w="1860" w:type="dxa"/>
          </w:tcPr>
          <w:p w14:paraId="0F1BA92E"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Частота госпитализации новорожденных с желтухой после выписки домой</w:t>
            </w:r>
          </w:p>
        </w:tc>
        <w:tc>
          <w:tcPr>
            <w:tcW w:w="1843" w:type="dxa"/>
          </w:tcPr>
          <w:p w14:paraId="33360DF9"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 xml:space="preserve">1 раз в квартал </w:t>
            </w:r>
          </w:p>
        </w:tc>
        <w:tc>
          <w:tcPr>
            <w:tcW w:w="1559" w:type="dxa"/>
          </w:tcPr>
          <w:p w14:paraId="3BC2CF24"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w:t>
            </w:r>
          </w:p>
        </w:tc>
        <w:tc>
          <w:tcPr>
            <w:tcW w:w="1559" w:type="dxa"/>
          </w:tcPr>
          <w:p w14:paraId="3B916F12"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555EDAF5"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детей, госпитализированных по поводу желтухи в течение 28 дней после рождения/ Общее количество детей в возрасте до 28 дней на учете) * 100%</w:t>
            </w:r>
          </w:p>
        </w:tc>
      </w:tr>
      <w:tr w:rsidR="0085417E" w:rsidRPr="000A07AB" w14:paraId="757F225A" w14:textId="77777777" w:rsidTr="0085417E">
        <w:tc>
          <w:tcPr>
            <w:tcW w:w="550" w:type="dxa"/>
          </w:tcPr>
          <w:p w14:paraId="0C61257D"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lastRenderedPageBreak/>
              <w:t>13</w:t>
            </w:r>
          </w:p>
        </w:tc>
        <w:tc>
          <w:tcPr>
            <w:tcW w:w="1860" w:type="dxa"/>
          </w:tcPr>
          <w:p w14:paraId="05E7E489"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Смертность новорожденных в первые 28 дней жизни, госпитализированных после выписки из акушерского стационара</w:t>
            </w:r>
          </w:p>
        </w:tc>
        <w:tc>
          <w:tcPr>
            <w:tcW w:w="1843" w:type="dxa"/>
          </w:tcPr>
          <w:p w14:paraId="2C37111F"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 xml:space="preserve">1 раз в квартал </w:t>
            </w:r>
          </w:p>
        </w:tc>
        <w:tc>
          <w:tcPr>
            <w:tcW w:w="1559" w:type="dxa"/>
          </w:tcPr>
          <w:p w14:paraId="57989253"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w:t>
            </w:r>
          </w:p>
        </w:tc>
        <w:tc>
          <w:tcPr>
            <w:tcW w:w="1559" w:type="dxa"/>
          </w:tcPr>
          <w:p w14:paraId="13325F9C"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0E8A94E7"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детей, умерших в стационаре в течение 28 дней после рождения/ Общее количество детей, госпитализированных после выписки из акушерского стационара в течение 28 дней после рождения) * 100%</w:t>
            </w:r>
          </w:p>
        </w:tc>
      </w:tr>
      <w:tr w:rsidR="0085417E" w:rsidRPr="000A07AB" w14:paraId="19EA9077" w14:textId="77777777" w:rsidTr="0085417E">
        <w:tc>
          <w:tcPr>
            <w:tcW w:w="550" w:type="dxa"/>
          </w:tcPr>
          <w:p w14:paraId="2955DEFE"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14</w:t>
            </w:r>
          </w:p>
        </w:tc>
        <w:tc>
          <w:tcPr>
            <w:tcW w:w="1860" w:type="dxa"/>
          </w:tcPr>
          <w:p w14:paraId="5E587955"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Наличие программы инфекционного контроля в медицинской организации</w:t>
            </w:r>
          </w:p>
        </w:tc>
        <w:tc>
          <w:tcPr>
            <w:tcW w:w="1843" w:type="dxa"/>
          </w:tcPr>
          <w:p w14:paraId="0333A187"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6EC85DE1"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 xml:space="preserve">Да </w:t>
            </w:r>
          </w:p>
        </w:tc>
        <w:tc>
          <w:tcPr>
            <w:tcW w:w="1559" w:type="dxa"/>
          </w:tcPr>
          <w:p w14:paraId="17C67688"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33BDF847"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В учреждении разработан и используется комплекс мероприятий по инфекционному контролю.</w:t>
            </w:r>
          </w:p>
        </w:tc>
      </w:tr>
      <w:tr w:rsidR="0085417E" w:rsidRPr="000A07AB" w14:paraId="696E2647" w14:textId="77777777" w:rsidTr="0085417E">
        <w:tc>
          <w:tcPr>
            <w:tcW w:w="550" w:type="dxa"/>
          </w:tcPr>
          <w:p w14:paraId="56B4E272"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15</w:t>
            </w:r>
          </w:p>
        </w:tc>
        <w:tc>
          <w:tcPr>
            <w:tcW w:w="1860" w:type="dxa"/>
          </w:tcPr>
          <w:p w14:paraId="7460189C"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Наличие и доступность клинических протоколов</w:t>
            </w:r>
          </w:p>
        </w:tc>
        <w:tc>
          <w:tcPr>
            <w:tcW w:w="1843" w:type="dxa"/>
          </w:tcPr>
          <w:p w14:paraId="259D19C6"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16F29993"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 xml:space="preserve">Да </w:t>
            </w:r>
          </w:p>
        </w:tc>
        <w:tc>
          <w:tcPr>
            <w:tcW w:w="1559" w:type="dxa"/>
          </w:tcPr>
          <w:p w14:paraId="73FA4B4E"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6427E44C"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Клинические протоколы есть и доступны медицинским работникам.</w:t>
            </w:r>
          </w:p>
        </w:tc>
      </w:tr>
      <w:tr w:rsidR="0085417E" w:rsidRPr="000A07AB" w14:paraId="1EDFE18A" w14:textId="77777777" w:rsidTr="0085417E">
        <w:tc>
          <w:tcPr>
            <w:tcW w:w="550" w:type="dxa"/>
          </w:tcPr>
          <w:p w14:paraId="41BF567F"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16</w:t>
            </w:r>
          </w:p>
        </w:tc>
        <w:tc>
          <w:tcPr>
            <w:tcW w:w="1860" w:type="dxa"/>
          </w:tcPr>
          <w:p w14:paraId="646624C5"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Соблюдение принципов  регионализации</w:t>
            </w:r>
          </w:p>
        </w:tc>
        <w:tc>
          <w:tcPr>
            <w:tcW w:w="1843" w:type="dxa"/>
          </w:tcPr>
          <w:p w14:paraId="3D9D8337"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1 раз в квартал</w:t>
            </w:r>
          </w:p>
        </w:tc>
        <w:tc>
          <w:tcPr>
            <w:tcW w:w="1559" w:type="dxa"/>
          </w:tcPr>
          <w:p w14:paraId="5EBFB32A"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&gt;95%</w:t>
            </w:r>
          </w:p>
        </w:tc>
        <w:tc>
          <w:tcPr>
            <w:tcW w:w="1559" w:type="dxa"/>
          </w:tcPr>
          <w:p w14:paraId="7B493875" w14:textId="77777777" w:rsidR="0041081D" w:rsidRPr="000A07AB" w:rsidRDefault="0041081D" w:rsidP="0085417E">
            <w:pPr>
              <w:spacing w:after="0" w:line="240" w:lineRule="auto"/>
              <w:jc w:val="both"/>
              <w:rPr>
                <w:rFonts w:ascii="Times New Roman" w:hAnsi="Times New Roman" w:cs="Times New Roman"/>
              </w:rPr>
            </w:pPr>
          </w:p>
        </w:tc>
        <w:tc>
          <w:tcPr>
            <w:tcW w:w="2410" w:type="dxa"/>
          </w:tcPr>
          <w:p w14:paraId="4307D76A" w14:textId="77777777" w:rsidR="0041081D" w:rsidRPr="000A07AB" w:rsidRDefault="0041081D" w:rsidP="0085417E">
            <w:pPr>
              <w:spacing w:after="0" w:line="240" w:lineRule="auto"/>
              <w:jc w:val="both"/>
              <w:rPr>
                <w:rFonts w:ascii="Times New Roman" w:hAnsi="Times New Roman" w:cs="Times New Roman"/>
              </w:rPr>
            </w:pPr>
            <w:r w:rsidRPr="000A07AB">
              <w:rPr>
                <w:rFonts w:ascii="Times New Roman" w:hAnsi="Times New Roman" w:cs="Times New Roman"/>
              </w:rPr>
              <w:t>(Количество беременных, родивших в медицинских организациях II-III уровня)/ (Общее количество беременных, нуждавшихся в помощи II-III уровня) *100%</w:t>
            </w:r>
          </w:p>
        </w:tc>
      </w:tr>
    </w:tbl>
    <w:p w14:paraId="4CCB60AA" w14:textId="2FE583D6" w:rsidR="009513E9" w:rsidRPr="000A07AB" w:rsidRDefault="009513E9" w:rsidP="0041081D">
      <w:pPr>
        <w:spacing w:after="0" w:line="240" w:lineRule="auto"/>
        <w:ind w:firstLine="567"/>
        <w:jc w:val="both"/>
        <w:rPr>
          <w:rFonts w:ascii="Times New Roman" w:hAnsi="Times New Roman" w:cs="Times New Roman"/>
          <w:bCs/>
          <w:sz w:val="26"/>
          <w:szCs w:val="26"/>
        </w:rPr>
      </w:pPr>
    </w:p>
    <w:p w14:paraId="2A19B5DC" w14:textId="77777777" w:rsidR="0085417E" w:rsidRPr="000A07AB" w:rsidRDefault="0085417E" w:rsidP="0041081D">
      <w:pPr>
        <w:spacing w:after="0" w:line="240" w:lineRule="auto"/>
        <w:ind w:firstLine="567"/>
        <w:jc w:val="both"/>
        <w:rPr>
          <w:rFonts w:ascii="Times New Roman" w:hAnsi="Times New Roman" w:cs="Times New Roman"/>
          <w:bCs/>
          <w:sz w:val="26"/>
          <w:szCs w:val="26"/>
        </w:rPr>
        <w:sectPr w:rsidR="0085417E" w:rsidRPr="000A07AB">
          <w:pgSz w:w="11906" w:h="16838"/>
          <w:pgMar w:top="1134" w:right="850" w:bottom="1134" w:left="1701" w:header="708" w:footer="708" w:gutter="0"/>
          <w:cols w:space="708"/>
          <w:docGrid w:linePitch="360"/>
        </w:sectPr>
      </w:pPr>
    </w:p>
    <w:p w14:paraId="3762710B" w14:textId="77777777" w:rsidR="0085417E" w:rsidRPr="000A07AB" w:rsidRDefault="0085417E" w:rsidP="0085417E">
      <w:pPr>
        <w:tabs>
          <w:tab w:val="left" w:pos="851"/>
        </w:tabs>
        <w:spacing w:after="0" w:line="240" w:lineRule="auto"/>
        <w:jc w:val="both"/>
        <w:rPr>
          <w:rFonts w:ascii="Times New Roman" w:hAnsi="Times New Roman" w:cs="Times New Roman"/>
          <w:b/>
          <w:bCs/>
          <w:sz w:val="26"/>
          <w:szCs w:val="26"/>
        </w:rPr>
      </w:pPr>
      <w:r w:rsidRPr="000A07AB">
        <w:rPr>
          <w:rFonts w:ascii="Times New Roman" w:hAnsi="Times New Roman" w:cs="Times New Roman"/>
          <w:b/>
          <w:bCs/>
          <w:sz w:val="26"/>
          <w:szCs w:val="26"/>
        </w:rPr>
        <w:lastRenderedPageBreak/>
        <w:t>Литература</w:t>
      </w:r>
    </w:p>
    <w:p w14:paraId="56978EB5" w14:textId="77777777" w:rsidR="0085417E" w:rsidRPr="000A07AB" w:rsidRDefault="0085417E" w:rsidP="0085417E">
      <w:pPr>
        <w:spacing w:after="0" w:line="240" w:lineRule="auto"/>
        <w:ind w:firstLine="567"/>
        <w:jc w:val="both"/>
        <w:rPr>
          <w:rFonts w:ascii="Times New Roman" w:eastAsia="Times New Roman" w:hAnsi="Times New Roman" w:cs="Times New Roman"/>
          <w:sz w:val="26"/>
          <w:szCs w:val="26"/>
          <w:lang w:eastAsia="ru-RU"/>
        </w:rPr>
      </w:pPr>
    </w:p>
    <w:p w14:paraId="3B33FAEF" w14:textId="78A7A9EC" w:rsidR="0085417E" w:rsidRPr="000A07AB" w:rsidRDefault="0085417E" w:rsidP="0085417E">
      <w:pPr>
        <w:spacing w:after="0" w:line="240" w:lineRule="auto"/>
        <w:ind w:firstLine="426"/>
        <w:jc w:val="both"/>
        <w:rPr>
          <w:rFonts w:ascii="Times New Roman" w:hAnsi="Times New Roman" w:cs="Times New Roman"/>
          <w:bCs/>
          <w:kern w:val="0"/>
          <w:sz w:val="26"/>
          <w:szCs w:val="26"/>
        </w:rPr>
      </w:pPr>
      <w:r w:rsidRPr="000A07AB">
        <w:rPr>
          <w:rFonts w:ascii="Times New Roman" w:hAnsi="Times New Roman" w:cs="Times New Roman"/>
          <w:bCs/>
          <w:kern w:val="0"/>
          <w:sz w:val="26"/>
          <w:szCs w:val="26"/>
        </w:rPr>
        <w:t xml:space="preserve">1. Инструмент для оценки качества амбулаторной помощи во время беременности и в послеродовом периоде женщинам и новорожденным. ВОЗ, 2013  </w:t>
      </w:r>
      <w:r w:rsidRPr="000A07AB">
        <w:rPr>
          <w:rFonts w:ascii="Times New Roman" w:hAnsi="Times New Roman" w:cs="Times New Roman"/>
          <w:bCs/>
          <w:kern w:val="0"/>
          <w:sz w:val="26"/>
          <w:szCs w:val="26"/>
          <w:lang w:val="en-US"/>
        </w:rPr>
        <w:t>https</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apps</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who</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int</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iris</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handle</w:t>
      </w:r>
      <w:r w:rsidRPr="000A07AB">
        <w:rPr>
          <w:rFonts w:ascii="Times New Roman" w:hAnsi="Times New Roman" w:cs="Times New Roman"/>
          <w:bCs/>
          <w:kern w:val="0"/>
          <w:sz w:val="26"/>
          <w:szCs w:val="26"/>
        </w:rPr>
        <w:t>/10665/350490</w:t>
      </w:r>
    </w:p>
    <w:p w14:paraId="2A4232B1" w14:textId="542E8235" w:rsidR="0085417E" w:rsidRPr="000A07AB" w:rsidRDefault="0085417E" w:rsidP="0085417E">
      <w:pPr>
        <w:spacing w:after="0" w:line="240" w:lineRule="auto"/>
        <w:ind w:firstLine="426"/>
        <w:jc w:val="both"/>
        <w:rPr>
          <w:rFonts w:ascii="Times New Roman" w:hAnsi="Times New Roman" w:cs="Times New Roman"/>
          <w:sz w:val="26"/>
          <w:szCs w:val="26"/>
        </w:rPr>
      </w:pPr>
      <w:r w:rsidRPr="000A07AB">
        <w:rPr>
          <w:rFonts w:ascii="Times New Roman" w:hAnsi="Times New Roman" w:cs="Times New Roman"/>
          <w:bCs/>
          <w:kern w:val="0"/>
          <w:sz w:val="26"/>
          <w:szCs w:val="26"/>
        </w:rPr>
        <w:t>2.</w:t>
      </w:r>
      <w:r w:rsidRPr="000A07AB">
        <w:rPr>
          <w:rFonts w:ascii="Times New Roman" w:hAnsi="Times New Roman" w:cs="Times New Roman"/>
          <w:bCs/>
          <w:kern w:val="0"/>
          <w:sz w:val="26"/>
          <w:szCs w:val="26"/>
        </w:rPr>
        <w:tab/>
        <w:t xml:space="preserve">Европейское региональное бюро ВОЗ. Учебный пакет по эффективной перинатальной помощи. Второе издание, 2015 г </w:t>
      </w:r>
      <w:r w:rsidRPr="000A07AB">
        <w:rPr>
          <w:rFonts w:ascii="Times New Roman" w:hAnsi="Times New Roman" w:cs="Times New Roman"/>
          <w:bCs/>
          <w:kern w:val="0"/>
          <w:sz w:val="26"/>
          <w:szCs w:val="26"/>
          <w:lang w:val="en-US"/>
        </w:rPr>
        <w:t>https</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www</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euro</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who</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int</w:t>
      </w:r>
      <w:r w:rsidRPr="000A07AB">
        <w:rPr>
          <w:rFonts w:ascii="Times New Roman" w:hAnsi="Times New Roman" w:cs="Times New Roman"/>
          <w:bCs/>
          <w:kern w:val="0"/>
          <w:sz w:val="26"/>
          <w:szCs w:val="26"/>
        </w:rPr>
        <w:t>/__</w:t>
      </w:r>
      <w:r w:rsidRPr="000A07AB">
        <w:rPr>
          <w:rFonts w:ascii="Times New Roman" w:hAnsi="Times New Roman" w:cs="Times New Roman"/>
          <w:bCs/>
          <w:kern w:val="0"/>
          <w:sz w:val="26"/>
          <w:szCs w:val="26"/>
          <w:lang w:val="en-US"/>
        </w:rPr>
        <w:t>data</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assets</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pdf</w:t>
      </w:r>
      <w:r w:rsidRPr="000A07AB">
        <w:rPr>
          <w:rFonts w:ascii="Times New Roman" w:hAnsi="Times New Roman" w:cs="Times New Roman"/>
          <w:bCs/>
          <w:kern w:val="0"/>
          <w:sz w:val="26"/>
          <w:szCs w:val="26"/>
        </w:rPr>
        <w:t>_</w:t>
      </w:r>
      <w:r w:rsidRPr="000A07AB">
        <w:rPr>
          <w:rFonts w:ascii="Times New Roman" w:hAnsi="Times New Roman" w:cs="Times New Roman"/>
          <w:bCs/>
          <w:kern w:val="0"/>
          <w:sz w:val="26"/>
          <w:szCs w:val="26"/>
          <w:lang w:val="en-US"/>
        </w:rPr>
        <w:t>file</w:t>
      </w:r>
      <w:r w:rsidRPr="000A07AB">
        <w:rPr>
          <w:rFonts w:ascii="Times New Roman" w:hAnsi="Times New Roman" w:cs="Times New Roman"/>
          <w:bCs/>
          <w:kern w:val="0"/>
          <w:sz w:val="26"/>
          <w:szCs w:val="26"/>
        </w:rPr>
        <w:t>/0008/299168/</w:t>
      </w:r>
      <w:r w:rsidRPr="000A07AB">
        <w:rPr>
          <w:rFonts w:ascii="Times New Roman" w:hAnsi="Times New Roman" w:cs="Times New Roman"/>
          <w:bCs/>
          <w:kern w:val="0"/>
          <w:sz w:val="26"/>
          <w:szCs w:val="26"/>
          <w:lang w:val="en-US"/>
        </w:rPr>
        <w:t>EPC</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manual</w:t>
      </w:r>
      <w:r w:rsidRPr="000A07AB">
        <w:rPr>
          <w:rFonts w:ascii="Times New Roman" w:hAnsi="Times New Roman" w:cs="Times New Roman"/>
          <w:bCs/>
          <w:kern w:val="0"/>
          <w:sz w:val="26"/>
          <w:szCs w:val="26"/>
        </w:rPr>
        <w:t>-2</w:t>
      </w:r>
      <w:r w:rsidRPr="000A07AB">
        <w:rPr>
          <w:rFonts w:ascii="Times New Roman" w:hAnsi="Times New Roman" w:cs="Times New Roman"/>
          <w:bCs/>
          <w:kern w:val="0"/>
          <w:sz w:val="26"/>
          <w:szCs w:val="26"/>
          <w:lang w:val="en-US"/>
        </w:rPr>
        <w:t>nd</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edition</w:t>
      </w:r>
      <w:r w:rsidRPr="000A07AB">
        <w:rPr>
          <w:rFonts w:ascii="Times New Roman" w:hAnsi="Times New Roman" w:cs="Times New Roman"/>
          <w:bCs/>
          <w:kern w:val="0"/>
          <w:sz w:val="26"/>
          <w:szCs w:val="26"/>
        </w:rPr>
        <w:t>-2015-</w:t>
      </w:r>
      <w:r w:rsidRPr="000A07AB">
        <w:rPr>
          <w:rFonts w:ascii="Times New Roman" w:hAnsi="Times New Roman" w:cs="Times New Roman"/>
          <w:bCs/>
          <w:kern w:val="0"/>
          <w:sz w:val="26"/>
          <w:szCs w:val="26"/>
          <w:lang w:val="en-US"/>
        </w:rPr>
        <w:t>ru</w:t>
      </w:r>
      <w:r w:rsidRPr="000A07AB">
        <w:rPr>
          <w:rFonts w:ascii="Times New Roman" w:hAnsi="Times New Roman" w:cs="Times New Roman"/>
          <w:bCs/>
          <w:kern w:val="0"/>
          <w:sz w:val="26"/>
          <w:szCs w:val="26"/>
        </w:rPr>
        <w:t>.</w:t>
      </w:r>
      <w:r w:rsidRPr="000A07AB">
        <w:rPr>
          <w:rFonts w:ascii="Times New Roman" w:hAnsi="Times New Roman" w:cs="Times New Roman"/>
          <w:bCs/>
          <w:kern w:val="0"/>
          <w:sz w:val="26"/>
          <w:szCs w:val="26"/>
          <w:lang w:val="en-US"/>
        </w:rPr>
        <w:t>pdf</w:t>
      </w:r>
    </w:p>
    <w:p w14:paraId="489F87D1" w14:textId="77777777" w:rsidR="0085417E" w:rsidRPr="000A07AB" w:rsidRDefault="0085417E" w:rsidP="0085417E">
      <w:pPr>
        <w:spacing w:after="0" w:line="240" w:lineRule="auto"/>
        <w:rPr>
          <w:rFonts w:ascii="Times New Roman" w:hAnsi="Times New Roman" w:cs="Times New Roman"/>
          <w:sz w:val="26"/>
          <w:szCs w:val="26"/>
        </w:rPr>
      </w:pPr>
    </w:p>
    <w:p w14:paraId="2B2A3CC3" w14:textId="77777777" w:rsidR="0085417E" w:rsidRPr="000A07AB" w:rsidRDefault="0085417E" w:rsidP="0085417E">
      <w:pPr>
        <w:spacing w:after="0" w:line="240" w:lineRule="auto"/>
        <w:rPr>
          <w:rFonts w:ascii="Times New Roman" w:hAnsi="Times New Roman" w:cs="Times New Roman"/>
          <w:sz w:val="26"/>
          <w:szCs w:val="26"/>
        </w:rPr>
      </w:pPr>
    </w:p>
    <w:p w14:paraId="037B346A" w14:textId="77777777" w:rsidR="0085417E" w:rsidRPr="000A07AB" w:rsidRDefault="0085417E" w:rsidP="0085417E">
      <w:pPr>
        <w:tabs>
          <w:tab w:val="left" w:pos="851"/>
        </w:tabs>
        <w:spacing w:after="0" w:line="240" w:lineRule="auto"/>
        <w:ind w:firstLine="567"/>
        <w:jc w:val="both"/>
        <w:rPr>
          <w:rFonts w:ascii="Times New Roman" w:hAnsi="Times New Roman" w:cs="Times New Roman"/>
          <w:sz w:val="26"/>
          <w:szCs w:val="26"/>
        </w:rPr>
      </w:pPr>
    </w:p>
    <w:p w14:paraId="30CF7ED7" w14:textId="77777777" w:rsidR="0085417E" w:rsidRPr="000A07AB" w:rsidRDefault="0085417E" w:rsidP="0085417E">
      <w:pPr>
        <w:tabs>
          <w:tab w:val="left" w:pos="851"/>
        </w:tabs>
        <w:spacing w:after="0" w:line="240" w:lineRule="auto"/>
        <w:ind w:firstLine="567"/>
        <w:jc w:val="both"/>
        <w:rPr>
          <w:rFonts w:ascii="Times New Roman" w:hAnsi="Times New Roman" w:cs="Times New Roman"/>
          <w:sz w:val="26"/>
          <w:szCs w:val="26"/>
        </w:rPr>
      </w:pPr>
    </w:p>
    <w:p w14:paraId="2D5A0F5E" w14:textId="77777777" w:rsidR="0085417E" w:rsidRPr="000A07AB" w:rsidRDefault="0085417E" w:rsidP="0085417E">
      <w:pPr>
        <w:tabs>
          <w:tab w:val="left" w:pos="851"/>
        </w:tabs>
        <w:spacing w:after="0" w:line="240" w:lineRule="auto"/>
        <w:ind w:firstLine="567"/>
        <w:jc w:val="both"/>
        <w:rPr>
          <w:rFonts w:ascii="Times New Roman" w:hAnsi="Times New Roman" w:cs="Times New Roman"/>
          <w:sz w:val="26"/>
          <w:szCs w:val="26"/>
        </w:rPr>
      </w:pPr>
    </w:p>
    <w:p w14:paraId="3AAEF312" w14:textId="77777777" w:rsidR="0085417E" w:rsidRPr="000A07AB" w:rsidRDefault="0085417E" w:rsidP="0085417E">
      <w:pPr>
        <w:tabs>
          <w:tab w:val="left" w:pos="851"/>
        </w:tabs>
        <w:spacing w:after="0" w:line="240" w:lineRule="auto"/>
        <w:ind w:firstLine="567"/>
        <w:jc w:val="both"/>
        <w:rPr>
          <w:rFonts w:ascii="Times New Roman" w:hAnsi="Times New Roman" w:cs="Times New Roman"/>
          <w:sz w:val="26"/>
          <w:szCs w:val="26"/>
        </w:rPr>
      </w:pPr>
    </w:p>
    <w:p w14:paraId="4556240D" w14:textId="77777777" w:rsidR="0085417E" w:rsidRPr="000A07AB" w:rsidRDefault="0085417E" w:rsidP="0085417E">
      <w:pPr>
        <w:tabs>
          <w:tab w:val="left" w:pos="851"/>
        </w:tabs>
        <w:spacing w:after="0" w:line="240" w:lineRule="auto"/>
        <w:ind w:firstLine="567"/>
        <w:jc w:val="both"/>
        <w:rPr>
          <w:rFonts w:ascii="Times New Roman" w:hAnsi="Times New Roman" w:cs="Times New Roman"/>
          <w:sz w:val="26"/>
          <w:szCs w:val="26"/>
        </w:rPr>
      </w:pPr>
    </w:p>
    <w:p w14:paraId="09006EF8" w14:textId="77777777" w:rsidR="0085417E" w:rsidRPr="000A07AB" w:rsidRDefault="0085417E" w:rsidP="0085417E">
      <w:pPr>
        <w:tabs>
          <w:tab w:val="left" w:pos="851"/>
        </w:tabs>
        <w:spacing w:after="0" w:line="240" w:lineRule="auto"/>
        <w:ind w:firstLine="567"/>
        <w:jc w:val="both"/>
        <w:rPr>
          <w:rFonts w:ascii="Times New Roman" w:hAnsi="Times New Roman" w:cs="Times New Roman"/>
          <w:sz w:val="26"/>
          <w:szCs w:val="26"/>
        </w:rPr>
      </w:pPr>
    </w:p>
    <w:p w14:paraId="56D6E281" w14:textId="77777777" w:rsidR="0085417E" w:rsidRPr="000A07AB" w:rsidRDefault="0085417E" w:rsidP="0085417E">
      <w:pPr>
        <w:tabs>
          <w:tab w:val="left" w:pos="851"/>
        </w:tabs>
        <w:spacing w:after="0" w:line="240" w:lineRule="auto"/>
        <w:ind w:firstLine="567"/>
        <w:jc w:val="both"/>
        <w:rPr>
          <w:rFonts w:ascii="Times New Roman" w:hAnsi="Times New Roman" w:cs="Times New Roman"/>
          <w:sz w:val="26"/>
          <w:szCs w:val="26"/>
        </w:rPr>
      </w:pPr>
    </w:p>
    <w:p w14:paraId="2FF2DF68" w14:textId="77777777" w:rsidR="0085417E" w:rsidRPr="000A07AB" w:rsidRDefault="0085417E" w:rsidP="0085417E">
      <w:pPr>
        <w:tabs>
          <w:tab w:val="left" w:pos="851"/>
        </w:tabs>
        <w:spacing w:after="0" w:line="240" w:lineRule="auto"/>
        <w:ind w:firstLine="567"/>
        <w:jc w:val="both"/>
        <w:rPr>
          <w:rFonts w:ascii="Times New Roman" w:hAnsi="Times New Roman" w:cs="Times New Roman"/>
          <w:sz w:val="26"/>
          <w:szCs w:val="26"/>
        </w:rPr>
      </w:pPr>
    </w:p>
    <w:p w14:paraId="0052E5F1" w14:textId="77777777" w:rsidR="0085417E" w:rsidRPr="000A07AB" w:rsidRDefault="0085417E" w:rsidP="0085417E">
      <w:pPr>
        <w:tabs>
          <w:tab w:val="left" w:pos="851"/>
        </w:tabs>
        <w:spacing w:after="0" w:line="240" w:lineRule="auto"/>
        <w:ind w:firstLine="567"/>
        <w:jc w:val="both"/>
        <w:rPr>
          <w:rFonts w:ascii="Times New Roman" w:hAnsi="Times New Roman" w:cs="Times New Roman"/>
          <w:sz w:val="26"/>
          <w:szCs w:val="26"/>
        </w:rPr>
      </w:pPr>
    </w:p>
    <w:p w14:paraId="081F2D6E" w14:textId="77777777" w:rsidR="0085417E" w:rsidRPr="000A07AB" w:rsidRDefault="0085417E" w:rsidP="0085417E">
      <w:pPr>
        <w:tabs>
          <w:tab w:val="left" w:pos="851"/>
        </w:tabs>
        <w:spacing w:after="0" w:line="240" w:lineRule="auto"/>
        <w:ind w:firstLine="567"/>
        <w:jc w:val="both"/>
        <w:rPr>
          <w:rFonts w:ascii="Times New Roman" w:hAnsi="Times New Roman" w:cs="Times New Roman"/>
          <w:sz w:val="26"/>
          <w:szCs w:val="26"/>
        </w:rPr>
      </w:pPr>
    </w:p>
    <w:p w14:paraId="4147E7AB" w14:textId="77777777" w:rsidR="0085417E" w:rsidRPr="000A07AB" w:rsidRDefault="0085417E" w:rsidP="0085417E">
      <w:pPr>
        <w:tabs>
          <w:tab w:val="left" w:pos="851"/>
        </w:tabs>
        <w:spacing w:after="0" w:line="240" w:lineRule="auto"/>
        <w:ind w:firstLine="567"/>
        <w:jc w:val="both"/>
        <w:rPr>
          <w:rFonts w:ascii="Times New Roman" w:hAnsi="Times New Roman" w:cs="Times New Roman"/>
          <w:sz w:val="26"/>
          <w:szCs w:val="26"/>
        </w:rPr>
      </w:pPr>
    </w:p>
    <w:p w14:paraId="0FE65051" w14:textId="77777777" w:rsidR="0085417E" w:rsidRPr="000A07AB" w:rsidRDefault="0085417E" w:rsidP="0085417E">
      <w:pPr>
        <w:tabs>
          <w:tab w:val="left" w:pos="851"/>
        </w:tabs>
        <w:spacing w:after="0" w:line="240" w:lineRule="auto"/>
        <w:ind w:firstLine="567"/>
        <w:jc w:val="both"/>
        <w:rPr>
          <w:rFonts w:ascii="Times New Roman" w:hAnsi="Times New Roman" w:cs="Times New Roman"/>
          <w:sz w:val="26"/>
          <w:szCs w:val="26"/>
        </w:rPr>
      </w:pPr>
    </w:p>
    <w:p w14:paraId="43F1E304" w14:textId="77777777" w:rsidR="00827516" w:rsidRPr="000A07AB" w:rsidRDefault="00827516" w:rsidP="0041081D">
      <w:pPr>
        <w:spacing w:after="0" w:line="240" w:lineRule="auto"/>
        <w:ind w:firstLine="567"/>
        <w:jc w:val="both"/>
        <w:rPr>
          <w:rFonts w:ascii="Times New Roman" w:hAnsi="Times New Roman" w:cs="Times New Roman"/>
          <w:bCs/>
          <w:sz w:val="26"/>
          <w:szCs w:val="26"/>
        </w:rPr>
        <w:sectPr w:rsidR="00827516" w:rsidRPr="000A07AB">
          <w:pgSz w:w="11906" w:h="16838"/>
          <w:pgMar w:top="1134" w:right="850" w:bottom="1134" w:left="1701" w:header="708" w:footer="708" w:gutter="0"/>
          <w:cols w:space="708"/>
          <w:docGrid w:linePitch="360"/>
        </w:sectPr>
      </w:pPr>
    </w:p>
    <w:p w14:paraId="7D992C87" w14:textId="784E32D2" w:rsidR="00C16CDF" w:rsidRPr="000A07AB" w:rsidRDefault="00827516" w:rsidP="00C16CDF">
      <w:pPr>
        <w:pStyle w:val="1"/>
        <w:jc w:val="center"/>
        <w:rPr>
          <w:rFonts w:ascii="Times New Roman" w:hAnsi="Times New Roman" w:cs="Times New Roman"/>
          <w:b/>
          <w:color w:val="002060"/>
          <w:sz w:val="26"/>
          <w:szCs w:val="26"/>
        </w:rPr>
      </w:pPr>
      <w:bookmarkStart w:id="90" w:name="_Toc152169322"/>
      <w:r w:rsidRPr="000A07AB">
        <w:rPr>
          <w:rFonts w:ascii="Times New Roman" w:hAnsi="Times New Roman" w:cs="Times New Roman"/>
          <w:b/>
          <w:color w:val="002060"/>
          <w:sz w:val="26"/>
          <w:szCs w:val="26"/>
        </w:rPr>
        <w:lastRenderedPageBreak/>
        <w:t>Оценка учебных достижений</w:t>
      </w:r>
      <w:bookmarkEnd w:id="90"/>
    </w:p>
    <w:p w14:paraId="724CE4E5" w14:textId="77777777" w:rsidR="00F855BE" w:rsidRPr="000A07AB" w:rsidRDefault="00F855BE" w:rsidP="0041081D">
      <w:pPr>
        <w:spacing w:after="0" w:line="240" w:lineRule="auto"/>
        <w:ind w:firstLine="567"/>
        <w:jc w:val="both"/>
        <w:rPr>
          <w:rFonts w:ascii="Times New Roman" w:hAnsi="Times New Roman" w:cs="Times New Roman"/>
          <w:bCs/>
          <w:sz w:val="26"/>
          <w:szCs w:val="26"/>
        </w:rPr>
      </w:pPr>
    </w:p>
    <w:p w14:paraId="1C27EB7F" w14:textId="77777777" w:rsidR="00F855BE" w:rsidRPr="000A07AB" w:rsidRDefault="00F855BE" w:rsidP="00F855BE">
      <w:pPr>
        <w:spacing w:after="0" w:line="240" w:lineRule="auto"/>
        <w:rPr>
          <w:rFonts w:ascii="Times New Roman" w:hAnsi="Times New Roman" w:cs="Times New Roman"/>
          <w:b/>
          <w:bCs/>
        </w:rPr>
      </w:pPr>
      <w:r w:rsidRPr="000A07AB">
        <w:rPr>
          <w:rFonts w:ascii="Times New Roman" w:hAnsi="Times New Roman" w:cs="Times New Roman"/>
          <w:b/>
          <w:bCs/>
        </w:rPr>
        <w:t>Оценка учебных достижений слушателей</w:t>
      </w:r>
    </w:p>
    <w:tbl>
      <w:tblPr>
        <w:tblStyle w:val="11"/>
        <w:tblW w:w="9668" w:type="dxa"/>
        <w:tblInd w:w="108" w:type="dxa"/>
        <w:tblLayout w:type="fixed"/>
        <w:tblLook w:val="04A0" w:firstRow="1" w:lastRow="0" w:firstColumn="1" w:lastColumn="0" w:noHBand="0" w:noVBand="1"/>
      </w:tblPr>
      <w:tblGrid>
        <w:gridCol w:w="2552"/>
        <w:gridCol w:w="7116"/>
      </w:tblGrid>
      <w:tr w:rsidR="00F855BE" w:rsidRPr="000A07AB" w14:paraId="2F4389B4" w14:textId="77777777" w:rsidTr="008D6414">
        <w:tc>
          <w:tcPr>
            <w:tcW w:w="2552" w:type="dxa"/>
          </w:tcPr>
          <w:p w14:paraId="4282161E" w14:textId="77777777" w:rsidR="00F855BE" w:rsidRPr="000A07AB" w:rsidRDefault="00F855BE" w:rsidP="008D6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0A07AB">
              <w:rPr>
                <w:rFonts w:ascii="Times New Roman" w:hAnsi="Times New Roman" w:cs="Times New Roman"/>
              </w:rPr>
              <w:t>Вид контроля</w:t>
            </w:r>
          </w:p>
        </w:tc>
        <w:tc>
          <w:tcPr>
            <w:tcW w:w="7116" w:type="dxa"/>
          </w:tcPr>
          <w:p w14:paraId="13975278" w14:textId="77777777" w:rsidR="00F855BE" w:rsidRPr="000A07AB" w:rsidRDefault="00F855BE" w:rsidP="008D6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0A07AB">
              <w:rPr>
                <w:rFonts w:ascii="Times New Roman" w:hAnsi="Times New Roman" w:cs="Times New Roman"/>
              </w:rPr>
              <w:t>Методы оценки</w:t>
            </w:r>
          </w:p>
        </w:tc>
      </w:tr>
      <w:tr w:rsidR="00F855BE" w:rsidRPr="000A07AB" w14:paraId="771835F6" w14:textId="77777777" w:rsidTr="008D6414">
        <w:tc>
          <w:tcPr>
            <w:tcW w:w="2552" w:type="dxa"/>
          </w:tcPr>
          <w:p w14:paraId="4D069C80" w14:textId="77777777" w:rsidR="00F855BE" w:rsidRPr="000A07AB" w:rsidRDefault="00F855BE" w:rsidP="008D6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0A07AB">
              <w:rPr>
                <w:rFonts w:ascii="Times New Roman" w:hAnsi="Times New Roman" w:cs="Times New Roman"/>
              </w:rPr>
              <w:t>Текущий</w:t>
            </w:r>
          </w:p>
        </w:tc>
        <w:tc>
          <w:tcPr>
            <w:tcW w:w="7116" w:type="dxa"/>
          </w:tcPr>
          <w:p w14:paraId="11AEB9BD" w14:textId="77777777" w:rsidR="00F855BE" w:rsidRPr="000A07AB" w:rsidRDefault="00F855BE" w:rsidP="008D6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0A07AB">
              <w:rPr>
                <w:rFonts w:ascii="Times New Roman" w:hAnsi="Times New Roman" w:cs="Times New Roman"/>
                <w:color w:val="000000" w:themeColor="text1"/>
              </w:rPr>
              <w:t>тестирование знаний по разделам, ситуационные задачи</w:t>
            </w:r>
          </w:p>
        </w:tc>
      </w:tr>
      <w:tr w:rsidR="00F855BE" w:rsidRPr="000A07AB" w14:paraId="1623FD3E" w14:textId="77777777" w:rsidTr="008D6414">
        <w:tc>
          <w:tcPr>
            <w:tcW w:w="2552" w:type="dxa"/>
          </w:tcPr>
          <w:p w14:paraId="76DB284F" w14:textId="77777777" w:rsidR="00F855BE" w:rsidRPr="000A07AB" w:rsidRDefault="00F855BE" w:rsidP="008D6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0A07AB">
              <w:rPr>
                <w:rFonts w:ascii="Times New Roman" w:hAnsi="Times New Roman" w:cs="Times New Roman"/>
              </w:rPr>
              <w:t>Итоговый</w:t>
            </w:r>
          </w:p>
        </w:tc>
        <w:tc>
          <w:tcPr>
            <w:tcW w:w="7116" w:type="dxa"/>
          </w:tcPr>
          <w:p w14:paraId="50A647F9" w14:textId="77777777" w:rsidR="00F855BE" w:rsidRPr="000A07AB" w:rsidRDefault="00F855BE" w:rsidP="008D6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0A07AB">
              <w:rPr>
                <w:rFonts w:ascii="Times New Roman" w:hAnsi="Times New Roman" w:cs="Times New Roman"/>
              </w:rPr>
              <w:t>тестирование знаний</w:t>
            </w:r>
          </w:p>
        </w:tc>
      </w:tr>
    </w:tbl>
    <w:p w14:paraId="7DB6E892" w14:textId="77777777" w:rsidR="00F855BE" w:rsidRPr="000A07AB" w:rsidRDefault="00F855BE" w:rsidP="00F855BE">
      <w:pPr>
        <w:spacing w:after="0" w:line="240" w:lineRule="auto"/>
        <w:rPr>
          <w:rFonts w:ascii="Times New Roman" w:hAnsi="Times New Roman" w:cs="Times New Roman"/>
          <w:i/>
        </w:rPr>
      </w:pPr>
    </w:p>
    <w:p w14:paraId="6D0519F4" w14:textId="77777777" w:rsidR="00F855BE" w:rsidRPr="000A07AB" w:rsidRDefault="00F855BE" w:rsidP="00F855BE">
      <w:pPr>
        <w:spacing w:after="0" w:line="240" w:lineRule="auto"/>
        <w:rPr>
          <w:rFonts w:ascii="Times New Roman" w:hAnsi="Times New Roman" w:cs="Times New Roman"/>
        </w:rPr>
      </w:pPr>
      <w:r w:rsidRPr="000A07AB">
        <w:rPr>
          <w:rFonts w:ascii="Times New Roman" w:hAnsi="Times New Roman" w:cs="Times New Roman"/>
          <w:b/>
          <w:bCs/>
        </w:rPr>
        <w:t>Балльно-рейтинговая буквенная система оценки учебных достижений слушателей</w:t>
      </w:r>
      <w:r w:rsidRPr="000A07AB">
        <w:rPr>
          <w:rFonts w:ascii="Times New Roman" w:hAnsi="Times New Roman" w:cs="Times New Roman"/>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7"/>
        <w:gridCol w:w="2693"/>
        <w:gridCol w:w="1985"/>
        <w:gridCol w:w="2471"/>
      </w:tblGrid>
      <w:tr w:rsidR="00F855BE" w:rsidRPr="000A07AB" w14:paraId="2246EBF4" w14:textId="77777777" w:rsidTr="008D6414">
        <w:tc>
          <w:tcPr>
            <w:tcW w:w="2627" w:type="dxa"/>
            <w:shd w:val="clear" w:color="auto" w:fill="auto"/>
            <w:tcMar>
              <w:top w:w="45" w:type="dxa"/>
              <w:left w:w="75" w:type="dxa"/>
              <w:bottom w:w="45" w:type="dxa"/>
              <w:right w:w="75" w:type="dxa"/>
            </w:tcMar>
            <w:hideMark/>
          </w:tcPr>
          <w:p w14:paraId="77C19BA6"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bookmarkStart w:id="91" w:name="z269"/>
            <w:bookmarkStart w:id="92" w:name="z268"/>
            <w:bookmarkStart w:id="93" w:name="z267"/>
            <w:bookmarkStart w:id="94" w:name="z266"/>
            <w:bookmarkEnd w:id="91"/>
            <w:bookmarkEnd w:id="92"/>
            <w:bookmarkEnd w:id="93"/>
            <w:bookmarkEnd w:id="94"/>
            <w:r w:rsidRPr="000A07AB">
              <w:rPr>
                <w:color w:val="000000"/>
                <w:spacing w:val="2"/>
                <w:sz w:val="22"/>
                <w:szCs w:val="22"/>
              </w:rPr>
              <w:t>Оценка по буквенной системе</w:t>
            </w:r>
          </w:p>
        </w:tc>
        <w:tc>
          <w:tcPr>
            <w:tcW w:w="2693" w:type="dxa"/>
            <w:shd w:val="clear" w:color="auto" w:fill="auto"/>
            <w:tcMar>
              <w:top w:w="45" w:type="dxa"/>
              <w:left w:w="75" w:type="dxa"/>
              <w:bottom w:w="45" w:type="dxa"/>
              <w:right w:w="75" w:type="dxa"/>
            </w:tcMar>
            <w:hideMark/>
          </w:tcPr>
          <w:p w14:paraId="597D32CD"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Цифровой эквивалент баллов</w:t>
            </w:r>
          </w:p>
        </w:tc>
        <w:tc>
          <w:tcPr>
            <w:tcW w:w="1985" w:type="dxa"/>
            <w:shd w:val="clear" w:color="auto" w:fill="auto"/>
            <w:tcMar>
              <w:top w:w="45" w:type="dxa"/>
              <w:left w:w="75" w:type="dxa"/>
              <w:bottom w:w="45" w:type="dxa"/>
              <w:right w:w="75" w:type="dxa"/>
            </w:tcMar>
            <w:hideMark/>
          </w:tcPr>
          <w:p w14:paraId="3312DA49"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%-ное содержание</w:t>
            </w:r>
          </w:p>
        </w:tc>
        <w:tc>
          <w:tcPr>
            <w:tcW w:w="2471" w:type="dxa"/>
            <w:shd w:val="clear" w:color="auto" w:fill="auto"/>
            <w:tcMar>
              <w:top w:w="45" w:type="dxa"/>
              <w:left w:w="75" w:type="dxa"/>
              <w:bottom w:w="45" w:type="dxa"/>
              <w:right w:w="75" w:type="dxa"/>
            </w:tcMar>
            <w:hideMark/>
          </w:tcPr>
          <w:p w14:paraId="754CE700"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Оценка по традиционной системе</w:t>
            </w:r>
          </w:p>
        </w:tc>
      </w:tr>
      <w:tr w:rsidR="00F855BE" w:rsidRPr="000A07AB" w14:paraId="19B55895" w14:textId="77777777" w:rsidTr="008D6414">
        <w:tc>
          <w:tcPr>
            <w:tcW w:w="2627" w:type="dxa"/>
            <w:shd w:val="clear" w:color="auto" w:fill="auto"/>
            <w:tcMar>
              <w:top w:w="45" w:type="dxa"/>
              <w:left w:w="75" w:type="dxa"/>
              <w:bottom w:w="45" w:type="dxa"/>
              <w:right w:w="75" w:type="dxa"/>
            </w:tcMar>
            <w:hideMark/>
          </w:tcPr>
          <w:p w14:paraId="15D6BA59"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bookmarkStart w:id="95" w:name="z274"/>
            <w:bookmarkStart w:id="96" w:name="z273"/>
            <w:bookmarkStart w:id="97" w:name="z272"/>
            <w:bookmarkStart w:id="98" w:name="z271"/>
            <w:bookmarkEnd w:id="95"/>
            <w:bookmarkEnd w:id="96"/>
            <w:bookmarkEnd w:id="97"/>
            <w:bookmarkEnd w:id="98"/>
            <w:r w:rsidRPr="000A07AB">
              <w:rPr>
                <w:color w:val="000000"/>
                <w:spacing w:val="2"/>
                <w:sz w:val="22"/>
                <w:szCs w:val="22"/>
              </w:rPr>
              <w:t>А</w:t>
            </w:r>
          </w:p>
        </w:tc>
        <w:tc>
          <w:tcPr>
            <w:tcW w:w="2693" w:type="dxa"/>
            <w:shd w:val="clear" w:color="auto" w:fill="auto"/>
            <w:tcMar>
              <w:top w:w="45" w:type="dxa"/>
              <w:left w:w="75" w:type="dxa"/>
              <w:bottom w:w="45" w:type="dxa"/>
              <w:right w:w="75" w:type="dxa"/>
            </w:tcMar>
            <w:hideMark/>
          </w:tcPr>
          <w:p w14:paraId="69B79F7A"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4,0</w:t>
            </w:r>
          </w:p>
        </w:tc>
        <w:tc>
          <w:tcPr>
            <w:tcW w:w="1985" w:type="dxa"/>
            <w:shd w:val="clear" w:color="auto" w:fill="auto"/>
            <w:tcMar>
              <w:top w:w="45" w:type="dxa"/>
              <w:left w:w="75" w:type="dxa"/>
              <w:bottom w:w="45" w:type="dxa"/>
              <w:right w:w="75" w:type="dxa"/>
            </w:tcMar>
            <w:hideMark/>
          </w:tcPr>
          <w:p w14:paraId="446DFF89"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95-100</w:t>
            </w:r>
          </w:p>
        </w:tc>
        <w:tc>
          <w:tcPr>
            <w:tcW w:w="2471" w:type="dxa"/>
            <w:vMerge w:val="restart"/>
            <w:shd w:val="clear" w:color="auto" w:fill="auto"/>
            <w:tcMar>
              <w:top w:w="45" w:type="dxa"/>
              <w:left w:w="75" w:type="dxa"/>
              <w:bottom w:w="45" w:type="dxa"/>
              <w:right w:w="75" w:type="dxa"/>
            </w:tcMar>
            <w:vAlign w:val="center"/>
            <w:hideMark/>
          </w:tcPr>
          <w:p w14:paraId="4AF0FA0B"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Отлично</w:t>
            </w:r>
          </w:p>
        </w:tc>
      </w:tr>
      <w:tr w:rsidR="00F855BE" w:rsidRPr="000A07AB" w14:paraId="3BB965B4" w14:textId="77777777" w:rsidTr="008D6414">
        <w:tc>
          <w:tcPr>
            <w:tcW w:w="2627" w:type="dxa"/>
            <w:shd w:val="clear" w:color="auto" w:fill="auto"/>
            <w:tcMar>
              <w:top w:w="45" w:type="dxa"/>
              <w:left w:w="75" w:type="dxa"/>
              <w:bottom w:w="45" w:type="dxa"/>
              <w:right w:w="75" w:type="dxa"/>
            </w:tcMar>
            <w:hideMark/>
          </w:tcPr>
          <w:p w14:paraId="5D1404C6"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bookmarkStart w:id="99" w:name="z279"/>
            <w:bookmarkStart w:id="100" w:name="z278"/>
            <w:bookmarkStart w:id="101" w:name="z277"/>
            <w:bookmarkStart w:id="102" w:name="z276"/>
            <w:bookmarkEnd w:id="99"/>
            <w:bookmarkEnd w:id="100"/>
            <w:bookmarkEnd w:id="101"/>
            <w:bookmarkEnd w:id="102"/>
            <w:r w:rsidRPr="000A07AB">
              <w:rPr>
                <w:color w:val="000000"/>
                <w:spacing w:val="2"/>
                <w:sz w:val="22"/>
                <w:szCs w:val="22"/>
              </w:rPr>
              <w:t>А-</w:t>
            </w:r>
          </w:p>
        </w:tc>
        <w:tc>
          <w:tcPr>
            <w:tcW w:w="2693" w:type="dxa"/>
            <w:shd w:val="clear" w:color="auto" w:fill="auto"/>
            <w:tcMar>
              <w:top w:w="45" w:type="dxa"/>
              <w:left w:w="75" w:type="dxa"/>
              <w:bottom w:w="45" w:type="dxa"/>
              <w:right w:w="75" w:type="dxa"/>
            </w:tcMar>
            <w:hideMark/>
          </w:tcPr>
          <w:p w14:paraId="6408060E"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3,67</w:t>
            </w:r>
          </w:p>
        </w:tc>
        <w:tc>
          <w:tcPr>
            <w:tcW w:w="1985" w:type="dxa"/>
            <w:shd w:val="clear" w:color="auto" w:fill="auto"/>
            <w:tcMar>
              <w:top w:w="45" w:type="dxa"/>
              <w:left w:w="75" w:type="dxa"/>
              <w:bottom w:w="45" w:type="dxa"/>
              <w:right w:w="75" w:type="dxa"/>
            </w:tcMar>
            <w:hideMark/>
          </w:tcPr>
          <w:p w14:paraId="22DD3708"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90-94</w:t>
            </w:r>
          </w:p>
        </w:tc>
        <w:tc>
          <w:tcPr>
            <w:tcW w:w="2471" w:type="dxa"/>
            <w:vMerge/>
            <w:shd w:val="clear" w:color="auto" w:fill="auto"/>
            <w:vAlign w:val="center"/>
            <w:hideMark/>
          </w:tcPr>
          <w:p w14:paraId="1B94EF9F" w14:textId="77777777" w:rsidR="00F855BE" w:rsidRPr="000A07AB" w:rsidRDefault="00F855BE" w:rsidP="008D6414">
            <w:pPr>
              <w:spacing w:after="0" w:line="240" w:lineRule="auto"/>
              <w:jc w:val="center"/>
              <w:rPr>
                <w:rFonts w:ascii="Times New Roman" w:hAnsi="Times New Roman" w:cs="Times New Roman"/>
                <w:color w:val="000000"/>
                <w:spacing w:val="2"/>
              </w:rPr>
            </w:pPr>
          </w:p>
        </w:tc>
      </w:tr>
      <w:tr w:rsidR="00F855BE" w:rsidRPr="000A07AB" w14:paraId="5DD02808" w14:textId="77777777" w:rsidTr="008D6414">
        <w:tc>
          <w:tcPr>
            <w:tcW w:w="2627" w:type="dxa"/>
            <w:shd w:val="clear" w:color="auto" w:fill="auto"/>
            <w:tcMar>
              <w:top w:w="45" w:type="dxa"/>
              <w:left w:w="75" w:type="dxa"/>
              <w:bottom w:w="45" w:type="dxa"/>
              <w:right w:w="75" w:type="dxa"/>
            </w:tcMar>
            <w:hideMark/>
          </w:tcPr>
          <w:p w14:paraId="527F740B"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bookmarkStart w:id="103" w:name="z284"/>
            <w:bookmarkStart w:id="104" w:name="z283"/>
            <w:bookmarkStart w:id="105" w:name="z282"/>
            <w:bookmarkStart w:id="106" w:name="z281"/>
            <w:bookmarkEnd w:id="103"/>
            <w:bookmarkEnd w:id="104"/>
            <w:bookmarkEnd w:id="105"/>
            <w:bookmarkEnd w:id="106"/>
            <w:r w:rsidRPr="000A07AB">
              <w:rPr>
                <w:color w:val="000000"/>
                <w:spacing w:val="2"/>
                <w:sz w:val="22"/>
                <w:szCs w:val="22"/>
              </w:rPr>
              <w:t>В+</w:t>
            </w:r>
          </w:p>
        </w:tc>
        <w:tc>
          <w:tcPr>
            <w:tcW w:w="2693" w:type="dxa"/>
            <w:shd w:val="clear" w:color="auto" w:fill="auto"/>
            <w:tcMar>
              <w:top w:w="45" w:type="dxa"/>
              <w:left w:w="75" w:type="dxa"/>
              <w:bottom w:w="45" w:type="dxa"/>
              <w:right w:w="75" w:type="dxa"/>
            </w:tcMar>
            <w:hideMark/>
          </w:tcPr>
          <w:p w14:paraId="7E93B909"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3,33</w:t>
            </w:r>
          </w:p>
        </w:tc>
        <w:tc>
          <w:tcPr>
            <w:tcW w:w="1985" w:type="dxa"/>
            <w:shd w:val="clear" w:color="auto" w:fill="auto"/>
            <w:tcMar>
              <w:top w:w="45" w:type="dxa"/>
              <w:left w:w="75" w:type="dxa"/>
              <w:bottom w:w="45" w:type="dxa"/>
              <w:right w:w="75" w:type="dxa"/>
            </w:tcMar>
            <w:hideMark/>
          </w:tcPr>
          <w:p w14:paraId="042E95D2"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85-89</w:t>
            </w:r>
          </w:p>
        </w:tc>
        <w:tc>
          <w:tcPr>
            <w:tcW w:w="2471" w:type="dxa"/>
            <w:vMerge w:val="restart"/>
            <w:shd w:val="clear" w:color="auto" w:fill="auto"/>
            <w:tcMar>
              <w:top w:w="45" w:type="dxa"/>
              <w:left w:w="75" w:type="dxa"/>
              <w:bottom w:w="45" w:type="dxa"/>
              <w:right w:w="75" w:type="dxa"/>
            </w:tcMar>
            <w:vAlign w:val="center"/>
            <w:hideMark/>
          </w:tcPr>
          <w:p w14:paraId="0A363D09"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Хорошо</w:t>
            </w:r>
          </w:p>
        </w:tc>
      </w:tr>
      <w:tr w:rsidR="00F855BE" w:rsidRPr="000A07AB" w14:paraId="644E26F3" w14:textId="77777777" w:rsidTr="008D6414">
        <w:tc>
          <w:tcPr>
            <w:tcW w:w="2627" w:type="dxa"/>
            <w:shd w:val="clear" w:color="auto" w:fill="auto"/>
            <w:tcMar>
              <w:top w:w="45" w:type="dxa"/>
              <w:left w:w="75" w:type="dxa"/>
              <w:bottom w:w="45" w:type="dxa"/>
              <w:right w:w="75" w:type="dxa"/>
            </w:tcMar>
            <w:hideMark/>
          </w:tcPr>
          <w:p w14:paraId="159CA9BA"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bookmarkStart w:id="107" w:name="z289"/>
            <w:bookmarkStart w:id="108" w:name="z288"/>
            <w:bookmarkStart w:id="109" w:name="z287"/>
            <w:bookmarkStart w:id="110" w:name="z286"/>
            <w:bookmarkEnd w:id="107"/>
            <w:bookmarkEnd w:id="108"/>
            <w:bookmarkEnd w:id="109"/>
            <w:bookmarkEnd w:id="110"/>
            <w:r w:rsidRPr="000A07AB">
              <w:rPr>
                <w:color w:val="000000"/>
                <w:spacing w:val="2"/>
                <w:sz w:val="22"/>
                <w:szCs w:val="22"/>
              </w:rPr>
              <w:t>В</w:t>
            </w:r>
          </w:p>
        </w:tc>
        <w:tc>
          <w:tcPr>
            <w:tcW w:w="2693" w:type="dxa"/>
            <w:shd w:val="clear" w:color="auto" w:fill="auto"/>
            <w:tcMar>
              <w:top w:w="45" w:type="dxa"/>
              <w:left w:w="75" w:type="dxa"/>
              <w:bottom w:w="45" w:type="dxa"/>
              <w:right w:w="75" w:type="dxa"/>
            </w:tcMar>
            <w:hideMark/>
          </w:tcPr>
          <w:p w14:paraId="362810D9"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3,0</w:t>
            </w:r>
          </w:p>
        </w:tc>
        <w:tc>
          <w:tcPr>
            <w:tcW w:w="1985" w:type="dxa"/>
            <w:shd w:val="clear" w:color="auto" w:fill="auto"/>
            <w:tcMar>
              <w:top w:w="45" w:type="dxa"/>
              <w:left w:w="75" w:type="dxa"/>
              <w:bottom w:w="45" w:type="dxa"/>
              <w:right w:w="75" w:type="dxa"/>
            </w:tcMar>
            <w:hideMark/>
          </w:tcPr>
          <w:p w14:paraId="3A1B2B3A"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80-84</w:t>
            </w:r>
          </w:p>
        </w:tc>
        <w:tc>
          <w:tcPr>
            <w:tcW w:w="2471" w:type="dxa"/>
            <w:vMerge/>
            <w:shd w:val="clear" w:color="auto" w:fill="auto"/>
            <w:vAlign w:val="center"/>
            <w:hideMark/>
          </w:tcPr>
          <w:p w14:paraId="3F56141B" w14:textId="77777777" w:rsidR="00F855BE" w:rsidRPr="000A07AB" w:rsidRDefault="00F855BE" w:rsidP="008D6414">
            <w:pPr>
              <w:spacing w:after="0" w:line="240" w:lineRule="auto"/>
              <w:jc w:val="center"/>
              <w:rPr>
                <w:rFonts w:ascii="Times New Roman" w:hAnsi="Times New Roman" w:cs="Times New Roman"/>
                <w:color w:val="000000"/>
                <w:spacing w:val="2"/>
              </w:rPr>
            </w:pPr>
          </w:p>
        </w:tc>
      </w:tr>
      <w:tr w:rsidR="00F855BE" w:rsidRPr="000A07AB" w14:paraId="66C1030D" w14:textId="77777777" w:rsidTr="008D6414">
        <w:tc>
          <w:tcPr>
            <w:tcW w:w="2627" w:type="dxa"/>
            <w:shd w:val="clear" w:color="auto" w:fill="auto"/>
            <w:tcMar>
              <w:top w:w="45" w:type="dxa"/>
              <w:left w:w="75" w:type="dxa"/>
              <w:bottom w:w="45" w:type="dxa"/>
              <w:right w:w="75" w:type="dxa"/>
            </w:tcMar>
            <w:hideMark/>
          </w:tcPr>
          <w:p w14:paraId="25391BA2"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bookmarkStart w:id="111" w:name="z294"/>
            <w:bookmarkStart w:id="112" w:name="z293"/>
            <w:bookmarkStart w:id="113" w:name="z292"/>
            <w:bookmarkStart w:id="114" w:name="z291"/>
            <w:bookmarkEnd w:id="111"/>
            <w:bookmarkEnd w:id="112"/>
            <w:bookmarkEnd w:id="113"/>
            <w:bookmarkEnd w:id="114"/>
            <w:r w:rsidRPr="000A07AB">
              <w:rPr>
                <w:color w:val="000000"/>
                <w:spacing w:val="2"/>
                <w:sz w:val="22"/>
                <w:szCs w:val="22"/>
              </w:rPr>
              <w:t>В-</w:t>
            </w:r>
          </w:p>
        </w:tc>
        <w:tc>
          <w:tcPr>
            <w:tcW w:w="2693" w:type="dxa"/>
            <w:shd w:val="clear" w:color="auto" w:fill="auto"/>
            <w:tcMar>
              <w:top w:w="45" w:type="dxa"/>
              <w:left w:w="75" w:type="dxa"/>
              <w:bottom w:w="45" w:type="dxa"/>
              <w:right w:w="75" w:type="dxa"/>
            </w:tcMar>
            <w:hideMark/>
          </w:tcPr>
          <w:p w14:paraId="1AE5EA26"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2,67</w:t>
            </w:r>
          </w:p>
        </w:tc>
        <w:tc>
          <w:tcPr>
            <w:tcW w:w="1985" w:type="dxa"/>
            <w:shd w:val="clear" w:color="auto" w:fill="auto"/>
            <w:tcMar>
              <w:top w:w="45" w:type="dxa"/>
              <w:left w:w="75" w:type="dxa"/>
              <w:bottom w:w="45" w:type="dxa"/>
              <w:right w:w="75" w:type="dxa"/>
            </w:tcMar>
            <w:hideMark/>
          </w:tcPr>
          <w:p w14:paraId="0154748C"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75-79</w:t>
            </w:r>
          </w:p>
        </w:tc>
        <w:tc>
          <w:tcPr>
            <w:tcW w:w="2471" w:type="dxa"/>
            <w:vMerge/>
            <w:shd w:val="clear" w:color="auto" w:fill="auto"/>
            <w:vAlign w:val="center"/>
            <w:hideMark/>
          </w:tcPr>
          <w:p w14:paraId="2007CFF1" w14:textId="77777777" w:rsidR="00F855BE" w:rsidRPr="000A07AB" w:rsidRDefault="00F855BE" w:rsidP="008D6414">
            <w:pPr>
              <w:spacing w:after="0" w:line="240" w:lineRule="auto"/>
              <w:jc w:val="center"/>
              <w:rPr>
                <w:rFonts w:ascii="Times New Roman" w:hAnsi="Times New Roman" w:cs="Times New Roman"/>
                <w:color w:val="000000"/>
                <w:spacing w:val="2"/>
              </w:rPr>
            </w:pPr>
          </w:p>
        </w:tc>
      </w:tr>
      <w:tr w:rsidR="00F855BE" w:rsidRPr="000A07AB" w14:paraId="4EA9B8F1" w14:textId="77777777" w:rsidTr="008D6414">
        <w:tc>
          <w:tcPr>
            <w:tcW w:w="2627" w:type="dxa"/>
            <w:shd w:val="clear" w:color="auto" w:fill="auto"/>
            <w:tcMar>
              <w:top w:w="45" w:type="dxa"/>
              <w:left w:w="75" w:type="dxa"/>
              <w:bottom w:w="45" w:type="dxa"/>
              <w:right w:w="75" w:type="dxa"/>
            </w:tcMar>
            <w:hideMark/>
          </w:tcPr>
          <w:p w14:paraId="159EFF67"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bookmarkStart w:id="115" w:name="z299"/>
            <w:bookmarkStart w:id="116" w:name="z298"/>
            <w:bookmarkStart w:id="117" w:name="z297"/>
            <w:bookmarkStart w:id="118" w:name="z296"/>
            <w:bookmarkEnd w:id="115"/>
            <w:bookmarkEnd w:id="116"/>
            <w:bookmarkEnd w:id="117"/>
            <w:bookmarkEnd w:id="118"/>
            <w:r w:rsidRPr="000A07AB">
              <w:rPr>
                <w:color w:val="000000"/>
                <w:spacing w:val="2"/>
                <w:sz w:val="22"/>
                <w:szCs w:val="22"/>
              </w:rPr>
              <w:t>С+</w:t>
            </w:r>
          </w:p>
        </w:tc>
        <w:tc>
          <w:tcPr>
            <w:tcW w:w="2693" w:type="dxa"/>
            <w:shd w:val="clear" w:color="auto" w:fill="auto"/>
            <w:tcMar>
              <w:top w:w="45" w:type="dxa"/>
              <w:left w:w="75" w:type="dxa"/>
              <w:bottom w:w="45" w:type="dxa"/>
              <w:right w:w="75" w:type="dxa"/>
            </w:tcMar>
            <w:hideMark/>
          </w:tcPr>
          <w:p w14:paraId="0FB8BCFB"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2,33</w:t>
            </w:r>
          </w:p>
        </w:tc>
        <w:tc>
          <w:tcPr>
            <w:tcW w:w="1985" w:type="dxa"/>
            <w:shd w:val="clear" w:color="auto" w:fill="auto"/>
            <w:tcMar>
              <w:top w:w="45" w:type="dxa"/>
              <w:left w:w="75" w:type="dxa"/>
              <w:bottom w:w="45" w:type="dxa"/>
              <w:right w:w="75" w:type="dxa"/>
            </w:tcMar>
            <w:hideMark/>
          </w:tcPr>
          <w:p w14:paraId="3D36A341"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70-74</w:t>
            </w:r>
          </w:p>
        </w:tc>
        <w:tc>
          <w:tcPr>
            <w:tcW w:w="2471" w:type="dxa"/>
            <w:vMerge w:val="restart"/>
            <w:shd w:val="clear" w:color="auto" w:fill="auto"/>
            <w:tcMar>
              <w:top w:w="45" w:type="dxa"/>
              <w:left w:w="75" w:type="dxa"/>
              <w:bottom w:w="45" w:type="dxa"/>
              <w:right w:w="75" w:type="dxa"/>
            </w:tcMar>
            <w:vAlign w:val="center"/>
            <w:hideMark/>
          </w:tcPr>
          <w:p w14:paraId="7421C5AF"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Удовлетворительно</w:t>
            </w:r>
          </w:p>
        </w:tc>
      </w:tr>
      <w:tr w:rsidR="00F855BE" w:rsidRPr="000A07AB" w14:paraId="734776DE" w14:textId="77777777" w:rsidTr="008D6414">
        <w:tc>
          <w:tcPr>
            <w:tcW w:w="2627" w:type="dxa"/>
            <w:shd w:val="clear" w:color="auto" w:fill="auto"/>
            <w:tcMar>
              <w:top w:w="45" w:type="dxa"/>
              <w:left w:w="75" w:type="dxa"/>
              <w:bottom w:w="45" w:type="dxa"/>
              <w:right w:w="75" w:type="dxa"/>
            </w:tcMar>
            <w:hideMark/>
          </w:tcPr>
          <w:p w14:paraId="6028E4D1"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bookmarkStart w:id="119" w:name="z304"/>
            <w:bookmarkStart w:id="120" w:name="z303"/>
            <w:bookmarkStart w:id="121" w:name="z302"/>
            <w:bookmarkStart w:id="122" w:name="z301"/>
            <w:bookmarkEnd w:id="119"/>
            <w:bookmarkEnd w:id="120"/>
            <w:bookmarkEnd w:id="121"/>
            <w:bookmarkEnd w:id="122"/>
            <w:r w:rsidRPr="000A07AB">
              <w:rPr>
                <w:color w:val="000000"/>
                <w:spacing w:val="2"/>
                <w:sz w:val="22"/>
                <w:szCs w:val="22"/>
              </w:rPr>
              <w:t>С</w:t>
            </w:r>
          </w:p>
        </w:tc>
        <w:tc>
          <w:tcPr>
            <w:tcW w:w="2693" w:type="dxa"/>
            <w:shd w:val="clear" w:color="auto" w:fill="auto"/>
            <w:tcMar>
              <w:top w:w="45" w:type="dxa"/>
              <w:left w:w="75" w:type="dxa"/>
              <w:bottom w:w="45" w:type="dxa"/>
              <w:right w:w="75" w:type="dxa"/>
            </w:tcMar>
            <w:hideMark/>
          </w:tcPr>
          <w:p w14:paraId="1BDF1C04"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2,0</w:t>
            </w:r>
          </w:p>
        </w:tc>
        <w:tc>
          <w:tcPr>
            <w:tcW w:w="1985" w:type="dxa"/>
            <w:shd w:val="clear" w:color="auto" w:fill="auto"/>
            <w:tcMar>
              <w:top w:w="45" w:type="dxa"/>
              <w:left w:w="75" w:type="dxa"/>
              <w:bottom w:w="45" w:type="dxa"/>
              <w:right w:w="75" w:type="dxa"/>
            </w:tcMar>
            <w:hideMark/>
          </w:tcPr>
          <w:p w14:paraId="5942831E"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65-69</w:t>
            </w:r>
          </w:p>
        </w:tc>
        <w:tc>
          <w:tcPr>
            <w:tcW w:w="2471" w:type="dxa"/>
            <w:vMerge/>
            <w:shd w:val="clear" w:color="auto" w:fill="auto"/>
            <w:vAlign w:val="center"/>
            <w:hideMark/>
          </w:tcPr>
          <w:p w14:paraId="67AD028B" w14:textId="77777777" w:rsidR="00F855BE" w:rsidRPr="000A07AB" w:rsidRDefault="00F855BE" w:rsidP="008D6414">
            <w:pPr>
              <w:spacing w:after="0" w:line="240" w:lineRule="auto"/>
              <w:jc w:val="center"/>
              <w:rPr>
                <w:rFonts w:ascii="Times New Roman" w:hAnsi="Times New Roman" w:cs="Times New Roman"/>
                <w:color w:val="000000"/>
                <w:spacing w:val="2"/>
              </w:rPr>
            </w:pPr>
          </w:p>
        </w:tc>
      </w:tr>
      <w:tr w:rsidR="00F855BE" w:rsidRPr="000A07AB" w14:paraId="25096879" w14:textId="77777777" w:rsidTr="008D6414">
        <w:tc>
          <w:tcPr>
            <w:tcW w:w="2627" w:type="dxa"/>
            <w:shd w:val="clear" w:color="auto" w:fill="auto"/>
            <w:tcMar>
              <w:top w:w="45" w:type="dxa"/>
              <w:left w:w="75" w:type="dxa"/>
              <w:bottom w:w="45" w:type="dxa"/>
              <w:right w:w="75" w:type="dxa"/>
            </w:tcMar>
            <w:hideMark/>
          </w:tcPr>
          <w:p w14:paraId="17A823D4"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bookmarkStart w:id="123" w:name="z309"/>
            <w:bookmarkStart w:id="124" w:name="z308"/>
            <w:bookmarkStart w:id="125" w:name="z307"/>
            <w:bookmarkStart w:id="126" w:name="z306"/>
            <w:bookmarkEnd w:id="123"/>
            <w:bookmarkEnd w:id="124"/>
            <w:bookmarkEnd w:id="125"/>
            <w:bookmarkEnd w:id="126"/>
            <w:r w:rsidRPr="000A07AB">
              <w:rPr>
                <w:color w:val="000000"/>
                <w:spacing w:val="2"/>
                <w:sz w:val="22"/>
                <w:szCs w:val="22"/>
              </w:rPr>
              <w:t>С-</w:t>
            </w:r>
          </w:p>
        </w:tc>
        <w:tc>
          <w:tcPr>
            <w:tcW w:w="2693" w:type="dxa"/>
            <w:shd w:val="clear" w:color="auto" w:fill="auto"/>
            <w:tcMar>
              <w:top w:w="45" w:type="dxa"/>
              <w:left w:w="75" w:type="dxa"/>
              <w:bottom w:w="45" w:type="dxa"/>
              <w:right w:w="75" w:type="dxa"/>
            </w:tcMar>
            <w:hideMark/>
          </w:tcPr>
          <w:p w14:paraId="28733530"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1,67</w:t>
            </w:r>
          </w:p>
        </w:tc>
        <w:tc>
          <w:tcPr>
            <w:tcW w:w="1985" w:type="dxa"/>
            <w:shd w:val="clear" w:color="auto" w:fill="auto"/>
            <w:tcMar>
              <w:top w:w="45" w:type="dxa"/>
              <w:left w:w="75" w:type="dxa"/>
              <w:bottom w:w="45" w:type="dxa"/>
              <w:right w:w="75" w:type="dxa"/>
            </w:tcMar>
            <w:hideMark/>
          </w:tcPr>
          <w:p w14:paraId="66CC3C9D"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60-64</w:t>
            </w:r>
          </w:p>
        </w:tc>
        <w:tc>
          <w:tcPr>
            <w:tcW w:w="2471" w:type="dxa"/>
            <w:vMerge/>
            <w:shd w:val="clear" w:color="auto" w:fill="auto"/>
            <w:vAlign w:val="center"/>
            <w:hideMark/>
          </w:tcPr>
          <w:p w14:paraId="443E4C7E" w14:textId="77777777" w:rsidR="00F855BE" w:rsidRPr="000A07AB" w:rsidRDefault="00F855BE" w:rsidP="008D6414">
            <w:pPr>
              <w:spacing w:after="0" w:line="240" w:lineRule="auto"/>
              <w:jc w:val="center"/>
              <w:rPr>
                <w:rFonts w:ascii="Times New Roman" w:hAnsi="Times New Roman" w:cs="Times New Roman"/>
                <w:color w:val="000000"/>
                <w:spacing w:val="2"/>
              </w:rPr>
            </w:pPr>
          </w:p>
        </w:tc>
      </w:tr>
      <w:tr w:rsidR="00F855BE" w:rsidRPr="000A07AB" w14:paraId="6B7CFF15" w14:textId="77777777" w:rsidTr="008D6414">
        <w:tc>
          <w:tcPr>
            <w:tcW w:w="2627" w:type="dxa"/>
            <w:shd w:val="clear" w:color="auto" w:fill="auto"/>
            <w:tcMar>
              <w:top w:w="45" w:type="dxa"/>
              <w:left w:w="75" w:type="dxa"/>
              <w:bottom w:w="45" w:type="dxa"/>
              <w:right w:w="75" w:type="dxa"/>
            </w:tcMar>
            <w:hideMark/>
          </w:tcPr>
          <w:p w14:paraId="74F9B69B"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bookmarkStart w:id="127" w:name="z314"/>
            <w:bookmarkStart w:id="128" w:name="z313"/>
            <w:bookmarkStart w:id="129" w:name="z312"/>
            <w:bookmarkStart w:id="130" w:name="z311"/>
            <w:bookmarkEnd w:id="127"/>
            <w:bookmarkEnd w:id="128"/>
            <w:bookmarkEnd w:id="129"/>
            <w:bookmarkEnd w:id="130"/>
            <w:r w:rsidRPr="000A07AB">
              <w:rPr>
                <w:color w:val="000000"/>
                <w:spacing w:val="2"/>
                <w:sz w:val="22"/>
                <w:szCs w:val="22"/>
              </w:rPr>
              <w:t>D+</w:t>
            </w:r>
          </w:p>
        </w:tc>
        <w:tc>
          <w:tcPr>
            <w:tcW w:w="2693" w:type="dxa"/>
            <w:shd w:val="clear" w:color="auto" w:fill="auto"/>
            <w:tcMar>
              <w:top w:w="45" w:type="dxa"/>
              <w:left w:w="75" w:type="dxa"/>
              <w:bottom w:w="45" w:type="dxa"/>
              <w:right w:w="75" w:type="dxa"/>
            </w:tcMar>
            <w:hideMark/>
          </w:tcPr>
          <w:p w14:paraId="2ADF518B"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1,33</w:t>
            </w:r>
          </w:p>
        </w:tc>
        <w:tc>
          <w:tcPr>
            <w:tcW w:w="1985" w:type="dxa"/>
            <w:shd w:val="clear" w:color="auto" w:fill="auto"/>
            <w:tcMar>
              <w:top w:w="45" w:type="dxa"/>
              <w:left w:w="75" w:type="dxa"/>
              <w:bottom w:w="45" w:type="dxa"/>
              <w:right w:w="75" w:type="dxa"/>
            </w:tcMar>
            <w:hideMark/>
          </w:tcPr>
          <w:p w14:paraId="54481770"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55-59</w:t>
            </w:r>
          </w:p>
        </w:tc>
        <w:tc>
          <w:tcPr>
            <w:tcW w:w="2471" w:type="dxa"/>
            <w:vMerge/>
            <w:shd w:val="clear" w:color="auto" w:fill="auto"/>
            <w:vAlign w:val="center"/>
            <w:hideMark/>
          </w:tcPr>
          <w:p w14:paraId="6CB80AA3" w14:textId="77777777" w:rsidR="00F855BE" w:rsidRPr="000A07AB" w:rsidRDefault="00F855BE" w:rsidP="008D6414">
            <w:pPr>
              <w:spacing w:after="0" w:line="240" w:lineRule="auto"/>
              <w:jc w:val="center"/>
              <w:rPr>
                <w:rFonts w:ascii="Times New Roman" w:hAnsi="Times New Roman" w:cs="Times New Roman"/>
                <w:color w:val="000000"/>
                <w:spacing w:val="2"/>
              </w:rPr>
            </w:pPr>
          </w:p>
        </w:tc>
      </w:tr>
      <w:tr w:rsidR="00F855BE" w:rsidRPr="000A07AB" w14:paraId="4007FD1B" w14:textId="77777777" w:rsidTr="008D6414">
        <w:tc>
          <w:tcPr>
            <w:tcW w:w="2627" w:type="dxa"/>
            <w:shd w:val="clear" w:color="auto" w:fill="auto"/>
            <w:tcMar>
              <w:top w:w="45" w:type="dxa"/>
              <w:left w:w="75" w:type="dxa"/>
              <w:bottom w:w="45" w:type="dxa"/>
              <w:right w:w="75" w:type="dxa"/>
            </w:tcMar>
            <w:hideMark/>
          </w:tcPr>
          <w:p w14:paraId="3552A9D0"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bookmarkStart w:id="131" w:name="z319"/>
            <w:bookmarkStart w:id="132" w:name="z318"/>
            <w:bookmarkStart w:id="133" w:name="z317"/>
            <w:bookmarkStart w:id="134" w:name="z316"/>
            <w:bookmarkEnd w:id="131"/>
            <w:bookmarkEnd w:id="132"/>
            <w:bookmarkEnd w:id="133"/>
            <w:bookmarkEnd w:id="134"/>
            <w:r w:rsidRPr="000A07AB">
              <w:rPr>
                <w:color w:val="000000"/>
                <w:spacing w:val="2"/>
                <w:sz w:val="22"/>
                <w:szCs w:val="22"/>
              </w:rPr>
              <w:t>D</w:t>
            </w:r>
          </w:p>
        </w:tc>
        <w:tc>
          <w:tcPr>
            <w:tcW w:w="2693" w:type="dxa"/>
            <w:shd w:val="clear" w:color="auto" w:fill="auto"/>
            <w:tcMar>
              <w:top w:w="45" w:type="dxa"/>
              <w:left w:w="75" w:type="dxa"/>
              <w:bottom w:w="45" w:type="dxa"/>
              <w:right w:w="75" w:type="dxa"/>
            </w:tcMar>
            <w:hideMark/>
          </w:tcPr>
          <w:p w14:paraId="3F495AAB"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1,0</w:t>
            </w:r>
          </w:p>
        </w:tc>
        <w:tc>
          <w:tcPr>
            <w:tcW w:w="1985" w:type="dxa"/>
            <w:shd w:val="clear" w:color="auto" w:fill="auto"/>
            <w:tcMar>
              <w:top w:w="45" w:type="dxa"/>
              <w:left w:w="75" w:type="dxa"/>
              <w:bottom w:w="45" w:type="dxa"/>
              <w:right w:w="75" w:type="dxa"/>
            </w:tcMar>
            <w:hideMark/>
          </w:tcPr>
          <w:p w14:paraId="7C281E3F"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50-54</w:t>
            </w:r>
          </w:p>
        </w:tc>
        <w:tc>
          <w:tcPr>
            <w:tcW w:w="2471" w:type="dxa"/>
            <w:vMerge/>
            <w:shd w:val="clear" w:color="auto" w:fill="auto"/>
            <w:vAlign w:val="center"/>
            <w:hideMark/>
          </w:tcPr>
          <w:p w14:paraId="2A1D45B5" w14:textId="77777777" w:rsidR="00F855BE" w:rsidRPr="000A07AB" w:rsidRDefault="00F855BE" w:rsidP="008D6414">
            <w:pPr>
              <w:spacing w:after="0" w:line="240" w:lineRule="auto"/>
              <w:jc w:val="center"/>
              <w:rPr>
                <w:rFonts w:ascii="Times New Roman" w:hAnsi="Times New Roman" w:cs="Times New Roman"/>
                <w:color w:val="000000"/>
                <w:spacing w:val="2"/>
              </w:rPr>
            </w:pPr>
          </w:p>
        </w:tc>
      </w:tr>
      <w:tr w:rsidR="00F855BE" w:rsidRPr="000A07AB" w14:paraId="6FFE5890" w14:textId="77777777" w:rsidTr="008D6414">
        <w:trPr>
          <w:trHeight w:val="20"/>
        </w:trPr>
        <w:tc>
          <w:tcPr>
            <w:tcW w:w="2627" w:type="dxa"/>
            <w:shd w:val="clear" w:color="auto" w:fill="auto"/>
            <w:tcMar>
              <w:top w:w="45" w:type="dxa"/>
              <w:left w:w="75" w:type="dxa"/>
              <w:bottom w:w="45" w:type="dxa"/>
              <w:right w:w="75" w:type="dxa"/>
            </w:tcMar>
            <w:hideMark/>
          </w:tcPr>
          <w:p w14:paraId="0D85D22C"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bookmarkStart w:id="135" w:name="z324"/>
            <w:bookmarkStart w:id="136" w:name="z323"/>
            <w:bookmarkStart w:id="137" w:name="z322"/>
            <w:bookmarkStart w:id="138" w:name="z321"/>
            <w:bookmarkEnd w:id="135"/>
            <w:bookmarkEnd w:id="136"/>
            <w:bookmarkEnd w:id="137"/>
            <w:bookmarkEnd w:id="138"/>
            <w:r w:rsidRPr="000A07AB">
              <w:rPr>
                <w:color w:val="000000"/>
                <w:spacing w:val="2"/>
                <w:sz w:val="22"/>
                <w:szCs w:val="22"/>
              </w:rPr>
              <w:t>F</w:t>
            </w:r>
          </w:p>
        </w:tc>
        <w:tc>
          <w:tcPr>
            <w:tcW w:w="2693" w:type="dxa"/>
            <w:shd w:val="clear" w:color="auto" w:fill="auto"/>
            <w:tcMar>
              <w:top w:w="45" w:type="dxa"/>
              <w:left w:w="75" w:type="dxa"/>
              <w:bottom w:w="45" w:type="dxa"/>
              <w:right w:w="75" w:type="dxa"/>
            </w:tcMar>
            <w:hideMark/>
          </w:tcPr>
          <w:p w14:paraId="61DCA1E5"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0</w:t>
            </w:r>
          </w:p>
        </w:tc>
        <w:tc>
          <w:tcPr>
            <w:tcW w:w="1985" w:type="dxa"/>
            <w:shd w:val="clear" w:color="auto" w:fill="auto"/>
            <w:tcMar>
              <w:top w:w="45" w:type="dxa"/>
              <w:left w:w="75" w:type="dxa"/>
              <w:bottom w:w="45" w:type="dxa"/>
              <w:right w:w="75" w:type="dxa"/>
            </w:tcMar>
            <w:hideMark/>
          </w:tcPr>
          <w:p w14:paraId="683BCC12" w14:textId="77777777" w:rsidR="00F855BE" w:rsidRPr="000A07AB" w:rsidRDefault="00F855BE" w:rsidP="008D6414">
            <w:pPr>
              <w:pStyle w:val="af4"/>
              <w:spacing w:before="0" w:beforeAutospacing="0" w:after="0" w:afterAutospacing="0"/>
              <w:jc w:val="center"/>
              <w:textAlignment w:val="baseline"/>
              <w:rPr>
                <w:color w:val="000000"/>
                <w:spacing w:val="2"/>
                <w:sz w:val="22"/>
                <w:szCs w:val="22"/>
              </w:rPr>
            </w:pPr>
            <w:r w:rsidRPr="000A07AB">
              <w:rPr>
                <w:color w:val="000000"/>
                <w:spacing w:val="2"/>
                <w:sz w:val="22"/>
                <w:szCs w:val="22"/>
              </w:rPr>
              <w:t>0-49</w:t>
            </w:r>
          </w:p>
        </w:tc>
        <w:tc>
          <w:tcPr>
            <w:tcW w:w="2471" w:type="dxa"/>
            <w:shd w:val="clear" w:color="auto" w:fill="auto"/>
            <w:tcMar>
              <w:top w:w="45" w:type="dxa"/>
              <w:left w:w="75" w:type="dxa"/>
              <w:bottom w:w="45" w:type="dxa"/>
              <w:right w:w="75" w:type="dxa"/>
            </w:tcMar>
            <w:vAlign w:val="center"/>
            <w:hideMark/>
          </w:tcPr>
          <w:p w14:paraId="5910AE5F" w14:textId="77777777" w:rsidR="00F855BE" w:rsidRPr="000A07AB" w:rsidRDefault="00F855BE" w:rsidP="008D6414">
            <w:pPr>
              <w:pStyle w:val="af4"/>
              <w:spacing w:before="0" w:beforeAutospacing="0" w:after="0" w:afterAutospacing="0"/>
              <w:jc w:val="center"/>
              <w:textAlignment w:val="baseline"/>
              <w:rPr>
                <w:color w:val="000000"/>
                <w:sz w:val="22"/>
                <w:szCs w:val="22"/>
              </w:rPr>
            </w:pPr>
            <w:r w:rsidRPr="000A07AB">
              <w:rPr>
                <w:color w:val="000000"/>
                <w:spacing w:val="2"/>
                <w:sz w:val="22"/>
                <w:szCs w:val="22"/>
              </w:rPr>
              <w:t>Неудовлетворительно</w:t>
            </w:r>
          </w:p>
        </w:tc>
      </w:tr>
    </w:tbl>
    <w:p w14:paraId="0B98754A" w14:textId="77777777" w:rsidR="00F855BE" w:rsidRPr="000A07AB" w:rsidRDefault="00F855BE" w:rsidP="00F855BE">
      <w:pPr>
        <w:spacing w:after="0" w:line="240" w:lineRule="auto"/>
        <w:rPr>
          <w:rFonts w:ascii="Times New Roman" w:hAnsi="Times New Roman" w:cs="Times New Roman"/>
        </w:rPr>
      </w:pPr>
    </w:p>
    <w:p w14:paraId="72D85DCA" w14:textId="77777777" w:rsidR="00F855BE" w:rsidRPr="000A07AB" w:rsidRDefault="00F855BE" w:rsidP="00F855BE">
      <w:pPr>
        <w:spacing w:after="0" w:line="240" w:lineRule="auto"/>
        <w:rPr>
          <w:rFonts w:ascii="Times New Roman" w:hAnsi="Times New Roman" w:cs="Times New Roman"/>
          <w:sz w:val="26"/>
          <w:szCs w:val="26"/>
        </w:rPr>
      </w:pPr>
    </w:p>
    <w:p w14:paraId="1DC9762E" w14:textId="77777777" w:rsidR="00F855BE" w:rsidRPr="000A07AB" w:rsidRDefault="00F855BE" w:rsidP="0041081D">
      <w:pPr>
        <w:spacing w:after="0" w:line="240" w:lineRule="auto"/>
        <w:ind w:firstLine="567"/>
        <w:jc w:val="both"/>
        <w:rPr>
          <w:rFonts w:ascii="Times New Roman" w:hAnsi="Times New Roman" w:cs="Times New Roman"/>
          <w:bCs/>
          <w:sz w:val="26"/>
          <w:szCs w:val="26"/>
        </w:rPr>
      </w:pPr>
    </w:p>
    <w:p w14:paraId="12CE08DE"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27016920"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0C397BDC"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11D1B80A"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2427D009"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024D5E78"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124E257A"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393B2CB7"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6483674E"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635C5B38"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326C81D5"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0DD4B4BF"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4F1C2D1C"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73AA096B"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5029EDEA"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4EDF5CE5" w14:textId="77777777" w:rsidR="00C16CDF" w:rsidRPr="000A07AB" w:rsidRDefault="00C16CDF" w:rsidP="0041081D">
      <w:pPr>
        <w:spacing w:after="0" w:line="240" w:lineRule="auto"/>
        <w:ind w:firstLine="567"/>
        <w:jc w:val="both"/>
        <w:rPr>
          <w:rFonts w:ascii="Times New Roman" w:hAnsi="Times New Roman" w:cs="Times New Roman"/>
          <w:bCs/>
          <w:sz w:val="26"/>
          <w:szCs w:val="26"/>
        </w:rPr>
      </w:pPr>
    </w:p>
    <w:p w14:paraId="04D6EC8D" w14:textId="77777777" w:rsidR="00F855BE" w:rsidRPr="000A07AB" w:rsidRDefault="00F855BE" w:rsidP="0041081D">
      <w:pPr>
        <w:spacing w:after="0" w:line="240" w:lineRule="auto"/>
        <w:ind w:firstLine="567"/>
        <w:jc w:val="both"/>
        <w:rPr>
          <w:rFonts w:ascii="Times New Roman" w:hAnsi="Times New Roman" w:cs="Times New Roman"/>
          <w:bCs/>
          <w:sz w:val="26"/>
          <w:szCs w:val="26"/>
        </w:rPr>
      </w:pPr>
    </w:p>
    <w:p w14:paraId="085DDAC8" w14:textId="77777777" w:rsidR="00F855BE" w:rsidRDefault="00F855BE" w:rsidP="0041081D">
      <w:pPr>
        <w:spacing w:after="0" w:line="240" w:lineRule="auto"/>
        <w:ind w:firstLine="567"/>
        <w:jc w:val="both"/>
        <w:rPr>
          <w:rFonts w:ascii="Times New Roman" w:hAnsi="Times New Roman" w:cs="Times New Roman"/>
          <w:bCs/>
          <w:sz w:val="26"/>
          <w:szCs w:val="26"/>
        </w:rPr>
      </w:pPr>
    </w:p>
    <w:p w14:paraId="7510A772" w14:textId="77777777" w:rsidR="001B4368" w:rsidRDefault="001B4368" w:rsidP="0041081D">
      <w:pPr>
        <w:spacing w:after="0" w:line="240" w:lineRule="auto"/>
        <w:ind w:firstLine="567"/>
        <w:jc w:val="both"/>
        <w:rPr>
          <w:rFonts w:ascii="Times New Roman" w:hAnsi="Times New Roman" w:cs="Times New Roman"/>
          <w:bCs/>
          <w:sz w:val="26"/>
          <w:szCs w:val="26"/>
        </w:rPr>
      </w:pPr>
    </w:p>
    <w:p w14:paraId="39C7E825" w14:textId="77777777" w:rsidR="001B4368" w:rsidRDefault="001B4368" w:rsidP="0041081D">
      <w:pPr>
        <w:spacing w:after="0" w:line="240" w:lineRule="auto"/>
        <w:ind w:firstLine="567"/>
        <w:jc w:val="both"/>
        <w:rPr>
          <w:rFonts w:ascii="Times New Roman" w:hAnsi="Times New Roman" w:cs="Times New Roman"/>
          <w:bCs/>
          <w:sz w:val="26"/>
          <w:szCs w:val="26"/>
        </w:rPr>
      </w:pPr>
    </w:p>
    <w:p w14:paraId="36A5A47A" w14:textId="77777777" w:rsidR="001B4368" w:rsidRPr="000A07AB" w:rsidRDefault="001B4368" w:rsidP="0041081D">
      <w:pPr>
        <w:spacing w:after="0" w:line="240" w:lineRule="auto"/>
        <w:ind w:firstLine="567"/>
        <w:jc w:val="both"/>
        <w:rPr>
          <w:rFonts w:ascii="Times New Roman" w:hAnsi="Times New Roman" w:cs="Times New Roman"/>
          <w:bCs/>
          <w:sz w:val="26"/>
          <w:szCs w:val="26"/>
        </w:rPr>
      </w:pPr>
    </w:p>
    <w:p w14:paraId="50F32D91" w14:textId="77777777" w:rsidR="00F855BE" w:rsidRPr="000A07AB" w:rsidRDefault="00F855BE" w:rsidP="0041081D">
      <w:pPr>
        <w:spacing w:after="0" w:line="240" w:lineRule="auto"/>
        <w:ind w:firstLine="567"/>
        <w:jc w:val="both"/>
        <w:rPr>
          <w:rFonts w:ascii="Times New Roman" w:hAnsi="Times New Roman" w:cs="Times New Roman"/>
          <w:bCs/>
          <w:sz w:val="26"/>
          <w:szCs w:val="26"/>
        </w:rPr>
      </w:pPr>
    </w:p>
    <w:p w14:paraId="0D0B59D2" w14:textId="020E4109" w:rsidR="00827516" w:rsidRPr="000A07AB" w:rsidRDefault="00827516" w:rsidP="00827516">
      <w:pPr>
        <w:shd w:val="clear" w:color="auto" w:fill="F7CAAC" w:themeFill="accent2" w:themeFillTint="66"/>
        <w:spacing w:after="0" w:line="240" w:lineRule="auto"/>
        <w:jc w:val="center"/>
        <w:rPr>
          <w:rFonts w:ascii="Times New Roman" w:hAnsi="Times New Roman" w:cs="Times New Roman"/>
          <w:b/>
          <w:color w:val="002060"/>
          <w:sz w:val="36"/>
          <w:szCs w:val="36"/>
        </w:rPr>
      </w:pPr>
      <w:r w:rsidRPr="000A07AB">
        <w:rPr>
          <w:rFonts w:ascii="Times New Roman" w:hAnsi="Times New Roman" w:cs="Times New Roman"/>
          <w:b/>
          <w:color w:val="002060"/>
          <w:sz w:val="36"/>
          <w:szCs w:val="36"/>
        </w:rPr>
        <w:lastRenderedPageBreak/>
        <w:t>ТЕСТИРОВАНИЕ</w:t>
      </w:r>
    </w:p>
    <w:p w14:paraId="157CD0DE" w14:textId="77777777" w:rsidR="00827516" w:rsidRPr="000A07AB" w:rsidRDefault="00827516" w:rsidP="00827516">
      <w:pPr>
        <w:spacing w:after="0" w:line="240" w:lineRule="auto"/>
        <w:jc w:val="both"/>
        <w:rPr>
          <w:rFonts w:ascii="Times New Roman" w:hAnsi="Times New Roman" w:cs="Times New Roman"/>
          <w:bCs/>
          <w:sz w:val="26"/>
          <w:szCs w:val="26"/>
        </w:rPr>
      </w:pPr>
    </w:p>
    <w:p w14:paraId="34528F49" w14:textId="77777777" w:rsidR="00827516" w:rsidRPr="000A07AB" w:rsidRDefault="00827516" w:rsidP="00143F47">
      <w:pPr>
        <w:tabs>
          <w:tab w:val="left" w:pos="1134"/>
        </w:tabs>
        <w:spacing w:after="0" w:line="240" w:lineRule="auto"/>
        <w:ind w:firstLine="567"/>
        <w:jc w:val="right"/>
        <w:rPr>
          <w:rFonts w:ascii="Times New Roman" w:hAnsi="Times New Roman" w:cs="Times New Roman"/>
          <w:b/>
          <w:sz w:val="26"/>
          <w:szCs w:val="26"/>
        </w:rPr>
      </w:pPr>
      <w:r w:rsidRPr="000A07AB">
        <w:rPr>
          <w:rFonts w:ascii="Times New Roman" w:hAnsi="Times New Roman" w:cs="Times New Roman"/>
          <w:b/>
          <w:sz w:val="26"/>
          <w:szCs w:val="26"/>
        </w:rPr>
        <w:t>Блок 1. Прегравидарная подготовка.</w:t>
      </w:r>
    </w:p>
    <w:p w14:paraId="311B06E2" w14:textId="77777777" w:rsidR="00827516" w:rsidRPr="000A07AB" w:rsidRDefault="00827516" w:rsidP="00143F47">
      <w:pPr>
        <w:tabs>
          <w:tab w:val="left" w:pos="1134"/>
        </w:tabs>
        <w:spacing w:after="0" w:line="240" w:lineRule="auto"/>
        <w:ind w:firstLine="567"/>
        <w:jc w:val="right"/>
        <w:rPr>
          <w:rFonts w:ascii="Times New Roman" w:hAnsi="Times New Roman" w:cs="Times New Roman"/>
          <w:b/>
          <w:sz w:val="26"/>
          <w:szCs w:val="26"/>
        </w:rPr>
      </w:pPr>
      <w:r w:rsidRPr="000A07AB">
        <w:rPr>
          <w:rFonts w:ascii="Times New Roman" w:hAnsi="Times New Roman" w:cs="Times New Roman"/>
          <w:b/>
          <w:sz w:val="26"/>
          <w:szCs w:val="26"/>
        </w:rPr>
        <w:t xml:space="preserve"> Обследование и лабораторные тесты </w:t>
      </w:r>
    </w:p>
    <w:p w14:paraId="46000413" w14:textId="5E4FA934" w:rsidR="00827516" w:rsidRPr="000A07AB" w:rsidRDefault="00827516" w:rsidP="00143F47">
      <w:pPr>
        <w:tabs>
          <w:tab w:val="left" w:pos="1134"/>
        </w:tabs>
        <w:spacing w:after="0" w:line="240" w:lineRule="auto"/>
        <w:ind w:firstLine="567"/>
        <w:jc w:val="right"/>
        <w:rPr>
          <w:rFonts w:ascii="Times New Roman" w:hAnsi="Times New Roman" w:cs="Times New Roman"/>
          <w:b/>
          <w:sz w:val="26"/>
          <w:szCs w:val="26"/>
        </w:rPr>
      </w:pPr>
      <w:r w:rsidRPr="000A07AB">
        <w:rPr>
          <w:rFonts w:ascii="Times New Roman" w:hAnsi="Times New Roman" w:cs="Times New Roman"/>
          <w:b/>
          <w:sz w:val="26"/>
          <w:szCs w:val="26"/>
        </w:rPr>
        <w:t>во время беременности</w:t>
      </w:r>
    </w:p>
    <w:p w14:paraId="654F87DA" w14:textId="77777777" w:rsidR="00827516" w:rsidRPr="000A07AB" w:rsidRDefault="00827516" w:rsidP="00143F47">
      <w:pPr>
        <w:tabs>
          <w:tab w:val="left" w:pos="1134"/>
        </w:tabs>
        <w:spacing w:after="0" w:line="240" w:lineRule="auto"/>
        <w:ind w:firstLine="567"/>
        <w:jc w:val="right"/>
        <w:rPr>
          <w:rFonts w:ascii="Times New Roman" w:hAnsi="Times New Roman" w:cs="Times New Roman"/>
          <w:b/>
          <w:sz w:val="26"/>
          <w:szCs w:val="26"/>
        </w:rPr>
      </w:pPr>
    </w:p>
    <w:p w14:paraId="39546537" w14:textId="5C805D74" w:rsidR="00827516" w:rsidRPr="001B4368" w:rsidRDefault="00827516" w:rsidP="00143F47">
      <w:pPr>
        <w:tabs>
          <w:tab w:val="left" w:pos="1134"/>
        </w:tabs>
        <w:spacing w:after="0" w:line="240" w:lineRule="auto"/>
        <w:ind w:firstLine="567"/>
        <w:jc w:val="center"/>
        <w:rPr>
          <w:rFonts w:ascii="Times New Roman" w:hAnsi="Times New Roman" w:cs="Times New Roman"/>
          <w:b/>
          <w:color w:val="C00000"/>
          <w:sz w:val="26"/>
          <w:szCs w:val="26"/>
        </w:rPr>
      </w:pPr>
      <w:r w:rsidRPr="001B4368">
        <w:rPr>
          <w:rFonts w:ascii="Times New Roman" w:hAnsi="Times New Roman" w:cs="Times New Roman"/>
          <w:b/>
          <w:color w:val="C00000"/>
          <w:sz w:val="26"/>
          <w:szCs w:val="26"/>
        </w:rPr>
        <w:t>Тема 1. Прегравидарная подготовка к беременности</w:t>
      </w:r>
    </w:p>
    <w:p w14:paraId="21E32A5A" w14:textId="77777777" w:rsidR="00827516" w:rsidRPr="001B4368" w:rsidRDefault="00827516" w:rsidP="00143F47">
      <w:pPr>
        <w:tabs>
          <w:tab w:val="left" w:pos="1134"/>
        </w:tabs>
        <w:spacing w:after="0" w:line="240" w:lineRule="auto"/>
        <w:ind w:firstLine="567"/>
        <w:jc w:val="both"/>
        <w:rPr>
          <w:rFonts w:ascii="Times New Roman" w:hAnsi="Times New Roman" w:cs="Times New Roman"/>
          <w:b/>
          <w:sz w:val="26"/>
          <w:szCs w:val="26"/>
        </w:rPr>
      </w:pPr>
    </w:p>
    <w:p w14:paraId="383D3911" w14:textId="77777777" w:rsidR="00827516" w:rsidRPr="001B4368" w:rsidRDefault="00827516" w:rsidP="00143F47">
      <w:pPr>
        <w:tabs>
          <w:tab w:val="left" w:pos="1134"/>
        </w:tabs>
        <w:autoSpaceDE w:val="0"/>
        <w:autoSpaceDN w:val="0"/>
        <w:adjustRightInd w:val="0"/>
        <w:spacing w:after="0" w:line="240" w:lineRule="auto"/>
        <w:rPr>
          <w:rFonts w:ascii="Times New Roman" w:eastAsia="Franklin Gothic Book" w:hAnsi="Times New Roman" w:cs="Times New Roman"/>
          <w:b/>
          <w:bCs/>
          <w:color w:val="000000" w:themeColor="text1"/>
          <w:sz w:val="26"/>
          <w:szCs w:val="26"/>
          <w:lang w:eastAsia="ru-RU"/>
        </w:rPr>
      </w:pPr>
      <w:r w:rsidRPr="001B4368">
        <w:rPr>
          <w:rFonts w:ascii="Times New Roman" w:hAnsi="Times New Roman" w:cs="Times New Roman"/>
          <w:sz w:val="26"/>
          <w:szCs w:val="26"/>
          <w:shd w:val="clear" w:color="auto" w:fill="BDD6EE" w:themeFill="accent5" w:themeFillTint="66"/>
        </w:rPr>
        <w:t>Вопрос 1.</w:t>
      </w:r>
      <w:r w:rsidRPr="001B4368">
        <w:rPr>
          <w:rFonts w:ascii="Times New Roman" w:hAnsi="Times New Roman" w:cs="Times New Roman"/>
          <w:sz w:val="26"/>
          <w:szCs w:val="26"/>
        </w:rPr>
        <w:t xml:space="preserve"> </w:t>
      </w:r>
      <w:r w:rsidRPr="001B4368">
        <w:rPr>
          <w:rFonts w:ascii="Times New Roman" w:eastAsia="Franklin Gothic Book" w:hAnsi="Times New Roman" w:cs="Times New Roman"/>
          <w:b/>
          <w:bCs/>
          <w:color w:val="000000" w:themeColor="text1"/>
          <w:sz w:val="26"/>
          <w:szCs w:val="26"/>
          <w:lang w:eastAsia="ru-RU"/>
        </w:rPr>
        <w:t>Наиболее эффективным профилактическим мероприятием прегравидарной подготовки является:</w:t>
      </w:r>
    </w:p>
    <w:p w14:paraId="1FC3000B" w14:textId="77777777" w:rsidR="00827516" w:rsidRPr="001B4368" w:rsidRDefault="00827516">
      <w:pPr>
        <w:pStyle w:val="a4"/>
        <w:numPr>
          <w:ilvl w:val="0"/>
          <w:numId w:val="102"/>
        </w:numPr>
        <w:tabs>
          <w:tab w:val="left" w:pos="1134"/>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Повышение калоража пищи</w:t>
      </w:r>
    </w:p>
    <w:p w14:paraId="16E568AF" w14:textId="77777777" w:rsidR="00827516" w:rsidRPr="001B4368" w:rsidRDefault="00827516">
      <w:pPr>
        <w:pStyle w:val="a4"/>
        <w:numPr>
          <w:ilvl w:val="0"/>
          <w:numId w:val="102"/>
        </w:numPr>
        <w:tabs>
          <w:tab w:val="left" w:pos="1134"/>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Уменьшение физических упражнений</w:t>
      </w:r>
    </w:p>
    <w:p w14:paraId="79EDCE5F" w14:textId="77777777" w:rsidR="00827516" w:rsidRPr="001B4368" w:rsidRDefault="00827516">
      <w:pPr>
        <w:pStyle w:val="a4"/>
        <w:numPr>
          <w:ilvl w:val="0"/>
          <w:numId w:val="102"/>
        </w:numPr>
        <w:tabs>
          <w:tab w:val="left" w:pos="1134"/>
        </w:tabs>
        <w:autoSpaceDE w:val="0"/>
        <w:autoSpaceDN w:val="0"/>
        <w:adjustRightInd w:val="0"/>
        <w:spacing w:after="0" w:line="240" w:lineRule="auto"/>
        <w:ind w:left="0" w:firstLine="567"/>
        <w:jc w:val="both"/>
        <w:rPr>
          <w:rFonts w:ascii="Times New Roman" w:eastAsia="Franklin Gothic Book" w:hAnsi="Times New Roman" w:cs="Times New Roman"/>
          <w:b/>
          <w:color w:val="000000" w:themeColor="text1"/>
          <w:sz w:val="26"/>
          <w:szCs w:val="26"/>
          <w:lang w:eastAsia="ru-RU"/>
        </w:rPr>
      </w:pPr>
      <w:r w:rsidRPr="001B4368">
        <w:rPr>
          <w:rFonts w:ascii="Times New Roman" w:eastAsia="Franklin Gothic Book" w:hAnsi="Times New Roman" w:cs="Times New Roman"/>
          <w:b/>
          <w:color w:val="000000" w:themeColor="text1"/>
          <w:sz w:val="26"/>
          <w:szCs w:val="26"/>
          <w:lang w:eastAsia="ru-RU"/>
        </w:rPr>
        <w:t xml:space="preserve">Назначение 400 мкг фолиевой кислоты </w:t>
      </w:r>
    </w:p>
    <w:p w14:paraId="331319AF" w14:textId="77777777" w:rsidR="00827516" w:rsidRPr="001B4368" w:rsidRDefault="00827516">
      <w:pPr>
        <w:pStyle w:val="a4"/>
        <w:numPr>
          <w:ilvl w:val="0"/>
          <w:numId w:val="102"/>
        </w:numPr>
        <w:tabs>
          <w:tab w:val="left" w:pos="1134"/>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Обеспечение вакцинации против коклюша</w:t>
      </w:r>
    </w:p>
    <w:p w14:paraId="7ECD1C1F" w14:textId="77777777" w:rsidR="00827516" w:rsidRPr="001B4368" w:rsidRDefault="00827516">
      <w:pPr>
        <w:pStyle w:val="a4"/>
        <w:numPr>
          <w:ilvl w:val="0"/>
          <w:numId w:val="102"/>
        </w:numPr>
        <w:tabs>
          <w:tab w:val="left" w:pos="1134"/>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Исключение половой жизни за месяц до зачатия</w:t>
      </w:r>
    </w:p>
    <w:p w14:paraId="1DBCD164" w14:textId="77777777" w:rsidR="00827516" w:rsidRPr="001B4368" w:rsidRDefault="00827516" w:rsidP="00143F47">
      <w:pPr>
        <w:tabs>
          <w:tab w:val="left" w:pos="1134"/>
        </w:tabs>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p>
    <w:p w14:paraId="6FB9B42E" w14:textId="77777777" w:rsidR="00827516" w:rsidRPr="001B4368" w:rsidRDefault="00827516" w:rsidP="00143F47">
      <w:pPr>
        <w:tabs>
          <w:tab w:val="left" w:pos="1134"/>
          <w:tab w:val="left" w:pos="1701"/>
        </w:tabs>
        <w:autoSpaceDE w:val="0"/>
        <w:autoSpaceDN w:val="0"/>
        <w:adjustRightInd w:val="0"/>
        <w:spacing w:after="0" w:line="240" w:lineRule="auto"/>
        <w:jc w:val="both"/>
        <w:rPr>
          <w:rFonts w:ascii="Times New Roman" w:eastAsia="Franklin Gothic Book" w:hAnsi="Times New Roman" w:cs="Times New Roman"/>
          <w:b/>
          <w:bCs/>
          <w:color w:val="000000" w:themeColor="text1"/>
          <w:sz w:val="26"/>
          <w:szCs w:val="26"/>
          <w:lang w:eastAsia="ru-RU"/>
        </w:rPr>
      </w:pPr>
      <w:r w:rsidRPr="001B4368">
        <w:rPr>
          <w:rFonts w:ascii="Times New Roman" w:hAnsi="Times New Roman" w:cs="Times New Roman"/>
          <w:sz w:val="26"/>
          <w:szCs w:val="26"/>
          <w:shd w:val="clear" w:color="auto" w:fill="BDD6EE" w:themeFill="accent5" w:themeFillTint="66"/>
        </w:rPr>
        <w:t>Вопрос</w:t>
      </w:r>
      <w:r w:rsidRPr="001B4368">
        <w:rPr>
          <w:rFonts w:ascii="Times New Roman" w:eastAsia="Franklin Gothic Book" w:hAnsi="Times New Roman" w:cs="Times New Roman"/>
          <w:color w:val="000000" w:themeColor="text1"/>
          <w:sz w:val="26"/>
          <w:szCs w:val="26"/>
          <w:shd w:val="clear" w:color="auto" w:fill="BDD6EE" w:themeFill="accent5" w:themeFillTint="66"/>
          <w:lang w:eastAsia="ru-RU"/>
        </w:rPr>
        <w:t xml:space="preserve"> 2</w:t>
      </w:r>
      <w:r w:rsidRPr="001B4368">
        <w:rPr>
          <w:rFonts w:ascii="Times New Roman" w:eastAsia="Franklin Gothic Book" w:hAnsi="Times New Roman" w:cs="Times New Roman"/>
          <w:color w:val="000000" w:themeColor="text1"/>
          <w:sz w:val="26"/>
          <w:szCs w:val="26"/>
          <w:lang w:eastAsia="ru-RU"/>
        </w:rPr>
        <w:t xml:space="preserve">. </w:t>
      </w:r>
      <w:r w:rsidRPr="001B4368">
        <w:rPr>
          <w:rFonts w:ascii="Times New Roman" w:eastAsia="Franklin Gothic Book" w:hAnsi="Times New Roman" w:cs="Times New Roman"/>
          <w:b/>
          <w:bCs/>
          <w:color w:val="000000" w:themeColor="text1"/>
          <w:sz w:val="26"/>
          <w:szCs w:val="26"/>
          <w:lang w:eastAsia="ru-RU"/>
        </w:rPr>
        <w:t>На частоту возникновения какого осложнения трудно повлиять в период беременности, но возможно предупредить до беременности:</w:t>
      </w:r>
    </w:p>
    <w:p w14:paraId="42423429" w14:textId="77777777" w:rsidR="00827516" w:rsidRPr="001B4368" w:rsidRDefault="00827516">
      <w:pPr>
        <w:pStyle w:val="a4"/>
        <w:numPr>
          <w:ilvl w:val="0"/>
          <w:numId w:val="103"/>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 xml:space="preserve">Боли в спине </w:t>
      </w:r>
    </w:p>
    <w:p w14:paraId="00D7CEA8" w14:textId="77777777" w:rsidR="00827516" w:rsidRPr="001B4368" w:rsidRDefault="00827516">
      <w:pPr>
        <w:pStyle w:val="a4"/>
        <w:numPr>
          <w:ilvl w:val="0"/>
          <w:numId w:val="103"/>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Развитие анемии</w:t>
      </w:r>
    </w:p>
    <w:p w14:paraId="721FBAA0" w14:textId="77777777" w:rsidR="00827516" w:rsidRPr="001B4368" w:rsidRDefault="00827516">
      <w:pPr>
        <w:pStyle w:val="a4"/>
        <w:numPr>
          <w:ilvl w:val="0"/>
          <w:numId w:val="103"/>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Прибавка массы тела</w:t>
      </w:r>
    </w:p>
    <w:p w14:paraId="464783C9" w14:textId="77777777" w:rsidR="00827516" w:rsidRPr="001B4368" w:rsidRDefault="00827516">
      <w:pPr>
        <w:pStyle w:val="a4"/>
        <w:numPr>
          <w:ilvl w:val="0"/>
          <w:numId w:val="103"/>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Наличие тошноты и рвоты</w:t>
      </w:r>
    </w:p>
    <w:p w14:paraId="40979E8B" w14:textId="77777777" w:rsidR="00827516" w:rsidRPr="001B4368" w:rsidRDefault="00827516">
      <w:pPr>
        <w:pStyle w:val="a4"/>
        <w:numPr>
          <w:ilvl w:val="0"/>
          <w:numId w:val="103"/>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
          <w:color w:val="000000" w:themeColor="text1"/>
          <w:sz w:val="26"/>
          <w:szCs w:val="26"/>
          <w:lang w:eastAsia="ru-RU"/>
        </w:rPr>
      </w:pPr>
      <w:r w:rsidRPr="001B4368">
        <w:rPr>
          <w:rFonts w:ascii="Times New Roman" w:eastAsia="Franklin Gothic Book" w:hAnsi="Times New Roman" w:cs="Times New Roman"/>
          <w:b/>
          <w:color w:val="000000" w:themeColor="text1"/>
          <w:sz w:val="26"/>
          <w:szCs w:val="26"/>
          <w:lang w:eastAsia="ru-RU"/>
        </w:rPr>
        <w:t xml:space="preserve">Порок развития нервной трубки </w:t>
      </w:r>
    </w:p>
    <w:p w14:paraId="13AA2340" w14:textId="77777777" w:rsidR="00827516" w:rsidRPr="001B4368" w:rsidRDefault="00827516" w:rsidP="00143F47">
      <w:pPr>
        <w:tabs>
          <w:tab w:val="left" w:pos="1134"/>
          <w:tab w:val="left" w:pos="1701"/>
        </w:tabs>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p>
    <w:p w14:paraId="0116FF2F" w14:textId="77777777" w:rsidR="00827516" w:rsidRPr="001B4368" w:rsidRDefault="00827516" w:rsidP="002D1745">
      <w:pPr>
        <w:tabs>
          <w:tab w:val="left" w:pos="1134"/>
          <w:tab w:val="left" w:pos="1701"/>
        </w:tabs>
        <w:autoSpaceDE w:val="0"/>
        <w:autoSpaceDN w:val="0"/>
        <w:adjustRightInd w:val="0"/>
        <w:spacing w:after="0" w:line="240" w:lineRule="auto"/>
        <w:jc w:val="both"/>
        <w:rPr>
          <w:rFonts w:ascii="Times New Roman" w:eastAsia="Franklin Gothic Book" w:hAnsi="Times New Roman" w:cs="Times New Roman"/>
          <w:bCs/>
          <w:color w:val="000000" w:themeColor="text1"/>
          <w:sz w:val="26"/>
          <w:szCs w:val="26"/>
          <w:lang w:eastAsia="ru-RU"/>
        </w:rPr>
      </w:pPr>
      <w:r w:rsidRPr="001B4368">
        <w:rPr>
          <w:rFonts w:ascii="Times New Roman" w:hAnsi="Times New Roman" w:cs="Times New Roman"/>
          <w:sz w:val="26"/>
          <w:szCs w:val="26"/>
          <w:shd w:val="clear" w:color="auto" w:fill="BDD6EE" w:themeFill="accent5" w:themeFillTint="66"/>
        </w:rPr>
        <w:t>Вопрос</w:t>
      </w:r>
      <w:r w:rsidRPr="001B4368">
        <w:rPr>
          <w:rFonts w:ascii="Times New Roman" w:eastAsia="Franklin Gothic Book" w:hAnsi="Times New Roman" w:cs="Times New Roman"/>
          <w:bCs/>
          <w:color w:val="000000" w:themeColor="text1"/>
          <w:sz w:val="26"/>
          <w:szCs w:val="26"/>
          <w:shd w:val="clear" w:color="auto" w:fill="BDD6EE" w:themeFill="accent5" w:themeFillTint="66"/>
          <w:lang w:eastAsia="ru-RU"/>
        </w:rPr>
        <w:t xml:space="preserve"> 3.</w:t>
      </w:r>
      <w:r w:rsidRPr="001B4368">
        <w:rPr>
          <w:rFonts w:ascii="Times New Roman" w:eastAsia="Franklin Gothic Book" w:hAnsi="Times New Roman" w:cs="Times New Roman"/>
          <w:bCs/>
          <w:color w:val="000000" w:themeColor="text1"/>
          <w:sz w:val="26"/>
          <w:szCs w:val="26"/>
          <w:lang w:eastAsia="ru-RU"/>
        </w:rPr>
        <w:t xml:space="preserve"> </w:t>
      </w:r>
      <w:r w:rsidRPr="001B4368">
        <w:rPr>
          <w:rFonts w:ascii="Times New Roman" w:eastAsia="Franklin Gothic Book" w:hAnsi="Times New Roman" w:cs="Times New Roman"/>
          <w:b/>
          <w:color w:val="000000" w:themeColor="text1"/>
          <w:sz w:val="26"/>
          <w:szCs w:val="26"/>
          <w:lang w:eastAsia="ru-RU"/>
        </w:rPr>
        <w:t>На что необходимо обращать внимание при выяснении истории во время консультирования при проведении прегравидарной подготовки</w:t>
      </w:r>
      <w:r w:rsidRPr="001B4368">
        <w:rPr>
          <w:rFonts w:ascii="Times New Roman" w:eastAsia="Franklin Gothic Book" w:hAnsi="Times New Roman" w:cs="Times New Roman"/>
          <w:bCs/>
          <w:color w:val="000000" w:themeColor="text1"/>
          <w:sz w:val="26"/>
          <w:szCs w:val="26"/>
          <w:lang w:eastAsia="ru-RU"/>
        </w:rPr>
        <w:t>:</w:t>
      </w:r>
    </w:p>
    <w:p w14:paraId="6A4852A3" w14:textId="77777777" w:rsidR="00827516" w:rsidRPr="001B4368" w:rsidRDefault="00827516">
      <w:pPr>
        <w:pStyle w:val="a4"/>
        <w:numPr>
          <w:ilvl w:val="0"/>
          <w:numId w:val="104"/>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Наличие жилья</w:t>
      </w:r>
    </w:p>
    <w:p w14:paraId="739729A1" w14:textId="77777777" w:rsidR="00827516" w:rsidRPr="001B4368" w:rsidRDefault="00827516">
      <w:pPr>
        <w:pStyle w:val="a4"/>
        <w:numPr>
          <w:ilvl w:val="0"/>
          <w:numId w:val="104"/>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Наличие образования</w:t>
      </w:r>
    </w:p>
    <w:p w14:paraId="0924F8CE" w14:textId="77777777" w:rsidR="00827516" w:rsidRPr="001B4368" w:rsidRDefault="00827516">
      <w:pPr>
        <w:pStyle w:val="a4"/>
        <w:numPr>
          <w:ilvl w:val="0"/>
          <w:numId w:val="104"/>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Наличие счета в банке</w:t>
      </w:r>
    </w:p>
    <w:p w14:paraId="6A69BF4A" w14:textId="77777777" w:rsidR="00827516" w:rsidRPr="001B4368" w:rsidRDefault="00827516">
      <w:pPr>
        <w:pStyle w:val="a4"/>
        <w:numPr>
          <w:ilvl w:val="0"/>
          <w:numId w:val="104"/>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 xml:space="preserve">Наличие оплачиваемой работы </w:t>
      </w:r>
    </w:p>
    <w:p w14:paraId="75DC6C85" w14:textId="77777777" w:rsidR="00827516" w:rsidRPr="001B4368" w:rsidRDefault="00827516">
      <w:pPr>
        <w:pStyle w:val="a4"/>
        <w:numPr>
          <w:ilvl w:val="0"/>
          <w:numId w:val="104"/>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
          <w:color w:val="000000" w:themeColor="text1"/>
          <w:sz w:val="26"/>
          <w:szCs w:val="26"/>
          <w:lang w:eastAsia="ru-RU"/>
        </w:rPr>
      </w:pPr>
      <w:r w:rsidRPr="001B4368">
        <w:rPr>
          <w:rFonts w:ascii="Times New Roman" w:eastAsia="Franklin Gothic Book" w:hAnsi="Times New Roman" w:cs="Times New Roman"/>
          <w:b/>
          <w:color w:val="000000" w:themeColor="text1"/>
          <w:sz w:val="26"/>
          <w:szCs w:val="26"/>
          <w:lang w:eastAsia="ru-RU"/>
        </w:rPr>
        <w:t>Наличие вредных привычек у обоих партнеров</w:t>
      </w:r>
    </w:p>
    <w:p w14:paraId="243C2713" w14:textId="77777777" w:rsidR="00827516" w:rsidRPr="001B4368" w:rsidRDefault="00827516" w:rsidP="00143F47">
      <w:pPr>
        <w:tabs>
          <w:tab w:val="left" w:pos="1134"/>
          <w:tab w:val="left" w:pos="1701"/>
        </w:tabs>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p>
    <w:p w14:paraId="32B3C803" w14:textId="77777777" w:rsidR="00827516" w:rsidRPr="001B4368" w:rsidRDefault="00827516" w:rsidP="002D1745">
      <w:pPr>
        <w:tabs>
          <w:tab w:val="left" w:pos="1134"/>
          <w:tab w:val="left" w:pos="1701"/>
        </w:tabs>
        <w:autoSpaceDE w:val="0"/>
        <w:autoSpaceDN w:val="0"/>
        <w:adjustRightInd w:val="0"/>
        <w:spacing w:after="0" w:line="240" w:lineRule="auto"/>
        <w:jc w:val="both"/>
        <w:rPr>
          <w:rFonts w:ascii="Times New Roman" w:eastAsia="Franklin Gothic Book" w:hAnsi="Times New Roman" w:cs="Times New Roman"/>
          <w:color w:val="000000" w:themeColor="text1"/>
          <w:sz w:val="26"/>
          <w:szCs w:val="26"/>
          <w:lang w:eastAsia="ru-RU"/>
        </w:rPr>
      </w:pPr>
      <w:r w:rsidRPr="001B4368">
        <w:rPr>
          <w:rFonts w:ascii="Times New Roman" w:hAnsi="Times New Roman" w:cs="Times New Roman"/>
          <w:sz w:val="26"/>
          <w:szCs w:val="26"/>
          <w:shd w:val="clear" w:color="auto" w:fill="BDD6EE" w:themeFill="accent5" w:themeFillTint="66"/>
        </w:rPr>
        <w:t>Вопрос</w:t>
      </w:r>
      <w:r w:rsidRPr="001B4368">
        <w:rPr>
          <w:rFonts w:ascii="Times New Roman" w:eastAsia="Franklin Gothic Book" w:hAnsi="Times New Roman" w:cs="Times New Roman"/>
          <w:bCs/>
          <w:color w:val="000000" w:themeColor="text1"/>
          <w:sz w:val="26"/>
          <w:szCs w:val="26"/>
          <w:shd w:val="clear" w:color="auto" w:fill="BDD6EE" w:themeFill="accent5" w:themeFillTint="66"/>
          <w:lang w:eastAsia="ru-RU"/>
        </w:rPr>
        <w:t xml:space="preserve"> 4.</w:t>
      </w:r>
      <w:r w:rsidRPr="001B4368">
        <w:rPr>
          <w:rFonts w:ascii="Times New Roman" w:eastAsia="Franklin Gothic Book" w:hAnsi="Times New Roman" w:cs="Times New Roman"/>
          <w:bCs/>
          <w:color w:val="000000" w:themeColor="text1"/>
          <w:sz w:val="26"/>
          <w:szCs w:val="26"/>
          <w:lang w:eastAsia="ru-RU"/>
        </w:rPr>
        <w:t xml:space="preserve"> </w:t>
      </w:r>
      <w:r w:rsidRPr="001B4368">
        <w:rPr>
          <w:rFonts w:ascii="Times New Roman" w:eastAsia="Franklin Gothic Book" w:hAnsi="Times New Roman" w:cs="Times New Roman"/>
          <w:b/>
          <w:color w:val="000000" w:themeColor="text1"/>
          <w:sz w:val="26"/>
          <w:szCs w:val="26"/>
          <w:lang w:eastAsia="ru-RU"/>
        </w:rPr>
        <w:t>Показанием для обследования пары у генетика является</w:t>
      </w:r>
      <w:r w:rsidRPr="001B4368">
        <w:rPr>
          <w:rFonts w:ascii="Times New Roman" w:eastAsia="Franklin Gothic Book" w:hAnsi="Times New Roman" w:cs="Times New Roman"/>
          <w:bCs/>
          <w:color w:val="000000" w:themeColor="text1"/>
          <w:sz w:val="26"/>
          <w:szCs w:val="26"/>
          <w:lang w:eastAsia="ru-RU"/>
        </w:rPr>
        <w:t xml:space="preserve">: </w:t>
      </w:r>
    </w:p>
    <w:p w14:paraId="360CF933" w14:textId="77777777" w:rsidR="00827516" w:rsidRPr="001B4368" w:rsidRDefault="00827516">
      <w:pPr>
        <w:pStyle w:val="a4"/>
        <w:numPr>
          <w:ilvl w:val="0"/>
          <w:numId w:val="105"/>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Наличие в семье здорового ребёнка</w:t>
      </w:r>
    </w:p>
    <w:p w14:paraId="2AC0F8C3" w14:textId="77777777" w:rsidR="00827516" w:rsidRPr="001B4368" w:rsidRDefault="00827516">
      <w:pPr>
        <w:pStyle w:val="a4"/>
        <w:numPr>
          <w:ilvl w:val="0"/>
          <w:numId w:val="105"/>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 xml:space="preserve">Неразвивающаяся первая беременность </w:t>
      </w:r>
    </w:p>
    <w:p w14:paraId="48142582" w14:textId="77777777" w:rsidR="00827516" w:rsidRPr="001B4368" w:rsidRDefault="00827516">
      <w:pPr>
        <w:pStyle w:val="a4"/>
        <w:numPr>
          <w:ilvl w:val="0"/>
          <w:numId w:val="105"/>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Один самопроизвольный аборт в раннем сроке беременности</w:t>
      </w:r>
    </w:p>
    <w:p w14:paraId="47EFCFCE" w14:textId="77777777" w:rsidR="00827516" w:rsidRPr="001B4368" w:rsidRDefault="00827516">
      <w:pPr>
        <w:pStyle w:val="a4"/>
        <w:numPr>
          <w:ilvl w:val="0"/>
          <w:numId w:val="105"/>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
          <w:color w:val="000000" w:themeColor="text1"/>
          <w:sz w:val="26"/>
          <w:szCs w:val="26"/>
          <w:lang w:eastAsia="ru-RU"/>
        </w:rPr>
      </w:pPr>
      <w:r w:rsidRPr="001B4368">
        <w:rPr>
          <w:rFonts w:ascii="Times New Roman" w:eastAsia="Franklin Gothic Book" w:hAnsi="Times New Roman" w:cs="Times New Roman"/>
          <w:b/>
          <w:color w:val="000000" w:themeColor="text1"/>
          <w:sz w:val="26"/>
          <w:szCs w:val="26"/>
          <w:lang w:eastAsia="ru-RU"/>
        </w:rPr>
        <w:t>Наличие в семье ребёнка с хромосомным заболеванием или врожденные пороки развития</w:t>
      </w:r>
    </w:p>
    <w:p w14:paraId="5603FB09" w14:textId="77777777" w:rsidR="00827516" w:rsidRPr="001B4368" w:rsidRDefault="00827516">
      <w:pPr>
        <w:pStyle w:val="a4"/>
        <w:numPr>
          <w:ilvl w:val="0"/>
          <w:numId w:val="105"/>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Хромосомные аномалии и наследственные заболевания родителей у супругов</w:t>
      </w:r>
    </w:p>
    <w:p w14:paraId="71C26301" w14:textId="77777777" w:rsidR="00827516" w:rsidRPr="001B4368" w:rsidRDefault="00827516" w:rsidP="00143F47">
      <w:pPr>
        <w:tabs>
          <w:tab w:val="left" w:pos="1134"/>
          <w:tab w:val="left" w:pos="1701"/>
        </w:tabs>
        <w:autoSpaceDE w:val="0"/>
        <w:autoSpaceDN w:val="0"/>
        <w:adjustRightInd w:val="0"/>
        <w:spacing w:after="0" w:line="240" w:lineRule="auto"/>
        <w:ind w:firstLine="567"/>
        <w:jc w:val="both"/>
        <w:rPr>
          <w:rFonts w:ascii="Times New Roman" w:eastAsia="Franklin Gothic Book" w:hAnsi="Times New Roman" w:cs="Times New Roman"/>
          <w:bCs/>
          <w:color w:val="000000" w:themeColor="text1"/>
          <w:sz w:val="26"/>
          <w:szCs w:val="26"/>
          <w:lang w:eastAsia="ru-RU"/>
        </w:rPr>
      </w:pPr>
    </w:p>
    <w:p w14:paraId="495D1C4B" w14:textId="77777777" w:rsidR="00827516" w:rsidRPr="001B4368" w:rsidRDefault="00827516" w:rsidP="002D1745">
      <w:pPr>
        <w:tabs>
          <w:tab w:val="left" w:pos="1134"/>
          <w:tab w:val="left" w:pos="1701"/>
        </w:tabs>
        <w:autoSpaceDE w:val="0"/>
        <w:autoSpaceDN w:val="0"/>
        <w:adjustRightInd w:val="0"/>
        <w:spacing w:after="0" w:line="240" w:lineRule="auto"/>
        <w:jc w:val="both"/>
        <w:rPr>
          <w:rFonts w:ascii="Times New Roman" w:eastAsia="Franklin Gothic Book" w:hAnsi="Times New Roman" w:cs="Times New Roman"/>
          <w:bCs/>
          <w:color w:val="000000" w:themeColor="text1"/>
          <w:sz w:val="26"/>
          <w:szCs w:val="26"/>
          <w:lang w:eastAsia="ru-RU"/>
        </w:rPr>
      </w:pPr>
      <w:r w:rsidRPr="001B4368">
        <w:rPr>
          <w:rFonts w:ascii="Times New Roman" w:hAnsi="Times New Roman" w:cs="Times New Roman"/>
          <w:sz w:val="26"/>
          <w:szCs w:val="26"/>
          <w:shd w:val="clear" w:color="auto" w:fill="BDD6EE" w:themeFill="accent5" w:themeFillTint="66"/>
        </w:rPr>
        <w:t>Вопрос</w:t>
      </w:r>
      <w:r w:rsidRPr="001B4368">
        <w:rPr>
          <w:rFonts w:ascii="Times New Roman" w:eastAsia="Franklin Gothic Book" w:hAnsi="Times New Roman" w:cs="Times New Roman"/>
          <w:bCs/>
          <w:color w:val="000000" w:themeColor="text1"/>
          <w:sz w:val="26"/>
          <w:szCs w:val="26"/>
          <w:shd w:val="clear" w:color="auto" w:fill="BDD6EE" w:themeFill="accent5" w:themeFillTint="66"/>
          <w:lang w:eastAsia="ru-RU"/>
        </w:rPr>
        <w:t xml:space="preserve"> 5.</w:t>
      </w:r>
      <w:r w:rsidRPr="001B4368">
        <w:rPr>
          <w:rFonts w:ascii="Times New Roman" w:eastAsia="Franklin Gothic Book" w:hAnsi="Times New Roman" w:cs="Times New Roman"/>
          <w:bCs/>
          <w:color w:val="000000" w:themeColor="text1"/>
          <w:sz w:val="26"/>
          <w:szCs w:val="26"/>
          <w:lang w:eastAsia="ru-RU"/>
        </w:rPr>
        <w:t xml:space="preserve"> </w:t>
      </w:r>
      <w:r w:rsidRPr="001B4368">
        <w:rPr>
          <w:rFonts w:ascii="Times New Roman" w:eastAsia="Franklin Gothic Book" w:hAnsi="Times New Roman" w:cs="Times New Roman"/>
          <w:b/>
          <w:color w:val="000000" w:themeColor="text1"/>
          <w:sz w:val="26"/>
          <w:szCs w:val="26"/>
          <w:lang w:eastAsia="ru-RU"/>
        </w:rPr>
        <w:t>На прием к эндокринологу обратилась женщина с сахарным диабетом 1 типа, планирующая беременность в ближайшие 3-4 месяца. При каком уровне гликированного (НbА1с) беременность рекомендована</w:t>
      </w:r>
      <w:r w:rsidRPr="001B4368">
        <w:rPr>
          <w:rFonts w:ascii="Times New Roman" w:eastAsia="Franklin Gothic Book" w:hAnsi="Times New Roman" w:cs="Times New Roman"/>
          <w:bCs/>
          <w:color w:val="000000" w:themeColor="text1"/>
          <w:sz w:val="26"/>
          <w:szCs w:val="26"/>
          <w:lang w:eastAsia="ru-RU"/>
        </w:rPr>
        <w:t xml:space="preserve">:  </w:t>
      </w:r>
    </w:p>
    <w:p w14:paraId="141337B3" w14:textId="77777777" w:rsidR="00827516" w:rsidRPr="001B4368" w:rsidRDefault="00827516">
      <w:pPr>
        <w:pStyle w:val="a4"/>
        <w:numPr>
          <w:ilvl w:val="0"/>
          <w:numId w:val="106"/>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Cs/>
          <w:color w:val="000000" w:themeColor="text1"/>
          <w:sz w:val="26"/>
          <w:szCs w:val="26"/>
          <w:lang w:eastAsia="ru-RU"/>
        </w:rPr>
      </w:pPr>
      <w:r w:rsidRPr="001B4368">
        <w:rPr>
          <w:rFonts w:ascii="Times New Roman" w:eastAsia="Franklin Gothic Book" w:hAnsi="Times New Roman" w:cs="Times New Roman"/>
          <w:bCs/>
          <w:color w:val="000000" w:themeColor="text1"/>
          <w:sz w:val="26"/>
          <w:szCs w:val="26"/>
          <w:lang w:eastAsia="ru-RU"/>
        </w:rPr>
        <w:t>концентрация гликированного (НbА1с) 2% и менее</w:t>
      </w:r>
    </w:p>
    <w:p w14:paraId="404C8852" w14:textId="77777777" w:rsidR="00827516" w:rsidRPr="001B4368" w:rsidRDefault="00827516">
      <w:pPr>
        <w:pStyle w:val="a4"/>
        <w:numPr>
          <w:ilvl w:val="0"/>
          <w:numId w:val="106"/>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Cs/>
          <w:color w:val="000000" w:themeColor="text1"/>
          <w:sz w:val="26"/>
          <w:szCs w:val="26"/>
          <w:lang w:eastAsia="ru-RU"/>
        </w:rPr>
      </w:pPr>
      <w:r w:rsidRPr="001B4368">
        <w:rPr>
          <w:rFonts w:ascii="Times New Roman" w:eastAsia="Franklin Gothic Book" w:hAnsi="Times New Roman" w:cs="Times New Roman"/>
          <w:bCs/>
          <w:color w:val="000000" w:themeColor="text1"/>
          <w:sz w:val="26"/>
          <w:szCs w:val="26"/>
          <w:lang w:eastAsia="ru-RU"/>
        </w:rPr>
        <w:t>концентрация гликированного (НbА1с) 3% и менее</w:t>
      </w:r>
    </w:p>
    <w:p w14:paraId="531697C4" w14:textId="77777777" w:rsidR="00827516" w:rsidRPr="001B4368" w:rsidRDefault="00827516">
      <w:pPr>
        <w:pStyle w:val="a4"/>
        <w:numPr>
          <w:ilvl w:val="0"/>
          <w:numId w:val="106"/>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Cs/>
          <w:color w:val="000000" w:themeColor="text1"/>
          <w:sz w:val="26"/>
          <w:szCs w:val="26"/>
          <w:lang w:eastAsia="ru-RU"/>
        </w:rPr>
      </w:pPr>
      <w:r w:rsidRPr="001B4368">
        <w:rPr>
          <w:rFonts w:ascii="Times New Roman" w:eastAsia="Franklin Gothic Book" w:hAnsi="Times New Roman" w:cs="Times New Roman"/>
          <w:bCs/>
          <w:color w:val="000000" w:themeColor="text1"/>
          <w:sz w:val="26"/>
          <w:szCs w:val="26"/>
          <w:lang w:eastAsia="ru-RU"/>
        </w:rPr>
        <w:t>концентрация гликированного (НbА1с) 4% и менее</w:t>
      </w:r>
    </w:p>
    <w:p w14:paraId="24C91C36" w14:textId="77777777" w:rsidR="00827516" w:rsidRPr="001B4368" w:rsidRDefault="00827516">
      <w:pPr>
        <w:pStyle w:val="a4"/>
        <w:numPr>
          <w:ilvl w:val="0"/>
          <w:numId w:val="106"/>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Cs/>
          <w:color w:val="000000" w:themeColor="text1"/>
          <w:sz w:val="26"/>
          <w:szCs w:val="26"/>
          <w:lang w:eastAsia="ru-RU"/>
        </w:rPr>
      </w:pPr>
      <w:r w:rsidRPr="001B4368">
        <w:rPr>
          <w:rFonts w:ascii="Times New Roman" w:eastAsia="Franklin Gothic Book" w:hAnsi="Times New Roman" w:cs="Times New Roman"/>
          <w:bCs/>
          <w:color w:val="000000" w:themeColor="text1"/>
          <w:sz w:val="26"/>
          <w:szCs w:val="26"/>
          <w:lang w:eastAsia="ru-RU"/>
        </w:rPr>
        <w:lastRenderedPageBreak/>
        <w:t>концентрация гликированного (НbА1с) 5% и менее</w:t>
      </w:r>
    </w:p>
    <w:p w14:paraId="524C0D92" w14:textId="77777777" w:rsidR="00827516" w:rsidRPr="001B4368" w:rsidRDefault="00827516">
      <w:pPr>
        <w:pStyle w:val="a4"/>
        <w:numPr>
          <w:ilvl w:val="0"/>
          <w:numId w:val="106"/>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
          <w:bCs/>
          <w:color w:val="000000" w:themeColor="text1"/>
          <w:sz w:val="26"/>
          <w:szCs w:val="26"/>
          <w:lang w:eastAsia="ru-RU"/>
        </w:rPr>
      </w:pPr>
      <w:r w:rsidRPr="001B4368">
        <w:rPr>
          <w:rFonts w:ascii="Times New Roman" w:eastAsia="Franklin Gothic Book" w:hAnsi="Times New Roman" w:cs="Times New Roman"/>
          <w:b/>
          <w:bCs/>
          <w:color w:val="000000" w:themeColor="text1"/>
          <w:sz w:val="26"/>
          <w:szCs w:val="26"/>
          <w:lang w:eastAsia="ru-RU"/>
        </w:rPr>
        <w:t>концентрация гликированного (НbА1с) 6% и менее</w:t>
      </w:r>
    </w:p>
    <w:p w14:paraId="4AB17E98" w14:textId="77777777" w:rsidR="00827516" w:rsidRPr="001B4368" w:rsidRDefault="00827516" w:rsidP="00143F47">
      <w:pPr>
        <w:tabs>
          <w:tab w:val="left" w:pos="1134"/>
        </w:tabs>
        <w:spacing w:after="0" w:line="240" w:lineRule="auto"/>
        <w:ind w:firstLine="567"/>
        <w:rPr>
          <w:rFonts w:ascii="Times New Roman" w:hAnsi="Times New Roman" w:cs="Times New Roman"/>
          <w:sz w:val="26"/>
          <w:szCs w:val="26"/>
        </w:rPr>
      </w:pPr>
    </w:p>
    <w:p w14:paraId="7D6E1A80" w14:textId="7BDFC6F4" w:rsidR="00AB5DE9" w:rsidRPr="001B4368" w:rsidRDefault="00AB5DE9" w:rsidP="00143F47">
      <w:pPr>
        <w:tabs>
          <w:tab w:val="left" w:pos="1134"/>
        </w:tabs>
        <w:spacing w:after="0" w:line="240" w:lineRule="auto"/>
        <w:ind w:firstLine="567"/>
        <w:jc w:val="center"/>
        <w:rPr>
          <w:rFonts w:ascii="Times New Roman" w:hAnsi="Times New Roman" w:cs="Times New Roman"/>
          <w:b/>
          <w:color w:val="C00000"/>
          <w:sz w:val="26"/>
          <w:szCs w:val="26"/>
        </w:rPr>
      </w:pPr>
      <w:r w:rsidRPr="001B4368">
        <w:rPr>
          <w:rFonts w:ascii="Times New Roman" w:hAnsi="Times New Roman" w:cs="Times New Roman"/>
          <w:b/>
          <w:color w:val="C00000"/>
          <w:sz w:val="26"/>
          <w:szCs w:val="26"/>
        </w:rPr>
        <w:t>Тема 2. Обследование и лабораторные тесты в антенатальном периоде (план обследования и наблюдения, лабораторные исследования в антенатальном периоде). Оценка риска</w:t>
      </w:r>
    </w:p>
    <w:p w14:paraId="03FB8C8D" w14:textId="77777777" w:rsidR="00AB5DE9" w:rsidRPr="001B4368" w:rsidRDefault="00AB5DE9" w:rsidP="00143F47">
      <w:pPr>
        <w:tabs>
          <w:tab w:val="left" w:pos="1134"/>
        </w:tabs>
        <w:spacing w:after="0" w:line="240" w:lineRule="auto"/>
        <w:ind w:firstLine="567"/>
        <w:jc w:val="both"/>
        <w:rPr>
          <w:rFonts w:ascii="Times New Roman" w:hAnsi="Times New Roman" w:cs="Times New Roman"/>
          <w:bCs/>
          <w:sz w:val="26"/>
          <w:szCs w:val="26"/>
        </w:rPr>
      </w:pPr>
    </w:p>
    <w:p w14:paraId="58160178" w14:textId="079B644A" w:rsidR="00AB5DE9" w:rsidRPr="001B4368" w:rsidRDefault="00AB5DE9" w:rsidP="002D1745">
      <w:pPr>
        <w:tabs>
          <w:tab w:val="left" w:pos="1134"/>
        </w:tabs>
        <w:spacing w:after="0" w:line="240" w:lineRule="auto"/>
        <w:jc w:val="both"/>
        <w:rPr>
          <w:rFonts w:ascii="Times New Roman" w:eastAsia="Franklin Gothic Book" w:hAnsi="Times New Roman" w:cs="Times New Roman"/>
          <w:bCs/>
          <w:color w:val="000000" w:themeColor="text1"/>
          <w:sz w:val="26"/>
          <w:szCs w:val="26"/>
          <w:lang w:eastAsia="ru-RU"/>
        </w:rPr>
      </w:pPr>
      <w:r w:rsidRPr="001B4368">
        <w:rPr>
          <w:rFonts w:ascii="Times New Roman" w:hAnsi="Times New Roman" w:cs="Times New Roman"/>
          <w:sz w:val="26"/>
          <w:szCs w:val="26"/>
          <w:shd w:val="clear" w:color="auto" w:fill="BDD6EE" w:themeFill="accent5" w:themeFillTint="66"/>
        </w:rPr>
        <w:t>Вопрос</w:t>
      </w:r>
      <w:r w:rsidRPr="001B4368">
        <w:rPr>
          <w:rFonts w:ascii="Times New Roman" w:eastAsia="Franklin Gothic Book" w:hAnsi="Times New Roman" w:cs="Times New Roman"/>
          <w:bCs/>
          <w:color w:val="000000" w:themeColor="text1"/>
          <w:sz w:val="26"/>
          <w:szCs w:val="26"/>
          <w:shd w:val="clear" w:color="auto" w:fill="BDD6EE" w:themeFill="accent5" w:themeFillTint="66"/>
          <w:lang w:eastAsia="ru-RU"/>
        </w:rPr>
        <w:t xml:space="preserve"> 6.</w:t>
      </w:r>
      <w:r w:rsidRPr="001B4368">
        <w:rPr>
          <w:rFonts w:ascii="Times New Roman" w:eastAsia="Franklin Gothic Book" w:hAnsi="Times New Roman" w:cs="Times New Roman"/>
          <w:bCs/>
          <w:color w:val="000000" w:themeColor="text1"/>
          <w:sz w:val="26"/>
          <w:szCs w:val="26"/>
          <w:lang w:eastAsia="ru-RU"/>
        </w:rPr>
        <w:t xml:space="preserve"> </w:t>
      </w:r>
      <w:r w:rsidRPr="001B4368">
        <w:rPr>
          <w:rFonts w:ascii="Times New Roman" w:hAnsi="Times New Roman" w:cs="Times New Roman"/>
          <w:b/>
          <w:bCs/>
          <w:sz w:val="26"/>
          <w:szCs w:val="26"/>
        </w:rPr>
        <w:t>Измерение высоты стояния дна матки в прогнозировании з</w:t>
      </w:r>
      <w:r w:rsidR="006837E4" w:rsidRPr="001B4368">
        <w:rPr>
          <w:rFonts w:ascii="Times New Roman" w:hAnsi="Times New Roman" w:cs="Times New Roman"/>
          <w:b/>
          <w:bCs/>
          <w:sz w:val="26"/>
          <w:szCs w:val="26"/>
        </w:rPr>
        <w:t>адержки внутриутробного роста</w:t>
      </w:r>
      <w:r w:rsidRPr="001B4368">
        <w:rPr>
          <w:rFonts w:ascii="Times New Roman" w:hAnsi="Times New Roman" w:cs="Times New Roman"/>
          <w:b/>
          <w:bCs/>
          <w:sz w:val="26"/>
          <w:szCs w:val="26"/>
        </w:rPr>
        <w:t xml:space="preserve"> имеет</w:t>
      </w:r>
      <w:r w:rsidRPr="001B4368">
        <w:rPr>
          <w:rFonts w:ascii="Times New Roman" w:hAnsi="Times New Roman" w:cs="Times New Roman"/>
          <w:sz w:val="26"/>
          <w:szCs w:val="26"/>
        </w:rPr>
        <w:t>:</w:t>
      </w:r>
    </w:p>
    <w:p w14:paraId="5F432E9C" w14:textId="77777777" w:rsidR="00AB5DE9" w:rsidRPr="001B4368" w:rsidRDefault="00AB5DE9">
      <w:pPr>
        <w:pStyle w:val="a4"/>
        <w:numPr>
          <w:ilvl w:val="1"/>
          <w:numId w:val="58"/>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высокую диагностическую точность и достоверность и снижает перинатальную смертность</w:t>
      </w:r>
    </w:p>
    <w:p w14:paraId="2F600498" w14:textId="77777777" w:rsidR="00AB5DE9" w:rsidRPr="001B4368" w:rsidRDefault="00AB5DE9">
      <w:pPr>
        <w:pStyle w:val="a4"/>
        <w:numPr>
          <w:ilvl w:val="1"/>
          <w:numId w:val="58"/>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ограниченную диагностическую точность и достоверность и снижает перинатальную смертность</w:t>
      </w:r>
    </w:p>
    <w:p w14:paraId="119D009B" w14:textId="77777777" w:rsidR="00AB5DE9" w:rsidRPr="001B4368" w:rsidRDefault="00AB5DE9">
      <w:pPr>
        <w:pStyle w:val="a4"/>
        <w:numPr>
          <w:ilvl w:val="1"/>
          <w:numId w:val="58"/>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низкую диагностическую точность и достоверность и не снижает перинатальную смертность</w:t>
      </w:r>
    </w:p>
    <w:p w14:paraId="4F2CF56D" w14:textId="77777777" w:rsidR="00AB5DE9" w:rsidRPr="001B4368" w:rsidRDefault="00AB5DE9">
      <w:pPr>
        <w:pStyle w:val="a4"/>
        <w:numPr>
          <w:ilvl w:val="1"/>
          <w:numId w:val="58"/>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b/>
          <w:sz w:val="26"/>
          <w:szCs w:val="26"/>
        </w:rPr>
        <w:t>ограниченную диагностическую точность и достоверность</w:t>
      </w:r>
      <w:r w:rsidRPr="001B4368">
        <w:rPr>
          <w:rFonts w:ascii="Times New Roman" w:hAnsi="Times New Roman" w:cs="Times New Roman"/>
          <w:sz w:val="26"/>
          <w:szCs w:val="26"/>
        </w:rPr>
        <w:t xml:space="preserve"> </w:t>
      </w:r>
      <w:r w:rsidRPr="001B4368">
        <w:rPr>
          <w:rFonts w:ascii="Times New Roman" w:hAnsi="Times New Roman" w:cs="Times New Roman"/>
          <w:b/>
          <w:sz w:val="26"/>
          <w:szCs w:val="26"/>
        </w:rPr>
        <w:t>и не снижает перинатальную смертность</w:t>
      </w:r>
    </w:p>
    <w:p w14:paraId="0AD03C81" w14:textId="77777777" w:rsidR="00AB5DE9" w:rsidRPr="001B4368" w:rsidRDefault="00AB5DE9">
      <w:pPr>
        <w:pStyle w:val="a4"/>
        <w:numPr>
          <w:ilvl w:val="1"/>
          <w:numId w:val="58"/>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высокую диагностическую точность и достоверность и не снижает перинатальную смертность</w:t>
      </w:r>
    </w:p>
    <w:p w14:paraId="34E5DD36" w14:textId="77777777" w:rsidR="00AB5DE9" w:rsidRPr="001B4368" w:rsidRDefault="00AB5DE9" w:rsidP="00143F47">
      <w:pPr>
        <w:tabs>
          <w:tab w:val="left" w:pos="1134"/>
          <w:tab w:val="left" w:pos="1701"/>
        </w:tabs>
        <w:autoSpaceDE w:val="0"/>
        <w:autoSpaceDN w:val="0"/>
        <w:adjustRightInd w:val="0"/>
        <w:spacing w:after="0" w:line="240" w:lineRule="auto"/>
        <w:ind w:firstLine="567"/>
        <w:jc w:val="both"/>
        <w:rPr>
          <w:rFonts w:ascii="Times New Roman" w:eastAsia="Franklin Gothic Book" w:hAnsi="Times New Roman" w:cs="Times New Roman"/>
          <w:color w:val="000000" w:themeColor="text1"/>
          <w:sz w:val="26"/>
          <w:szCs w:val="26"/>
          <w:lang w:eastAsia="ru-RU"/>
        </w:rPr>
      </w:pPr>
    </w:p>
    <w:p w14:paraId="71641E95" w14:textId="51A6AB41" w:rsidR="00AB5DE9" w:rsidRPr="001B4368" w:rsidRDefault="00AB5DE9" w:rsidP="002D1745">
      <w:pPr>
        <w:tabs>
          <w:tab w:val="left" w:pos="1134"/>
        </w:tabs>
        <w:autoSpaceDE w:val="0"/>
        <w:autoSpaceDN w:val="0"/>
        <w:adjustRightInd w:val="0"/>
        <w:spacing w:after="0" w:line="240" w:lineRule="auto"/>
        <w:jc w:val="both"/>
        <w:rPr>
          <w:rFonts w:ascii="Times New Roman" w:eastAsia="Franklin Gothic Book" w:hAnsi="Times New Roman" w:cs="Times New Roman"/>
          <w:b/>
          <w:color w:val="000000" w:themeColor="text1"/>
          <w:sz w:val="26"/>
          <w:szCs w:val="26"/>
          <w:lang w:eastAsia="ru-RU"/>
        </w:rPr>
      </w:pPr>
      <w:r w:rsidRPr="001B4368">
        <w:rPr>
          <w:rFonts w:ascii="Times New Roman" w:hAnsi="Times New Roman" w:cs="Times New Roman"/>
          <w:sz w:val="26"/>
          <w:szCs w:val="26"/>
          <w:shd w:val="clear" w:color="auto" w:fill="BDD6EE" w:themeFill="accent5" w:themeFillTint="66"/>
        </w:rPr>
        <w:t>Вопрос 7.</w:t>
      </w:r>
      <w:r w:rsidRPr="001B4368">
        <w:rPr>
          <w:rFonts w:ascii="Times New Roman" w:hAnsi="Times New Roman" w:cs="Times New Roman"/>
          <w:bCs/>
          <w:sz w:val="26"/>
          <w:szCs w:val="26"/>
        </w:rPr>
        <w:t xml:space="preserve"> </w:t>
      </w:r>
      <w:r w:rsidRPr="001B4368">
        <w:rPr>
          <w:rFonts w:ascii="Times New Roman" w:hAnsi="Times New Roman" w:cs="Times New Roman"/>
          <w:b/>
          <w:sz w:val="26"/>
          <w:szCs w:val="26"/>
        </w:rPr>
        <w:t xml:space="preserve">Установление срока 18-20 недель беременности для скринингового ультразвукового обследования является </w:t>
      </w:r>
    </w:p>
    <w:p w14:paraId="28F61C49" w14:textId="77777777" w:rsidR="00AB5DE9" w:rsidRPr="001B4368" w:rsidRDefault="00AB5DE9">
      <w:pPr>
        <w:pStyle w:val="a4"/>
        <w:numPr>
          <w:ilvl w:val="1"/>
          <w:numId w:val="65"/>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 xml:space="preserve">наиболее подходящим сроком для УЗИ, так как видны все отклонения в развитии плода и </w:t>
      </w:r>
      <w:r w:rsidRPr="001B4368">
        <w:rPr>
          <w:rFonts w:ascii="Times New Roman" w:hAnsi="Times New Roman" w:cs="Times New Roman"/>
          <w:bCs/>
          <w:sz w:val="26"/>
          <w:szCs w:val="26"/>
        </w:rPr>
        <w:t>беременная женщина может решить вопрос о сохранении или прерывании беременности</w:t>
      </w:r>
    </w:p>
    <w:p w14:paraId="04A7F490" w14:textId="77777777" w:rsidR="00AB5DE9" w:rsidRPr="001B4368" w:rsidRDefault="00AB5DE9">
      <w:pPr>
        <w:pStyle w:val="a4"/>
        <w:numPr>
          <w:ilvl w:val="1"/>
          <w:numId w:val="65"/>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
          <w:color w:val="000000" w:themeColor="text1"/>
          <w:sz w:val="26"/>
          <w:szCs w:val="26"/>
          <w:lang w:eastAsia="ru-RU"/>
        </w:rPr>
      </w:pPr>
      <w:r w:rsidRPr="001B4368">
        <w:rPr>
          <w:rFonts w:ascii="Times New Roman" w:hAnsi="Times New Roman" w:cs="Times New Roman"/>
          <w:b/>
          <w:bCs/>
          <w:sz w:val="26"/>
          <w:szCs w:val="26"/>
        </w:rPr>
        <w:t>компромиссом для проведения УЗИ обследования как можно позже и всё-таки достаточно рано для того, чтобы беременная женщина могла решить вопрос о сохранении или прерывании беременности</w:t>
      </w:r>
      <w:r w:rsidRPr="001B4368">
        <w:rPr>
          <w:rFonts w:ascii="Times New Roman" w:eastAsia="Franklin Gothic Book" w:hAnsi="Times New Roman" w:cs="Times New Roman"/>
          <w:b/>
          <w:color w:val="000000" w:themeColor="text1"/>
          <w:sz w:val="26"/>
          <w:szCs w:val="26"/>
          <w:lang w:eastAsia="ru-RU"/>
        </w:rPr>
        <w:t xml:space="preserve"> </w:t>
      </w:r>
    </w:p>
    <w:p w14:paraId="3A5DFC33" w14:textId="77777777" w:rsidR="00AB5DE9" w:rsidRPr="001B4368" w:rsidRDefault="00AB5DE9">
      <w:pPr>
        <w:pStyle w:val="a4"/>
        <w:numPr>
          <w:ilvl w:val="1"/>
          <w:numId w:val="65"/>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 xml:space="preserve">не является компромиссом для проведения УЗИ, так как не все </w:t>
      </w:r>
      <w:r w:rsidRPr="001B4368">
        <w:rPr>
          <w:rFonts w:ascii="Times New Roman" w:hAnsi="Times New Roman" w:cs="Times New Roman"/>
          <w:bCs/>
          <w:sz w:val="26"/>
          <w:szCs w:val="26"/>
        </w:rPr>
        <w:t xml:space="preserve">отклонения в развитии плода могут быть обнаружены </w:t>
      </w:r>
      <w:r w:rsidRPr="001B4368">
        <w:rPr>
          <w:rFonts w:ascii="Times New Roman" w:eastAsia="Franklin Gothic Book" w:hAnsi="Times New Roman" w:cs="Times New Roman"/>
          <w:color w:val="000000" w:themeColor="text1"/>
          <w:sz w:val="26"/>
          <w:szCs w:val="26"/>
          <w:lang w:eastAsia="ru-RU"/>
        </w:rPr>
        <w:t xml:space="preserve">и </w:t>
      </w:r>
      <w:r w:rsidRPr="001B4368">
        <w:rPr>
          <w:rFonts w:ascii="Times New Roman" w:hAnsi="Times New Roman" w:cs="Times New Roman"/>
          <w:bCs/>
          <w:sz w:val="26"/>
          <w:szCs w:val="26"/>
        </w:rPr>
        <w:t>беременная женщина не может решить вопрос о сохранении или прерывании беременности</w:t>
      </w:r>
    </w:p>
    <w:p w14:paraId="42A0F9BC" w14:textId="77777777" w:rsidR="00AB5DE9" w:rsidRPr="001B4368" w:rsidRDefault="00AB5DE9">
      <w:pPr>
        <w:pStyle w:val="a4"/>
        <w:numPr>
          <w:ilvl w:val="1"/>
          <w:numId w:val="65"/>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 xml:space="preserve">компромиссом для проведения УЗИ, так как видны все отклонения в развитии плода и </w:t>
      </w:r>
      <w:r w:rsidRPr="001B4368">
        <w:rPr>
          <w:rFonts w:ascii="Times New Roman" w:hAnsi="Times New Roman" w:cs="Times New Roman"/>
          <w:bCs/>
          <w:sz w:val="26"/>
          <w:szCs w:val="26"/>
        </w:rPr>
        <w:t>беременная женщина может решить вопрос о сохранении или прерывании беременности</w:t>
      </w:r>
    </w:p>
    <w:p w14:paraId="34996688" w14:textId="77777777" w:rsidR="00AB5DE9" w:rsidRPr="001B4368" w:rsidRDefault="00AB5DE9">
      <w:pPr>
        <w:pStyle w:val="a4"/>
        <w:numPr>
          <w:ilvl w:val="1"/>
          <w:numId w:val="65"/>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 xml:space="preserve">наименее подходящим сроком для УЗИ, так как не видны все отклонения в развитии плода и </w:t>
      </w:r>
      <w:r w:rsidRPr="001B4368">
        <w:rPr>
          <w:rFonts w:ascii="Times New Roman" w:hAnsi="Times New Roman" w:cs="Times New Roman"/>
          <w:bCs/>
          <w:sz w:val="26"/>
          <w:szCs w:val="26"/>
        </w:rPr>
        <w:t>беременная женщина не может решить вопрос о сохранении или прерывании беременности</w:t>
      </w:r>
    </w:p>
    <w:p w14:paraId="7BFF42F3" w14:textId="77777777" w:rsidR="00AB5DE9" w:rsidRPr="001B4368" w:rsidRDefault="00AB5DE9" w:rsidP="00143F47">
      <w:pPr>
        <w:pStyle w:val="a4"/>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i/>
          <w:iCs/>
          <w:color w:val="000000" w:themeColor="text1"/>
          <w:sz w:val="26"/>
          <w:szCs w:val="26"/>
          <w:lang w:eastAsia="ru-RU"/>
        </w:rPr>
      </w:pPr>
    </w:p>
    <w:p w14:paraId="0AB8526D" w14:textId="092EB972" w:rsidR="00AB5DE9" w:rsidRPr="001B4368" w:rsidRDefault="00AB5DE9" w:rsidP="002D1745">
      <w:pPr>
        <w:tabs>
          <w:tab w:val="left" w:pos="1134"/>
        </w:tabs>
        <w:autoSpaceDE w:val="0"/>
        <w:autoSpaceDN w:val="0"/>
        <w:adjustRightInd w:val="0"/>
        <w:spacing w:after="0" w:line="240" w:lineRule="auto"/>
        <w:jc w:val="both"/>
        <w:rPr>
          <w:rFonts w:ascii="Times New Roman" w:eastAsia="Franklin Gothic Book" w:hAnsi="Times New Roman" w:cs="Times New Roman"/>
          <w:b/>
          <w:i/>
          <w:iCs/>
          <w:color w:val="000000" w:themeColor="text1"/>
          <w:sz w:val="26"/>
          <w:szCs w:val="26"/>
          <w:lang w:eastAsia="ru-RU"/>
        </w:rPr>
      </w:pPr>
      <w:r w:rsidRPr="001B4368">
        <w:rPr>
          <w:rFonts w:ascii="Times New Roman" w:hAnsi="Times New Roman" w:cs="Times New Roman"/>
          <w:i/>
          <w:iCs/>
          <w:sz w:val="26"/>
          <w:szCs w:val="26"/>
          <w:shd w:val="clear" w:color="auto" w:fill="BDD6EE" w:themeFill="accent5" w:themeFillTint="66"/>
        </w:rPr>
        <w:t>Вопрос 8.</w:t>
      </w:r>
      <w:r w:rsidRPr="001B4368">
        <w:rPr>
          <w:rFonts w:ascii="Times New Roman" w:hAnsi="Times New Roman" w:cs="Times New Roman"/>
          <w:b/>
          <w:bCs/>
          <w:i/>
          <w:iCs/>
          <w:sz w:val="26"/>
          <w:szCs w:val="26"/>
        </w:rPr>
        <w:t xml:space="preserve"> </w:t>
      </w:r>
      <w:r w:rsidRPr="001B4368">
        <w:rPr>
          <w:rFonts w:ascii="Times New Roman" w:hAnsi="Times New Roman" w:cs="Times New Roman"/>
          <w:b/>
          <w:i/>
          <w:iCs/>
          <w:sz w:val="26"/>
          <w:szCs w:val="26"/>
        </w:rPr>
        <w:t>Во время оценки риска, после того, как осложнение было диагностировано, его необходимо:</w:t>
      </w:r>
    </w:p>
    <w:p w14:paraId="5C3ED3AC" w14:textId="77777777" w:rsidR="00AB5DE9" w:rsidRPr="001B4368" w:rsidRDefault="00AB5DE9">
      <w:pPr>
        <w:pStyle w:val="a4"/>
        <w:numPr>
          <w:ilvl w:val="1"/>
          <w:numId w:val="66"/>
        </w:numPr>
        <w:tabs>
          <w:tab w:val="left" w:pos="1134"/>
        </w:tabs>
        <w:autoSpaceDE w:val="0"/>
        <w:autoSpaceDN w:val="0"/>
        <w:adjustRightInd w:val="0"/>
        <w:spacing w:after="0" w:line="240" w:lineRule="auto"/>
        <w:ind w:left="0" w:firstLine="567"/>
        <w:jc w:val="both"/>
        <w:rPr>
          <w:rFonts w:ascii="Times New Roman" w:eastAsia="Franklin Gothic Book" w:hAnsi="Times New Roman" w:cs="Times New Roman"/>
          <w:i/>
          <w:iCs/>
          <w:color w:val="000000" w:themeColor="text1"/>
          <w:sz w:val="26"/>
          <w:szCs w:val="26"/>
          <w:lang w:eastAsia="ru-RU"/>
        </w:rPr>
      </w:pPr>
      <w:r w:rsidRPr="001B4368">
        <w:rPr>
          <w:rFonts w:ascii="Times New Roman" w:eastAsia="Franklin Gothic Book" w:hAnsi="Times New Roman" w:cs="Times New Roman"/>
          <w:i/>
          <w:iCs/>
          <w:color w:val="000000" w:themeColor="text1"/>
          <w:sz w:val="26"/>
          <w:szCs w:val="26"/>
          <w:lang w:eastAsia="ru-RU"/>
        </w:rPr>
        <w:t xml:space="preserve">оценить и отнести женщину к категории высокого, среднего или низкого риска </w:t>
      </w:r>
    </w:p>
    <w:p w14:paraId="714B5089" w14:textId="77777777" w:rsidR="00AB5DE9" w:rsidRPr="001B4368" w:rsidRDefault="00AB5DE9">
      <w:pPr>
        <w:pStyle w:val="a4"/>
        <w:numPr>
          <w:ilvl w:val="1"/>
          <w:numId w:val="66"/>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i/>
          <w:iCs/>
          <w:color w:val="000000" w:themeColor="text1"/>
          <w:sz w:val="26"/>
          <w:szCs w:val="26"/>
          <w:lang w:eastAsia="ru-RU"/>
        </w:rPr>
      </w:pPr>
      <w:r w:rsidRPr="001B4368">
        <w:rPr>
          <w:rFonts w:ascii="Times New Roman" w:hAnsi="Times New Roman" w:cs="Times New Roman"/>
          <w:b/>
          <w:i/>
          <w:iCs/>
          <w:sz w:val="26"/>
          <w:szCs w:val="26"/>
        </w:rPr>
        <w:t>при каждом визите тщательно отслеживать и анализировать, чтобы определить потенциальную степень риска для женщины и ее плода</w:t>
      </w:r>
      <w:r w:rsidRPr="001B4368">
        <w:rPr>
          <w:rFonts w:ascii="Times New Roman" w:eastAsia="Times New Roman" w:hAnsi="Times New Roman" w:cs="Times New Roman"/>
          <w:b/>
          <w:i/>
          <w:iCs/>
          <w:color w:val="000000"/>
          <w:spacing w:val="2"/>
          <w:sz w:val="26"/>
          <w:szCs w:val="26"/>
          <w:lang w:eastAsia="ru-RU"/>
        </w:rPr>
        <w:t xml:space="preserve"> </w:t>
      </w:r>
    </w:p>
    <w:p w14:paraId="715D9CEA" w14:textId="77777777" w:rsidR="00AB5DE9" w:rsidRPr="001B4368" w:rsidRDefault="00AB5DE9">
      <w:pPr>
        <w:pStyle w:val="a4"/>
        <w:numPr>
          <w:ilvl w:val="1"/>
          <w:numId w:val="66"/>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i/>
          <w:iCs/>
          <w:color w:val="000000" w:themeColor="text1"/>
          <w:sz w:val="26"/>
          <w:szCs w:val="26"/>
          <w:lang w:eastAsia="ru-RU"/>
        </w:rPr>
      </w:pPr>
      <w:r w:rsidRPr="001B4368">
        <w:rPr>
          <w:rFonts w:ascii="Times New Roman" w:hAnsi="Times New Roman" w:cs="Times New Roman"/>
          <w:i/>
          <w:iCs/>
          <w:sz w:val="26"/>
          <w:szCs w:val="26"/>
        </w:rPr>
        <w:t>достаточно при первом визите оценить ситуацию чтобы определить потенциальную степень риска для женщины и ее плода</w:t>
      </w:r>
      <w:r w:rsidRPr="001B4368">
        <w:rPr>
          <w:rFonts w:ascii="Times New Roman" w:eastAsia="Times New Roman" w:hAnsi="Times New Roman" w:cs="Times New Roman"/>
          <w:i/>
          <w:iCs/>
          <w:color w:val="000000"/>
          <w:spacing w:val="2"/>
          <w:sz w:val="26"/>
          <w:szCs w:val="26"/>
          <w:lang w:eastAsia="ru-RU"/>
        </w:rPr>
        <w:t xml:space="preserve"> </w:t>
      </w:r>
    </w:p>
    <w:p w14:paraId="2F59B4AB" w14:textId="77777777" w:rsidR="00AB5DE9" w:rsidRPr="001B4368" w:rsidRDefault="00AB5DE9">
      <w:pPr>
        <w:pStyle w:val="a4"/>
        <w:numPr>
          <w:ilvl w:val="1"/>
          <w:numId w:val="66"/>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i/>
          <w:iCs/>
          <w:color w:val="000000" w:themeColor="text1"/>
          <w:sz w:val="26"/>
          <w:szCs w:val="26"/>
          <w:lang w:eastAsia="ru-RU"/>
        </w:rPr>
      </w:pPr>
      <w:r w:rsidRPr="001B4368">
        <w:rPr>
          <w:rFonts w:ascii="Times New Roman" w:eastAsia="Franklin Gothic Book" w:hAnsi="Times New Roman" w:cs="Times New Roman"/>
          <w:i/>
          <w:iCs/>
          <w:color w:val="000000" w:themeColor="text1"/>
          <w:sz w:val="26"/>
          <w:szCs w:val="26"/>
          <w:lang w:eastAsia="ru-RU"/>
        </w:rPr>
        <w:t>выявленное осложнение необходимо пролечить, чтобы устранить вероятный риск для женщины и ее плода</w:t>
      </w:r>
    </w:p>
    <w:p w14:paraId="1F74E11C" w14:textId="77777777" w:rsidR="00AB5DE9" w:rsidRPr="001B4368" w:rsidRDefault="00AB5DE9">
      <w:pPr>
        <w:pStyle w:val="a4"/>
        <w:numPr>
          <w:ilvl w:val="1"/>
          <w:numId w:val="66"/>
        </w:numPr>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i/>
          <w:iCs/>
          <w:color w:val="000000" w:themeColor="text1"/>
          <w:sz w:val="26"/>
          <w:szCs w:val="26"/>
          <w:lang w:eastAsia="ru-RU"/>
        </w:rPr>
      </w:pPr>
      <w:r w:rsidRPr="001B4368">
        <w:rPr>
          <w:rFonts w:ascii="Times New Roman" w:hAnsi="Times New Roman" w:cs="Times New Roman"/>
          <w:i/>
          <w:iCs/>
          <w:sz w:val="26"/>
          <w:szCs w:val="26"/>
        </w:rPr>
        <w:lastRenderedPageBreak/>
        <w:t>при каждом визите тщательно отслеживать и анализировать, если женщина находится в группе высокого риска</w:t>
      </w:r>
    </w:p>
    <w:p w14:paraId="61ECB29B" w14:textId="77777777" w:rsidR="00AB5DE9" w:rsidRPr="001B4368" w:rsidRDefault="00AB5DE9" w:rsidP="00143F47">
      <w:pPr>
        <w:pStyle w:val="a4"/>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p>
    <w:p w14:paraId="508CD06E" w14:textId="1DD506E6" w:rsidR="00AB5DE9" w:rsidRPr="001B4368" w:rsidRDefault="00AB5DE9" w:rsidP="002D1745">
      <w:pPr>
        <w:tabs>
          <w:tab w:val="left" w:pos="1134"/>
          <w:tab w:val="left" w:pos="1701"/>
        </w:tabs>
        <w:autoSpaceDE w:val="0"/>
        <w:autoSpaceDN w:val="0"/>
        <w:adjustRightInd w:val="0"/>
        <w:spacing w:after="0" w:line="240" w:lineRule="auto"/>
        <w:jc w:val="both"/>
        <w:rPr>
          <w:rFonts w:ascii="Times New Roman" w:eastAsia="Franklin Gothic Book" w:hAnsi="Times New Roman" w:cs="Times New Roman"/>
          <w:b/>
          <w:bCs/>
          <w:color w:val="000000" w:themeColor="text1"/>
          <w:sz w:val="26"/>
          <w:szCs w:val="26"/>
          <w:lang w:eastAsia="ru-RU"/>
        </w:rPr>
      </w:pPr>
      <w:r w:rsidRPr="001B4368">
        <w:rPr>
          <w:rFonts w:ascii="Times New Roman" w:eastAsia="Times New Roman" w:hAnsi="Times New Roman" w:cs="Times New Roman"/>
          <w:color w:val="000000"/>
          <w:spacing w:val="2"/>
          <w:sz w:val="26"/>
          <w:szCs w:val="26"/>
          <w:shd w:val="clear" w:color="auto" w:fill="BDD6EE" w:themeFill="accent5" w:themeFillTint="66"/>
          <w:lang w:eastAsia="ru-RU"/>
        </w:rPr>
        <w:t>Вопрос 9.</w:t>
      </w:r>
      <w:r w:rsidRPr="001B4368">
        <w:rPr>
          <w:rFonts w:ascii="Times New Roman" w:eastAsia="Times New Roman" w:hAnsi="Times New Roman" w:cs="Times New Roman"/>
          <w:color w:val="000000"/>
          <w:spacing w:val="2"/>
          <w:sz w:val="26"/>
          <w:szCs w:val="26"/>
          <w:lang w:eastAsia="ru-RU"/>
        </w:rPr>
        <w:t xml:space="preserve"> </w:t>
      </w:r>
      <w:r w:rsidRPr="001B4368">
        <w:rPr>
          <w:rFonts w:ascii="Times New Roman" w:eastAsia="Times New Roman" w:hAnsi="Times New Roman" w:cs="Times New Roman"/>
          <w:b/>
          <w:bCs/>
          <w:color w:val="000000"/>
          <w:spacing w:val="2"/>
          <w:sz w:val="26"/>
          <w:szCs w:val="26"/>
          <w:lang w:eastAsia="ru-RU"/>
        </w:rPr>
        <w:t>Ведение домашних записей беременной женщиной:</w:t>
      </w:r>
    </w:p>
    <w:p w14:paraId="4524E9EC" w14:textId="77777777" w:rsidR="00AB5DE9" w:rsidRPr="001B4368" w:rsidRDefault="00AB5DE9">
      <w:pPr>
        <w:pStyle w:val="a4"/>
        <w:numPr>
          <w:ilvl w:val="0"/>
          <w:numId w:val="67"/>
        </w:numPr>
        <w:tabs>
          <w:tab w:val="left" w:pos="1134"/>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Times New Roman" w:hAnsi="Times New Roman" w:cs="Times New Roman"/>
          <w:color w:val="000000"/>
          <w:spacing w:val="2"/>
          <w:sz w:val="26"/>
          <w:szCs w:val="26"/>
          <w:lang w:eastAsia="ru-RU"/>
        </w:rPr>
        <w:t>Не всегда помогает определить собственное состояние</w:t>
      </w:r>
    </w:p>
    <w:p w14:paraId="342ED408" w14:textId="77777777" w:rsidR="00AB5DE9" w:rsidRPr="001B4368" w:rsidRDefault="00AB5DE9">
      <w:pPr>
        <w:pStyle w:val="a4"/>
        <w:numPr>
          <w:ilvl w:val="0"/>
          <w:numId w:val="67"/>
        </w:numPr>
        <w:tabs>
          <w:tab w:val="left" w:pos="1134"/>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Times New Roman" w:hAnsi="Times New Roman" w:cs="Times New Roman"/>
          <w:color w:val="000000"/>
          <w:spacing w:val="2"/>
          <w:sz w:val="26"/>
          <w:szCs w:val="26"/>
          <w:lang w:eastAsia="ru-RU"/>
        </w:rPr>
        <w:t>Напоминает только женщине о появлении осложнений беременности</w:t>
      </w:r>
    </w:p>
    <w:p w14:paraId="038913D2" w14:textId="77777777" w:rsidR="00AB5DE9" w:rsidRPr="001B4368" w:rsidRDefault="00AB5DE9">
      <w:pPr>
        <w:pStyle w:val="a4"/>
        <w:numPr>
          <w:ilvl w:val="0"/>
          <w:numId w:val="67"/>
        </w:numPr>
        <w:tabs>
          <w:tab w:val="left" w:pos="1134"/>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Times New Roman" w:hAnsi="Times New Roman" w:cs="Times New Roman"/>
          <w:color w:val="000000"/>
          <w:spacing w:val="2"/>
          <w:sz w:val="26"/>
          <w:szCs w:val="26"/>
          <w:lang w:eastAsia="ru-RU"/>
        </w:rPr>
        <w:t>Является сложной и невыполнимой рекомендацией</w:t>
      </w:r>
    </w:p>
    <w:p w14:paraId="3CCA1BC2" w14:textId="77777777" w:rsidR="00AB5DE9" w:rsidRPr="001B4368" w:rsidRDefault="00AB5DE9">
      <w:pPr>
        <w:pStyle w:val="a4"/>
        <w:numPr>
          <w:ilvl w:val="0"/>
          <w:numId w:val="67"/>
        </w:numPr>
        <w:tabs>
          <w:tab w:val="left" w:pos="1134"/>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Times New Roman" w:hAnsi="Times New Roman" w:cs="Times New Roman"/>
          <w:color w:val="000000"/>
          <w:spacing w:val="2"/>
          <w:sz w:val="26"/>
          <w:szCs w:val="26"/>
          <w:lang w:eastAsia="ru-RU"/>
        </w:rPr>
        <w:t>Способствует повышению чувства ответственности, но не имеет доказательств эффективности</w:t>
      </w:r>
    </w:p>
    <w:p w14:paraId="3097AB5B" w14:textId="77777777" w:rsidR="00AB5DE9" w:rsidRPr="001B4368" w:rsidRDefault="00AB5DE9">
      <w:pPr>
        <w:pStyle w:val="a4"/>
        <w:numPr>
          <w:ilvl w:val="0"/>
          <w:numId w:val="67"/>
        </w:numPr>
        <w:tabs>
          <w:tab w:val="left" w:pos="1134"/>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Times New Roman" w:hAnsi="Times New Roman" w:cs="Times New Roman"/>
          <w:b/>
          <w:color w:val="000000"/>
          <w:spacing w:val="2"/>
          <w:sz w:val="26"/>
          <w:szCs w:val="26"/>
          <w:lang w:eastAsia="ru-RU"/>
        </w:rPr>
        <w:t xml:space="preserve">Помогает оценить собственное состояние здоровья и наметить дальнейшие действия, напоминает женщине и ее семье о появлении осложнений </w:t>
      </w:r>
    </w:p>
    <w:p w14:paraId="45959FA5" w14:textId="77777777" w:rsidR="00AB5DE9" w:rsidRPr="001B4368" w:rsidRDefault="00AB5DE9" w:rsidP="00143F47">
      <w:pPr>
        <w:pStyle w:val="a4"/>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
          <w:color w:val="000000" w:themeColor="text1"/>
          <w:sz w:val="26"/>
          <w:szCs w:val="26"/>
          <w:lang w:eastAsia="ru-RU"/>
        </w:rPr>
      </w:pPr>
    </w:p>
    <w:p w14:paraId="181A51C3" w14:textId="09C30CFB" w:rsidR="00AB5DE9" w:rsidRPr="001B4368" w:rsidRDefault="00AB5DE9" w:rsidP="002D1745">
      <w:pPr>
        <w:tabs>
          <w:tab w:val="left" w:pos="1134"/>
        </w:tabs>
        <w:spacing w:after="0" w:line="240" w:lineRule="auto"/>
        <w:jc w:val="both"/>
        <w:rPr>
          <w:rFonts w:ascii="Times New Roman" w:eastAsia="Times New Roman" w:hAnsi="Times New Roman" w:cs="Times New Roman"/>
          <w:b/>
          <w:bCs/>
          <w:color w:val="000000"/>
          <w:spacing w:val="2"/>
          <w:sz w:val="26"/>
          <w:szCs w:val="26"/>
          <w:lang w:eastAsia="ru-RU"/>
        </w:rPr>
      </w:pPr>
      <w:r w:rsidRPr="001B4368">
        <w:rPr>
          <w:rFonts w:ascii="Times New Roman" w:eastAsia="Times New Roman" w:hAnsi="Times New Roman" w:cs="Times New Roman"/>
          <w:color w:val="000000"/>
          <w:spacing w:val="2"/>
          <w:sz w:val="26"/>
          <w:szCs w:val="26"/>
          <w:shd w:val="clear" w:color="auto" w:fill="BDD6EE" w:themeFill="accent5" w:themeFillTint="66"/>
          <w:lang w:eastAsia="ru-RU"/>
        </w:rPr>
        <w:t>Вопрос 10.</w:t>
      </w:r>
      <w:r w:rsidRPr="001B4368">
        <w:rPr>
          <w:rFonts w:ascii="Times New Roman" w:eastAsia="Times New Roman" w:hAnsi="Times New Roman" w:cs="Times New Roman"/>
          <w:color w:val="000000"/>
          <w:spacing w:val="2"/>
          <w:sz w:val="26"/>
          <w:szCs w:val="26"/>
          <w:lang w:eastAsia="ru-RU"/>
        </w:rPr>
        <w:t xml:space="preserve"> </w:t>
      </w:r>
      <w:r w:rsidRPr="001B4368">
        <w:rPr>
          <w:rFonts w:ascii="Times New Roman" w:eastAsia="Times New Roman" w:hAnsi="Times New Roman" w:cs="Times New Roman"/>
          <w:b/>
          <w:bCs/>
          <w:color w:val="000000"/>
          <w:spacing w:val="2"/>
          <w:sz w:val="26"/>
          <w:szCs w:val="26"/>
          <w:lang w:eastAsia="ru-RU"/>
        </w:rPr>
        <w:t>Процедуры, которые не рекомендованы в качестве рутинных для всех женщин:</w:t>
      </w:r>
    </w:p>
    <w:p w14:paraId="44BF70FE" w14:textId="77777777" w:rsidR="00AB5DE9" w:rsidRPr="001B4368" w:rsidRDefault="00AB5DE9">
      <w:pPr>
        <w:pStyle w:val="a4"/>
        <w:numPr>
          <w:ilvl w:val="1"/>
          <w:numId w:val="68"/>
        </w:numPr>
        <w:tabs>
          <w:tab w:val="left" w:pos="1134"/>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color w:val="000000"/>
          <w:spacing w:val="2"/>
          <w:sz w:val="26"/>
          <w:szCs w:val="26"/>
          <w:lang w:eastAsia="ru-RU"/>
        </w:rPr>
        <w:t xml:space="preserve">Бакпосев мочи </w:t>
      </w:r>
    </w:p>
    <w:p w14:paraId="7F5EA13A" w14:textId="77777777" w:rsidR="00AB5DE9" w:rsidRPr="001B4368" w:rsidRDefault="00AB5DE9">
      <w:pPr>
        <w:pStyle w:val="a4"/>
        <w:numPr>
          <w:ilvl w:val="1"/>
          <w:numId w:val="68"/>
        </w:numPr>
        <w:tabs>
          <w:tab w:val="left" w:pos="1134"/>
        </w:tabs>
        <w:spacing w:after="0" w:line="240" w:lineRule="auto"/>
        <w:ind w:left="0" w:firstLine="567"/>
        <w:jc w:val="both"/>
        <w:rPr>
          <w:rFonts w:ascii="Times New Roman" w:eastAsia="Times New Roman" w:hAnsi="Times New Roman" w:cs="Times New Roman"/>
          <w:b/>
          <w:color w:val="000000"/>
          <w:spacing w:val="2"/>
          <w:sz w:val="26"/>
          <w:szCs w:val="26"/>
          <w:lang w:eastAsia="ru-RU"/>
        </w:rPr>
      </w:pPr>
      <w:r w:rsidRPr="001B4368">
        <w:rPr>
          <w:rFonts w:ascii="Times New Roman" w:eastAsia="Times New Roman" w:hAnsi="Times New Roman" w:cs="Times New Roman"/>
          <w:b/>
          <w:color w:val="000000"/>
          <w:spacing w:val="2"/>
          <w:sz w:val="26"/>
          <w:szCs w:val="26"/>
          <w:lang w:eastAsia="ru-RU"/>
        </w:rPr>
        <w:t>Взвешивание при каждом визите</w:t>
      </w:r>
    </w:p>
    <w:p w14:paraId="6C5C2FEB" w14:textId="77777777" w:rsidR="00AB5DE9" w:rsidRPr="001B4368" w:rsidRDefault="00AB5DE9">
      <w:pPr>
        <w:pStyle w:val="a4"/>
        <w:numPr>
          <w:ilvl w:val="1"/>
          <w:numId w:val="68"/>
        </w:numPr>
        <w:tabs>
          <w:tab w:val="left" w:pos="1134"/>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color w:val="000000"/>
          <w:spacing w:val="2"/>
          <w:sz w:val="26"/>
          <w:szCs w:val="26"/>
          <w:lang w:eastAsia="ru-RU"/>
        </w:rPr>
        <w:t>Группа крови, резус-фактор</w:t>
      </w:r>
    </w:p>
    <w:p w14:paraId="27A74255" w14:textId="77777777" w:rsidR="00AB5DE9" w:rsidRPr="001B4368" w:rsidRDefault="00AB5DE9">
      <w:pPr>
        <w:pStyle w:val="a4"/>
        <w:numPr>
          <w:ilvl w:val="1"/>
          <w:numId w:val="68"/>
        </w:numPr>
        <w:tabs>
          <w:tab w:val="left" w:pos="1134"/>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color w:val="000000"/>
          <w:spacing w:val="2"/>
          <w:sz w:val="26"/>
          <w:szCs w:val="26"/>
          <w:lang w:eastAsia="ru-RU"/>
        </w:rPr>
        <w:t>Определение индекса массы тела</w:t>
      </w:r>
    </w:p>
    <w:p w14:paraId="56A88960" w14:textId="77777777" w:rsidR="00AB5DE9" w:rsidRPr="001B4368" w:rsidRDefault="00AB5DE9">
      <w:pPr>
        <w:pStyle w:val="a4"/>
        <w:numPr>
          <w:ilvl w:val="1"/>
          <w:numId w:val="68"/>
        </w:numPr>
        <w:tabs>
          <w:tab w:val="left" w:pos="1134"/>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color w:val="000000"/>
          <w:spacing w:val="2"/>
          <w:sz w:val="26"/>
          <w:szCs w:val="26"/>
          <w:lang w:eastAsia="ru-RU"/>
        </w:rPr>
        <w:t>Измерение АД при каждом визите</w:t>
      </w:r>
    </w:p>
    <w:p w14:paraId="1AAB0131" w14:textId="77777777" w:rsidR="00AB5DE9" w:rsidRPr="001B4368" w:rsidRDefault="00AB5DE9" w:rsidP="00143F47">
      <w:pPr>
        <w:pStyle w:val="a4"/>
        <w:tabs>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
          <w:color w:val="000000" w:themeColor="text1"/>
          <w:sz w:val="26"/>
          <w:szCs w:val="26"/>
          <w:lang w:eastAsia="ru-RU"/>
        </w:rPr>
      </w:pPr>
    </w:p>
    <w:p w14:paraId="7E0F5AC5" w14:textId="6C8E73E1" w:rsidR="00AB5DE9" w:rsidRPr="001B4368" w:rsidRDefault="00AB5DE9" w:rsidP="00143F47">
      <w:pPr>
        <w:tabs>
          <w:tab w:val="left" w:pos="1134"/>
        </w:tabs>
        <w:spacing w:after="0" w:line="240" w:lineRule="auto"/>
        <w:ind w:firstLine="567"/>
        <w:jc w:val="center"/>
        <w:rPr>
          <w:rFonts w:ascii="Times New Roman" w:hAnsi="Times New Roman" w:cs="Times New Roman"/>
          <w:b/>
          <w:color w:val="C00000"/>
          <w:sz w:val="26"/>
          <w:szCs w:val="26"/>
        </w:rPr>
      </w:pPr>
      <w:r w:rsidRPr="001B4368">
        <w:rPr>
          <w:rFonts w:ascii="Times New Roman" w:hAnsi="Times New Roman" w:cs="Times New Roman"/>
          <w:b/>
          <w:color w:val="C00000"/>
          <w:sz w:val="26"/>
          <w:szCs w:val="26"/>
        </w:rPr>
        <w:t>Тема 3. Физиология беременности и дискомфортные состояния во время беременности</w:t>
      </w:r>
    </w:p>
    <w:p w14:paraId="2E1A26C3" w14:textId="77777777" w:rsidR="00AB5DE9" w:rsidRPr="001B4368" w:rsidRDefault="00AB5DE9" w:rsidP="00143F47">
      <w:pPr>
        <w:tabs>
          <w:tab w:val="left" w:pos="1134"/>
        </w:tabs>
        <w:spacing w:after="0" w:line="240" w:lineRule="auto"/>
        <w:ind w:firstLine="567"/>
        <w:jc w:val="both"/>
        <w:rPr>
          <w:rFonts w:ascii="Times New Roman" w:hAnsi="Times New Roman" w:cs="Times New Roman"/>
          <w:bCs/>
          <w:sz w:val="26"/>
          <w:szCs w:val="26"/>
        </w:rPr>
      </w:pPr>
    </w:p>
    <w:p w14:paraId="7ADCDEDD" w14:textId="7A7D837D" w:rsidR="00AB5DE9" w:rsidRPr="001B4368" w:rsidRDefault="00AB5DE9" w:rsidP="002D1745">
      <w:pPr>
        <w:tabs>
          <w:tab w:val="left" w:pos="1134"/>
        </w:tabs>
        <w:spacing w:after="0" w:line="240" w:lineRule="auto"/>
        <w:rPr>
          <w:rFonts w:ascii="Times New Roman" w:hAnsi="Times New Roman" w:cs="Times New Roman"/>
          <w:sz w:val="26"/>
          <w:szCs w:val="26"/>
        </w:rPr>
      </w:pPr>
      <w:r w:rsidRPr="001B4368">
        <w:rPr>
          <w:rFonts w:ascii="Times New Roman" w:hAnsi="Times New Roman" w:cs="Times New Roman"/>
          <w:sz w:val="26"/>
          <w:szCs w:val="26"/>
          <w:shd w:val="clear" w:color="auto" w:fill="BDD6EE" w:themeFill="accent5" w:themeFillTint="66"/>
        </w:rPr>
        <w:t>Вопрос</w:t>
      </w:r>
      <w:r w:rsidRPr="001B4368">
        <w:rPr>
          <w:rFonts w:ascii="Times New Roman" w:eastAsia="Franklin Gothic Book" w:hAnsi="Times New Roman" w:cs="Times New Roman"/>
          <w:bCs/>
          <w:color w:val="000000" w:themeColor="text1"/>
          <w:sz w:val="26"/>
          <w:szCs w:val="26"/>
          <w:shd w:val="clear" w:color="auto" w:fill="BDD6EE" w:themeFill="accent5" w:themeFillTint="66"/>
          <w:lang w:eastAsia="ru-RU"/>
        </w:rPr>
        <w:t xml:space="preserve"> 11.</w:t>
      </w:r>
      <w:r w:rsidRPr="001B4368">
        <w:rPr>
          <w:rFonts w:ascii="Times New Roman" w:hAnsi="Times New Roman" w:cs="Times New Roman"/>
          <w:sz w:val="26"/>
          <w:szCs w:val="26"/>
        </w:rPr>
        <w:t xml:space="preserve"> </w:t>
      </w:r>
      <w:r w:rsidRPr="001B4368">
        <w:rPr>
          <w:rFonts w:ascii="Times New Roman" w:eastAsia="Franklin Gothic Book" w:hAnsi="Times New Roman" w:cs="Times New Roman"/>
          <w:b/>
          <w:bCs/>
          <w:color w:val="000000" w:themeColor="text1"/>
          <w:sz w:val="26"/>
          <w:szCs w:val="26"/>
          <w:lang w:eastAsia="ru-RU"/>
        </w:rPr>
        <w:t>Объем крови, начиная с 6-8 недель беременности, постепенно увеличивается и достигает максимума к</w:t>
      </w:r>
    </w:p>
    <w:p w14:paraId="065EC35E" w14:textId="77777777" w:rsidR="00AB5DE9" w:rsidRPr="001B4368" w:rsidRDefault="00AB5DE9">
      <w:pPr>
        <w:pStyle w:val="a4"/>
        <w:numPr>
          <w:ilvl w:val="1"/>
          <w:numId w:val="69"/>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20-22 недели</w:t>
      </w:r>
    </w:p>
    <w:p w14:paraId="7C79A305" w14:textId="77777777" w:rsidR="00AB5DE9" w:rsidRPr="001B4368" w:rsidRDefault="00AB5DE9">
      <w:pPr>
        <w:pStyle w:val="a4"/>
        <w:numPr>
          <w:ilvl w:val="1"/>
          <w:numId w:val="69"/>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30-32 недели</w:t>
      </w:r>
    </w:p>
    <w:p w14:paraId="616FE7A8" w14:textId="77777777" w:rsidR="00AB5DE9" w:rsidRPr="001B4368" w:rsidRDefault="00AB5DE9">
      <w:pPr>
        <w:pStyle w:val="a4"/>
        <w:numPr>
          <w:ilvl w:val="1"/>
          <w:numId w:val="69"/>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34-36 недели</w:t>
      </w:r>
    </w:p>
    <w:p w14:paraId="1D170727" w14:textId="77777777" w:rsidR="00AB5DE9" w:rsidRPr="001B4368" w:rsidRDefault="00AB5DE9">
      <w:pPr>
        <w:pStyle w:val="a4"/>
        <w:numPr>
          <w:ilvl w:val="1"/>
          <w:numId w:val="69"/>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
          <w:color w:val="000000" w:themeColor="text1"/>
          <w:sz w:val="26"/>
          <w:szCs w:val="26"/>
          <w:lang w:eastAsia="ru-RU"/>
        </w:rPr>
      </w:pPr>
      <w:r w:rsidRPr="001B4368">
        <w:rPr>
          <w:rFonts w:ascii="Times New Roman" w:hAnsi="Times New Roman" w:cs="Times New Roman"/>
          <w:b/>
          <w:bCs/>
          <w:sz w:val="26"/>
          <w:szCs w:val="26"/>
        </w:rPr>
        <w:t>32-34 недели</w:t>
      </w:r>
    </w:p>
    <w:p w14:paraId="177A24F5" w14:textId="77777777" w:rsidR="00AB5DE9" w:rsidRPr="001B4368" w:rsidRDefault="00AB5DE9">
      <w:pPr>
        <w:pStyle w:val="a4"/>
        <w:numPr>
          <w:ilvl w:val="1"/>
          <w:numId w:val="69"/>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hAnsi="Times New Roman" w:cs="Times New Roman"/>
          <w:bCs/>
          <w:sz w:val="26"/>
          <w:szCs w:val="26"/>
        </w:rPr>
        <w:t>28-30 недели</w:t>
      </w:r>
    </w:p>
    <w:p w14:paraId="43E890E9" w14:textId="77777777" w:rsidR="00AB5DE9" w:rsidRPr="001B4368" w:rsidRDefault="00AB5DE9" w:rsidP="00143F47">
      <w:pPr>
        <w:tabs>
          <w:tab w:val="left" w:pos="851"/>
          <w:tab w:val="left" w:pos="1134"/>
          <w:tab w:val="left" w:pos="1701"/>
        </w:tabs>
        <w:autoSpaceDE w:val="0"/>
        <w:autoSpaceDN w:val="0"/>
        <w:adjustRightInd w:val="0"/>
        <w:spacing w:after="0" w:line="240" w:lineRule="auto"/>
        <w:ind w:firstLine="567"/>
        <w:jc w:val="both"/>
        <w:rPr>
          <w:rFonts w:ascii="Times New Roman" w:hAnsi="Times New Roman" w:cs="Times New Roman"/>
          <w:sz w:val="26"/>
          <w:szCs w:val="26"/>
        </w:rPr>
      </w:pPr>
    </w:p>
    <w:p w14:paraId="4C0C268A" w14:textId="11BE8861" w:rsidR="00AB5DE9" w:rsidRPr="001B4368" w:rsidRDefault="00AB5DE9" w:rsidP="002D1745">
      <w:pPr>
        <w:tabs>
          <w:tab w:val="left" w:pos="851"/>
          <w:tab w:val="left" w:pos="1134"/>
          <w:tab w:val="left" w:pos="1701"/>
        </w:tabs>
        <w:autoSpaceDE w:val="0"/>
        <w:autoSpaceDN w:val="0"/>
        <w:adjustRightInd w:val="0"/>
        <w:spacing w:after="0" w:line="240" w:lineRule="auto"/>
        <w:jc w:val="both"/>
        <w:rPr>
          <w:rFonts w:ascii="Times New Roman" w:eastAsia="Franklin Gothic Book" w:hAnsi="Times New Roman" w:cs="Times New Roman"/>
          <w:b/>
          <w:bCs/>
          <w:color w:val="000000" w:themeColor="text1"/>
          <w:sz w:val="26"/>
          <w:szCs w:val="26"/>
          <w:lang w:eastAsia="ru-RU"/>
        </w:rPr>
      </w:pPr>
      <w:r w:rsidRPr="001B4368">
        <w:rPr>
          <w:rFonts w:ascii="Times New Roman" w:hAnsi="Times New Roman" w:cs="Times New Roman"/>
          <w:sz w:val="26"/>
          <w:szCs w:val="26"/>
          <w:shd w:val="clear" w:color="auto" w:fill="BDD6EE" w:themeFill="accent5" w:themeFillTint="66"/>
        </w:rPr>
        <w:t>Вопрос 12.</w:t>
      </w:r>
      <w:r w:rsidRPr="001B4368">
        <w:rPr>
          <w:rFonts w:ascii="Times New Roman" w:hAnsi="Times New Roman" w:cs="Times New Roman"/>
          <w:bCs/>
          <w:sz w:val="26"/>
          <w:szCs w:val="26"/>
        </w:rPr>
        <w:t xml:space="preserve"> </w:t>
      </w:r>
      <w:r w:rsidRPr="001B4368">
        <w:rPr>
          <w:rFonts w:ascii="Times New Roman" w:eastAsia="Franklin Gothic Book" w:hAnsi="Times New Roman" w:cs="Times New Roman"/>
          <w:b/>
          <w:bCs/>
          <w:color w:val="000000" w:themeColor="text1"/>
          <w:sz w:val="26"/>
          <w:szCs w:val="26"/>
          <w:lang w:eastAsia="ru-RU"/>
        </w:rPr>
        <w:t>Повышенный объем крови необходим для регулирования:</w:t>
      </w:r>
    </w:p>
    <w:p w14:paraId="092F6B8E" w14:textId="77777777" w:rsidR="00AB5DE9" w:rsidRPr="001B4368" w:rsidRDefault="00AB5DE9">
      <w:pPr>
        <w:pStyle w:val="a4"/>
        <w:numPr>
          <w:ilvl w:val="1"/>
          <w:numId w:val="70"/>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 xml:space="preserve"> обмена респираторных газов</w:t>
      </w:r>
    </w:p>
    <w:p w14:paraId="7B3DDDE1" w14:textId="77777777" w:rsidR="00AB5DE9" w:rsidRPr="001B4368" w:rsidRDefault="00AB5DE9">
      <w:pPr>
        <w:pStyle w:val="a4"/>
        <w:numPr>
          <w:ilvl w:val="1"/>
          <w:numId w:val="70"/>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 xml:space="preserve"> </w:t>
      </w:r>
      <w:r w:rsidRPr="001B4368">
        <w:rPr>
          <w:rFonts w:ascii="Times New Roman" w:eastAsia="Franklin Gothic Book" w:hAnsi="Times New Roman" w:cs="Times New Roman"/>
          <w:b/>
          <w:color w:val="000000" w:themeColor="text1"/>
          <w:sz w:val="26"/>
          <w:szCs w:val="26"/>
          <w:lang w:eastAsia="ru-RU"/>
        </w:rPr>
        <w:t>обмена респираторных газов, питательных веществ и продуктов обмена между матерью и плодом</w:t>
      </w:r>
    </w:p>
    <w:p w14:paraId="0F7602E4" w14:textId="785D0100" w:rsidR="00AB5DE9" w:rsidRPr="001B4368" w:rsidRDefault="00AB5DE9">
      <w:pPr>
        <w:pStyle w:val="a4"/>
        <w:numPr>
          <w:ilvl w:val="1"/>
          <w:numId w:val="70"/>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продуктов обмена между матерью и плодом</w:t>
      </w:r>
    </w:p>
    <w:p w14:paraId="3D59ABF0" w14:textId="34AA3DCD" w:rsidR="00AB5DE9" w:rsidRPr="001B4368" w:rsidRDefault="00AB5DE9">
      <w:pPr>
        <w:pStyle w:val="a4"/>
        <w:numPr>
          <w:ilvl w:val="1"/>
          <w:numId w:val="70"/>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 xml:space="preserve">обмена </w:t>
      </w:r>
      <w:r w:rsidR="00464B7F" w:rsidRPr="001B4368">
        <w:rPr>
          <w:rFonts w:ascii="Times New Roman" w:eastAsia="Franklin Gothic Book" w:hAnsi="Times New Roman" w:cs="Times New Roman"/>
          <w:color w:val="000000" w:themeColor="text1"/>
          <w:sz w:val="26"/>
          <w:szCs w:val="26"/>
          <w:lang w:eastAsia="ru-RU"/>
        </w:rPr>
        <w:t>питательных веществ</w:t>
      </w:r>
    </w:p>
    <w:p w14:paraId="3425D820" w14:textId="19C0086E" w:rsidR="00AB5DE9" w:rsidRPr="001B4368" w:rsidRDefault="00464B7F">
      <w:pPr>
        <w:pStyle w:val="a4"/>
        <w:numPr>
          <w:ilvl w:val="1"/>
          <w:numId w:val="70"/>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артериального давления у плода</w:t>
      </w:r>
    </w:p>
    <w:p w14:paraId="2AE11779" w14:textId="77777777" w:rsidR="00AB5DE9" w:rsidRPr="001B4368" w:rsidRDefault="00AB5DE9" w:rsidP="00143F47">
      <w:pPr>
        <w:pStyle w:val="a4"/>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p>
    <w:p w14:paraId="184E3A40" w14:textId="5582A311" w:rsidR="00AB5DE9" w:rsidRPr="001B4368" w:rsidRDefault="00AB5DE9" w:rsidP="002D1745">
      <w:pPr>
        <w:tabs>
          <w:tab w:val="left" w:pos="851"/>
          <w:tab w:val="left" w:pos="1134"/>
        </w:tabs>
        <w:spacing w:after="0" w:line="240" w:lineRule="auto"/>
        <w:jc w:val="both"/>
        <w:rPr>
          <w:rFonts w:ascii="Times New Roman" w:eastAsia="Times New Roman" w:hAnsi="Times New Roman" w:cs="Times New Roman"/>
          <w:color w:val="000000"/>
          <w:spacing w:val="2"/>
          <w:sz w:val="26"/>
          <w:szCs w:val="26"/>
          <w:lang w:eastAsia="ru-RU"/>
        </w:rPr>
      </w:pPr>
      <w:r w:rsidRPr="001B4368">
        <w:rPr>
          <w:rFonts w:ascii="Times New Roman" w:hAnsi="Times New Roman" w:cs="Times New Roman"/>
          <w:sz w:val="26"/>
          <w:szCs w:val="26"/>
          <w:shd w:val="clear" w:color="auto" w:fill="BDD6EE" w:themeFill="accent5" w:themeFillTint="66"/>
        </w:rPr>
        <w:t>Вопрос 13.</w:t>
      </w:r>
      <w:r w:rsidRPr="001B4368">
        <w:rPr>
          <w:rFonts w:ascii="Times New Roman" w:hAnsi="Times New Roman" w:cs="Times New Roman"/>
          <w:bCs/>
          <w:sz w:val="26"/>
          <w:szCs w:val="26"/>
        </w:rPr>
        <w:t xml:space="preserve"> </w:t>
      </w:r>
      <w:r w:rsidRPr="001B4368">
        <w:rPr>
          <w:rFonts w:ascii="Times New Roman" w:eastAsia="Times New Roman" w:hAnsi="Times New Roman" w:cs="Times New Roman"/>
          <w:b/>
          <w:bCs/>
          <w:color w:val="000000"/>
          <w:spacing w:val="2"/>
          <w:sz w:val="26"/>
          <w:szCs w:val="26"/>
          <w:lang w:eastAsia="ru-RU"/>
        </w:rPr>
        <w:t>Смещение диафрагмы вверх увеличивающейся маткой приводит к смещению сердца</w:t>
      </w:r>
      <w:r w:rsidRPr="001B4368">
        <w:rPr>
          <w:rFonts w:ascii="Times New Roman" w:eastAsia="Times New Roman" w:hAnsi="Times New Roman" w:cs="Times New Roman"/>
          <w:color w:val="000000"/>
          <w:spacing w:val="2"/>
          <w:sz w:val="26"/>
          <w:szCs w:val="26"/>
          <w:lang w:eastAsia="ru-RU"/>
        </w:rPr>
        <w:t xml:space="preserve"> </w:t>
      </w:r>
    </w:p>
    <w:p w14:paraId="0C1D730F" w14:textId="77777777" w:rsidR="00AB5DE9" w:rsidRPr="001B4368" w:rsidRDefault="00AB5DE9">
      <w:pPr>
        <w:pStyle w:val="a4"/>
        <w:numPr>
          <w:ilvl w:val="0"/>
          <w:numId w:val="71"/>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вправо и кпереди</w:t>
      </w:r>
    </w:p>
    <w:p w14:paraId="60D3B6B4" w14:textId="77777777" w:rsidR="00AB5DE9" w:rsidRPr="001B4368" w:rsidRDefault="00AB5DE9">
      <w:pPr>
        <w:pStyle w:val="a4"/>
        <w:numPr>
          <w:ilvl w:val="0"/>
          <w:numId w:val="71"/>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
          <w:color w:val="000000" w:themeColor="text1"/>
          <w:sz w:val="26"/>
          <w:szCs w:val="26"/>
          <w:lang w:eastAsia="ru-RU"/>
        </w:rPr>
      </w:pPr>
      <w:r w:rsidRPr="001B4368">
        <w:rPr>
          <w:rFonts w:ascii="Times New Roman" w:eastAsia="Times New Roman" w:hAnsi="Times New Roman" w:cs="Times New Roman"/>
          <w:b/>
          <w:color w:val="000000"/>
          <w:spacing w:val="2"/>
          <w:sz w:val="26"/>
          <w:szCs w:val="26"/>
          <w:lang w:eastAsia="ru-RU"/>
        </w:rPr>
        <w:t>влево и кпереди</w:t>
      </w:r>
    </w:p>
    <w:p w14:paraId="3514F055" w14:textId="77777777" w:rsidR="00AB5DE9" w:rsidRPr="001B4368" w:rsidRDefault="00AB5DE9">
      <w:pPr>
        <w:pStyle w:val="a4"/>
        <w:numPr>
          <w:ilvl w:val="0"/>
          <w:numId w:val="71"/>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вправо и кзади</w:t>
      </w:r>
    </w:p>
    <w:p w14:paraId="7F54B7A7" w14:textId="77777777" w:rsidR="00AB5DE9" w:rsidRPr="001B4368" w:rsidRDefault="00AB5DE9">
      <w:pPr>
        <w:pStyle w:val="a4"/>
        <w:numPr>
          <w:ilvl w:val="0"/>
          <w:numId w:val="71"/>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влево и кзади</w:t>
      </w:r>
    </w:p>
    <w:p w14:paraId="70168C82" w14:textId="77777777" w:rsidR="00AB5DE9" w:rsidRPr="001B4368" w:rsidRDefault="00AB5DE9">
      <w:pPr>
        <w:pStyle w:val="a4"/>
        <w:numPr>
          <w:ilvl w:val="0"/>
          <w:numId w:val="71"/>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Franklin Gothic Book" w:hAnsi="Times New Roman" w:cs="Times New Roman"/>
          <w:color w:val="000000" w:themeColor="text1"/>
          <w:sz w:val="26"/>
          <w:szCs w:val="26"/>
          <w:lang w:eastAsia="ru-RU"/>
        </w:rPr>
        <w:t>влево</w:t>
      </w:r>
    </w:p>
    <w:p w14:paraId="2C194765" w14:textId="77777777" w:rsidR="00AB5DE9" w:rsidRPr="001B4368" w:rsidRDefault="00AB5DE9" w:rsidP="00143F47">
      <w:pPr>
        <w:pStyle w:val="a4"/>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p>
    <w:p w14:paraId="60D4C462" w14:textId="0FB69500" w:rsidR="00AB5DE9" w:rsidRPr="001B4368" w:rsidRDefault="00AB5DE9" w:rsidP="002D1745">
      <w:pPr>
        <w:tabs>
          <w:tab w:val="left" w:pos="851"/>
          <w:tab w:val="left" w:pos="1134"/>
          <w:tab w:val="left" w:pos="1701"/>
        </w:tabs>
        <w:autoSpaceDE w:val="0"/>
        <w:autoSpaceDN w:val="0"/>
        <w:adjustRightInd w:val="0"/>
        <w:spacing w:after="0" w:line="240" w:lineRule="auto"/>
        <w:jc w:val="both"/>
        <w:rPr>
          <w:rFonts w:ascii="Times New Roman" w:eastAsia="Franklin Gothic Book" w:hAnsi="Times New Roman" w:cs="Times New Roman"/>
          <w:b/>
          <w:bCs/>
          <w:color w:val="000000" w:themeColor="text1"/>
          <w:sz w:val="26"/>
          <w:szCs w:val="26"/>
          <w:lang w:eastAsia="ru-RU"/>
        </w:rPr>
      </w:pPr>
      <w:r w:rsidRPr="001B4368">
        <w:rPr>
          <w:rFonts w:ascii="Times New Roman" w:hAnsi="Times New Roman" w:cs="Times New Roman"/>
          <w:sz w:val="26"/>
          <w:szCs w:val="26"/>
          <w:shd w:val="clear" w:color="auto" w:fill="BDD6EE" w:themeFill="accent5" w:themeFillTint="66"/>
        </w:rPr>
        <w:lastRenderedPageBreak/>
        <w:t>Вопрос 14</w:t>
      </w:r>
      <w:r w:rsidRPr="001B4368">
        <w:rPr>
          <w:rFonts w:ascii="Times New Roman" w:hAnsi="Times New Roman" w:cs="Times New Roman"/>
          <w:sz w:val="26"/>
          <w:szCs w:val="26"/>
        </w:rPr>
        <w:t xml:space="preserve">. </w:t>
      </w:r>
      <w:r w:rsidRPr="001B4368">
        <w:rPr>
          <w:rFonts w:ascii="Times New Roman" w:eastAsia="Times New Roman" w:hAnsi="Times New Roman" w:cs="Times New Roman"/>
          <w:b/>
          <w:bCs/>
          <w:color w:val="000000"/>
          <w:spacing w:val="2"/>
          <w:sz w:val="26"/>
          <w:szCs w:val="26"/>
          <w:lang w:eastAsia="ru-RU"/>
        </w:rPr>
        <w:t>Согласно рекомендациям ВОЗ для уменьшения тошноты на ранних сроках беременности рекомендуются:</w:t>
      </w:r>
    </w:p>
    <w:p w14:paraId="5D7EC382" w14:textId="77777777" w:rsidR="00AB5DE9" w:rsidRPr="001B4368" w:rsidRDefault="00AB5DE9">
      <w:pPr>
        <w:pStyle w:val="a4"/>
        <w:numPr>
          <w:ilvl w:val="1"/>
          <w:numId w:val="72"/>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Times New Roman" w:hAnsi="Times New Roman" w:cs="Times New Roman"/>
          <w:color w:val="000000"/>
          <w:spacing w:val="2"/>
          <w:sz w:val="26"/>
          <w:szCs w:val="26"/>
          <w:lang w:eastAsia="ru-RU"/>
        </w:rPr>
        <w:t xml:space="preserve">имбирь, ромашка и валериана </w:t>
      </w:r>
    </w:p>
    <w:p w14:paraId="631F3F3F" w14:textId="77777777" w:rsidR="00AB5DE9" w:rsidRPr="001B4368" w:rsidRDefault="00AB5DE9">
      <w:pPr>
        <w:pStyle w:val="a4"/>
        <w:numPr>
          <w:ilvl w:val="1"/>
          <w:numId w:val="72"/>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Times New Roman" w:hAnsi="Times New Roman" w:cs="Times New Roman"/>
          <w:color w:val="000000"/>
          <w:spacing w:val="2"/>
          <w:sz w:val="26"/>
          <w:szCs w:val="26"/>
          <w:lang w:eastAsia="ru-RU"/>
        </w:rPr>
        <w:t xml:space="preserve">препараты витамина В1, B6 и В12 </w:t>
      </w:r>
    </w:p>
    <w:p w14:paraId="40CA38BE" w14:textId="77777777" w:rsidR="00AB5DE9" w:rsidRPr="001B4368" w:rsidRDefault="00AB5DE9">
      <w:pPr>
        <w:pStyle w:val="a4"/>
        <w:numPr>
          <w:ilvl w:val="1"/>
          <w:numId w:val="72"/>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Times New Roman" w:hAnsi="Times New Roman" w:cs="Times New Roman"/>
          <w:color w:val="000000"/>
          <w:spacing w:val="2"/>
          <w:sz w:val="26"/>
          <w:szCs w:val="26"/>
          <w:lang w:eastAsia="ru-RU"/>
        </w:rPr>
        <w:t>массаж и/или акупунктура в зависимости от доступности указанных средств и предпочтений беременной</w:t>
      </w:r>
    </w:p>
    <w:p w14:paraId="28EF973C" w14:textId="77777777" w:rsidR="00AB5DE9" w:rsidRPr="001B4368" w:rsidRDefault="00AB5DE9">
      <w:pPr>
        <w:pStyle w:val="a4"/>
        <w:numPr>
          <w:ilvl w:val="1"/>
          <w:numId w:val="72"/>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color w:val="000000" w:themeColor="text1"/>
          <w:sz w:val="26"/>
          <w:szCs w:val="26"/>
          <w:lang w:eastAsia="ru-RU"/>
        </w:rPr>
      </w:pPr>
      <w:r w:rsidRPr="001B4368">
        <w:rPr>
          <w:rFonts w:ascii="Times New Roman" w:eastAsia="Times New Roman" w:hAnsi="Times New Roman" w:cs="Times New Roman"/>
          <w:color w:val="000000"/>
          <w:spacing w:val="2"/>
          <w:sz w:val="26"/>
          <w:szCs w:val="26"/>
          <w:lang w:eastAsia="ru-RU"/>
        </w:rPr>
        <w:t xml:space="preserve">доксиламин или метоклопрамид </w:t>
      </w:r>
    </w:p>
    <w:p w14:paraId="0A8993D8" w14:textId="77777777" w:rsidR="00AB5DE9" w:rsidRPr="001B4368" w:rsidRDefault="00AB5DE9">
      <w:pPr>
        <w:pStyle w:val="a4"/>
        <w:numPr>
          <w:ilvl w:val="1"/>
          <w:numId w:val="72"/>
        </w:numPr>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
          <w:color w:val="000000" w:themeColor="text1"/>
          <w:sz w:val="26"/>
          <w:szCs w:val="26"/>
          <w:lang w:eastAsia="ru-RU"/>
        </w:rPr>
      </w:pPr>
      <w:r w:rsidRPr="001B4368">
        <w:rPr>
          <w:rFonts w:ascii="Times New Roman" w:eastAsia="Times New Roman" w:hAnsi="Times New Roman" w:cs="Times New Roman"/>
          <w:b/>
          <w:color w:val="000000"/>
          <w:spacing w:val="2"/>
          <w:sz w:val="26"/>
          <w:szCs w:val="26"/>
          <w:lang w:eastAsia="ru-RU"/>
        </w:rPr>
        <w:t>имбирь, ромашка, препараты витамина B6 и/или акупунктура в зависимости от доступности указанных средств и предпочтений беременной</w:t>
      </w:r>
    </w:p>
    <w:p w14:paraId="5AF97E0A" w14:textId="77777777" w:rsidR="00AB5DE9" w:rsidRPr="001B4368" w:rsidRDefault="00AB5DE9" w:rsidP="00143F47">
      <w:pPr>
        <w:pStyle w:val="a4"/>
        <w:tabs>
          <w:tab w:val="left" w:pos="851"/>
          <w:tab w:val="left" w:pos="1134"/>
          <w:tab w:val="left" w:pos="1701"/>
        </w:tabs>
        <w:autoSpaceDE w:val="0"/>
        <w:autoSpaceDN w:val="0"/>
        <w:adjustRightInd w:val="0"/>
        <w:spacing w:after="0" w:line="240" w:lineRule="auto"/>
        <w:ind w:left="0" w:firstLine="567"/>
        <w:jc w:val="both"/>
        <w:rPr>
          <w:rFonts w:ascii="Times New Roman" w:eastAsia="Franklin Gothic Book" w:hAnsi="Times New Roman" w:cs="Times New Roman"/>
          <w:b/>
          <w:color w:val="000000" w:themeColor="text1"/>
          <w:sz w:val="26"/>
          <w:szCs w:val="26"/>
          <w:lang w:eastAsia="ru-RU"/>
        </w:rPr>
      </w:pPr>
    </w:p>
    <w:p w14:paraId="306524CB" w14:textId="6A7EE1F6" w:rsidR="00AB5DE9" w:rsidRPr="001B4368" w:rsidRDefault="00AB5DE9" w:rsidP="002D1745">
      <w:pPr>
        <w:tabs>
          <w:tab w:val="left" w:pos="851"/>
          <w:tab w:val="left" w:pos="1134"/>
        </w:tabs>
        <w:spacing w:after="0" w:line="240" w:lineRule="auto"/>
        <w:jc w:val="both"/>
        <w:rPr>
          <w:rFonts w:ascii="Times New Roman" w:eastAsia="Times New Roman" w:hAnsi="Times New Roman" w:cs="Times New Roman"/>
          <w:color w:val="000000"/>
          <w:spacing w:val="2"/>
          <w:sz w:val="26"/>
          <w:szCs w:val="26"/>
          <w:lang w:eastAsia="ru-RU"/>
        </w:rPr>
      </w:pPr>
      <w:r w:rsidRPr="001B4368">
        <w:rPr>
          <w:rFonts w:ascii="Times New Roman" w:hAnsi="Times New Roman" w:cs="Times New Roman"/>
          <w:sz w:val="26"/>
          <w:szCs w:val="26"/>
          <w:shd w:val="clear" w:color="auto" w:fill="BDD6EE" w:themeFill="accent5" w:themeFillTint="66"/>
        </w:rPr>
        <w:t>Вопрос 15</w:t>
      </w:r>
      <w:r w:rsidRPr="001B4368">
        <w:rPr>
          <w:rFonts w:ascii="Times New Roman" w:hAnsi="Times New Roman" w:cs="Times New Roman"/>
          <w:sz w:val="26"/>
          <w:szCs w:val="26"/>
        </w:rPr>
        <w:t xml:space="preserve">. </w:t>
      </w:r>
      <w:r w:rsidRPr="001B4368">
        <w:rPr>
          <w:rFonts w:ascii="Times New Roman" w:eastAsia="Times New Roman" w:hAnsi="Times New Roman" w:cs="Times New Roman"/>
          <w:color w:val="000000"/>
          <w:spacing w:val="2"/>
          <w:sz w:val="26"/>
          <w:szCs w:val="26"/>
          <w:lang w:eastAsia="ru-RU"/>
        </w:rPr>
        <w:t>Основной причиной, возникновения отеков нижних конечностей и варикозного расширения вен в конце беременности является:</w:t>
      </w:r>
    </w:p>
    <w:p w14:paraId="33414D73" w14:textId="77777777" w:rsidR="00AB5DE9" w:rsidRPr="001B4368" w:rsidRDefault="00AB5DE9">
      <w:pPr>
        <w:pStyle w:val="a4"/>
        <w:numPr>
          <w:ilvl w:val="1"/>
          <w:numId w:val="73"/>
        </w:numPr>
        <w:tabs>
          <w:tab w:val="left" w:pos="851"/>
          <w:tab w:val="left" w:pos="1134"/>
        </w:tabs>
        <w:spacing w:after="0" w:line="240" w:lineRule="auto"/>
        <w:ind w:left="0" w:firstLine="567"/>
        <w:jc w:val="both"/>
        <w:rPr>
          <w:rFonts w:ascii="Times New Roman" w:eastAsia="Times New Roman" w:hAnsi="Times New Roman" w:cs="Times New Roman"/>
          <w:b/>
          <w:color w:val="000000"/>
          <w:spacing w:val="2"/>
          <w:sz w:val="26"/>
          <w:szCs w:val="26"/>
          <w:lang w:eastAsia="ru-RU"/>
        </w:rPr>
      </w:pPr>
      <w:r w:rsidRPr="001B4368">
        <w:rPr>
          <w:rFonts w:ascii="Times New Roman" w:eastAsia="Times New Roman" w:hAnsi="Times New Roman" w:cs="Times New Roman"/>
          <w:b/>
          <w:color w:val="000000"/>
          <w:spacing w:val="2"/>
          <w:sz w:val="26"/>
          <w:szCs w:val="26"/>
          <w:lang w:eastAsia="ru-RU"/>
        </w:rPr>
        <w:t xml:space="preserve"> увеличение объема циркулирующей крови</w:t>
      </w:r>
    </w:p>
    <w:p w14:paraId="6B44F61D" w14:textId="77777777" w:rsidR="00AB5DE9" w:rsidRPr="001B4368" w:rsidRDefault="00AB5DE9">
      <w:pPr>
        <w:pStyle w:val="a4"/>
        <w:numPr>
          <w:ilvl w:val="1"/>
          <w:numId w:val="73"/>
        </w:numPr>
        <w:tabs>
          <w:tab w:val="left" w:pos="851"/>
          <w:tab w:val="left" w:pos="1134"/>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color w:val="000000"/>
          <w:spacing w:val="2"/>
          <w:sz w:val="26"/>
          <w:szCs w:val="26"/>
          <w:lang w:eastAsia="ru-RU"/>
        </w:rPr>
        <w:t>сжатие нижней полой вены увеличившейся маткой</w:t>
      </w:r>
    </w:p>
    <w:p w14:paraId="4FA29F5C" w14:textId="77777777" w:rsidR="00AB5DE9" w:rsidRPr="001B4368" w:rsidRDefault="00AB5DE9">
      <w:pPr>
        <w:pStyle w:val="a4"/>
        <w:numPr>
          <w:ilvl w:val="1"/>
          <w:numId w:val="73"/>
        </w:numPr>
        <w:tabs>
          <w:tab w:val="left" w:pos="851"/>
          <w:tab w:val="left" w:pos="1134"/>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color w:val="000000"/>
          <w:spacing w:val="2"/>
          <w:sz w:val="26"/>
          <w:szCs w:val="26"/>
          <w:lang w:eastAsia="ru-RU"/>
        </w:rPr>
        <w:t>обильное употребление жидкости</w:t>
      </w:r>
    </w:p>
    <w:p w14:paraId="2CC86AC2" w14:textId="77777777" w:rsidR="00AB5DE9" w:rsidRPr="001B4368" w:rsidRDefault="00AB5DE9">
      <w:pPr>
        <w:pStyle w:val="a4"/>
        <w:numPr>
          <w:ilvl w:val="1"/>
          <w:numId w:val="73"/>
        </w:numPr>
        <w:tabs>
          <w:tab w:val="left" w:pos="851"/>
          <w:tab w:val="left" w:pos="1134"/>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color w:val="000000"/>
          <w:spacing w:val="2"/>
          <w:sz w:val="26"/>
          <w:szCs w:val="26"/>
          <w:lang w:eastAsia="ru-RU"/>
        </w:rPr>
        <w:t>прибавка веса</w:t>
      </w:r>
    </w:p>
    <w:p w14:paraId="1FB46241" w14:textId="77777777" w:rsidR="00AB5DE9" w:rsidRPr="001B4368" w:rsidRDefault="00AB5DE9">
      <w:pPr>
        <w:pStyle w:val="a4"/>
        <w:numPr>
          <w:ilvl w:val="1"/>
          <w:numId w:val="73"/>
        </w:numPr>
        <w:tabs>
          <w:tab w:val="left" w:pos="851"/>
          <w:tab w:val="left" w:pos="1134"/>
        </w:tabs>
        <w:spacing w:after="0" w:line="240" w:lineRule="auto"/>
        <w:ind w:left="0" w:firstLine="567"/>
        <w:jc w:val="both"/>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color w:val="000000"/>
          <w:spacing w:val="2"/>
          <w:sz w:val="26"/>
          <w:szCs w:val="26"/>
          <w:lang w:eastAsia="ru-RU"/>
        </w:rPr>
        <w:t xml:space="preserve"> активный образ жизни</w:t>
      </w:r>
    </w:p>
    <w:p w14:paraId="08CFE6FC" w14:textId="77777777" w:rsidR="00AB5DE9" w:rsidRPr="001B4368" w:rsidRDefault="00AB5DE9" w:rsidP="00143F47">
      <w:pPr>
        <w:tabs>
          <w:tab w:val="left" w:pos="851"/>
          <w:tab w:val="left" w:pos="1134"/>
        </w:tabs>
        <w:spacing w:after="0" w:line="240" w:lineRule="auto"/>
        <w:ind w:firstLine="567"/>
        <w:jc w:val="both"/>
        <w:rPr>
          <w:rFonts w:ascii="Times New Roman" w:eastAsia="Times New Roman" w:hAnsi="Times New Roman" w:cs="Times New Roman"/>
          <w:color w:val="000000"/>
          <w:spacing w:val="2"/>
          <w:sz w:val="26"/>
          <w:szCs w:val="26"/>
          <w:lang w:eastAsia="ru-RU"/>
        </w:rPr>
      </w:pPr>
    </w:p>
    <w:p w14:paraId="610AADBC" w14:textId="65679BCA" w:rsidR="00AB5DE9" w:rsidRPr="001B4368" w:rsidRDefault="00AB5DE9" w:rsidP="00143F47">
      <w:pPr>
        <w:tabs>
          <w:tab w:val="left" w:pos="1134"/>
        </w:tabs>
        <w:spacing w:after="0" w:line="240" w:lineRule="auto"/>
        <w:ind w:firstLine="567"/>
        <w:jc w:val="center"/>
        <w:rPr>
          <w:rFonts w:ascii="Times New Roman" w:hAnsi="Times New Roman" w:cs="Times New Roman"/>
          <w:bCs/>
          <w:sz w:val="26"/>
          <w:szCs w:val="26"/>
        </w:rPr>
      </w:pPr>
      <w:r w:rsidRPr="001B4368">
        <w:rPr>
          <w:rFonts w:ascii="Times New Roman" w:hAnsi="Times New Roman" w:cs="Times New Roman"/>
          <w:b/>
          <w:color w:val="C00000"/>
          <w:sz w:val="26"/>
          <w:szCs w:val="26"/>
        </w:rPr>
        <w:t>Тема 4. Оценка состояния плода во время беременности. Гра</w:t>
      </w:r>
      <w:r w:rsidR="00F170BB" w:rsidRPr="001B4368">
        <w:rPr>
          <w:rFonts w:ascii="Times New Roman" w:hAnsi="Times New Roman" w:cs="Times New Roman"/>
          <w:b/>
          <w:color w:val="C00000"/>
          <w:sz w:val="26"/>
          <w:szCs w:val="26"/>
        </w:rPr>
        <w:t>в</w:t>
      </w:r>
      <w:r w:rsidRPr="001B4368">
        <w:rPr>
          <w:rFonts w:ascii="Times New Roman" w:hAnsi="Times New Roman" w:cs="Times New Roman"/>
          <w:b/>
          <w:color w:val="C00000"/>
          <w:sz w:val="26"/>
          <w:szCs w:val="26"/>
        </w:rPr>
        <w:t>идограмма</w:t>
      </w:r>
    </w:p>
    <w:p w14:paraId="56B6B5C1" w14:textId="77777777" w:rsidR="00AB5DE9" w:rsidRPr="001B4368" w:rsidRDefault="00AB5DE9" w:rsidP="00143F47">
      <w:pPr>
        <w:tabs>
          <w:tab w:val="left" w:pos="851"/>
          <w:tab w:val="left" w:pos="1134"/>
        </w:tabs>
        <w:spacing w:after="0" w:line="240" w:lineRule="auto"/>
        <w:ind w:firstLine="567"/>
        <w:jc w:val="both"/>
        <w:rPr>
          <w:rFonts w:ascii="Times New Roman" w:hAnsi="Times New Roman" w:cs="Times New Roman"/>
          <w:sz w:val="26"/>
          <w:szCs w:val="26"/>
        </w:rPr>
      </w:pPr>
    </w:p>
    <w:p w14:paraId="3B3083AE" w14:textId="66C03F4F" w:rsidR="00AB5DE9" w:rsidRPr="001B4368" w:rsidRDefault="00AB5DE9" w:rsidP="002D1745">
      <w:pPr>
        <w:tabs>
          <w:tab w:val="left" w:pos="851"/>
          <w:tab w:val="left" w:pos="1134"/>
        </w:tabs>
        <w:spacing w:after="0" w:line="240" w:lineRule="auto"/>
        <w:jc w:val="both"/>
        <w:rPr>
          <w:rFonts w:ascii="Times New Roman" w:eastAsia="Franklin Gothic Book" w:hAnsi="Times New Roman" w:cs="Times New Roman"/>
          <w:bCs/>
          <w:color w:val="000000" w:themeColor="text1"/>
          <w:sz w:val="26"/>
          <w:szCs w:val="26"/>
          <w:lang w:eastAsia="ru-RU"/>
        </w:rPr>
      </w:pPr>
      <w:r w:rsidRPr="001B4368">
        <w:rPr>
          <w:rFonts w:ascii="Times New Roman" w:hAnsi="Times New Roman" w:cs="Times New Roman"/>
          <w:sz w:val="26"/>
          <w:szCs w:val="26"/>
          <w:shd w:val="clear" w:color="auto" w:fill="BDD6EE" w:themeFill="accent5" w:themeFillTint="66"/>
        </w:rPr>
        <w:t>Вопрос</w:t>
      </w:r>
      <w:r w:rsidRPr="001B4368">
        <w:rPr>
          <w:rFonts w:ascii="Times New Roman" w:eastAsia="Franklin Gothic Book" w:hAnsi="Times New Roman" w:cs="Times New Roman"/>
          <w:bCs/>
          <w:color w:val="000000" w:themeColor="text1"/>
          <w:sz w:val="26"/>
          <w:szCs w:val="26"/>
          <w:shd w:val="clear" w:color="auto" w:fill="BDD6EE" w:themeFill="accent5" w:themeFillTint="66"/>
          <w:lang w:eastAsia="ru-RU"/>
        </w:rPr>
        <w:t xml:space="preserve"> 16</w:t>
      </w:r>
      <w:r w:rsidRPr="001B4368">
        <w:rPr>
          <w:rFonts w:ascii="Times New Roman" w:eastAsia="Franklin Gothic Book" w:hAnsi="Times New Roman" w:cs="Times New Roman"/>
          <w:bCs/>
          <w:color w:val="000000" w:themeColor="text1"/>
          <w:sz w:val="26"/>
          <w:szCs w:val="26"/>
          <w:lang w:eastAsia="ru-RU"/>
        </w:rPr>
        <w:t xml:space="preserve">. </w:t>
      </w:r>
      <w:r w:rsidRPr="001B4368">
        <w:rPr>
          <w:rFonts w:ascii="Times New Roman" w:eastAsia="Franklin Gothic Book" w:hAnsi="Times New Roman" w:cs="Times New Roman"/>
          <w:b/>
          <w:bCs/>
          <w:color w:val="000000" w:themeColor="text1"/>
          <w:sz w:val="26"/>
          <w:szCs w:val="26"/>
          <w:lang w:eastAsia="ru-RU"/>
        </w:rPr>
        <w:t>Динамическое измерение высоты стояния дна матки и заполнение гравидограммы с 20-ой недели беременности</w:t>
      </w:r>
    </w:p>
    <w:p w14:paraId="4F388F70" w14:textId="77777777" w:rsidR="00AB5DE9" w:rsidRPr="001B4368" w:rsidRDefault="00AB5DE9">
      <w:pPr>
        <w:pStyle w:val="a4"/>
        <w:numPr>
          <w:ilvl w:val="0"/>
          <w:numId w:val="93"/>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b/>
          <w:color w:val="000000" w:themeColor="text1"/>
          <w:sz w:val="26"/>
          <w:szCs w:val="26"/>
        </w:rPr>
      </w:pPr>
      <w:r w:rsidRPr="001B4368">
        <w:rPr>
          <w:rFonts w:ascii="Times New Roman" w:hAnsi="Times New Roman" w:cs="Times New Roman"/>
          <w:b/>
          <w:color w:val="000000" w:themeColor="text1"/>
          <w:sz w:val="26"/>
          <w:szCs w:val="26"/>
        </w:rPr>
        <w:t>позволяет диагностировать маленький или большой размер плода для соответствующего гестационного возраста</w:t>
      </w:r>
    </w:p>
    <w:p w14:paraId="47E3A4BD" w14:textId="77777777" w:rsidR="00AB5DE9" w:rsidRPr="001B4368" w:rsidRDefault="00AB5DE9">
      <w:pPr>
        <w:pStyle w:val="a4"/>
        <w:numPr>
          <w:ilvl w:val="0"/>
          <w:numId w:val="93"/>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6"/>
          <w:szCs w:val="26"/>
        </w:rPr>
      </w:pPr>
      <w:r w:rsidRPr="001B4368">
        <w:rPr>
          <w:rFonts w:ascii="Times New Roman" w:hAnsi="Times New Roman" w:cs="Times New Roman"/>
          <w:color w:val="000000" w:themeColor="text1"/>
          <w:sz w:val="26"/>
          <w:szCs w:val="26"/>
        </w:rPr>
        <w:t>является недостоверным инструментом для диагностики малого для гестационного возраста плод</w:t>
      </w:r>
    </w:p>
    <w:p w14:paraId="0333B377" w14:textId="77777777" w:rsidR="00AB5DE9" w:rsidRPr="001B4368" w:rsidRDefault="00AB5DE9">
      <w:pPr>
        <w:pStyle w:val="a4"/>
        <w:numPr>
          <w:ilvl w:val="0"/>
          <w:numId w:val="93"/>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6"/>
          <w:szCs w:val="26"/>
        </w:rPr>
      </w:pPr>
      <w:r w:rsidRPr="001B4368">
        <w:rPr>
          <w:rFonts w:ascii="Times New Roman" w:hAnsi="Times New Roman" w:cs="Times New Roman"/>
          <w:color w:val="000000" w:themeColor="text1"/>
          <w:sz w:val="26"/>
          <w:szCs w:val="26"/>
        </w:rPr>
        <w:t>может помочь медицинскому работнику в своевременной диагностике только малого для гестационного возраста плод</w:t>
      </w:r>
    </w:p>
    <w:p w14:paraId="717896AC" w14:textId="77777777" w:rsidR="00AB5DE9" w:rsidRPr="001B4368" w:rsidRDefault="00AB5DE9">
      <w:pPr>
        <w:pStyle w:val="a4"/>
        <w:numPr>
          <w:ilvl w:val="0"/>
          <w:numId w:val="93"/>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6"/>
          <w:szCs w:val="26"/>
        </w:rPr>
      </w:pPr>
      <w:r w:rsidRPr="001B4368">
        <w:rPr>
          <w:rFonts w:ascii="Times New Roman" w:hAnsi="Times New Roman" w:cs="Times New Roman"/>
          <w:color w:val="000000" w:themeColor="text1"/>
          <w:sz w:val="26"/>
          <w:szCs w:val="26"/>
        </w:rPr>
        <w:t>должно применяться еженедельно для достоверной диагностики маленького или большого размеров плода</w:t>
      </w:r>
    </w:p>
    <w:p w14:paraId="3A393867" w14:textId="77777777" w:rsidR="00AB5DE9" w:rsidRPr="001B4368" w:rsidRDefault="00AB5DE9">
      <w:pPr>
        <w:pStyle w:val="a4"/>
        <w:numPr>
          <w:ilvl w:val="0"/>
          <w:numId w:val="93"/>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6"/>
          <w:szCs w:val="26"/>
        </w:rPr>
      </w:pPr>
      <w:r w:rsidRPr="001B4368">
        <w:rPr>
          <w:rFonts w:ascii="Times New Roman" w:hAnsi="Times New Roman" w:cs="Times New Roman"/>
          <w:color w:val="000000" w:themeColor="text1"/>
          <w:sz w:val="26"/>
          <w:szCs w:val="26"/>
        </w:rPr>
        <w:t>помогает медицинскому работнику выявлять задержку роста плода и своевременно направлять на родоразрешение</w:t>
      </w:r>
    </w:p>
    <w:p w14:paraId="403591D2" w14:textId="77777777" w:rsidR="00AB5DE9" w:rsidRPr="001B4368" w:rsidRDefault="00AB5DE9" w:rsidP="00143F47">
      <w:pPr>
        <w:tabs>
          <w:tab w:val="left" w:pos="851"/>
          <w:tab w:val="left" w:pos="1134"/>
          <w:tab w:val="left" w:pos="1701"/>
        </w:tabs>
        <w:autoSpaceDE w:val="0"/>
        <w:autoSpaceDN w:val="0"/>
        <w:adjustRightInd w:val="0"/>
        <w:spacing w:after="0" w:line="240" w:lineRule="auto"/>
        <w:ind w:firstLine="567"/>
        <w:jc w:val="both"/>
        <w:rPr>
          <w:rFonts w:ascii="Times New Roman" w:hAnsi="Times New Roman" w:cs="Times New Roman"/>
          <w:sz w:val="26"/>
          <w:szCs w:val="26"/>
        </w:rPr>
      </w:pPr>
    </w:p>
    <w:p w14:paraId="62280D4A" w14:textId="78F089B2" w:rsidR="00AB5DE9" w:rsidRPr="001B4368" w:rsidRDefault="00AB5DE9" w:rsidP="002D1745">
      <w:pPr>
        <w:tabs>
          <w:tab w:val="left" w:pos="1134"/>
          <w:tab w:val="left" w:pos="1701"/>
        </w:tabs>
        <w:autoSpaceDE w:val="0"/>
        <w:autoSpaceDN w:val="0"/>
        <w:adjustRightInd w:val="0"/>
        <w:spacing w:after="0" w:line="240" w:lineRule="auto"/>
        <w:jc w:val="both"/>
        <w:rPr>
          <w:rFonts w:ascii="Times New Roman" w:hAnsi="Times New Roman" w:cs="Times New Roman"/>
          <w:color w:val="000000" w:themeColor="text1"/>
          <w:sz w:val="26"/>
          <w:szCs w:val="26"/>
        </w:rPr>
      </w:pPr>
      <w:r w:rsidRPr="001B4368">
        <w:rPr>
          <w:rFonts w:ascii="Times New Roman" w:hAnsi="Times New Roman" w:cs="Times New Roman"/>
          <w:sz w:val="26"/>
          <w:szCs w:val="26"/>
          <w:shd w:val="clear" w:color="auto" w:fill="BDD6EE" w:themeFill="accent5" w:themeFillTint="66"/>
        </w:rPr>
        <w:t>Вопрос 17</w:t>
      </w:r>
      <w:r w:rsidRPr="001B4368">
        <w:rPr>
          <w:rFonts w:ascii="Times New Roman" w:hAnsi="Times New Roman" w:cs="Times New Roman"/>
          <w:sz w:val="26"/>
          <w:szCs w:val="26"/>
        </w:rPr>
        <w:t>.</w:t>
      </w:r>
      <w:r w:rsidRPr="001B4368">
        <w:rPr>
          <w:rFonts w:ascii="Times New Roman" w:hAnsi="Times New Roman" w:cs="Times New Roman"/>
          <w:bCs/>
          <w:sz w:val="26"/>
          <w:szCs w:val="26"/>
        </w:rPr>
        <w:t xml:space="preserve"> </w:t>
      </w:r>
      <w:r w:rsidRPr="001B4368">
        <w:rPr>
          <w:rFonts w:ascii="Times New Roman" w:hAnsi="Times New Roman" w:cs="Times New Roman"/>
          <w:b/>
          <w:bCs/>
          <w:color w:val="000000" w:themeColor="text1"/>
          <w:sz w:val="26"/>
          <w:szCs w:val="26"/>
        </w:rPr>
        <w:t>Аускультация сердцебиения плода</w:t>
      </w:r>
      <w:r w:rsidRPr="001B4368">
        <w:rPr>
          <w:rFonts w:ascii="Times New Roman" w:hAnsi="Times New Roman" w:cs="Times New Roman"/>
          <w:color w:val="000000" w:themeColor="text1"/>
          <w:sz w:val="26"/>
          <w:szCs w:val="26"/>
        </w:rPr>
        <w:t xml:space="preserve"> </w:t>
      </w:r>
    </w:p>
    <w:p w14:paraId="3592AE38" w14:textId="77777777" w:rsidR="00AB5DE9" w:rsidRPr="001B4368" w:rsidRDefault="00AB5DE9">
      <w:pPr>
        <w:pStyle w:val="a4"/>
        <w:numPr>
          <w:ilvl w:val="1"/>
          <w:numId w:val="94"/>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6"/>
          <w:szCs w:val="26"/>
        </w:rPr>
      </w:pPr>
      <w:r w:rsidRPr="001B4368">
        <w:rPr>
          <w:rFonts w:ascii="Times New Roman" w:hAnsi="Times New Roman" w:cs="Times New Roman"/>
          <w:color w:val="000000" w:themeColor="text1"/>
          <w:sz w:val="26"/>
          <w:szCs w:val="26"/>
        </w:rPr>
        <w:t>может подтвердить, что плод живой и имеет незначительную прогностическую ценность</w:t>
      </w:r>
    </w:p>
    <w:p w14:paraId="5732681E" w14:textId="77777777" w:rsidR="00AB5DE9" w:rsidRPr="001B4368" w:rsidRDefault="00AB5DE9">
      <w:pPr>
        <w:pStyle w:val="a4"/>
        <w:numPr>
          <w:ilvl w:val="1"/>
          <w:numId w:val="94"/>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b/>
          <w:color w:val="000000" w:themeColor="text1"/>
          <w:sz w:val="26"/>
          <w:szCs w:val="26"/>
        </w:rPr>
      </w:pPr>
      <w:r w:rsidRPr="001B4368">
        <w:rPr>
          <w:rFonts w:ascii="Times New Roman" w:hAnsi="Times New Roman" w:cs="Times New Roman"/>
          <w:b/>
          <w:color w:val="000000" w:themeColor="text1"/>
          <w:sz w:val="26"/>
          <w:szCs w:val="26"/>
        </w:rPr>
        <w:t>может подтвердить, что плод живой, но маловероятно, что она имеет какую-либо прогностическую ценность</w:t>
      </w:r>
    </w:p>
    <w:p w14:paraId="43D13591" w14:textId="77777777" w:rsidR="00AB5DE9" w:rsidRPr="001B4368" w:rsidRDefault="00AB5DE9">
      <w:pPr>
        <w:pStyle w:val="a4"/>
        <w:numPr>
          <w:ilvl w:val="1"/>
          <w:numId w:val="94"/>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6"/>
          <w:szCs w:val="26"/>
        </w:rPr>
      </w:pPr>
      <w:r w:rsidRPr="001B4368">
        <w:rPr>
          <w:rFonts w:ascii="Times New Roman" w:hAnsi="Times New Roman" w:cs="Times New Roman"/>
          <w:color w:val="000000" w:themeColor="text1"/>
          <w:sz w:val="26"/>
          <w:szCs w:val="26"/>
        </w:rPr>
        <w:t>может подтвердить, что плод живой и имеет высокую прогностическую ценность</w:t>
      </w:r>
    </w:p>
    <w:p w14:paraId="4C00E061" w14:textId="77777777" w:rsidR="00AB5DE9" w:rsidRPr="001B4368" w:rsidRDefault="00AB5DE9">
      <w:pPr>
        <w:pStyle w:val="a4"/>
        <w:numPr>
          <w:ilvl w:val="1"/>
          <w:numId w:val="94"/>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6"/>
          <w:szCs w:val="26"/>
        </w:rPr>
      </w:pPr>
      <w:r w:rsidRPr="001B4368">
        <w:rPr>
          <w:rFonts w:ascii="Times New Roman" w:hAnsi="Times New Roman" w:cs="Times New Roman"/>
          <w:color w:val="000000" w:themeColor="text1"/>
          <w:sz w:val="26"/>
          <w:szCs w:val="26"/>
        </w:rPr>
        <w:t xml:space="preserve"> имеет прогностическую ценность поэтому применяется рутинно</w:t>
      </w:r>
    </w:p>
    <w:p w14:paraId="58ACC7DF" w14:textId="77777777" w:rsidR="00AB5DE9" w:rsidRPr="001B4368" w:rsidRDefault="00AB5DE9">
      <w:pPr>
        <w:pStyle w:val="a4"/>
        <w:numPr>
          <w:ilvl w:val="1"/>
          <w:numId w:val="94"/>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6"/>
          <w:szCs w:val="26"/>
        </w:rPr>
      </w:pPr>
      <w:r w:rsidRPr="001B4368">
        <w:rPr>
          <w:rFonts w:ascii="Times New Roman" w:hAnsi="Times New Roman" w:cs="Times New Roman"/>
          <w:color w:val="000000" w:themeColor="text1"/>
          <w:sz w:val="26"/>
          <w:szCs w:val="26"/>
        </w:rPr>
        <w:t xml:space="preserve">не применяется рутинно, так как имеет незначительную прогностическую ценность </w:t>
      </w:r>
    </w:p>
    <w:p w14:paraId="777C9FA8" w14:textId="77777777" w:rsidR="00AB5DE9" w:rsidRPr="001B4368" w:rsidRDefault="00AB5DE9" w:rsidP="00143F47">
      <w:pPr>
        <w:tabs>
          <w:tab w:val="left" w:pos="1134"/>
          <w:tab w:val="left" w:pos="1701"/>
        </w:tabs>
        <w:autoSpaceDE w:val="0"/>
        <w:autoSpaceDN w:val="0"/>
        <w:adjustRightInd w:val="0"/>
        <w:spacing w:after="0" w:line="240" w:lineRule="auto"/>
        <w:ind w:firstLine="567"/>
        <w:jc w:val="both"/>
        <w:rPr>
          <w:rFonts w:ascii="Times New Roman" w:hAnsi="Times New Roman" w:cs="Times New Roman"/>
          <w:color w:val="000000" w:themeColor="text1"/>
          <w:sz w:val="26"/>
          <w:szCs w:val="26"/>
        </w:rPr>
      </w:pPr>
    </w:p>
    <w:p w14:paraId="0305F495" w14:textId="30E02E23" w:rsidR="00AB5DE9" w:rsidRPr="001B4368" w:rsidRDefault="00AB5DE9" w:rsidP="002D1745">
      <w:pPr>
        <w:tabs>
          <w:tab w:val="left" w:pos="1134"/>
          <w:tab w:val="left" w:pos="1701"/>
        </w:tabs>
        <w:autoSpaceDE w:val="0"/>
        <w:autoSpaceDN w:val="0"/>
        <w:adjustRightInd w:val="0"/>
        <w:spacing w:after="0" w:line="240" w:lineRule="auto"/>
        <w:jc w:val="both"/>
        <w:rPr>
          <w:rFonts w:ascii="Times New Roman" w:hAnsi="Times New Roman" w:cs="Times New Roman"/>
          <w:bCs/>
          <w:sz w:val="26"/>
          <w:szCs w:val="26"/>
        </w:rPr>
      </w:pPr>
      <w:r w:rsidRPr="001B4368">
        <w:rPr>
          <w:rFonts w:ascii="Times New Roman" w:hAnsi="Times New Roman" w:cs="Times New Roman"/>
          <w:color w:val="000000" w:themeColor="text1"/>
          <w:sz w:val="26"/>
          <w:szCs w:val="26"/>
          <w:shd w:val="clear" w:color="auto" w:fill="BDD6EE" w:themeFill="accent5" w:themeFillTint="66"/>
        </w:rPr>
        <w:t>Вопрос 18.</w:t>
      </w:r>
      <w:r w:rsidRPr="001B4368">
        <w:rPr>
          <w:rFonts w:ascii="Times New Roman" w:hAnsi="Times New Roman" w:cs="Times New Roman"/>
          <w:color w:val="000000" w:themeColor="text1"/>
          <w:sz w:val="26"/>
          <w:szCs w:val="26"/>
        </w:rPr>
        <w:t xml:space="preserve"> </w:t>
      </w:r>
      <w:r w:rsidRPr="001B4368">
        <w:rPr>
          <w:rFonts w:ascii="Times New Roman" w:hAnsi="Times New Roman" w:cs="Times New Roman"/>
          <w:b/>
          <w:bCs/>
          <w:color w:val="000000" w:themeColor="text1"/>
          <w:sz w:val="26"/>
          <w:szCs w:val="26"/>
        </w:rPr>
        <w:t>Ультразвуковое исследование на более поздних сроках</w:t>
      </w:r>
    </w:p>
    <w:p w14:paraId="1684B80C" w14:textId="77777777" w:rsidR="00AB5DE9" w:rsidRPr="001B4368" w:rsidRDefault="00AB5DE9">
      <w:pPr>
        <w:pStyle w:val="a4"/>
        <w:numPr>
          <w:ilvl w:val="1"/>
          <w:numId w:val="95"/>
        </w:numPr>
        <w:tabs>
          <w:tab w:val="left" w:pos="1134"/>
          <w:tab w:val="left" w:pos="1276"/>
        </w:tabs>
        <w:autoSpaceDE w:val="0"/>
        <w:autoSpaceDN w:val="0"/>
        <w:adjustRightInd w:val="0"/>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color w:val="000000" w:themeColor="text1"/>
          <w:sz w:val="26"/>
          <w:szCs w:val="26"/>
        </w:rPr>
        <w:t xml:space="preserve"> не имеет дополнительных преимуществ перед ранним ультразвуковым исследованием, но не может скомпенсировать отсутствие раннего ультразвукового исследования</w:t>
      </w:r>
    </w:p>
    <w:p w14:paraId="7C955583" w14:textId="77777777" w:rsidR="00AB5DE9" w:rsidRPr="001B4368" w:rsidRDefault="00AB5DE9">
      <w:pPr>
        <w:pStyle w:val="a4"/>
        <w:numPr>
          <w:ilvl w:val="1"/>
          <w:numId w:val="95"/>
        </w:numPr>
        <w:tabs>
          <w:tab w:val="left" w:pos="1134"/>
          <w:tab w:val="left" w:pos="1276"/>
        </w:tabs>
        <w:autoSpaceDE w:val="0"/>
        <w:autoSpaceDN w:val="0"/>
        <w:adjustRightInd w:val="0"/>
        <w:spacing w:after="0" w:line="240" w:lineRule="auto"/>
        <w:ind w:left="0" w:firstLine="567"/>
        <w:jc w:val="both"/>
        <w:rPr>
          <w:rFonts w:ascii="Times New Roman" w:hAnsi="Times New Roman" w:cs="Times New Roman"/>
          <w:b/>
          <w:bCs/>
          <w:sz w:val="26"/>
          <w:szCs w:val="26"/>
        </w:rPr>
      </w:pPr>
      <w:r w:rsidRPr="001B4368">
        <w:rPr>
          <w:rFonts w:ascii="Times New Roman" w:hAnsi="Times New Roman" w:cs="Times New Roman"/>
          <w:b/>
          <w:color w:val="000000" w:themeColor="text1"/>
          <w:sz w:val="26"/>
          <w:szCs w:val="26"/>
        </w:rPr>
        <w:lastRenderedPageBreak/>
        <w:t>не имеет дополнительных преимуществ перед ранним ультразвуковым исследованием и не может скомпенсировать отсутствие раннего ультразвукового исследования</w:t>
      </w:r>
    </w:p>
    <w:p w14:paraId="07FE796E" w14:textId="77777777" w:rsidR="00AB5DE9" w:rsidRPr="001B4368" w:rsidRDefault="00AB5DE9">
      <w:pPr>
        <w:pStyle w:val="a4"/>
        <w:numPr>
          <w:ilvl w:val="1"/>
          <w:numId w:val="95"/>
        </w:numPr>
        <w:tabs>
          <w:tab w:val="left" w:pos="1134"/>
          <w:tab w:val="left" w:pos="1276"/>
        </w:tabs>
        <w:autoSpaceDE w:val="0"/>
        <w:autoSpaceDN w:val="0"/>
        <w:adjustRightInd w:val="0"/>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color w:val="000000" w:themeColor="text1"/>
          <w:sz w:val="26"/>
          <w:szCs w:val="26"/>
        </w:rPr>
        <w:t>может скомпенсировать отсутствие раннего ультразвукового исследования</w:t>
      </w:r>
    </w:p>
    <w:p w14:paraId="488527BC" w14:textId="77777777" w:rsidR="00AB5DE9" w:rsidRPr="001B4368" w:rsidRDefault="00AB5DE9">
      <w:pPr>
        <w:pStyle w:val="a4"/>
        <w:numPr>
          <w:ilvl w:val="1"/>
          <w:numId w:val="95"/>
        </w:numPr>
        <w:tabs>
          <w:tab w:val="left" w:pos="1134"/>
          <w:tab w:val="left" w:pos="1276"/>
        </w:tabs>
        <w:autoSpaceDE w:val="0"/>
        <w:autoSpaceDN w:val="0"/>
        <w:adjustRightInd w:val="0"/>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color w:val="000000" w:themeColor="text1"/>
          <w:sz w:val="26"/>
          <w:szCs w:val="26"/>
        </w:rPr>
        <w:t>имеет ряд дополнительных преимуществ перед ранним ультразвуковым исследованием</w:t>
      </w:r>
    </w:p>
    <w:p w14:paraId="375228AB" w14:textId="77777777" w:rsidR="00AB5DE9" w:rsidRPr="001B4368" w:rsidRDefault="00AB5DE9">
      <w:pPr>
        <w:pStyle w:val="a4"/>
        <w:numPr>
          <w:ilvl w:val="1"/>
          <w:numId w:val="95"/>
        </w:numPr>
        <w:tabs>
          <w:tab w:val="left" w:pos="1134"/>
          <w:tab w:val="left" w:pos="1276"/>
        </w:tabs>
        <w:autoSpaceDE w:val="0"/>
        <w:autoSpaceDN w:val="0"/>
        <w:adjustRightInd w:val="0"/>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color w:val="000000" w:themeColor="text1"/>
          <w:sz w:val="26"/>
          <w:szCs w:val="26"/>
        </w:rPr>
        <w:t>имеет ряд дополнительных преимуществ, но не может скомпенсировать отсутствие раннего ультразвукового исследования</w:t>
      </w:r>
    </w:p>
    <w:p w14:paraId="65EF0C00" w14:textId="77777777" w:rsidR="00AB5DE9" w:rsidRPr="001B4368" w:rsidRDefault="00AB5DE9" w:rsidP="00143F47">
      <w:pPr>
        <w:pStyle w:val="a4"/>
        <w:tabs>
          <w:tab w:val="left" w:pos="1134"/>
          <w:tab w:val="left" w:pos="1701"/>
        </w:tabs>
        <w:autoSpaceDE w:val="0"/>
        <w:autoSpaceDN w:val="0"/>
        <w:adjustRightInd w:val="0"/>
        <w:spacing w:after="0" w:line="240" w:lineRule="auto"/>
        <w:ind w:left="0" w:firstLine="567"/>
        <w:jc w:val="both"/>
        <w:rPr>
          <w:rFonts w:ascii="Times New Roman" w:hAnsi="Times New Roman" w:cs="Times New Roman"/>
          <w:bCs/>
          <w:sz w:val="26"/>
          <w:szCs w:val="26"/>
        </w:rPr>
      </w:pPr>
    </w:p>
    <w:p w14:paraId="1EAC3AB6" w14:textId="319B6B3A" w:rsidR="00AB5DE9" w:rsidRPr="001B4368" w:rsidRDefault="00AB5DE9" w:rsidP="002D1745">
      <w:pPr>
        <w:tabs>
          <w:tab w:val="left" w:pos="1134"/>
        </w:tabs>
        <w:spacing w:after="0" w:line="240" w:lineRule="auto"/>
        <w:jc w:val="both"/>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color w:val="000000"/>
          <w:spacing w:val="2"/>
          <w:sz w:val="26"/>
          <w:szCs w:val="26"/>
          <w:shd w:val="clear" w:color="auto" w:fill="BDD6EE" w:themeFill="accent5" w:themeFillTint="66"/>
          <w:lang w:eastAsia="ru-RU"/>
        </w:rPr>
        <w:t>Вопрос 19</w:t>
      </w:r>
      <w:r w:rsidRPr="001B4368">
        <w:rPr>
          <w:rFonts w:ascii="Times New Roman" w:eastAsia="Times New Roman" w:hAnsi="Times New Roman" w:cs="Times New Roman"/>
          <w:color w:val="000000"/>
          <w:spacing w:val="2"/>
          <w:sz w:val="26"/>
          <w:szCs w:val="26"/>
          <w:lang w:eastAsia="ru-RU"/>
        </w:rPr>
        <w:t xml:space="preserve">. </w:t>
      </w:r>
      <w:r w:rsidRPr="001B4368">
        <w:rPr>
          <w:rFonts w:ascii="Times New Roman" w:eastAsia="Times New Roman" w:hAnsi="Times New Roman" w:cs="Times New Roman"/>
          <w:b/>
          <w:bCs/>
          <w:color w:val="000000"/>
          <w:spacing w:val="2"/>
          <w:sz w:val="26"/>
          <w:szCs w:val="26"/>
          <w:lang w:eastAsia="ru-RU"/>
        </w:rPr>
        <w:t xml:space="preserve">К эффективным вмешательствам для предотвращения </w:t>
      </w:r>
      <w:bookmarkStart w:id="139" w:name="_Hlk142680418"/>
      <w:r w:rsidRPr="001B4368">
        <w:rPr>
          <w:rFonts w:ascii="Times New Roman" w:eastAsia="Times New Roman" w:hAnsi="Times New Roman" w:cs="Times New Roman"/>
          <w:b/>
          <w:bCs/>
          <w:color w:val="000000"/>
          <w:spacing w:val="2"/>
          <w:sz w:val="26"/>
          <w:szCs w:val="26"/>
          <w:lang w:eastAsia="ru-RU"/>
        </w:rPr>
        <w:t xml:space="preserve">внутриутробной задержки роста плода </w:t>
      </w:r>
      <w:bookmarkEnd w:id="139"/>
      <w:r w:rsidRPr="001B4368">
        <w:rPr>
          <w:rFonts w:ascii="Times New Roman" w:eastAsia="Times New Roman" w:hAnsi="Times New Roman" w:cs="Times New Roman"/>
          <w:b/>
          <w:bCs/>
          <w:color w:val="000000"/>
          <w:spacing w:val="2"/>
          <w:sz w:val="26"/>
          <w:szCs w:val="26"/>
          <w:lang w:eastAsia="ru-RU"/>
        </w:rPr>
        <w:t>относится:</w:t>
      </w:r>
    </w:p>
    <w:p w14:paraId="5055225F" w14:textId="77777777" w:rsidR="00AB5DE9" w:rsidRPr="001B4368" w:rsidRDefault="00AB5DE9">
      <w:pPr>
        <w:pStyle w:val="a4"/>
        <w:numPr>
          <w:ilvl w:val="1"/>
          <w:numId w:val="96"/>
        </w:numPr>
        <w:tabs>
          <w:tab w:val="left" w:pos="1134"/>
        </w:tabs>
        <w:spacing w:after="0" w:line="240" w:lineRule="auto"/>
        <w:ind w:left="0" w:firstLine="567"/>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bCs/>
          <w:color w:val="000000"/>
          <w:spacing w:val="2"/>
          <w:sz w:val="26"/>
          <w:szCs w:val="26"/>
          <w:lang w:eastAsia="ru-RU"/>
        </w:rPr>
        <w:t>Назначение кальция</w:t>
      </w:r>
    </w:p>
    <w:p w14:paraId="6D147093" w14:textId="77777777" w:rsidR="00AB5DE9" w:rsidRPr="001B4368" w:rsidRDefault="00AB5DE9">
      <w:pPr>
        <w:pStyle w:val="a4"/>
        <w:numPr>
          <w:ilvl w:val="1"/>
          <w:numId w:val="96"/>
        </w:numPr>
        <w:tabs>
          <w:tab w:val="left" w:pos="1134"/>
        </w:tabs>
        <w:spacing w:after="0" w:line="240" w:lineRule="auto"/>
        <w:ind w:left="0" w:firstLine="567"/>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bCs/>
          <w:color w:val="000000"/>
          <w:spacing w:val="2"/>
          <w:sz w:val="26"/>
          <w:szCs w:val="26"/>
          <w:lang w:eastAsia="ru-RU"/>
        </w:rPr>
        <w:t>Назначение прогестерона</w:t>
      </w:r>
    </w:p>
    <w:p w14:paraId="442F9DFB" w14:textId="77777777" w:rsidR="00AB5DE9" w:rsidRPr="001B4368" w:rsidRDefault="00AB5DE9">
      <w:pPr>
        <w:pStyle w:val="a4"/>
        <w:numPr>
          <w:ilvl w:val="1"/>
          <w:numId w:val="96"/>
        </w:numPr>
        <w:tabs>
          <w:tab w:val="left" w:pos="1134"/>
        </w:tabs>
        <w:spacing w:after="0" w:line="240" w:lineRule="auto"/>
        <w:ind w:left="0" w:firstLine="567"/>
        <w:rPr>
          <w:rFonts w:ascii="Times New Roman" w:eastAsia="Times New Roman" w:hAnsi="Times New Roman" w:cs="Times New Roman"/>
          <w:b/>
          <w:color w:val="000000"/>
          <w:spacing w:val="2"/>
          <w:sz w:val="26"/>
          <w:szCs w:val="26"/>
          <w:lang w:eastAsia="ru-RU"/>
        </w:rPr>
      </w:pPr>
      <w:r w:rsidRPr="001B4368">
        <w:rPr>
          <w:rFonts w:ascii="Times New Roman" w:eastAsia="Times New Roman" w:hAnsi="Times New Roman" w:cs="Times New Roman"/>
          <w:b/>
          <w:bCs/>
          <w:color w:val="000000"/>
          <w:spacing w:val="2"/>
          <w:sz w:val="26"/>
          <w:szCs w:val="26"/>
          <w:lang w:eastAsia="ru-RU"/>
        </w:rPr>
        <w:t>Отказ от курения</w:t>
      </w:r>
    </w:p>
    <w:p w14:paraId="71CC7348" w14:textId="77777777" w:rsidR="00AB5DE9" w:rsidRPr="001B4368" w:rsidRDefault="00AB5DE9">
      <w:pPr>
        <w:pStyle w:val="a4"/>
        <w:numPr>
          <w:ilvl w:val="1"/>
          <w:numId w:val="96"/>
        </w:numPr>
        <w:tabs>
          <w:tab w:val="left" w:pos="1134"/>
        </w:tabs>
        <w:spacing w:after="0" w:line="240" w:lineRule="auto"/>
        <w:ind w:left="0" w:firstLine="567"/>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bCs/>
          <w:color w:val="000000"/>
          <w:spacing w:val="2"/>
          <w:sz w:val="26"/>
          <w:szCs w:val="26"/>
          <w:lang w:eastAsia="ru-RU"/>
        </w:rPr>
        <w:t>Постельный режим пищевые добавки</w:t>
      </w:r>
    </w:p>
    <w:p w14:paraId="4B6F8DD6" w14:textId="77777777" w:rsidR="00AB5DE9" w:rsidRPr="001B4368" w:rsidRDefault="00AB5DE9">
      <w:pPr>
        <w:pStyle w:val="a4"/>
        <w:numPr>
          <w:ilvl w:val="1"/>
          <w:numId w:val="96"/>
        </w:numPr>
        <w:tabs>
          <w:tab w:val="left" w:pos="1134"/>
        </w:tabs>
        <w:spacing w:after="0"/>
        <w:ind w:left="0" w:firstLine="567"/>
        <w:rPr>
          <w:rFonts w:ascii="Times New Roman" w:eastAsia="Times New Roman" w:hAnsi="Times New Roman" w:cs="Times New Roman"/>
          <w:color w:val="000000"/>
          <w:spacing w:val="2"/>
          <w:sz w:val="26"/>
          <w:szCs w:val="26"/>
          <w:lang w:eastAsia="ru-RU"/>
        </w:rPr>
      </w:pPr>
      <w:r w:rsidRPr="001B4368">
        <w:rPr>
          <w:rFonts w:ascii="Times New Roman" w:eastAsia="Times New Roman" w:hAnsi="Times New Roman" w:cs="Times New Roman"/>
          <w:bCs/>
          <w:color w:val="000000"/>
          <w:spacing w:val="2"/>
          <w:sz w:val="26"/>
          <w:szCs w:val="26"/>
          <w:lang w:eastAsia="ru-RU"/>
        </w:rPr>
        <w:t>Амбулаторное лечение</w:t>
      </w:r>
    </w:p>
    <w:p w14:paraId="11A12E2D" w14:textId="77777777" w:rsidR="00AB5DE9" w:rsidRPr="001B4368" w:rsidRDefault="00AB5DE9" w:rsidP="00143F47">
      <w:pPr>
        <w:pStyle w:val="a4"/>
        <w:tabs>
          <w:tab w:val="left" w:pos="1134"/>
        </w:tabs>
        <w:spacing w:after="0"/>
        <w:ind w:left="0" w:firstLine="567"/>
        <w:rPr>
          <w:rFonts w:ascii="Times New Roman" w:eastAsia="Times New Roman" w:hAnsi="Times New Roman" w:cs="Times New Roman"/>
          <w:color w:val="000000"/>
          <w:spacing w:val="2"/>
          <w:sz w:val="26"/>
          <w:szCs w:val="26"/>
          <w:lang w:eastAsia="ru-RU"/>
        </w:rPr>
      </w:pPr>
    </w:p>
    <w:p w14:paraId="6F75293F" w14:textId="6A570323" w:rsidR="00AB5DE9" w:rsidRPr="001B4368" w:rsidRDefault="00AB5DE9" w:rsidP="002D1745">
      <w:pPr>
        <w:tabs>
          <w:tab w:val="left" w:pos="1134"/>
          <w:tab w:val="left" w:pos="1701"/>
        </w:tabs>
        <w:autoSpaceDE w:val="0"/>
        <w:autoSpaceDN w:val="0"/>
        <w:adjustRightInd w:val="0"/>
        <w:spacing w:after="0" w:line="240" w:lineRule="auto"/>
        <w:jc w:val="both"/>
        <w:rPr>
          <w:rFonts w:ascii="Times New Roman" w:hAnsi="Times New Roman" w:cs="Times New Roman"/>
          <w:bCs/>
          <w:sz w:val="26"/>
          <w:szCs w:val="26"/>
        </w:rPr>
      </w:pPr>
      <w:r w:rsidRPr="001B4368">
        <w:rPr>
          <w:rFonts w:ascii="Times New Roman" w:hAnsi="Times New Roman" w:cs="Times New Roman"/>
          <w:sz w:val="26"/>
          <w:szCs w:val="26"/>
          <w:shd w:val="clear" w:color="auto" w:fill="BDD6EE" w:themeFill="accent5" w:themeFillTint="66"/>
        </w:rPr>
        <w:t>Вопрос 20</w:t>
      </w:r>
      <w:r w:rsidRPr="001B4368">
        <w:rPr>
          <w:rFonts w:ascii="Times New Roman" w:hAnsi="Times New Roman" w:cs="Times New Roman"/>
          <w:sz w:val="26"/>
          <w:szCs w:val="26"/>
        </w:rPr>
        <w:t xml:space="preserve">. </w:t>
      </w:r>
      <w:r w:rsidRPr="001B4368">
        <w:rPr>
          <w:rFonts w:ascii="Times New Roman" w:hAnsi="Times New Roman" w:cs="Times New Roman"/>
          <w:b/>
          <w:bCs/>
          <w:sz w:val="26"/>
          <w:szCs w:val="26"/>
        </w:rPr>
        <w:t xml:space="preserve">Допплеровское исследование пупочной артерии должно проводиться для всех плодов с предполагаемой массой плода или окружностью живота </w:t>
      </w:r>
    </w:p>
    <w:p w14:paraId="7CBC38DD" w14:textId="1C762F6B" w:rsidR="00AB5DE9" w:rsidRPr="001B4368" w:rsidRDefault="00AB5DE9">
      <w:pPr>
        <w:pStyle w:val="a4"/>
        <w:numPr>
          <w:ilvl w:val="1"/>
          <w:numId w:val="97"/>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b/>
          <w:bCs/>
          <w:sz w:val="26"/>
          <w:szCs w:val="26"/>
        </w:rPr>
      </w:pPr>
      <w:r w:rsidRPr="001B4368">
        <w:rPr>
          <w:rFonts w:ascii="Times New Roman" w:hAnsi="Times New Roman" w:cs="Times New Roman"/>
          <w:sz w:val="26"/>
          <w:szCs w:val="26"/>
          <w:lang w:val="kk-KZ"/>
        </w:rPr>
        <w:t>менее</w:t>
      </w:r>
      <w:r w:rsidRPr="001B4368">
        <w:rPr>
          <w:rFonts w:ascii="Times New Roman" w:hAnsi="Times New Roman" w:cs="Times New Roman"/>
          <w:b/>
          <w:sz w:val="26"/>
          <w:szCs w:val="26"/>
        </w:rPr>
        <w:t xml:space="preserve"> 10-го перцентиля</w:t>
      </w:r>
    </w:p>
    <w:p w14:paraId="5BDE748A" w14:textId="77777777" w:rsidR="00AB5DE9" w:rsidRPr="001B4368" w:rsidRDefault="00AB5DE9">
      <w:pPr>
        <w:pStyle w:val="a4"/>
        <w:numPr>
          <w:ilvl w:val="1"/>
          <w:numId w:val="97"/>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sz w:val="26"/>
          <w:szCs w:val="26"/>
          <w:lang w:val="kk-KZ"/>
        </w:rPr>
        <w:t>более</w:t>
      </w:r>
      <w:r w:rsidRPr="001B4368">
        <w:rPr>
          <w:rFonts w:ascii="Times New Roman" w:hAnsi="Times New Roman" w:cs="Times New Roman"/>
          <w:sz w:val="26"/>
          <w:szCs w:val="26"/>
        </w:rPr>
        <w:t xml:space="preserve"> 10-го перцентиля</w:t>
      </w:r>
    </w:p>
    <w:p w14:paraId="0029AE86" w14:textId="77777777" w:rsidR="00AB5DE9" w:rsidRPr="001B4368" w:rsidRDefault="00AB5DE9">
      <w:pPr>
        <w:pStyle w:val="a4"/>
        <w:numPr>
          <w:ilvl w:val="1"/>
          <w:numId w:val="97"/>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sz w:val="26"/>
          <w:szCs w:val="26"/>
          <w:lang w:val="kk-KZ"/>
        </w:rPr>
        <w:t>менее</w:t>
      </w:r>
      <w:r w:rsidRPr="001B4368">
        <w:rPr>
          <w:rFonts w:ascii="Times New Roman" w:hAnsi="Times New Roman" w:cs="Times New Roman"/>
          <w:sz w:val="26"/>
          <w:szCs w:val="26"/>
        </w:rPr>
        <w:t xml:space="preserve"> 15-го перцентиля</w:t>
      </w:r>
    </w:p>
    <w:p w14:paraId="043A04E3" w14:textId="77777777" w:rsidR="00AB5DE9" w:rsidRPr="001B4368" w:rsidRDefault="00AB5DE9">
      <w:pPr>
        <w:pStyle w:val="a4"/>
        <w:numPr>
          <w:ilvl w:val="1"/>
          <w:numId w:val="97"/>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sz w:val="26"/>
          <w:szCs w:val="26"/>
          <w:lang w:val="kk-KZ"/>
        </w:rPr>
        <w:t>более</w:t>
      </w:r>
      <w:r w:rsidRPr="001B4368">
        <w:rPr>
          <w:rFonts w:ascii="Times New Roman" w:hAnsi="Times New Roman" w:cs="Times New Roman"/>
          <w:sz w:val="26"/>
          <w:szCs w:val="26"/>
        </w:rPr>
        <w:t xml:space="preserve"> 15-го перцентиля</w:t>
      </w:r>
    </w:p>
    <w:p w14:paraId="2427B4B4" w14:textId="3EACBF77" w:rsidR="00AB5DE9" w:rsidRPr="001B4368" w:rsidRDefault="00AB5DE9">
      <w:pPr>
        <w:pStyle w:val="a4"/>
        <w:numPr>
          <w:ilvl w:val="1"/>
          <w:numId w:val="97"/>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sz w:val="26"/>
          <w:szCs w:val="26"/>
          <w:lang w:val="kk-KZ"/>
        </w:rPr>
        <w:t>менее</w:t>
      </w:r>
      <w:r w:rsidRPr="001B4368">
        <w:rPr>
          <w:rFonts w:ascii="Times New Roman" w:hAnsi="Times New Roman" w:cs="Times New Roman"/>
          <w:sz w:val="26"/>
          <w:szCs w:val="26"/>
        </w:rPr>
        <w:t xml:space="preserve"> 20-го перцентиля</w:t>
      </w:r>
    </w:p>
    <w:p w14:paraId="0BC93A41" w14:textId="77777777" w:rsidR="00AB5DE9" w:rsidRPr="001B4368" w:rsidRDefault="00AB5DE9" w:rsidP="00143F47">
      <w:pPr>
        <w:pStyle w:val="a4"/>
        <w:tabs>
          <w:tab w:val="left" w:pos="1134"/>
          <w:tab w:val="left" w:pos="1701"/>
        </w:tabs>
        <w:autoSpaceDE w:val="0"/>
        <w:autoSpaceDN w:val="0"/>
        <w:adjustRightInd w:val="0"/>
        <w:spacing w:after="0" w:line="240" w:lineRule="auto"/>
        <w:ind w:left="0" w:firstLine="567"/>
        <w:jc w:val="both"/>
        <w:rPr>
          <w:rFonts w:ascii="Times New Roman" w:hAnsi="Times New Roman" w:cs="Times New Roman"/>
          <w:sz w:val="26"/>
          <w:szCs w:val="26"/>
        </w:rPr>
      </w:pPr>
    </w:p>
    <w:p w14:paraId="7ABE976D" w14:textId="77777777" w:rsidR="00AB5DE9" w:rsidRPr="001B4368" w:rsidRDefault="00AB5DE9" w:rsidP="00143F47">
      <w:pPr>
        <w:tabs>
          <w:tab w:val="left" w:pos="1134"/>
        </w:tabs>
        <w:spacing w:after="0" w:line="240" w:lineRule="auto"/>
        <w:ind w:firstLine="567"/>
        <w:jc w:val="right"/>
        <w:rPr>
          <w:rFonts w:ascii="Times New Roman" w:hAnsi="Times New Roman" w:cs="Times New Roman"/>
          <w:b/>
          <w:sz w:val="26"/>
          <w:szCs w:val="26"/>
        </w:rPr>
      </w:pPr>
    </w:p>
    <w:p w14:paraId="387B7F91" w14:textId="1DAC0BF7" w:rsidR="00AB5DE9" w:rsidRPr="001B4368" w:rsidRDefault="00AB5DE9" w:rsidP="00143F47">
      <w:pPr>
        <w:tabs>
          <w:tab w:val="left" w:pos="1134"/>
        </w:tabs>
        <w:spacing w:after="0" w:line="240" w:lineRule="auto"/>
        <w:ind w:firstLine="567"/>
        <w:jc w:val="right"/>
        <w:rPr>
          <w:rFonts w:ascii="Times New Roman" w:hAnsi="Times New Roman" w:cs="Times New Roman"/>
          <w:b/>
          <w:sz w:val="26"/>
          <w:szCs w:val="26"/>
        </w:rPr>
      </w:pPr>
      <w:r w:rsidRPr="001B4368">
        <w:rPr>
          <w:rFonts w:ascii="Times New Roman" w:hAnsi="Times New Roman" w:cs="Times New Roman"/>
          <w:b/>
          <w:sz w:val="26"/>
          <w:szCs w:val="26"/>
        </w:rPr>
        <w:t>Блок 2. Непатологические состояния</w:t>
      </w:r>
    </w:p>
    <w:p w14:paraId="66087851" w14:textId="5FDBA644" w:rsidR="00AB5DE9" w:rsidRPr="001B4368" w:rsidRDefault="00AB5DE9" w:rsidP="00143F47">
      <w:pPr>
        <w:tabs>
          <w:tab w:val="left" w:pos="1134"/>
        </w:tabs>
        <w:spacing w:after="0" w:line="240" w:lineRule="auto"/>
        <w:ind w:firstLine="567"/>
        <w:jc w:val="right"/>
        <w:rPr>
          <w:rFonts w:ascii="Times New Roman" w:hAnsi="Times New Roman" w:cs="Times New Roman"/>
          <w:b/>
          <w:sz w:val="26"/>
          <w:szCs w:val="26"/>
        </w:rPr>
      </w:pPr>
      <w:r w:rsidRPr="001B4368">
        <w:rPr>
          <w:rFonts w:ascii="Times New Roman" w:hAnsi="Times New Roman" w:cs="Times New Roman"/>
          <w:b/>
          <w:sz w:val="26"/>
          <w:szCs w:val="26"/>
        </w:rPr>
        <w:t>во время беременности</w:t>
      </w:r>
    </w:p>
    <w:p w14:paraId="74D9B1E4" w14:textId="77777777" w:rsidR="00AB5DE9" w:rsidRPr="001B4368" w:rsidRDefault="00AB5DE9" w:rsidP="00143F47">
      <w:pPr>
        <w:tabs>
          <w:tab w:val="left" w:pos="1134"/>
        </w:tabs>
        <w:spacing w:after="0" w:line="240" w:lineRule="auto"/>
        <w:ind w:firstLine="567"/>
        <w:jc w:val="right"/>
        <w:rPr>
          <w:rFonts w:ascii="Times New Roman" w:hAnsi="Times New Roman" w:cs="Times New Roman"/>
          <w:b/>
          <w:sz w:val="26"/>
          <w:szCs w:val="26"/>
        </w:rPr>
      </w:pPr>
    </w:p>
    <w:p w14:paraId="26EBAD7F" w14:textId="77777777" w:rsidR="00AB5DE9" w:rsidRPr="001B4368" w:rsidRDefault="00AB5DE9" w:rsidP="00143F47">
      <w:pPr>
        <w:tabs>
          <w:tab w:val="left" w:pos="1134"/>
        </w:tabs>
        <w:spacing w:after="0" w:line="240" w:lineRule="auto"/>
        <w:ind w:firstLine="567"/>
        <w:jc w:val="center"/>
        <w:rPr>
          <w:rFonts w:ascii="Times New Roman" w:hAnsi="Times New Roman" w:cs="Times New Roman"/>
          <w:b/>
          <w:color w:val="C00000"/>
          <w:sz w:val="26"/>
          <w:szCs w:val="26"/>
        </w:rPr>
      </w:pPr>
      <w:r w:rsidRPr="001B4368">
        <w:rPr>
          <w:rFonts w:ascii="Times New Roman" w:hAnsi="Times New Roman" w:cs="Times New Roman"/>
          <w:b/>
          <w:color w:val="C00000"/>
          <w:sz w:val="26"/>
          <w:szCs w:val="26"/>
        </w:rPr>
        <w:t xml:space="preserve">Тема 1. Преждевременные роды. Многоплодие. Переношенная беременность (более 41 недель гестации). Тазовое предлежание </w:t>
      </w:r>
    </w:p>
    <w:p w14:paraId="24DD2337" w14:textId="77777777" w:rsidR="00AD774A" w:rsidRPr="001B4368" w:rsidRDefault="00AD774A" w:rsidP="00143F47">
      <w:pPr>
        <w:tabs>
          <w:tab w:val="left" w:pos="851"/>
          <w:tab w:val="left" w:pos="1134"/>
        </w:tabs>
        <w:spacing w:after="0" w:line="240" w:lineRule="auto"/>
        <w:ind w:firstLine="567"/>
        <w:jc w:val="both"/>
        <w:rPr>
          <w:rFonts w:ascii="Times New Roman" w:hAnsi="Times New Roman" w:cs="Times New Roman"/>
          <w:b/>
          <w:bCs/>
          <w:sz w:val="26"/>
          <w:szCs w:val="26"/>
        </w:rPr>
      </w:pPr>
    </w:p>
    <w:p w14:paraId="529CBA37" w14:textId="207665DD" w:rsidR="00AD774A" w:rsidRPr="001B4368" w:rsidRDefault="00AD774A" w:rsidP="002D1745">
      <w:pPr>
        <w:tabs>
          <w:tab w:val="left" w:pos="1134"/>
        </w:tabs>
        <w:spacing w:after="0" w:line="240" w:lineRule="auto"/>
        <w:rPr>
          <w:rFonts w:ascii="Times New Roman" w:hAnsi="Times New Roman" w:cs="Times New Roman"/>
          <w:b/>
          <w:bCs/>
          <w:sz w:val="26"/>
          <w:szCs w:val="26"/>
        </w:rPr>
      </w:pPr>
      <w:r w:rsidRPr="001B4368">
        <w:rPr>
          <w:rFonts w:ascii="Times New Roman" w:hAnsi="Times New Roman" w:cs="Times New Roman"/>
          <w:sz w:val="26"/>
          <w:szCs w:val="26"/>
          <w:shd w:val="clear" w:color="auto" w:fill="BDD6EE" w:themeFill="accent5" w:themeFillTint="66"/>
        </w:rPr>
        <w:t>Вопрос 21.</w:t>
      </w:r>
      <w:r w:rsidRPr="001B4368">
        <w:rPr>
          <w:rFonts w:ascii="Times New Roman" w:hAnsi="Times New Roman" w:cs="Times New Roman"/>
          <w:sz w:val="26"/>
          <w:szCs w:val="26"/>
        </w:rPr>
        <w:t xml:space="preserve"> </w:t>
      </w:r>
      <w:r w:rsidRPr="001B4368">
        <w:rPr>
          <w:rFonts w:ascii="Times New Roman" w:hAnsi="Times New Roman" w:cs="Times New Roman"/>
          <w:b/>
          <w:bCs/>
          <w:sz w:val="26"/>
          <w:szCs w:val="26"/>
        </w:rPr>
        <w:t>Переношенная беременность характеризуется:</w:t>
      </w:r>
    </w:p>
    <w:p w14:paraId="61A0A386" w14:textId="77777777" w:rsidR="00AD774A" w:rsidRPr="001B4368" w:rsidRDefault="00AD774A">
      <w:pPr>
        <w:pStyle w:val="a4"/>
        <w:numPr>
          <w:ilvl w:val="0"/>
          <w:numId w:val="114"/>
        </w:numPr>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маловодием</w:t>
      </w:r>
    </w:p>
    <w:p w14:paraId="6AAE39D2" w14:textId="77777777" w:rsidR="00AD774A" w:rsidRPr="001B4368" w:rsidRDefault="00AD774A">
      <w:pPr>
        <w:pStyle w:val="a4"/>
        <w:numPr>
          <w:ilvl w:val="0"/>
          <w:numId w:val="114"/>
        </w:numPr>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многоводием</w:t>
      </w:r>
    </w:p>
    <w:p w14:paraId="38ED2DF1" w14:textId="77777777" w:rsidR="00AD774A" w:rsidRPr="001B4368" w:rsidRDefault="00AD774A">
      <w:pPr>
        <w:pStyle w:val="a4"/>
        <w:numPr>
          <w:ilvl w:val="0"/>
          <w:numId w:val="114"/>
        </w:numPr>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 xml:space="preserve">рождением ребенка с признаками незрелости </w:t>
      </w:r>
    </w:p>
    <w:p w14:paraId="7E084BAA" w14:textId="77777777" w:rsidR="00AD774A" w:rsidRPr="001B4368" w:rsidRDefault="00AD774A">
      <w:pPr>
        <w:pStyle w:val="a4"/>
        <w:numPr>
          <w:ilvl w:val="0"/>
          <w:numId w:val="114"/>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 xml:space="preserve">развитием фетоплацентарной недостаточности </w:t>
      </w:r>
    </w:p>
    <w:p w14:paraId="1F4BC626" w14:textId="77777777" w:rsidR="00AD774A" w:rsidRPr="001B4368" w:rsidRDefault="00AD774A">
      <w:pPr>
        <w:pStyle w:val="a4"/>
        <w:numPr>
          <w:ilvl w:val="0"/>
          <w:numId w:val="114"/>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b/>
          <w:sz w:val="26"/>
          <w:szCs w:val="26"/>
        </w:rPr>
      </w:pPr>
      <w:r w:rsidRPr="001B4368">
        <w:rPr>
          <w:rFonts w:ascii="Times New Roman" w:hAnsi="Times New Roman" w:cs="Times New Roman"/>
          <w:b/>
          <w:sz w:val="26"/>
          <w:szCs w:val="26"/>
        </w:rPr>
        <w:t>продолжительностью более 294 дня</w:t>
      </w:r>
    </w:p>
    <w:p w14:paraId="38FD705A" w14:textId="77777777" w:rsidR="00AD774A" w:rsidRPr="001B4368" w:rsidRDefault="00AD774A" w:rsidP="00143F47">
      <w:pPr>
        <w:pBdr>
          <w:bottom w:val="single" w:sz="6" w:space="0" w:color="E4E4E4"/>
        </w:pBdr>
        <w:shd w:val="clear" w:color="auto" w:fill="FFFFFF"/>
        <w:tabs>
          <w:tab w:val="left" w:pos="1134"/>
        </w:tabs>
        <w:spacing w:after="0" w:line="240" w:lineRule="auto"/>
        <w:ind w:firstLine="567"/>
        <w:rPr>
          <w:rFonts w:ascii="Times New Roman" w:hAnsi="Times New Roman" w:cs="Times New Roman"/>
          <w:sz w:val="26"/>
          <w:szCs w:val="26"/>
        </w:rPr>
      </w:pPr>
    </w:p>
    <w:p w14:paraId="6DCC10A6" w14:textId="792E9BEF" w:rsidR="00AD774A" w:rsidRPr="001B4368" w:rsidRDefault="00AD774A" w:rsidP="002D1745">
      <w:pPr>
        <w:pBdr>
          <w:bottom w:val="single" w:sz="6" w:space="0" w:color="E4E4E4"/>
        </w:pBdr>
        <w:shd w:val="clear" w:color="auto" w:fill="FFFFFF"/>
        <w:tabs>
          <w:tab w:val="left" w:pos="1134"/>
        </w:tabs>
        <w:spacing w:after="0" w:line="240" w:lineRule="auto"/>
        <w:jc w:val="both"/>
        <w:rPr>
          <w:rFonts w:ascii="Times New Roman" w:hAnsi="Times New Roman" w:cs="Times New Roman"/>
          <w:sz w:val="26"/>
          <w:szCs w:val="26"/>
        </w:rPr>
      </w:pPr>
      <w:r w:rsidRPr="001B4368">
        <w:rPr>
          <w:rFonts w:ascii="Times New Roman" w:hAnsi="Times New Roman" w:cs="Times New Roman"/>
          <w:sz w:val="26"/>
          <w:szCs w:val="26"/>
          <w:shd w:val="clear" w:color="auto" w:fill="BDD6EE" w:themeFill="accent5" w:themeFillTint="66"/>
        </w:rPr>
        <w:t>Вопрос 22.</w:t>
      </w:r>
      <w:r w:rsidRPr="001B4368">
        <w:rPr>
          <w:rFonts w:ascii="Times New Roman" w:hAnsi="Times New Roman" w:cs="Times New Roman"/>
          <w:sz w:val="26"/>
          <w:szCs w:val="26"/>
        </w:rPr>
        <w:t xml:space="preserve"> </w:t>
      </w:r>
      <w:r w:rsidRPr="001B4368">
        <w:rPr>
          <w:rFonts w:ascii="Times New Roman" w:hAnsi="Times New Roman" w:cs="Times New Roman"/>
          <w:b/>
          <w:bCs/>
          <w:sz w:val="26"/>
          <w:szCs w:val="26"/>
        </w:rPr>
        <w:t>Беременная в сроке беременности 41 недели + 6 дней обратилась к врачу ПМСП с вопросом – чем опасно дальнейшее вынашивание беременности и как поступить далее?</w:t>
      </w:r>
    </w:p>
    <w:p w14:paraId="48A795FB" w14:textId="77777777" w:rsidR="00AD774A" w:rsidRPr="001B4368" w:rsidRDefault="00AD774A">
      <w:pPr>
        <w:pStyle w:val="a4"/>
        <w:numPr>
          <w:ilvl w:val="0"/>
          <w:numId w:val="115"/>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материнская заболеваемость уменьшается - выжидательная тактика</w:t>
      </w:r>
    </w:p>
    <w:p w14:paraId="6031AAC1" w14:textId="77777777" w:rsidR="00AD774A" w:rsidRPr="001B4368" w:rsidRDefault="00AD774A">
      <w:pPr>
        <w:pStyle w:val="a4"/>
        <w:numPr>
          <w:ilvl w:val="0"/>
          <w:numId w:val="115"/>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материнская смертность не увеличивается - выжидательная тактика</w:t>
      </w:r>
    </w:p>
    <w:p w14:paraId="6C708F85" w14:textId="77777777" w:rsidR="00AD774A" w:rsidRPr="001B4368" w:rsidRDefault="00AD774A">
      <w:pPr>
        <w:pStyle w:val="a4"/>
        <w:numPr>
          <w:ilvl w:val="0"/>
          <w:numId w:val="115"/>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 xml:space="preserve">антенатальная смертность уменьшается - выжидательная тактика </w:t>
      </w:r>
    </w:p>
    <w:p w14:paraId="353EC040" w14:textId="77777777" w:rsidR="00AD774A" w:rsidRPr="001B4368" w:rsidRDefault="00AD774A">
      <w:pPr>
        <w:pStyle w:val="a4"/>
        <w:numPr>
          <w:ilvl w:val="0"/>
          <w:numId w:val="115"/>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антенатальная смертность не увеличивается - госпитализация</w:t>
      </w:r>
    </w:p>
    <w:p w14:paraId="4362367C" w14:textId="77777777" w:rsidR="00AD774A" w:rsidRPr="001B4368" w:rsidRDefault="00AD774A">
      <w:pPr>
        <w:pStyle w:val="a4"/>
        <w:numPr>
          <w:ilvl w:val="0"/>
          <w:numId w:val="115"/>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b/>
          <w:sz w:val="26"/>
          <w:szCs w:val="26"/>
        </w:rPr>
      </w:pPr>
      <w:r w:rsidRPr="001B4368">
        <w:rPr>
          <w:rFonts w:ascii="Times New Roman" w:hAnsi="Times New Roman" w:cs="Times New Roman"/>
          <w:b/>
          <w:sz w:val="26"/>
          <w:szCs w:val="26"/>
        </w:rPr>
        <w:lastRenderedPageBreak/>
        <w:t>антенатальная смертность увеличивается на 42 недели - госпитализация</w:t>
      </w:r>
    </w:p>
    <w:p w14:paraId="29D107B8" w14:textId="77777777" w:rsidR="00AD774A" w:rsidRPr="001B4368" w:rsidRDefault="00AD774A" w:rsidP="00143F47">
      <w:pPr>
        <w:pBdr>
          <w:bottom w:val="single" w:sz="6" w:space="0" w:color="E4E4E4"/>
        </w:pBdr>
        <w:shd w:val="clear" w:color="auto" w:fill="FFFFFF"/>
        <w:tabs>
          <w:tab w:val="left" w:pos="1134"/>
        </w:tabs>
        <w:spacing w:after="0" w:line="240" w:lineRule="auto"/>
        <w:ind w:firstLine="567"/>
        <w:rPr>
          <w:rFonts w:ascii="Times New Roman" w:hAnsi="Times New Roman" w:cs="Times New Roman"/>
          <w:sz w:val="26"/>
          <w:szCs w:val="26"/>
        </w:rPr>
      </w:pPr>
    </w:p>
    <w:p w14:paraId="5321DB0F" w14:textId="0C211910" w:rsidR="00AD774A" w:rsidRPr="001B4368" w:rsidRDefault="00AD774A" w:rsidP="002D1745">
      <w:pPr>
        <w:pBdr>
          <w:bottom w:val="single" w:sz="6" w:space="0" w:color="E4E4E4"/>
        </w:pBdr>
        <w:shd w:val="clear" w:color="auto" w:fill="FFFFFF"/>
        <w:tabs>
          <w:tab w:val="left" w:pos="1134"/>
        </w:tabs>
        <w:spacing w:after="0" w:line="240" w:lineRule="auto"/>
        <w:rPr>
          <w:rFonts w:ascii="Times New Roman" w:hAnsi="Times New Roman" w:cs="Times New Roman"/>
          <w:b/>
          <w:sz w:val="26"/>
          <w:szCs w:val="26"/>
        </w:rPr>
      </w:pPr>
      <w:r w:rsidRPr="001B4368">
        <w:rPr>
          <w:rFonts w:ascii="Times New Roman" w:hAnsi="Times New Roman" w:cs="Times New Roman"/>
          <w:bCs/>
          <w:sz w:val="26"/>
          <w:szCs w:val="26"/>
          <w:shd w:val="clear" w:color="auto" w:fill="BDD6EE" w:themeFill="accent5" w:themeFillTint="66"/>
        </w:rPr>
        <w:t>Вопрос 23</w:t>
      </w:r>
      <w:r w:rsidRPr="001B4368">
        <w:rPr>
          <w:rFonts w:ascii="Times New Roman" w:hAnsi="Times New Roman" w:cs="Times New Roman"/>
          <w:bCs/>
          <w:sz w:val="26"/>
          <w:szCs w:val="26"/>
        </w:rPr>
        <w:t xml:space="preserve">. </w:t>
      </w:r>
      <w:r w:rsidRPr="001B4368">
        <w:rPr>
          <w:rFonts w:ascii="Times New Roman" w:hAnsi="Times New Roman" w:cs="Times New Roman"/>
          <w:b/>
          <w:sz w:val="26"/>
          <w:szCs w:val="26"/>
        </w:rPr>
        <w:t>Наиболее верная тактика ведения на амбулаторном уровне при продолжительности беременности более 41 недели?</w:t>
      </w:r>
    </w:p>
    <w:p w14:paraId="54DDB7A6" w14:textId="77777777" w:rsidR="00AD774A" w:rsidRPr="001B4368" w:rsidRDefault="00AD774A">
      <w:pPr>
        <w:pStyle w:val="a4"/>
        <w:numPr>
          <w:ilvl w:val="0"/>
          <w:numId w:val="116"/>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провести оценку состояния плода амбулаторно</w:t>
      </w:r>
    </w:p>
    <w:p w14:paraId="58DB360B" w14:textId="77777777" w:rsidR="00AD774A" w:rsidRPr="001B4368" w:rsidRDefault="00AD774A">
      <w:pPr>
        <w:pStyle w:val="a4"/>
        <w:numPr>
          <w:ilvl w:val="0"/>
          <w:numId w:val="116"/>
        </w:numPr>
        <w:pBdr>
          <w:bottom w:val="single" w:sz="6" w:space="0" w:color="E4E4E4"/>
        </w:pBdr>
        <w:shd w:val="clear" w:color="auto" w:fill="FFFFFF"/>
        <w:tabs>
          <w:tab w:val="left" w:pos="1134"/>
        </w:tabs>
        <w:spacing w:after="0" w:line="240" w:lineRule="auto"/>
        <w:ind w:left="0" w:firstLine="567"/>
        <w:rPr>
          <w:rFonts w:ascii="Times New Roman" w:eastAsia="Times New Roman" w:hAnsi="Times New Roman" w:cs="Times New Roman"/>
          <w:b/>
          <w:sz w:val="26"/>
          <w:szCs w:val="26"/>
          <w:lang w:eastAsia="ru-RU"/>
        </w:rPr>
      </w:pPr>
      <w:r w:rsidRPr="001B4368">
        <w:rPr>
          <w:rFonts w:ascii="Times New Roman" w:hAnsi="Times New Roman" w:cs="Times New Roman"/>
          <w:sz w:val="26"/>
          <w:szCs w:val="26"/>
        </w:rPr>
        <w:t>индукция родов в 41 недели + 0 дней без промедления</w:t>
      </w:r>
    </w:p>
    <w:p w14:paraId="6CB51C8F" w14:textId="77777777" w:rsidR="00AD774A" w:rsidRPr="001B4368" w:rsidRDefault="00AD774A">
      <w:pPr>
        <w:pStyle w:val="a4"/>
        <w:numPr>
          <w:ilvl w:val="0"/>
          <w:numId w:val="116"/>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 xml:space="preserve">наблюдение дома - вариант течения нормальной беременности </w:t>
      </w:r>
    </w:p>
    <w:p w14:paraId="7B158E9C" w14:textId="77777777" w:rsidR="00AD774A" w:rsidRPr="001B4368" w:rsidRDefault="00AD774A">
      <w:pPr>
        <w:pStyle w:val="a4"/>
        <w:numPr>
          <w:ilvl w:val="0"/>
          <w:numId w:val="116"/>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b/>
          <w:sz w:val="26"/>
          <w:szCs w:val="26"/>
        </w:rPr>
      </w:pPr>
      <w:r w:rsidRPr="001B4368">
        <w:rPr>
          <w:rFonts w:ascii="Times New Roman" w:hAnsi="Times New Roman" w:cs="Times New Roman"/>
          <w:b/>
          <w:sz w:val="26"/>
          <w:szCs w:val="26"/>
        </w:rPr>
        <w:t>по достижении гестационного срока 41 неделя + 0 дней - госпитализация</w:t>
      </w:r>
    </w:p>
    <w:p w14:paraId="050CEFD6" w14:textId="77777777" w:rsidR="00AD774A" w:rsidRPr="001B4368" w:rsidRDefault="00AD774A">
      <w:pPr>
        <w:pStyle w:val="a4"/>
        <w:numPr>
          <w:ilvl w:val="0"/>
          <w:numId w:val="116"/>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провести консультирование по вопросам переношенной беременности</w:t>
      </w:r>
    </w:p>
    <w:p w14:paraId="5C598D47" w14:textId="77777777" w:rsidR="00AD774A" w:rsidRPr="001B4368" w:rsidRDefault="00AD774A" w:rsidP="00143F47">
      <w:pPr>
        <w:pStyle w:val="a4"/>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p>
    <w:p w14:paraId="728DC0E5" w14:textId="6CCB2A64" w:rsidR="00AD774A" w:rsidRPr="001B4368" w:rsidRDefault="00AD774A" w:rsidP="002D1745">
      <w:pPr>
        <w:pBdr>
          <w:bottom w:val="single" w:sz="6" w:space="0" w:color="E4E4E4"/>
        </w:pBdr>
        <w:shd w:val="clear" w:color="auto" w:fill="FFFFFF"/>
        <w:tabs>
          <w:tab w:val="left" w:pos="1134"/>
        </w:tabs>
        <w:spacing w:after="0" w:line="240" w:lineRule="auto"/>
        <w:jc w:val="both"/>
        <w:rPr>
          <w:rFonts w:ascii="Times New Roman" w:hAnsi="Times New Roman" w:cs="Times New Roman"/>
          <w:b/>
          <w:bCs/>
          <w:sz w:val="26"/>
          <w:szCs w:val="26"/>
        </w:rPr>
      </w:pPr>
      <w:r w:rsidRPr="001B4368">
        <w:rPr>
          <w:rFonts w:ascii="Times New Roman" w:hAnsi="Times New Roman" w:cs="Times New Roman"/>
          <w:sz w:val="26"/>
          <w:szCs w:val="26"/>
          <w:shd w:val="clear" w:color="auto" w:fill="BDD6EE" w:themeFill="accent5" w:themeFillTint="66"/>
        </w:rPr>
        <w:t>Вопрос 24.</w:t>
      </w:r>
      <w:r w:rsidRPr="001B4368">
        <w:rPr>
          <w:rFonts w:ascii="Times New Roman" w:hAnsi="Times New Roman" w:cs="Times New Roman"/>
          <w:sz w:val="26"/>
          <w:szCs w:val="26"/>
        </w:rPr>
        <w:t xml:space="preserve"> </w:t>
      </w:r>
      <w:r w:rsidRPr="001B4368">
        <w:rPr>
          <w:rFonts w:ascii="Times New Roman" w:hAnsi="Times New Roman" w:cs="Times New Roman"/>
          <w:b/>
          <w:bCs/>
          <w:sz w:val="26"/>
          <w:szCs w:val="26"/>
        </w:rPr>
        <w:t>Какой фактор не увеличивает вероятность появления многоплодной беременности?</w:t>
      </w:r>
    </w:p>
    <w:p w14:paraId="432E04CE" w14:textId="77777777" w:rsidR="00AD774A" w:rsidRPr="001B4368" w:rsidRDefault="00AD774A">
      <w:pPr>
        <w:pStyle w:val="a4"/>
        <w:numPr>
          <w:ilvl w:val="0"/>
          <w:numId w:val="117"/>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 xml:space="preserve">увеличение возраста родителей </w:t>
      </w:r>
    </w:p>
    <w:p w14:paraId="577B372A" w14:textId="77777777" w:rsidR="00AD774A" w:rsidRPr="001B4368" w:rsidRDefault="00AD774A">
      <w:pPr>
        <w:pStyle w:val="a4"/>
        <w:numPr>
          <w:ilvl w:val="0"/>
          <w:numId w:val="117"/>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b/>
          <w:sz w:val="26"/>
          <w:szCs w:val="26"/>
        </w:rPr>
      </w:pPr>
      <w:r w:rsidRPr="001B4368">
        <w:rPr>
          <w:rFonts w:ascii="Times New Roman" w:hAnsi="Times New Roman" w:cs="Times New Roman"/>
          <w:b/>
          <w:sz w:val="26"/>
          <w:szCs w:val="26"/>
        </w:rPr>
        <w:t>дополнительные физические нагрузки</w:t>
      </w:r>
    </w:p>
    <w:p w14:paraId="2D00286A" w14:textId="77777777" w:rsidR="00AD774A" w:rsidRPr="001B4368" w:rsidRDefault="00AD774A">
      <w:pPr>
        <w:pStyle w:val="a4"/>
        <w:numPr>
          <w:ilvl w:val="0"/>
          <w:numId w:val="117"/>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 xml:space="preserve">женщина получала лечение от бесплодия </w:t>
      </w:r>
    </w:p>
    <w:p w14:paraId="7A1B4265" w14:textId="77777777" w:rsidR="00AD774A" w:rsidRPr="001B4368" w:rsidRDefault="00AD774A">
      <w:pPr>
        <w:pStyle w:val="a4"/>
        <w:numPr>
          <w:ilvl w:val="0"/>
          <w:numId w:val="117"/>
        </w:numPr>
        <w:pBdr>
          <w:bottom w:val="single" w:sz="6" w:space="0" w:color="E4E4E4"/>
        </w:pBdr>
        <w:shd w:val="clear" w:color="auto" w:fill="FFFFFF"/>
        <w:tabs>
          <w:tab w:val="left" w:pos="1134"/>
        </w:tabs>
        <w:spacing w:after="0" w:line="240" w:lineRule="auto"/>
        <w:ind w:left="0" w:firstLine="567"/>
        <w:rPr>
          <w:rFonts w:ascii="Times New Roman" w:eastAsia="Times New Roman" w:hAnsi="Times New Roman" w:cs="Times New Roman"/>
          <w:b/>
          <w:sz w:val="26"/>
          <w:szCs w:val="26"/>
          <w:lang w:eastAsia="ru-RU"/>
        </w:rPr>
      </w:pPr>
      <w:r w:rsidRPr="001B4368">
        <w:rPr>
          <w:rFonts w:ascii="Times New Roman" w:hAnsi="Times New Roman" w:cs="Times New Roman"/>
          <w:sz w:val="26"/>
          <w:szCs w:val="26"/>
        </w:rPr>
        <w:t>проведение искусственного оплодотворения</w:t>
      </w:r>
    </w:p>
    <w:p w14:paraId="02CF1F5F" w14:textId="77777777" w:rsidR="00AD774A" w:rsidRPr="001B4368" w:rsidRDefault="00AD774A">
      <w:pPr>
        <w:pStyle w:val="a4"/>
        <w:numPr>
          <w:ilvl w:val="0"/>
          <w:numId w:val="117"/>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 xml:space="preserve">в семье беременной или ее партнера встречались случаи рождения близнецов </w:t>
      </w:r>
    </w:p>
    <w:p w14:paraId="5EF32A98" w14:textId="77777777" w:rsidR="00AD774A" w:rsidRPr="001B4368" w:rsidRDefault="00AD774A" w:rsidP="00143F47">
      <w:pPr>
        <w:pBdr>
          <w:bottom w:val="single" w:sz="6" w:space="0" w:color="E4E4E4"/>
        </w:pBdr>
        <w:shd w:val="clear" w:color="auto" w:fill="FFFFFF"/>
        <w:tabs>
          <w:tab w:val="left" w:pos="1134"/>
        </w:tabs>
        <w:spacing w:after="0" w:line="240" w:lineRule="auto"/>
        <w:ind w:firstLine="567"/>
        <w:rPr>
          <w:rFonts w:ascii="Times New Roman" w:hAnsi="Times New Roman" w:cs="Times New Roman"/>
          <w:b/>
          <w:bCs/>
          <w:sz w:val="26"/>
          <w:szCs w:val="26"/>
        </w:rPr>
      </w:pPr>
    </w:p>
    <w:p w14:paraId="31B5F412" w14:textId="49262548" w:rsidR="00AD774A" w:rsidRPr="001B4368" w:rsidRDefault="00AD774A" w:rsidP="002D1745">
      <w:pPr>
        <w:pBdr>
          <w:bottom w:val="single" w:sz="6" w:space="0" w:color="E4E4E4"/>
        </w:pBdr>
        <w:shd w:val="clear" w:color="auto" w:fill="FFFFFF"/>
        <w:tabs>
          <w:tab w:val="left" w:pos="1134"/>
        </w:tabs>
        <w:spacing w:after="0" w:line="240" w:lineRule="auto"/>
        <w:rPr>
          <w:rFonts w:ascii="Times New Roman" w:hAnsi="Times New Roman" w:cs="Times New Roman"/>
          <w:b/>
          <w:bCs/>
          <w:sz w:val="26"/>
          <w:szCs w:val="26"/>
        </w:rPr>
      </w:pPr>
      <w:r w:rsidRPr="001B4368">
        <w:rPr>
          <w:rFonts w:ascii="Times New Roman" w:hAnsi="Times New Roman" w:cs="Times New Roman"/>
          <w:sz w:val="26"/>
          <w:szCs w:val="26"/>
          <w:shd w:val="clear" w:color="auto" w:fill="BDD6EE" w:themeFill="accent5" w:themeFillTint="66"/>
        </w:rPr>
        <w:t>Вопрос 25</w:t>
      </w:r>
      <w:r w:rsidRPr="001B4368">
        <w:rPr>
          <w:rFonts w:ascii="Times New Roman" w:hAnsi="Times New Roman" w:cs="Times New Roman"/>
          <w:b/>
          <w:bCs/>
          <w:sz w:val="26"/>
          <w:szCs w:val="26"/>
          <w:shd w:val="clear" w:color="auto" w:fill="BDD6EE" w:themeFill="accent5" w:themeFillTint="66"/>
        </w:rPr>
        <w:t>.</w:t>
      </w:r>
      <w:r w:rsidRPr="001B4368">
        <w:rPr>
          <w:rFonts w:ascii="Times New Roman" w:hAnsi="Times New Roman" w:cs="Times New Roman"/>
          <w:b/>
          <w:bCs/>
          <w:sz w:val="26"/>
          <w:szCs w:val="26"/>
        </w:rPr>
        <w:t xml:space="preserve"> По данным УЗИ тип хориальности необходимо определять?</w:t>
      </w:r>
    </w:p>
    <w:p w14:paraId="2C6121C5" w14:textId="77777777" w:rsidR="00AD774A" w:rsidRPr="001B4368" w:rsidRDefault="00AD774A">
      <w:pPr>
        <w:pStyle w:val="a4"/>
        <w:numPr>
          <w:ilvl w:val="0"/>
          <w:numId w:val="118"/>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По самому раннему УЗИ</w:t>
      </w:r>
    </w:p>
    <w:p w14:paraId="25594421" w14:textId="77777777" w:rsidR="00AD774A" w:rsidRPr="001B4368" w:rsidRDefault="00AD774A">
      <w:pPr>
        <w:pStyle w:val="a4"/>
        <w:numPr>
          <w:ilvl w:val="0"/>
          <w:numId w:val="118"/>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b/>
          <w:sz w:val="26"/>
          <w:szCs w:val="26"/>
        </w:rPr>
      </w:pPr>
      <w:r w:rsidRPr="001B4368">
        <w:rPr>
          <w:rFonts w:ascii="Times New Roman" w:hAnsi="Times New Roman" w:cs="Times New Roman"/>
          <w:b/>
          <w:sz w:val="26"/>
          <w:szCs w:val="26"/>
        </w:rPr>
        <w:t>При первом скрининге</w:t>
      </w:r>
    </w:p>
    <w:p w14:paraId="6C977D5A" w14:textId="77777777" w:rsidR="00AD774A" w:rsidRPr="001B4368" w:rsidRDefault="00AD774A">
      <w:pPr>
        <w:pStyle w:val="a4"/>
        <w:numPr>
          <w:ilvl w:val="0"/>
          <w:numId w:val="118"/>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При втором скрининге</w:t>
      </w:r>
    </w:p>
    <w:p w14:paraId="0AB0DDF5" w14:textId="77777777" w:rsidR="00AD774A" w:rsidRPr="001B4368" w:rsidRDefault="00AD774A">
      <w:pPr>
        <w:pStyle w:val="a4"/>
        <w:numPr>
          <w:ilvl w:val="0"/>
          <w:numId w:val="118"/>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При третьем скрининге</w:t>
      </w:r>
    </w:p>
    <w:p w14:paraId="3E3FC803" w14:textId="77777777" w:rsidR="00AD774A" w:rsidRPr="001B4368" w:rsidRDefault="00AD774A">
      <w:pPr>
        <w:pStyle w:val="a4"/>
        <w:numPr>
          <w:ilvl w:val="0"/>
          <w:numId w:val="118"/>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Не имеет значения – хорион определяется всегда</w:t>
      </w:r>
    </w:p>
    <w:p w14:paraId="2FE8E3EC" w14:textId="77777777" w:rsidR="00AD774A" w:rsidRPr="001B4368" w:rsidRDefault="00AD774A" w:rsidP="00143F47">
      <w:pPr>
        <w:pBdr>
          <w:bottom w:val="single" w:sz="6" w:space="0" w:color="E4E4E4"/>
        </w:pBdr>
        <w:shd w:val="clear" w:color="auto" w:fill="FFFFFF"/>
        <w:tabs>
          <w:tab w:val="left" w:pos="1134"/>
        </w:tabs>
        <w:spacing w:after="0" w:line="240" w:lineRule="auto"/>
        <w:ind w:firstLine="567"/>
        <w:rPr>
          <w:rFonts w:ascii="Times New Roman" w:hAnsi="Times New Roman" w:cs="Times New Roman"/>
          <w:sz w:val="26"/>
          <w:szCs w:val="26"/>
        </w:rPr>
      </w:pPr>
    </w:p>
    <w:p w14:paraId="147C9D7E" w14:textId="13F5F3B5" w:rsidR="00AD774A" w:rsidRPr="001B4368" w:rsidRDefault="00AD774A" w:rsidP="002D1745">
      <w:pPr>
        <w:pBdr>
          <w:bottom w:val="single" w:sz="6" w:space="0" w:color="E4E4E4"/>
        </w:pBdr>
        <w:shd w:val="clear" w:color="auto" w:fill="FFFFFF"/>
        <w:tabs>
          <w:tab w:val="left" w:pos="1134"/>
        </w:tabs>
        <w:spacing w:after="0" w:line="240" w:lineRule="auto"/>
        <w:jc w:val="both"/>
        <w:rPr>
          <w:rFonts w:ascii="Times New Roman" w:hAnsi="Times New Roman" w:cs="Times New Roman"/>
          <w:b/>
          <w:bCs/>
          <w:sz w:val="26"/>
          <w:szCs w:val="26"/>
        </w:rPr>
      </w:pPr>
      <w:r w:rsidRPr="001B4368">
        <w:rPr>
          <w:rFonts w:ascii="Times New Roman" w:hAnsi="Times New Roman" w:cs="Times New Roman"/>
          <w:sz w:val="26"/>
          <w:szCs w:val="26"/>
          <w:shd w:val="clear" w:color="auto" w:fill="BDD6EE" w:themeFill="accent5" w:themeFillTint="66"/>
        </w:rPr>
        <w:t>Вопрос 26</w:t>
      </w:r>
      <w:r w:rsidRPr="001B4368">
        <w:rPr>
          <w:rFonts w:ascii="Times New Roman" w:hAnsi="Times New Roman" w:cs="Times New Roman"/>
          <w:b/>
          <w:bCs/>
          <w:sz w:val="26"/>
          <w:szCs w:val="26"/>
          <w:shd w:val="clear" w:color="auto" w:fill="BDD6EE" w:themeFill="accent5" w:themeFillTint="66"/>
        </w:rPr>
        <w:t>.</w:t>
      </w:r>
      <w:r w:rsidRPr="001B4368">
        <w:rPr>
          <w:rFonts w:ascii="Times New Roman" w:hAnsi="Times New Roman" w:cs="Times New Roman"/>
          <w:b/>
          <w:bCs/>
          <w:sz w:val="26"/>
          <w:szCs w:val="26"/>
        </w:rPr>
        <w:t xml:space="preserve"> Рождение второго близнеца из двойни путем операции кесарева сечения при отсутствии у него головного предлежания сопряжено?</w:t>
      </w:r>
    </w:p>
    <w:p w14:paraId="0BB2AC90" w14:textId="77777777" w:rsidR="00AD774A" w:rsidRPr="001B4368" w:rsidRDefault="00AD774A">
      <w:pPr>
        <w:pStyle w:val="a4"/>
        <w:numPr>
          <w:ilvl w:val="0"/>
          <w:numId w:val="119"/>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с уменьшением кровопотери во время родов</w:t>
      </w:r>
    </w:p>
    <w:p w14:paraId="6092D638" w14:textId="77777777" w:rsidR="00AD774A" w:rsidRPr="001B4368" w:rsidRDefault="00AD774A">
      <w:pPr>
        <w:pStyle w:val="a4"/>
        <w:numPr>
          <w:ilvl w:val="0"/>
          <w:numId w:val="119"/>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с сокращением времени потужного периода</w:t>
      </w:r>
    </w:p>
    <w:p w14:paraId="7C310E3D" w14:textId="77777777" w:rsidR="00AD774A" w:rsidRPr="001B4368" w:rsidRDefault="00AD774A">
      <w:pPr>
        <w:pStyle w:val="a4"/>
        <w:numPr>
          <w:ilvl w:val="0"/>
          <w:numId w:val="119"/>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с появлением аномалий родовой деятельности</w:t>
      </w:r>
    </w:p>
    <w:p w14:paraId="00FC2995" w14:textId="77777777" w:rsidR="00AD774A" w:rsidRPr="001B4368" w:rsidRDefault="00AD774A">
      <w:pPr>
        <w:pStyle w:val="a4"/>
        <w:numPr>
          <w:ilvl w:val="0"/>
          <w:numId w:val="119"/>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с более высокой оценкой по шкале Апгар у новорожденного</w:t>
      </w:r>
    </w:p>
    <w:p w14:paraId="64D3F080" w14:textId="77777777" w:rsidR="00AD774A" w:rsidRPr="001B4368" w:rsidRDefault="00AD774A">
      <w:pPr>
        <w:pStyle w:val="a4"/>
        <w:numPr>
          <w:ilvl w:val="0"/>
          <w:numId w:val="119"/>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b/>
          <w:sz w:val="26"/>
          <w:szCs w:val="26"/>
        </w:rPr>
      </w:pPr>
      <w:r w:rsidRPr="001B4368">
        <w:rPr>
          <w:rFonts w:ascii="Times New Roman" w:hAnsi="Times New Roman" w:cs="Times New Roman"/>
          <w:b/>
          <w:sz w:val="26"/>
          <w:szCs w:val="26"/>
        </w:rPr>
        <w:t>с повышенной частотой септических состояний у матери</w:t>
      </w:r>
    </w:p>
    <w:p w14:paraId="31BE4142" w14:textId="77777777" w:rsidR="00AD774A" w:rsidRPr="001B4368" w:rsidRDefault="00AD774A" w:rsidP="00143F47">
      <w:pPr>
        <w:pBdr>
          <w:bottom w:val="single" w:sz="6" w:space="0" w:color="E4E4E4"/>
        </w:pBdr>
        <w:shd w:val="clear" w:color="auto" w:fill="FFFFFF"/>
        <w:tabs>
          <w:tab w:val="left" w:pos="1134"/>
        </w:tabs>
        <w:spacing w:after="0" w:line="240" w:lineRule="auto"/>
        <w:ind w:firstLine="567"/>
        <w:rPr>
          <w:rFonts w:ascii="Times New Roman" w:hAnsi="Times New Roman" w:cs="Times New Roman"/>
          <w:sz w:val="26"/>
          <w:szCs w:val="26"/>
        </w:rPr>
      </w:pPr>
    </w:p>
    <w:p w14:paraId="6ADA4F59" w14:textId="4A81354A" w:rsidR="00AD774A" w:rsidRPr="001B4368" w:rsidRDefault="00AD774A" w:rsidP="002D1745">
      <w:pPr>
        <w:pBdr>
          <w:bottom w:val="single" w:sz="6" w:space="0" w:color="E4E4E4"/>
        </w:pBdr>
        <w:shd w:val="clear" w:color="auto" w:fill="FFFFFF"/>
        <w:tabs>
          <w:tab w:val="left" w:pos="1134"/>
        </w:tabs>
        <w:spacing w:after="0" w:line="240" w:lineRule="auto"/>
        <w:rPr>
          <w:rFonts w:ascii="Times New Roman" w:hAnsi="Times New Roman" w:cs="Times New Roman"/>
          <w:b/>
          <w:bCs/>
          <w:sz w:val="26"/>
          <w:szCs w:val="26"/>
        </w:rPr>
      </w:pPr>
      <w:r w:rsidRPr="001B4368">
        <w:rPr>
          <w:rFonts w:ascii="Times New Roman" w:hAnsi="Times New Roman" w:cs="Times New Roman"/>
          <w:sz w:val="26"/>
          <w:szCs w:val="26"/>
          <w:shd w:val="clear" w:color="auto" w:fill="BDD6EE" w:themeFill="accent5" w:themeFillTint="66"/>
        </w:rPr>
        <w:t>Вопрос 27</w:t>
      </w:r>
      <w:r w:rsidRPr="001B4368">
        <w:rPr>
          <w:rFonts w:ascii="Times New Roman" w:hAnsi="Times New Roman" w:cs="Times New Roman"/>
          <w:b/>
          <w:bCs/>
          <w:sz w:val="26"/>
          <w:szCs w:val="26"/>
          <w:shd w:val="clear" w:color="auto" w:fill="BDD6EE" w:themeFill="accent5" w:themeFillTint="66"/>
        </w:rPr>
        <w:t>.</w:t>
      </w:r>
      <w:r w:rsidRPr="001B4368">
        <w:rPr>
          <w:rFonts w:ascii="Times New Roman" w:hAnsi="Times New Roman" w:cs="Times New Roman"/>
          <w:b/>
          <w:bCs/>
          <w:sz w:val="26"/>
          <w:szCs w:val="26"/>
        </w:rPr>
        <w:t xml:space="preserve"> Частота случаев тазового предлежания в доношенном сроке составляет?</w:t>
      </w:r>
    </w:p>
    <w:p w14:paraId="54230962" w14:textId="77777777" w:rsidR="00AD774A" w:rsidRPr="001B4368" w:rsidRDefault="00AD774A">
      <w:pPr>
        <w:pStyle w:val="a4"/>
        <w:numPr>
          <w:ilvl w:val="0"/>
          <w:numId w:val="120"/>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b/>
          <w:sz w:val="26"/>
          <w:szCs w:val="26"/>
        </w:rPr>
      </w:pPr>
      <w:r w:rsidRPr="001B4368">
        <w:rPr>
          <w:rFonts w:ascii="Times New Roman" w:hAnsi="Times New Roman" w:cs="Times New Roman"/>
          <w:b/>
          <w:sz w:val="26"/>
          <w:szCs w:val="26"/>
        </w:rPr>
        <w:t>3-4%</w:t>
      </w:r>
    </w:p>
    <w:p w14:paraId="5F2BDEC6" w14:textId="77777777" w:rsidR="00AD774A" w:rsidRPr="001B4368" w:rsidRDefault="00AD774A">
      <w:pPr>
        <w:pStyle w:val="a4"/>
        <w:numPr>
          <w:ilvl w:val="0"/>
          <w:numId w:val="120"/>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6-7%</w:t>
      </w:r>
    </w:p>
    <w:p w14:paraId="310E3A88" w14:textId="77777777" w:rsidR="00AD774A" w:rsidRPr="001B4368" w:rsidRDefault="00AD774A">
      <w:pPr>
        <w:pStyle w:val="a4"/>
        <w:numPr>
          <w:ilvl w:val="0"/>
          <w:numId w:val="120"/>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10%</w:t>
      </w:r>
    </w:p>
    <w:p w14:paraId="09E83CC4" w14:textId="77777777" w:rsidR="00AD774A" w:rsidRPr="001B4368" w:rsidRDefault="00AD774A">
      <w:pPr>
        <w:pStyle w:val="a4"/>
        <w:numPr>
          <w:ilvl w:val="0"/>
          <w:numId w:val="120"/>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20%</w:t>
      </w:r>
    </w:p>
    <w:p w14:paraId="2D6FD803" w14:textId="77777777" w:rsidR="00AD774A" w:rsidRPr="001B4368" w:rsidRDefault="00AD774A">
      <w:pPr>
        <w:pStyle w:val="a4"/>
        <w:numPr>
          <w:ilvl w:val="0"/>
          <w:numId w:val="120"/>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30%</w:t>
      </w:r>
    </w:p>
    <w:p w14:paraId="36BEB665" w14:textId="77777777" w:rsidR="00AD774A" w:rsidRPr="001B4368" w:rsidRDefault="00AD774A" w:rsidP="00143F47">
      <w:pPr>
        <w:pBdr>
          <w:bottom w:val="single" w:sz="6" w:space="0" w:color="E4E4E4"/>
        </w:pBdr>
        <w:shd w:val="clear" w:color="auto" w:fill="FFFFFF"/>
        <w:tabs>
          <w:tab w:val="left" w:pos="1134"/>
        </w:tabs>
        <w:spacing w:after="0" w:line="240" w:lineRule="auto"/>
        <w:ind w:firstLine="567"/>
        <w:rPr>
          <w:rFonts w:ascii="Times New Roman" w:hAnsi="Times New Roman" w:cs="Times New Roman"/>
          <w:sz w:val="26"/>
          <w:szCs w:val="26"/>
        </w:rPr>
      </w:pPr>
    </w:p>
    <w:p w14:paraId="4D680939" w14:textId="51B2103F" w:rsidR="00AD774A" w:rsidRPr="001B4368" w:rsidRDefault="00AD774A" w:rsidP="002D1745">
      <w:pPr>
        <w:pBdr>
          <w:bottom w:val="single" w:sz="6" w:space="0" w:color="E4E4E4"/>
        </w:pBdr>
        <w:shd w:val="clear" w:color="auto" w:fill="FFFFFF"/>
        <w:tabs>
          <w:tab w:val="left" w:pos="1134"/>
        </w:tabs>
        <w:spacing w:after="0" w:line="240" w:lineRule="auto"/>
        <w:rPr>
          <w:rFonts w:ascii="Times New Roman" w:hAnsi="Times New Roman" w:cs="Times New Roman"/>
          <w:sz w:val="26"/>
          <w:szCs w:val="26"/>
        </w:rPr>
      </w:pPr>
      <w:r w:rsidRPr="001B4368">
        <w:rPr>
          <w:rFonts w:ascii="Times New Roman" w:hAnsi="Times New Roman" w:cs="Times New Roman"/>
          <w:sz w:val="26"/>
          <w:szCs w:val="26"/>
          <w:shd w:val="clear" w:color="auto" w:fill="BDD6EE" w:themeFill="accent5" w:themeFillTint="66"/>
        </w:rPr>
        <w:t>Вопрос 28</w:t>
      </w:r>
      <w:r w:rsidRPr="001B4368">
        <w:rPr>
          <w:rFonts w:ascii="Times New Roman" w:hAnsi="Times New Roman" w:cs="Times New Roman"/>
          <w:b/>
          <w:bCs/>
          <w:sz w:val="26"/>
          <w:szCs w:val="26"/>
          <w:shd w:val="clear" w:color="auto" w:fill="BDD6EE" w:themeFill="accent5" w:themeFillTint="66"/>
        </w:rPr>
        <w:t>.</w:t>
      </w:r>
      <w:r w:rsidRPr="001B4368">
        <w:rPr>
          <w:rFonts w:ascii="Times New Roman" w:hAnsi="Times New Roman" w:cs="Times New Roman"/>
          <w:b/>
          <w:bCs/>
          <w:sz w:val="26"/>
          <w:szCs w:val="26"/>
        </w:rPr>
        <w:t xml:space="preserve"> Предрасполагающим фактором возникновения тазового предлежания плода у матери является?</w:t>
      </w:r>
    </w:p>
    <w:p w14:paraId="2B36A2F4" w14:textId="77777777" w:rsidR="00AD774A" w:rsidRPr="001B4368" w:rsidRDefault="00AD774A">
      <w:pPr>
        <w:pStyle w:val="a4"/>
        <w:numPr>
          <w:ilvl w:val="0"/>
          <w:numId w:val="121"/>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порок развития плода</w:t>
      </w:r>
    </w:p>
    <w:p w14:paraId="6A163CE9" w14:textId="77777777" w:rsidR="00AD774A" w:rsidRPr="001B4368" w:rsidRDefault="00AD774A">
      <w:pPr>
        <w:pStyle w:val="a4"/>
        <w:numPr>
          <w:ilvl w:val="0"/>
          <w:numId w:val="121"/>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наличие раннего токсикоза</w:t>
      </w:r>
    </w:p>
    <w:p w14:paraId="722BA16A" w14:textId="77777777" w:rsidR="00AD774A" w:rsidRPr="001B4368" w:rsidRDefault="00AD774A">
      <w:pPr>
        <w:pStyle w:val="a4"/>
        <w:numPr>
          <w:ilvl w:val="0"/>
          <w:numId w:val="121"/>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lastRenderedPageBreak/>
        <w:t xml:space="preserve">предполагаемый крупный вес плода </w:t>
      </w:r>
    </w:p>
    <w:p w14:paraId="0EDC597F" w14:textId="77777777" w:rsidR="00AD774A" w:rsidRPr="001B4368" w:rsidRDefault="00AD774A">
      <w:pPr>
        <w:pStyle w:val="a4"/>
        <w:numPr>
          <w:ilvl w:val="0"/>
          <w:numId w:val="121"/>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b/>
          <w:sz w:val="26"/>
          <w:szCs w:val="26"/>
        </w:rPr>
      </w:pPr>
      <w:r w:rsidRPr="001B4368">
        <w:rPr>
          <w:rFonts w:ascii="Times New Roman" w:hAnsi="Times New Roman" w:cs="Times New Roman"/>
          <w:b/>
          <w:sz w:val="26"/>
          <w:szCs w:val="26"/>
        </w:rPr>
        <w:t>недиагностированное предлежание плаценты</w:t>
      </w:r>
    </w:p>
    <w:p w14:paraId="36620586" w14:textId="77777777" w:rsidR="00AD774A" w:rsidRPr="001B4368" w:rsidRDefault="00AD774A">
      <w:pPr>
        <w:pStyle w:val="a4"/>
        <w:numPr>
          <w:ilvl w:val="0"/>
          <w:numId w:val="121"/>
        </w:numPr>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повышенный индекс массы тела матери</w:t>
      </w:r>
    </w:p>
    <w:p w14:paraId="697ABBD8" w14:textId="77777777" w:rsidR="00AD774A" w:rsidRPr="001B4368" w:rsidRDefault="00AD774A" w:rsidP="00143F47">
      <w:pPr>
        <w:pStyle w:val="a4"/>
        <w:pBdr>
          <w:bottom w:val="single" w:sz="6" w:space="0" w:color="E4E4E4"/>
        </w:pBdr>
        <w:shd w:val="clear" w:color="auto" w:fill="FFFFFF"/>
        <w:tabs>
          <w:tab w:val="left" w:pos="1134"/>
        </w:tabs>
        <w:spacing w:after="0" w:line="240" w:lineRule="auto"/>
        <w:ind w:left="0" w:firstLine="567"/>
        <w:rPr>
          <w:rFonts w:ascii="Times New Roman" w:hAnsi="Times New Roman" w:cs="Times New Roman"/>
          <w:sz w:val="26"/>
          <w:szCs w:val="26"/>
        </w:rPr>
      </w:pPr>
    </w:p>
    <w:p w14:paraId="24854954" w14:textId="4D802C61" w:rsidR="00AD774A" w:rsidRPr="001B4368" w:rsidRDefault="00AD774A" w:rsidP="002D1745">
      <w:pPr>
        <w:pBdr>
          <w:bottom w:val="single" w:sz="6" w:space="0" w:color="E4E4E4"/>
        </w:pBdr>
        <w:shd w:val="clear" w:color="auto" w:fill="FFFFFF"/>
        <w:tabs>
          <w:tab w:val="left" w:pos="1134"/>
        </w:tabs>
        <w:spacing w:after="0" w:line="240" w:lineRule="auto"/>
        <w:jc w:val="both"/>
        <w:rPr>
          <w:rFonts w:ascii="Times New Roman" w:hAnsi="Times New Roman" w:cs="Times New Roman"/>
          <w:b/>
          <w:bCs/>
          <w:sz w:val="26"/>
          <w:szCs w:val="26"/>
        </w:rPr>
      </w:pPr>
      <w:r w:rsidRPr="001B4368">
        <w:rPr>
          <w:rFonts w:ascii="Times New Roman" w:hAnsi="Times New Roman" w:cs="Times New Roman"/>
          <w:sz w:val="26"/>
          <w:szCs w:val="26"/>
          <w:shd w:val="clear" w:color="auto" w:fill="BDD6EE" w:themeFill="accent5" w:themeFillTint="66"/>
        </w:rPr>
        <w:t>Вопрос 29.</w:t>
      </w:r>
      <w:r w:rsidRPr="001B4368">
        <w:rPr>
          <w:rFonts w:ascii="Times New Roman" w:hAnsi="Times New Roman" w:cs="Times New Roman"/>
          <w:sz w:val="26"/>
          <w:szCs w:val="26"/>
        </w:rPr>
        <w:t xml:space="preserve"> </w:t>
      </w:r>
      <w:r w:rsidRPr="001B4368">
        <w:rPr>
          <w:rFonts w:ascii="Times New Roman" w:hAnsi="Times New Roman" w:cs="Times New Roman"/>
          <w:b/>
          <w:bCs/>
          <w:sz w:val="26"/>
          <w:szCs w:val="26"/>
        </w:rPr>
        <w:t xml:space="preserve">Операция кесарева сечения более безопасная, чем роды через естественные родовые пути при тазовом предлежании плода, и рекомендуется всегда при, кроме: </w:t>
      </w:r>
    </w:p>
    <w:p w14:paraId="285AD8A9" w14:textId="77777777" w:rsidR="00AD774A" w:rsidRPr="001B4368" w:rsidRDefault="00AD774A">
      <w:pPr>
        <w:pStyle w:val="Default"/>
        <w:numPr>
          <w:ilvl w:val="0"/>
          <w:numId w:val="122"/>
        </w:numPr>
        <w:tabs>
          <w:tab w:val="left" w:pos="1134"/>
        </w:tabs>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полном ножном предлежании </w:t>
      </w:r>
    </w:p>
    <w:p w14:paraId="40368743" w14:textId="77777777" w:rsidR="00AD774A" w:rsidRPr="001B4368" w:rsidRDefault="00AD774A">
      <w:pPr>
        <w:pStyle w:val="Default"/>
        <w:numPr>
          <w:ilvl w:val="0"/>
          <w:numId w:val="122"/>
        </w:numPr>
        <w:tabs>
          <w:tab w:val="left" w:pos="1134"/>
        </w:tabs>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узком или деформированном тазе матери </w:t>
      </w:r>
    </w:p>
    <w:p w14:paraId="3E7820B8" w14:textId="25A32C9D" w:rsidR="00AD774A" w:rsidRPr="001B4368" w:rsidRDefault="00AD774A" w:rsidP="008B4B87">
      <w:pPr>
        <w:pStyle w:val="Default"/>
        <w:numPr>
          <w:ilvl w:val="0"/>
          <w:numId w:val="122"/>
        </w:numPr>
        <w:tabs>
          <w:tab w:val="left" w:pos="1134"/>
        </w:tabs>
        <w:ind w:left="0" w:firstLine="567"/>
        <w:jc w:val="both"/>
        <w:rPr>
          <w:rFonts w:ascii="Times New Roman" w:hAnsi="Times New Roman" w:cs="Times New Roman"/>
          <w:sz w:val="26"/>
          <w:szCs w:val="26"/>
        </w:rPr>
      </w:pPr>
      <w:r w:rsidRPr="001B4368">
        <w:rPr>
          <w:rFonts w:ascii="Times New Roman" w:hAnsi="Times New Roman" w:cs="Times New Roman"/>
          <w:sz w:val="26"/>
          <w:szCs w:val="26"/>
        </w:rPr>
        <w:t>наличии рубца на матке в предыдущих родах из-за несоответствия</w:t>
      </w:r>
      <w:r w:rsidR="008B4B87" w:rsidRPr="001B4368">
        <w:rPr>
          <w:rFonts w:ascii="Times New Roman" w:hAnsi="Times New Roman" w:cs="Times New Roman"/>
          <w:sz w:val="26"/>
          <w:szCs w:val="26"/>
        </w:rPr>
        <w:t xml:space="preserve"> </w:t>
      </w:r>
      <w:r w:rsidRPr="001B4368">
        <w:rPr>
          <w:rFonts w:ascii="Times New Roman" w:hAnsi="Times New Roman" w:cs="Times New Roman"/>
          <w:sz w:val="26"/>
          <w:szCs w:val="26"/>
        </w:rPr>
        <w:t>размеров таза матери размерам головки плода</w:t>
      </w:r>
    </w:p>
    <w:p w14:paraId="645039C9" w14:textId="77777777" w:rsidR="008B4B87" w:rsidRPr="001B4368" w:rsidRDefault="00AD774A" w:rsidP="008B4B87">
      <w:pPr>
        <w:pStyle w:val="Default"/>
        <w:numPr>
          <w:ilvl w:val="0"/>
          <w:numId w:val="122"/>
        </w:numPr>
        <w:tabs>
          <w:tab w:val="left" w:pos="1134"/>
        </w:tabs>
        <w:ind w:left="0" w:firstLine="567"/>
        <w:jc w:val="both"/>
        <w:rPr>
          <w:rFonts w:ascii="Times New Roman" w:hAnsi="Times New Roman" w:cs="Times New Roman"/>
          <w:sz w:val="26"/>
          <w:szCs w:val="26"/>
        </w:rPr>
      </w:pPr>
      <w:r w:rsidRPr="001B4368">
        <w:rPr>
          <w:rFonts w:ascii="Times New Roman" w:hAnsi="Times New Roman" w:cs="Times New Roman"/>
          <w:sz w:val="26"/>
          <w:szCs w:val="26"/>
        </w:rPr>
        <w:t>гиперэкстензии или разгибательном предлежании головки плода</w:t>
      </w:r>
    </w:p>
    <w:p w14:paraId="139BD516" w14:textId="7D05D884" w:rsidR="00AD774A" w:rsidRPr="001B4368" w:rsidRDefault="00AD774A" w:rsidP="008B4B87">
      <w:pPr>
        <w:pStyle w:val="Default"/>
        <w:numPr>
          <w:ilvl w:val="0"/>
          <w:numId w:val="122"/>
        </w:numPr>
        <w:tabs>
          <w:tab w:val="left" w:pos="1134"/>
        </w:tabs>
        <w:ind w:left="0" w:firstLine="567"/>
        <w:jc w:val="both"/>
        <w:rPr>
          <w:rFonts w:ascii="Times New Roman" w:hAnsi="Times New Roman" w:cs="Times New Roman"/>
          <w:sz w:val="26"/>
          <w:szCs w:val="26"/>
        </w:rPr>
      </w:pPr>
      <w:r w:rsidRPr="001B4368">
        <w:rPr>
          <w:rFonts w:ascii="Times New Roman" w:hAnsi="Times New Roman" w:cs="Times New Roman"/>
          <w:b/>
          <w:sz w:val="26"/>
          <w:szCs w:val="26"/>
        </w:rPr>
        <w:t xml:space="preserve">чистом ягодичном предлежании при начавшейся родовой деятельности в сроке 31 – 35 недель при ожидаемой массе плода от 1500 до 2500 гр. </w:t>
      </w:r>
    </w:p>
    <w:p w14:paraId="5C4A72F9" w14:textId="77777777" w:rsidR="00AD774A" w:rsidRPr="001B4368" w:rsidRDefault="00AD774A" w:rsidP="00143F47">
      <w:pPr>
        <w:tabs>
          <w:tab w:val="left" w:pos="1134"/>
        </w:tabs>
        <w:spacing w:after="0" w:line="240" w:lineRule="auto"/>
        <w:ind w:firstLine="567"/>
        <w:jc w:val="both"/>
        <w:rPr>
          <w:rFonts w:ascii="Times New Roman" w:hAnsi="Times New Roman" w:cs="Times New Roman"/>
          <w:sz w:val="26"/>
          <w:szCs w:val="26"/>
        </w:rPr>
      </w:pPr>
    </w:p>
    <w:p w14:paraId="2F29AD53" w14:textId="77777777" w:rsidR="00AD774A" w:rsidRPr="001B4368" w:rsidRDefault="00AD774A" w:rsidP="00143F47">
      <w:pPr>
        <w:tabs>
          <w:tab w:val="left" w:pos="1134"/>
        </w:tabs>
        <w:spacing w:after="0" w:line="240" w:lineRule="auto"/>
        <w:ind w:firstLine="567"/>
        <w:jc w:val="both"/>
        <w:rPr>
          <w:rFonts w:ascii="Times New Roman" w:hAnsi="Times New Roman" w:cs="Times New Roman"/>
          <w:sz w:val="26"/>
          <w:szCs w:val="26"/>
        </w:rPr>
      </w:pPr>
    </w:p>
    <w:p w14:paraId="6CEB0E15" w14:textId="27B639E1" w:rsidR="00AD774A" w:rsidRPr="001B4368" w:rsidRDefault="00AD774A" w:rsidP="002D1745">
      <w:pPr>
        <w:tabs>
          <w:tab w:val="left" w:pos="1134"/>
        </w:tabs>
        <w:spacing w:after="0" w:line="240" w:lineRule="auto"/>
        <w:jc w:val="both"/>
        <w:rPr>
          <w:rFonts w:ascii="Times New Roman" w:hAnsi="Times New Roman" w:cs="Times New Roman"/>
          <w:sz w:val="26"/>
          <w:szCs w:val="26"/>
        </w:rPr>
      </w:pPr>
      <w:r w:rsidRPr="001B4368">
        <w:rPr>
          <w:rFonts w:ascii="Times New Roman" w:hAnsi="Times New Roman" w:cs="Times New Roman"/>
          <w:sz w:val="26"/>
          <w:szCs w:val="26"/>
          <w:shd w:val="clear" w:color="auto" w:fill="BDD6EE" w:themeFill="accent5" w:themeFillTint="66"/>
        </w:rPr>
        <w:t>Вопрос 30.</w:t>
      </w:r>
      <w:r w:rsidRPr="001B4368">
        <w:rPr>
          <w:rFonts w:ascii="Times New Roman" w:hAnsi="Times New Roman" w:cs="Times New Roman"/>
          <w:sz w:val="26"/>
          <w:szCs w:val="26"/>
        </w:rPr>
        <w:t xml:space="preserve"> </w:t>
      </w:r>
      <w:r w:rsidRPr="001B4368">
        <w:rPr>
          <w:rFonts w:ascii="Times New Roman" w:hAnsi="Times New Roman" w:cs="Times New Roman"/>
          <w:b/>
          <w:bCs/>
          <w:sz w:val="26"/>
          <w:szCs w:val="26"/>
        </w:rPr>
        <w:t>Беременной в сроке 36 недель начата процедура проведения наружного поворота плода на головку по поводу ягодичного предлежания. Через 10 мин от начала процедуры появились боли распирающего характера в животе, тахикардия у плода, матка в гипертонусе и не расслабляется. Что произошло?</w:t>
      </w:r>
    </w:p>
    <w:p w14:paraId="10884008" w14:textId="77777777" w:rsidR="00AD774A" w:rsidRPr="001B4368" w:rsidRDefault="00AD774A">
      <w:pPr>
        <w:pStyle w:val="a4"/>
        <w:numPr>
          <w:ilvl w:val="0"/>
          <w:numId w:val="123"/>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началась родовая деятельность</w:t>
      </w:r>
    </w:p>
    <w:p w14:paraId="560D24E2" w14:textId="77777777" w:rsidR="00AD774A" w:rsidRPr="001B4368" w:rsidRDefault="00AD774A">
      <w:pPr>
        <w:pStyle w:val="a4"/>
        <w:numPr>
          <w:ilvl w:val="0"/>
          <w:numId w:val="123"/>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состояние плода на стресс матери</w:t>
      </w:r>
    </w:p>
    <w:p w14:paraId="514CD1DC" w14:textId="77777777" w:rsidR="00AD774A" w:rsidRPr="001B4368" w:rsidRDefault="00AD774A">
      <w:pPr>
        <w:pStyle w:val="a4"/>
        <w:numPr>
          <w:ilvl w:val="0"/>
          <w:numId w:val="123"/>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дородовое излитие околоплодных вод</w:t>
      </w:r>
    </w:p>
    <w:p w14:paraId="0B1BC402" w14:textId="77777777" w:rsidR="00AD774A" w:rsidRPr="001B4368" w:rsidRDefault="00AD774A">
      <w:pPr>
        <w:pStyle w:val="a4"/>
        <w:numPr>
          <w:ilvl w:val="0"/>
          <w:numId w:val="123"/>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не использовались обезболивающие препараты</w:t>
      </w:r>
    </w:p>
    <w:p w14:paraId="433B4776" w14:textId="76478FF3" w:rsidR="00AD774A" w:rsidRPr="001B4368" w:rsidRDefault="000177C8">
      <w:pPr>
        <w:pStyle w:val="a4"/>
        <w:numPr>
          <w:ilvl w:val="0"/>
          <w:numId w:val="123"/>
        </w:numPr>
        <w:tabs>
          <w:tab w:val="left" w:pos="851"/>
          <w:tab w:val="left" w:pos="1134"/>
          <w:tab w:val="left" w:pos="1701"/>
        </w:tabs>
        <w:autoSpaceDE w:val="0"/>
        <w:autoSpaceDN w:val="0"/>
        <w:adjustRightInd w:val="0"/>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
          <w:sz w:val="26"/>
          <w:szCs w:val="26"/>
        </w:rPr>
        <w:t xml:space="preserve"> </w:t>
      </w:r>
      <w:r w:rsidR="00AD774A" w:rsidRPr="001B4368">
        <w:rPr>
          <w:rFonts w:ascii="Times New Roman" w:hAnsi="Times New Roman" w:cs="Times New Roman"/>
          <w:b/>
          <w:sz w:val="26"/>
          <w:szCs w:val="26"/>
        </w:rPr>
        <w:t>преждевременная отслойка нормально расположенной плаценты</w:t>
      </w:r>
    </w:p>
    <w:p w14:paraId="00573B9B" w14:textId="77777777" w:rsidR="00AD774A" w:rsidRPr="001B4368" w:rsidRDefault="00AD774A" w:rsidP="002D1745">
      <w:pPr>
        <w:tabs>
          <w:tab w:val="left" w:pos="1134"/>
        </w:tabs>
        <w:spacing w:after="0" w:line="240" w:lineRule="auto"/>
        <w:rPr>
          <w:rFonts w:ascii="Times New Roman" w:hAnsi="Times New Roman" w:cs="Times New Roman"/>
          <w:sz w:val="26"/>
          <w:szCs w:val="26"/>
        </w:rPr>
      </w:pPr>
    </w:p>
    <w:p w14:paraId="0970A615" w14:textId="77777777" w:rsidR="00AD774A" w:rsidRPr="001B4368" w:rsidRDefault="00AD774A" w:rsidP="00143F47">
      <w:pPr>
        <w:tabs>
          <w:tab w:val="left" w:pos="1134"/>
        </w:tabs>
        <w:spacing w:after="0" w:line="240" w:lineRule="auto"/>
        <w:ind w:firstLine="567"/>
        <w:jc w:val="right"/>
        <w:rPr>
          <w:rFonts w:ascii="Times New Roman" w:hAnsi="Times New Roman" w:cs="Times New Roman"/>
          <w:b/>
          <w:sz w:val="26"/>
          <w:szCs w:val="26"/>
        </w:rPr>
      </w:pPr>
    </w:p>
    <w:p w14:paraId="36042739" w14:textId="77777777" w:rsidR="00AD774A" w:rsidRPr="001B4368" w:rsidRDefault="00AD774A" w:rsidP="00143F47">
      <w:pPr>
        <w:tabs>
          <w:tab w:val="left" w:pos="1134"/>
        </w:tabs>
        <w:spacing w:after="0" w:line="240" w:lineRule="auto"/>
        <w:ind w:firstLine="567"/>
        <w:jc w:val="right"/>
        <w:rPr>
          <w:rFonts w:ascii="Times New Roman" w:hAnsi="Times New Roman" w:cs="Times New Roman"/>
          <w:b/>
          <w:sz w:val="26"/>
          <w:szCs w:val="26"/>
        </w:rPr>
      </w:pPr>
      <w:r w:rsidRPr="001B4368">
        <w:rPr>
          <w:rFonts w:ascii="Times New Roman" w:hAnsi="Times New Roman" w:cs="Times New Roman"/>
          <w:b/>
          <w:sz w:val="26"/>
          <w:szCs w:val="26"/>
        </w:rPr>
        <w:t xml:space="preserve">Блок 3. Патологические состояния </w:t>
      </w:r>
    </w:p>
    <w:p w14:paraId="785A7C5E" w14:textId="5D919B6A" w:rsidR="00AD774A" w:rsidRPr="001B4368" w:rsidRDefault="00AD774A" w:rsidP="00143F47">
      <w:pPr>
        <w:tabs>
          <w:tab w:val="left" w:pos="1134"/>
        </w:tabs>
        <w:spacing w:after="0" w:line="240" w:lineRule="auto"/>
        <w:ind w:firstLine="567"/>
        <w:jc w:val="right"/>
        <w:rPr>
          <w:rFonts w:ascii="Times New Roman" w:hAnsi="Times New Roman" w:cs="Times New Roman"/>
          <w:b/>
          <w:sz w:val="26"/>
          <w:szCs w:val="26"/>
        </w:rPr>
      </w:pPr>
      <w:r w:rsidRPr="001B4368">
        <w:rPr>
          <w:rFonts w:ascii="Times New Roman" w:hAnsi="Times New Roman" w:cs="Times New Roman"/>
          <w:b/>
          <w:sz w:val="26"/>
          <w:szCs w:val="26"/>
        </w:rPr>
        <w:t>во время беременности</w:t>
      </w:r>
    </w:p>
    <w:p w14:paraId="4262184F" w14:textId="77777777" w:rsidR="00AD774A" w:rsidRPr="001B4368" w:rsidRDefault="00AD774A" w:rsidP="00143F47">
      <w:pPr>
        <w:tabs>
          <w:tab w:val="left" w:pos="1134"/>
        </w:tabs>
        <w:spacing w:after="0" w:line="240" w:lineRule="auto"/>
        <w:ind w:firstLine="567"/>
        <w:jc w:val="right"/>
        <w:rPr>
          <w:rFonts w:ascii="Times New Roman" w:hAnsi="Times New Roman" w:cs="Times New Roman"/>
          <w:b/>
          <w:sz w:val="26"/>
          <w:szCs w:val="26"/>
        </w:rPr>
      </w:pPr>
    </w:p>
    <w:p w14:paraId="484B79C6" w14:textId="0E121923" w:rsidR="00AD774A" w:rsidRPr="001B4368" w:rsidRDefault="00AD774A" w:rsidP="00143F47">
      <w:pPr>
        <w:tabs>
          <w:tab w:val="left" w:pos="1134"/>
        </w:tabs>
        <w:spacing w:after="0" w:line="240" w:lineRule="auto"/>
        <w:ind w:firstLine="567"/>
        <w:jc w:val="center"/>
        <w:rPr>
          <w:rFonts w:ascii="Times New Roman" w:hAnsi="Times New Roman" w:cs="Times New Roman"/>
          <w:b/>
          <w:color w:val="C00000"/>
          <w:sz w:val="26"/>
          <w:szCs w:val="26"/>
        </w:rPr>
      </w:pPr>
      <w:r w:rsidRPr="001B4368">
        <w:rPr>
          <w:rFonts w:ascii="Times New Roman" w:hAnsi="Times New Roman" w:cs="Times New Roman"/>
          <w:b/>
          <w:color w:val="C00000"/>
          <w:sz w:val="26"/>
          <w:szCs w:val="26"/>
        </w:rPr>
        <w:t xml:space="preserve">Тема 1. Артериальная гипертензия во время беременности </w:t>
      </w:r>
    </w:p>
    <w:p w14:paraId="543FEE9E" w14:textId="77777777" w:rsidR="00AD774A" w:rsidRPr="001B4368" w:rsidRDefault="00AD774A" w:rsidP="00143F47">
      <w:pPr>
        <w:tabs>
          <w:tab w:val="left" w:pos="1134"/>
        </w:tabs>
        <w:spacing w:after="0" w:line="240" w:lineRule="auto"/>
        <w:ind w:firstLine="567"/>
        <w:jc w:val="both"/>
        <w:rPr>
          <w:rFonts w:ascii="Times New Roman" w:hAnsi="Times New Roman" w:cs="Times New Roman"/>
          <w:b/>
          <w:color w:val="000000" w:themeColor="text1"/>
          <w:sz w:val="32"/>
          <w:szCs w:val="32"/>
        </w:rPr>
      </w:pPr>
    </w:p>
    <w:p w14:paraId="2C56DB9F" w14:textId="33B20721" w:rsidR="00AD774A" w:rsidRPr="001B4368" w:rsidRDefault="00AD774A" w:rsidP="002D1745">
      <w:pPr>
        <w:tabs>
          <w:tab w:val="left" w:pos="1134"/>
        </w:tabs>
        <w:spacing w:after="0" w:line="240" w:lineRule="auto"/>
        <w:jc w:val="both"/>
        <w:rPr>
          <w:rFonts w:ascii="Times New Roman" w:hAnsi="Times New Roman" w:cs="Times New Roman"/>
          <w:bCs/>
          <w:sz w:val="26"/>
          <w:szCs w:val="26"/>
        </w:rPr>
      </w:pPr>
      <w:r w:rsidRPr="001B4368">
        <w:rPr>
          <w:rFonts w:ascii="Times New Roman" w:hAnsi="Times New Roman" w:cs="Times New Roman"/>
          <w:bCs/>
          <w:sz w:val="26"/>
          <w:szCs w:val="26"/>
          <w:shd w:val="clear" w:color="auto" w:fill="BDD6EE" w:themeFill="accent5" w:themeFillTint="66"/>
        </w:rPr>
        <w:t>Вопрос 31.</w:t>
      </w:r>
      <w:r w:rsidRPr="001B4368">
        <w:rPr>
          <w:rFonts w:ascii="Times New Roman" w:hAnsi="Times New Roman" w:cs="Times New Roman"/>
          <w:bCs/>
          <w:sz w:val="26"/>
          <w:szCs w:val="26"/>
        </w:rPr>
        <w:t xml:space="preserve"> </w:t>
      </w:r>
      <w:r w:rsidRPr="001B4368">
        <w:rPr>
          <w:rFonts w:ascii="Times New Roman" w:hAnsi="Times New Roman" w:cs="Times New Roman"/>
          <w:b/>
          <w:sz w:val="26"/>
          <w:szCs w:val="26"/>
        </w:rPr>
        <w:t>Критериями диагностики преэклампсии являются?</w:t>
      </w:r>
    </w:p>
    <w:p w14:paraId="1B342BAB" w14:textId="77777777" w:rsidR="00AD774A" w:rsidRPr="001B4368" w:rsidRDefault="00AD774A">
      <w:pPr>
        <w:pStyle w:val="a4"/>
        <w:numPr>
          <w:ilvl w:val="0"/>
          <w:numId w:val="145"/>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 xml:space="preserve">артериальная гипертензия + отеки </w:t>
      </w:r>
    </w:p>
    <w:p w14:paraId="3B7C0ED8" w14:textId="77777777" w:rsidR="00AD774A" w:rsidRPr="001B4368" w:rsidRDefault="00AD774A">
      <w:pPr>
        <w:pStyle w:val="a4"/>
        <w:numPr>
          <w:ilvl w:val="0"/>
          <w:numId w:val="145"/>
        </w:numPr>
        <w:tabs>
          <w:tab w:val="left" w:pos="1134"/>
        </w:tabs>
        <w:spacing w:after="0" w:line="240" w:lineRule="auto"/>
        <w:ind w:left="0" w:firstLine="567"/>
        <w:jc w:val="both"/>
        <w:rPr>
          <w:rFonts w:ascii="Times New Roman" w:hAnsi="Times New Roman" w:cs="Times New Roman"/>
          <w:b/>
          <w:bCs/>
          <w:sz w:val="26"/>
          <w:szCs w:val="26"/>
        </w:rPr>
      </w:pPr>
      <w:r w:rsidRPr="001B4368">
        <w:rPr>
          <w:rFonts w:ascii="Times New Roman" w:hAnsi="Times New Roman" w:cs="Times New Roman"/>
          <w:bCs/>
          <w:sz w:val="26"/>
          <w:szCs w:val="26"/>
        </w:rPr>
        <w:t>артериальная гипертензия любой степени</w:t>
      </w:r>
    </w:p>
    <w:p w14:paraId="21525880" w14:textId="77777777" w:rsidR="00AD774A" w:rsidRPr="001B4368" w:rsidRDefault="00AD774A">
      <w:pPr>
        <w:pStyle w:val="a4"/>
        <w:numPr>
          <w:ilvl w:val="0"/>
          <w:numId w:val="145"/>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Протеинурия ≥0,3 г/л</w:t>
      </w:r>
    </w:p>
    <w:p w14:paraId="6F19ECC8" w14:textId="77777777" w:rsidR="00AD774A" w:rsidRPr="001B4368" w:rsidRDefault="00AD774A">
      <w:pPr>
        <w:pStyle w:val="a4"/>
        <w:numPr>
          <w:ilvl w:val="0"/>
          <w:numId w:val="145"/>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Протеинурия (≥0,3г/л) + отеки</w:t>
      </w:r>
    </w:p>
    <w:p w14:paraId="509D9D08" w14:textId="77777777" w:rsidR="00AD774A" w:rsidRPr="001B4368" w:rsidRDefault="00AD774A">
      <w:pPr>
        <w:pStyle w:val="a4"/>
        <w:numPr>
          <w:ilvl w:val="0"/>
          <w:numId w:val="145"/>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
          <w:sz w:val="26"/>
          <w:szCs w:val="26"/>
        </w:rPr>
        <w:t>артериальная гипертензия, пр</w:t>
      </w:r>
      <w:r w:rsidRPr="001B4368">
        <w:rPr>
          <w:rFonts w:ascii="Times New Roman" w:hAnsi="Times New Roman" w:cs="Times New Roman"/>
          <w:b/>
          <w:bCs/>
          <w:sz w:val="26"/>
          <w:szCs w:val="26"/>
        </w:rPr>
        <w:t>отеинурия (≥0,3 г/л), ± отеки</w:t>
      </w:r>
      <w:r w:rsidRPr="001B4368">
        <w:rPr>
          <w:rFonts w:ascii="Times New Roman" w:hAnsi="Times New Roman" w:cs="Times New Roman"/>
          <w:bCs/>
          <w:sz w:val="26"/>
          <w:szCs w:val="26"/>
        </w:rPr>
        <w:t xml:space="preserve"> </w:t>
      </w:r>
    </w:p>
    <w:p w14:paraId="499E16CB" w14:textId="77777777" w:rsidR="00AD774A" w:rsidRPr="001B4368" w:rsidRDefault="00AD774A" w:rsidP="00143F47">
      <w:pPr>
        <w:tabs>
          <w:tab w:val="left" w:pos="1134"/>
        </w:tabs>
        <w:spacing w:after="0" w:line="240" w:lineRule="auto"/>
        <w:ind w:firstLine="567"/>
        <w:jc w:val="both"/>
        <w:rPr>
          <w:rFonts w:ascii="Times New Roman" w:hAnsi="Times New Roman" w:cs="Times New Roman"/>
          <w:bCs/>
          <w:sz w:val="26"/>
          <w:szCs w:val="26"/>
        </w:rPr>
      </w:pPr>
    </w:p>
    <w:p w14:paraId="50DD503F" w14:textId="2F1F308F" w:rsidR="00AD774A" w:rsidRPr="001B4368" w:rsidRDefault="00AD774A" w:rsidP="002D1745">
      <w:pPr>
        <w:tabs>
          <w:tab w:val="left" w:pos="1134"/>
        </w:tabs>
        <w:spacing w:after="0" w:line="240" w:lineRule="auto"/>
        <w:jc w:val="both"/>
        <w:rPr>
          <w:rFonts w:ascii="Times New Roman" w:hAnsi="Times New Roman" w:cs="Times New Roman"/>
          <w:b/>
          <w:sz w:val="26"/>
          <w:szCs w:val="26"/>
        </w:rPr>
      </w:pPr>
      <w:r w:rsidRPr="001B4368">
        <w:rPr>
          <w:rFonts w:ascii="Times New Roman" w:hAnsi="Times New Roman" w:cs="Times New Roman"/>
          <w:bCs/>
          <w:sz w:val="26"/>
          <w:szCs w:val="26"/>
          <w:shd w:val="clear" w:color="auto" w:fill="BDD6EE" w:themeFill="accent5" w:themeFillTint="66"/>
        </w:rPr>
        <w:t>Вопрос 32.</w:t>
      </w:r>
      <w:r w:rsidRPr="001B4368">
        <w:rPr>
          <w:rFonts w:ascii="Times New Roman" w:hAnsi="Times New Roman" w:cs="Times New Roman"/>
          <w:bCs/>
          <w:sz w:val="26"/>
          <w:szCs w:val="26"/>
        </w:rPr>
        <w:t xml:space="preserve"> </w:t>
      </w:r>
      <w:r w:rsidRPr="001B4368">
        <w:rPr>
          <w:rFonts w:ascii="Times New Roman" w:hAnsi="Times New Roman" w:cs="Times New Roman"/>
          <w:b/>
          <w:sz w:val="26"/>
          <w:szCs w:val="26"/>
        </w:rPr>
        <w:t>Критериями тяжелой преэклампсии являются?</w:t>
      </w:r>
    </w:p>
    <w:p w14:paraId="555C6D4F" w14:textId="77777777" w:rsidR="00AD774A" w:rsidRPr="001B4368" w:rsidRDefault="00AD774A">
      <w:pPr>
        <w:pStyle w:val="a4"/>
        <w:numPr>
          <w:ilvl w:val="0"/>
          <w:numId w:val="146"/>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артериальная гипертензия тяжелой степени + отеки</w:t>
      </w:r>
    </w:p>
    <w:p w14:paraId="55DA432B" w14:textId="77777777" w:rsidR="00AD774A" w:rsidRPr="001B4368" w:rsidRDefault="00AD774A">
      <w:pPr>
        <w:pStyle w:val="a4"/>
        <w:numPr>
          <w:ilvl w:val="0"/>
          <w:numId w:val="146"/>
        </w:numPr>
        <w:tabs>
          <w:tab w:val="left" w:pos="1134"/>
        </w:tabs>
        <w:spacing w:after="0" w:line="240" w:lineRule="auto"/>
        <w:ind w:left="0" w:firstLine="567"/>
        <w:jc w:val="both"/>
        <w:rPr>
          <w:rFonts w:ascii="Times New Roman" w:hAnsi="Times New Roman" w:cs="Times New Roman"/>
          <w:b/>
          <w:bCs/>
          <w:sz w:val="26"/>
          <w:szCs w:val="26"/>
        </w:rPr>
      </w:pPr>
      <w:r w:rsidRPr="001B4368">
        <w:rPr>
          <w:rFonts w:ascii="Times New Roman" w:hAnsi="Times New Roman" w:cs="Times New Roman"/>
          <w:b/>
          <w:sz w:val="26"/>
          <w:szCs w:val="26"/>
        </w:rPr>
        <w:t>артериальная гипертензия</w:t>
      </w:r>
      <w:r w:rsidRPr="001B4368">
        <w:rPr>
          <w:rFonts w:ascii="Times New Roman" w:hAnsi="Times New Roman" w:cs="Times New Roman"/>
          <w:b/>
          <w:bCs/>
          <w:sz w:val="26"/>
          <w:szCs w:val="26"/>
        </w:rPr>
        <w:t xml:space="preserve"> любой степени, протеинурия (≥0,3г/л) и один из симптомов нарушения функции органов </w:t>
      </w:r>
      <w:r w:rsidRPr="001B4368">
        <w:rPr>
          <w:rFonts w:ascii="Times New Roman" w:hAnsi="Times New Roman" w:cs="Times New Roman"/>
          <w:b/>
          <w:bCs/>
          <w:sz w:val="26"/>
          <w:szCs w:val="26"/>
          <w:lang w:val="kk-KZ"/>
        </w:rPr>
        <w:t>центральной нервной системы</w:t>
      </w:r>
      <w:r w:rsidRPr="001B4368">
        <w:rPr>
          <w:rFonts w:ascii="Times New Roman" w:hAnsi="Times New Roman" w:cs="Times New Roman"/>
          <w:b/>
          <w:bCs/>
          <w:sz w:val="26"/>
          <w:szCs w:val="26"/>
        </w:rPr>
        <w:t>, зрения, печени, почек и т.д.</w:t>
      </w:r>
    </w:p>
    <w:p w14:paraId="314FAFCC" w14:textId="77777777" w:rsidR="00AD774A" w:rsidRPr="001B4368" w:rsidRDefault="00AD774A">
      <w:pPr>
        <w:pStyle w:val="a4"/>
        <w:numPr>
          <w:ilvl w:val="0"/>
          <w:numId w:val="146"/>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артериальная гипертензия любой степени</w:t>
      </w:r>
    </w:p>
    <w:p w14:paraId="59180385" w14:textId="77777777" w:rsidR="00AD774A" w:rsidRPr="001B4368" w:rsidRDefault="00AD774A">
      <w:pPr>
        <w:pStyle w:val="a4"/>
        <w:numPr>
          <w:ilvl w:val="0"/>
          <w:numId w:val="146"/>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lastRenderedPageBreak/>
        <w:t>артериальная гипертензия 140/90 мм рт.ст + протеинурия &lt;0,3г/л</w:t>
      </w:r>
    </w:p>
    <w:p w14:paraId="094BDA10" w14:textId="77777777" w:rsidR="00AD774A" w:rsidRPr="001B4368" w:rsidRDefault="00AD774A">
      <w:pPr>
        <w:pStyle w:val="a4"/>
        <w:numPr>
          <w:ilvl w:val="0"/>
          <w:numId w:val="146"/>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артериальная гипертензия 140/90 мм рт.ст + протеинурия (≥0,3 г/л ), ± отеки</w:t>
      </w:r>
    </w:p>
    <w:p w14:paraId="3DF95BFF" w14:textId="77777777" w:rsidR="00AD774A" w:rsidRPr="001B4368" w:rsidRDefault="00AD774A" w:rsidP="00143F47">
      <w:pPr>
        <w:tabs>
          <w:tab w:val="left" w:pos="1134"/>
        </w:tabs>
        <w:spacing w:after="0" w:line="240" w:lineRule="auto"/>
        <w:ind w:firstLine="567"/>
        <w:jc w:val="both"/>
        <w:rPr>
          <w:rFonts w:ascii="Times New Roman" w:hAnsi="Times New Roman" w:cs="Times New Roman"/>
          <w:bCs/>
          <w:sz w:val="26"/>
          <w:szCs w:val="26"/>
        </w:rPr>
      </w:pPr>
    </w:p>
    <w:p w14:paraId="224B2AB8" w14:textId="5A96A534" w:rsidR="00AD774A" w:rsidRPr="001B4368" w:rsidRDefault="00AD774A" w:rsidP="002D1745">
      <w:pPr>
        <w:tabs>
          <w:tab w:val="left" w:pos="1134"/>
        </w:tabs>
        <w:spacing w:after="0" w:line="240" w:lineRule="auto"/>
        <w:jc w:val="both"/>
        <w:rPr>
          <w:rFonts w:ascii="Times New Roman" w:hAnsi="Times New Roman" w:cs="Times New Roman"/>
          <w:bCs/>
          <w:sz w:val="26"/>
          <w:szCs w:val="26"/>
        </w:rPr>
      </w:pPr>
      <w:r w:rsidRPr="001B4368">
        <w:rPr>
          <w:rFonts w:ascii="Times New Roman" w:hAnsi="Times New Roman" w:cs="Times New Roman"/>
          <w:bCs/>
          <w:sz w:val="26"/>
          <w:szCs w:val="26"/>
          <w:shd w:val="clear" w:color="auto" w:fill="BDD6EE" w:themeFill="accent5" w:themeFillTint="66"/>
        </w:rPr>
        <w:t>Вопрос 33.</w:t>
      </w:r>
      <w:r w:rsidRPr="001B4368">
        <w:rPr>
          <w:rFonts w:ascii="Times New Roman" w:hAnsi="Times New Roman" w:cs="Times New Roman"/>
          <w:bCs/>
          <w:sz w:val="26"/>
          <w:szCs w:val="26"/>
        </w:rPr>
        <w:t xml:space="preserve"> Ж</w:t>
      </w:r>
      <w:r w:rsidRPr="001B4368">
        <w:rPr>
          <w:rFonts w:ascii="Times New Roman" w:hAnsi="Times New Roman" w:cs="Times New Roman"/>
          <w:b/>
          <w:sz w:val="26"/>
          <w:szCs w:val="26"/>
        </w:rPr>
        <w:t xml:space="preserve">, 33 года на приеме у врача ПМСП гестационный срок беременности 31 неделя. Жалоб на состояние здоровья не имеет. Артериальное давление 150/90 мм рт ст. Содержание белка в моче 0,5 г/л. Высота стояния дна матки </w:t>
      </w:r>
      <w:smartTag w:uri="urn:schemas-microsoft-com:office:smarttags" w:element="metricconverter">
        <w:smartTagPr>
          <w:attr w:name="ProductID" w:val="29 см"/>
        </w:smartTagPr>
        <w:r w:rsidRPr="001B4368">
          <w:rPr>
            <w:rFonts w:ascii="Times New Roman" w:hAnsi="Times New Roman" w:cs="Times New Roman"/>
            <w:b/>
            <w:sz w:val="26"/>
            <w:szCs w:val="26"/>
          </w:rPr>
          <w:t>29 см</w:t>
        </w:r>
      </w:smartTag>
      <w:r w:rsidRPr="001B4368">
        <w:rPr>
          <w:rFonts w:ascii="Times New Roman" w:hAnsi="Times New Roman" w:cs="Times New Roman"/>
          <w:b/>
          <w:sz w:val="26"/>
          <w:szCs w:val="26"/>
        </w:rPr>
        <w:t>. Предварительный диагноз?</w:t>
      </w:r>
    </w:p>
    <w:p w14:paraId="38B28998" w14:textId="77777777" w:rsidR="00AD774A" w:rsidRPr="001B4368" w:rsidRDefault="00AD774A">
      <w:pPr>
        <w:pStyle w:val="a4"/>
        <w:numPr>
          <w:ilvl w:val="0"/>
          <w:numId w:val="147"/>
        </w:numPr>
        <w:tabs>
          <w:tab w:val="left" w:pos="1134"/>
        </w:tabs>
        <w:spacing w:after="0" w:line="240" w:lineRule="auto"/>
        <w:ind w:left="0" w:firstLine="567"/>
        <w:jc w:val="both"/>
        <w:rPr>
          <w:rFonts w:ascii="Times New Roman" w:hAnsi="Times New Roman" w:cs="Times New Roman"/>
          <w:b/>
          <w:bCs/>
          <w:sz w:val="26"/>
          <w:szCs w:val="26"/>
        </w:rPr>
      </w:pPr>
      <w:r w:rsidRPr="001B4368">
        <w:rPr>
          <w:rFonts w:ascii="Times New Roman" w:hAnsi="Times New Roman" w:cs="Times New Roman"/>
          <w:b/>
          <w:bCs/>
          <w:sz w:val="26"/>
          <w:szCs w:val="26"/>
        </w:rPr>
        <w:t xml:space="preserve">Преэклампсия </w:t>
      </w:r>
    </w:p>
    <w:p w14:paraId="34556143" w14:textId="77777777" w:rsidR="00AD774A" w:rsidRPr="001B4368" w:rsidRDefault="00AD774A">
      <w:pPr>
        <w:pStyle w:val="a4"/>
        <w:numPr>
          <w:ilvl w:val="0"/>
          <w:numId w:val="147"/>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 xml:space="preserve">Тяжелая преэклампсия </w:t>
      </w:r>
    </w:p>
    <w:p w14:paraId="4A812766" w14:textId="77777777" w:rsidR="00AD774A" w:rsidRPr="001B4368" w:rsidRDefault="00AD774A">
      <w:pPr>
        <w:pStyle w:val="a4"/>
        <w:numPr>
          <w:ilvl w:val="0"/>
          <w:numId w:val="147"/>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 xml:space="preserve">Вызванная беременностью гипертензия </w:t>
      </w:r>
    </w:p>
    <w:p w14:paraId="57D148A6" w14:textId="77777777" w:rsidR="00AD774A" w:rsidRPr="001B4368" w:rsidRDefault="00AD774A">
      <w:pPr>
        <w:pStyle w:val="a4"/>
        <w:numPr>
          <w:ilvl w:val="0"/>
          <w:numId w:val="147"/>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Вызванные беременностью отеки с протеинурией</w:t>
      </w:r>
    </w:p>
    <w:p w14:paraId="12DCE4EB" w14:textId="77777777" w:rsidR="00AD774A" w:rsidRPr="001B4368" w:rsidRDefault="00AD774A">
      <w:pPr>
        <w:pStyle w:val="a4"/>
        <w:numPr>
          <w:ilvl w:val="0"/>
          <w:numId w:val="147"/>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Вызванная беременностью гипертензия с протеинурией</w:t>
      </w:r>
    </w:p>
    <w:p w14:paraId="3F46D254" w14:textId="77777777" w:rsidR="00AD774A" w:rsidRPr="001B4368" w:rsidRDefault="00AD774A" w:rsidP="00143F47">
      <w:pPr>
        <w:tabs>
          <w:tab w:val="left" w:pos="426"/>
          <w:tab w:val="left" w:pos="709"/>
          <w:tab w:val="left" w:pos="1134"/>
        </w:tabs>
        <w:spacing w:after="0" w:line="240" w:lineRule="auto"/>
        <w:ind w:firstLine="567"/>
        <w:jc w:val="both"/>
        <w:rPr>
          <w:rFonts w:ascii="Times New Roman" w:hAnsi="Times New Roman" w:cs="Times New Roman"/>
          <w:sz w:val="26"/>
          <w:szCs w:val="26"/>
        </w:rPr>
      </w:pPr>
    </w:p>
    <w:p w14:paraId="1AFFBAE2" w14:textId="604CB220" w:rsidR="00AD774A" w:rsidRPr="001B4368" w:rsidRDefault="00AD774A" w:rsidP="002D1745">
      <w:pPr>
        <w:pStyle w:val="Style3"/>
        <w:widowControl/>
        <w:tabs>
          <w:tab w:val="left" w:pos="709"/>
          <w:tab w:val="left" w:pos="1134"/>
        </w:tabs>
        <w:spacing w:line="240" w:lineRule="auto"/>
        <w:ind w:firstLine="0"/>
        <w:jc w:val="left"/>
        <w:rPr>
          <w:rStyle w:val="FontStyle39"/>
          <w:b/>
          <w:bCs/>
        </w:rPr>
      </w:pPr>
      <w:r w:rsidRPr="001B4368">
        <w:rPr>
          <w:rFonts w:ascii="Times New Roman" w:hAnsi="Times New Roman"/>
          <w:bCs/>
          <w:sz w:val="26"/>
          <w:szCs w:val="26"/>
          <w:shd w:val="clear" w:color="auto" w:fill="BDD6EE" w:themeFill="accent5" w:themeFillTint="66"/>
        </w:rPr>
        <w:t>Вопрос 34</w:t>
      </w:r>
      <w:r w:rsidRPr="001B4368">
        <w:rPr>
          <w:rFonts w:ascii="Times New Roman" w:hAnsi="Times New Roman"/>
          <w:bCs/>
          <w:sz w:val="26"/>
          <w:szCs w:val="26"/>
        </w:rPr>
        <w:t xml:space="preserve">. </w:t>
      </w:r>
      <w:r w:rsidRPr="001B4368">
        <w:rPr>
          <w:rStyle w:val="FontStyle39"/>
          <w:b/>
          <w:bCs/>
        </w:rPr>
        <w:t xml:space="preserve">У многорожавшей в сроке беременности 32 недели появились отеки на голенях, передней брюшной стенке, </w:t>
      </w:r>
      <w:r w:rsidRPr="001B4368">
        <w:rPr>
          <w:rStyle w:val="FontStyle39"/>
          <w:b/>
          <w:bCs/>
          <w:lang w:val="kk-KZ"/>
        </w:rPr>
        <w:t>артериальное давление</w:t>
      </w:r>
      <w:r w:rsidRPr="001B4368">
        <w:rPr>
          <w:rStyle w:val="FontStyle39"/>
          <w:b/>
          <w:bCs/>
        </w:rPr>
        <w:t xml:space="preserve"> 170/110 мм рт. ст. В анализе мочи белок 1 г/сут. Наиболее вероятный диагноз?</w:t>
      </w:r>
    </w:p>
    <w:p w14:paraId="5FB125D3" w14:textId="77777777" w:rsidR="00AD774A" w:rsidRPr="001B4368" w:rsidRDefault="00AD774A">
      <w:pPr>
        <w:pStyle w:val="Style3"/>
        <w:widowControl/>
        <w:numPr>
          <w:ilvl w:val="0"/>
          <w:numId w:val="148"/>
        </w:numPr>
        <w:tabs>
          <w:tab w:val="left" w:pos="446"/>
          <w:tab w:val="left" w:pos="709"/>
          <w:tab w:val="left" w:pos="1134"/>
        </w:tabs>
        <w:spacing w:line="240" w:lineRule="auto"/>
        <w:ind w:left="0" w:firstLine="567"/>
        <w:rPr>
          <w:rStyle w:val="FontStyle39"/>
        </w:rPr>
      </w:pPr>
      <w:r w:rsidRPr="001B4368">
        <w:rPr>
          <w:rStyle w:val="FontStyle39"/>
        </w:rPr>
        <w:t>Гипертоническая болезнь</w:t>
      </w:r>
    </w:p>
    <w:p w14:paraId="2A04F28F" w14:textId="77777777" w:rsidR="00AD774A" w:rsidRPr="001B4368" w:rsidRDefault="00AD774A">
      <w:pPr>
        <w:pStyle w:val="Style3"/>
        <w:widowControl/>
        <w:numPr>
          <w:ilvl w:val="0"/>
          <w:numId w:val="148"/>
        </w:numPr>
        <w:tabs>
          <w:tab w:val="left" w:pos="446"/>
          <w:tab w:val="left" w:pos="709"/>
          <w:tab w:val="left" w:pos="1134"/>
        </w:tabs>
        <w:spacing w:line="240" w:lineRule="auto"/>
        <w:ind w:left="0" w:firstLine="567"/>
        <w:rPr>
          <w:rStyle w:val="FontStyle39"/>
          <w:b/>
        </w:rPr>
      </w:pPr>
      <w:r w:rsidRPr="001B4368">
        <w:rPr>
          <w:rStyle w:val="FontStyle39"/>
          <w:b/>
        </w:rPr>
        <w:t>Преэклампсия тяжелой степени</w:t>
      </w:r>
      <w:r w:rsidRPr="001B4368">
        <w:rPr>
          <w:rStyle w:val="FontStyle36"/>
        </w:rPr>
        <w:t xml:space="preserve"> </w:t>
      </w:r>
    </w:p>
    <w:p w14:paraId="1ADA28CD" w14:textId="5E77E8B6" w:rsidR="00AD774A" w:rsidRPr="001B4368" w:rsidRDefault="000177C8">
      <w:pPr>
        <w:pStyle w:val="Style22"/>
        <w:widowControl/>
        <w:numPr>
          <w:ilvl w:val="0"/>
          <w:numId w:val="148"/>
        </w:numPr>
        <w:tabs>
          <w:tab w:val="left" w:pos="446"/>
          <w:tab w:val="left" w:pos="709"/>
          <w:tab w:val="left" w:pos="1134"/>
        </w:tabs>
        <w:spacing w:line="240" w:lineRule="auto"/>
        <w:ind w:left="0" w:firstLine="567"/>
        <w:jc w:val="left"/>
        <w:rPr>
          <w:rStyle w:val="FontStyle36"/>
          <w:b w:val="0"/>
        </w:rPr>
      </w:pPr>
      <w:r w:rsidRPr="001B4368">
        <w:rPr>
          <w:rStyle w:val="FontStyle39"/>
        </w:rPr>
        <w:t xml:space="preserve">Преэклампсия </w:t>
      </w:r>
      <w:r w:rsidR="00AC3E5B" w:rsidRPr="001B4368">
        <w:rPr>
          <w:rStyle w:val="FontStyle39"/>
        </w:rPr>
        <w:t>умеренная</w:t>
      </w:r>
    </w:p>
    <w:p w14:paraId="3E5BF393" w14:textId="77777777" w:rsidR="00AD774A" w:rsidRPr="001B4368" w:rsidRDefault="00AD774A">
      <w:pPr>
        <w:pStyle w:val="Style22"/>
        <w:widowControl/>
        <w:numPr>
          <w:ilvl w:val="0"/>
          <w:numId w:val="148"/>
        </w:numPr>
        <w:tabs>
          <w:tab w:val="left" w:pos="446"/>
          <w:tab w:val="left" w:pos="709"/>
          <w:tab w:val="left" w:pos="1134"/>
        </w:tabs>
        <w:spacing w:line="240" w:lineRule="auto"/>
        <w:ind w:left="0" w:firstLine="567"/>
        <w:jc w:val="left"/>
        <w:rPr>
          <w:rStyle w:val="FontStyle36"/>
          <w:b w:val="0"/>
        </w:rPr>
      </w:pPr>
      <w:r w:rsidRPr="001B4368">
        <w:rPr>
          <w:rStyle w:val="FontStyle39"/>
        </w:rPr>
        <w:t>Хронический гломерулонафрит</w:t>
      </w:r>
    </w:p>
    <w:p w14:paraId="689C2398" w14:textId="77777777" w:rsidR="00AD774A" w:rsidRPr="001B4368" w:rsidRDefault="00AD774A">
      <w:pPr>
        <w:pStyle w:val="a4"/>
        <w:numPr>
          <w:ilvl w:val="0"/>
          <w:numId w:val="148"/>
        </w:numPr>
        <w:tabs>
          <w:tab w:val="left" w:pos="1134"/>
        </w:tabs>
        <w:spacing w:after="0" w:line="240" w:lineRule="auto"/>
        <w:ind w:left="0" w:firstLine="567"/>
        <w:rPr>
          <w:rStyle w:val="FontStyle39"/>
        </w:rPr>
      </w:pPr>
      <w:r w:rsidRPr="001B4368">
        <w:rPr>
          <w:rStyle w:val="FontStyle39"/>
        </w:rPr>
        <w:t>Хронический пиелонефрит</w:t>
      </w:r>
    </w:p>
    <w:p w14:paraId="490E6C37" w14:textId="77777777" w:rsidR="00AD774A" w:rsidRPr="001B4368" w:rsidRDefault="00AD774A" w:rsidP="00143F47">
      <w:pPr>
        <w:tabs>
          <w:tab w:val="left" w:pos="1134"/>
        </w:tabs>
        <w:spacing w:after="0" w:line="240" w:lineRule="auto"/>
        <w:ind w:firstLine="567"/>
        <w:rPr>
          <w:rFonts w:ascii="Times New Roman" w:hAnsi="Times New Roman" w:cs="Times New Roman"/>
          <w:bCs/>
          <w:sz w:val="26"/>
          <w:szCs w:val="26"/>
        </w:rPr>
      </w:pPr>
    </w:p>
    <w:p w14:paraId="495A4655" w14:textId="795A6796" w:rsidR="00AD774A" w:rsidRPr="001B4368" w:rsidRDefault="00AD774A" w:rsidP="002D1745">
      <w:pPr>
        <w:tabs>
          <w:tab w:val="left" w:pos="1134"/>
        </w:tabs>
        <w:spacing w:after="0" w:line="240" w:lineRule="auto"/>
        <w:jc w:val="both"/>
        <w:rPr>
          <w:rFonts w:ascii="Times New Roman" w:hAnsi="Times New Roman" w:cs="Times New Roman"/>
          <w:b/>
          <w:sz w:val="26"/>
          <w:szCs w:val="26"/>
        </w:rPr>
      </w:pPr>
      <w:r w:rsidRPr="001B4368">
        <w:rPr>
          <w:rFonts w:ascii="Times New Roman" w:hAnsi="Times New Roman" w:cs="Times New Roman"/>
          <w:bCs/>
          <w:sz w:val="26"/>
          <w:szCs w:val="26"/>
          <w:shd w:val="clear" w:color="auto" w:fill="BDD6EE" w:themeFill="accent5" w:themeFillTint="66"/>
        </w:rPr>
        <w:t>Вопрос 35.</w:t>
      </w:r>
      <w:r w:rsidRPr="001B4368">
        <w:rPr>
          <w:rFonts w:ascii="Times New Roman" w:hAnsi="Times New Roman" w:cs="Times New Roman"/>
          <w:bCs/>
          <w:sz w:val="26"/>
          <w:szCs w:val="26"/>
        </w:rPr>
        <w:t xml:space="preserve"> </w:t>
      </w:r>
      <w:r w:rsidRPr="001B4368">
        <w:rPr>
          <w:rFonts w:ascii="Times New Roman" w:hAnsi="Times New Roman" w:cs="Times New Roman"/>
          <w:b/>
          <w:sz w:val="26"/>
          <w:szCs w:val="26"/>
        </w:rPr>
        <w:t>В поликлинике на диспансерном учете состоит пациентка со сроком беременности 17-18 недель. У пациентки периодически в течение месяца повышается диастолическое давление 90 мм рт ст и более. Наиболее вероятный диагноз?</w:t>
      </w:r>
    </w:p>
    <w:p w14:paraId="2749083E" w14:textId="77777777" w:rsidR="00AD774A" w:rsidRPr="001B4368" w:rsidRDefault="00AD774A">
      <w:pPr>
        <w:pStyle w:val="a4"/>
        <w:numPr>
          <w:ilvl w:val="0"/>
          <w:numId w:val="149"/>
        </w:numPr>
        <w:tabs>
          <w:tab w:val="left" w:pos="1134"/>
        </w:tabs>
        <w:spacing w:after="0" w:line="240" w:lineRule="auto"/>
        <w:ind w:left="0" w:firstLine="567"/>
        <w:rPr>
          <w:rFonts w:ascii="Times New Roman" w:hAnsi="Times New Roman" w:cs="Times New Roman"/>
          <w:bCs/>
          <w:sz w:val="26"/>
          <w:szCs w:val="26"/>
        </w:rPr>
      </w:pPr>
      <w:r w:rsidRPr="001B4368">
        <w:rPr>
          <w:rFonts w:ascii="Times New Roman" w:hAnsi="Times New Roman" w:cs="Times New Roman"/>
          <w:bCs/>
          <w:sz w:val="26"/>
          <w:szCs w:val="26"/>
        </w:rPr>
        <w:t>Гестационная гипертензия</w:t>
      </w:r>
    </w:p>
    <w:p w14:paraId="37CDF270" w14:textId="77777777" w:rsidR="00AD774A" w:rsidRPr="001B4368" w:rsidRDefault="00AD774A">
      <w:pPr>
        <w:pStyle w:val="a4"/>
        <w:numPr>
          <w:ilvl w:val="0"/>
          <w:numId w:val="149"/>
        </w:numPr>
        <w:tabs>
          <w:tab w:val="left" w:pos="1134"/>
        </w:tabs>
        <w:spacing w:after="0" w:line="240" w:lineRule="auto"/>
        <w:ind w:left="0" w:firstLine="567"/>
        <w:rPr>
          <w:rFonts w:ascii="Times New Roman" w:hAnsi="Times New Roman" w:cs="Times New Roman"/>
          <w:b/>
          <w:bCs/>
          <w:sz w:val="26"/>
          <w:szCs w:val="26"/>
        </w:rPr>
      </w:pPr>
      <w:r w:rsidRPr="001B4368">
        <w:rPr>
          <w:rFonts w:ascii="Times New Roman" w:hAnsi="Times New Roman" w:cs="Times New Roman"/>
          <w:b/>
          <w:bCs/>
          <w:sz w:val="26"/>
          <w:szCs w:val="26"/>
        </w:rPr>
        <w:t>Хроническая гипертензия</w:t>
      </w:r>
    </w:p>
    <w:p w14:paraId="72DA8A33" w14:textId="77777777" w:rsidR="00AD774A" w:rsidRPr="001B4368" w:rsidRDefault="00AD774A">
      <w:pPr>
        <w:pStyle w:val="a4"/>
        <w:numPr>
          <w:ilvl w:val="0"/>
          <w:numId w:val="149"/>
        </w:numPr>
        <w:tabs>
          <w:tab w:val="left" w:pos="1134"/>
        </w:tabs>
        <w:spacing w:after="0" w:line="240" w:lineRule="auto"/>
        <w:ind w:left="0" w:firstLine="567"/>
        <w:rPr>
          <w:rFonts w:ascii="Times New Roman" w:hAnsi="Times New Roman" w:cs="Times New Roman"/>
          <w:bCs/>
          <w:sz w:val="26"/>
          <w:szCs w:val="26"/>
        </w:rPr>
      </w:pPr>
      <w:r w:rsidRPr="001B4368">
        <w:rPr>
          <w:rFonts w:ascii="Times New Roman" w:hAnsi="Times New Roman" w:cs="Times New Roman"/>
          <w:bCs/>
          <w:sz w:val="26"/>
          <w:szCs w:val="26"/>
        </w:rPr>
        <w:t>Преэклампсия умеренная</w:t>
      </w:r>
    </w:p>
    <w:p w14:paraId="44F4CCB9" w14:textId="77777777" w:rsidR="00AD774A" w:rsidRPr="001B4368" w:rsidRDefault="00AD774A">
      <w:pPr>
        <w:pStyle w:val="a4"/>
        <w:numPr>
          <w:ilvl w:val="0"/>
          <w:numId w:val="149"/>
        </w:numPr>
        <w:tabs>
          <w:tab w:val="left" w:pos="1134"/>
        </w:tabs>
        <w:spacing w:after="0" w:line="240" w:lineRule="auto"/>
        <w:ind w:left="0" w:firstLine="567"/>
        <w:rPr>
          <w:rFonts w:ascii="Times New Roman" w:hAnsi="Times New Roman" w:cs="Times New Roman"/>
          <w:bCs/>
          <w:sz w:val="26"/>
          <w:szCs w:val="26"/>
        </w:rPr>
      </w:pPr>
      <w:r w:rsidRPr="001B4368">
        <w:rPr>
          <w:rFonts w:ascii="Times New Roman" w:hAnsi="Times New Roman" w:cs="Times New Roman"/>
          <w:bCs/>
          <w:sz w:val="26"/>
          <w:szCs w:val="26"/>
        </w:rPr>
        <w:t>Преэклампсия тяжелая</w:t>
      </w:r>
    </w:p>
    <w:p w14:paraId="7E5EBB55" w14:textId="77777777" w:rsidR="00AD774A" w:rsidRPr="001B4368" w:rsidRDefault="00AD774A">
      <w:pPr>
        <w:pStyle w:val="a4"/>
        <w:numPr>
          <w:ilvl w:val="0"/>
          <w:numId w:val="149"/>
        </w:numPr>
        <w:tabs>
          <w:tab w:val="left" w:pos="1134"/>
        </w:tabs>
        <w:spacing w:after="0" w:line="240" w:lineRule="auto"/>
        <w:ind w:left="0" w:firstLine="567"/>
        <w:rPr>
          <w:rFonts w:ascii="Times New Roman" w:hAnsi="Times New Roman" w:cs="Times New Roman"/>
          <w:bCs/>
          <w:sz w:val="26"/>
          <w:szCs w:val="26"/>
        </w:rPr>
      </w:pPr>
      <w:r w:rsidRPr="001B4368">
        <w:rPr>
          <w:rFonts w:ascii="Times New Roman" w:hAnsi="Times New Roman" w:cs="Times New Roman"/>
          <w:bCs/>
          <w:sz w:val="26"/>
          <w:szCs w:val="26"/>
        </w:rPr>
        <w:t>Артериальная гипертензия, вызванная беременностью</w:t>
      </w:r>
    </w:p>
    <w:p w14:paraId="13459BD3" w14:textId="77777777" w:rsidR="00AD774A" w:rsidRPr="001B4368" w:rsidRDefault="00AD774A" w:rsidP="00143F47">
      <w:pPr>
        <w:tabs>
          <w:tab w:val="left" w:pos="1134"/>
        </w:tabs>
        <w:spacing w:after="0" w:line="240" w:lineRule="auto"/>
        <w:ind w:firstLine="567"/>
        <w:rPr>
          <w:rFonts w:ascii="Times New Roman" w:hAnsi="Times New Roman" w:cs="Times New Roman"/>
          <w:bCs/>
          <w:sz w:val="26"/>
          <w:szCs w:val="26"/>
        </w:rPr>
      </w:pPr>
    </w:p>
    <w:p w14:paraId="7077AF83" w14:textId="1C44F043" w:rsidR="00AD774A" w:rsidRPr="001B4368" w:rsidRDefault="00AD774A" w:rsidP="002D1745">
      <w:pPr>
        <w:tabs>
          <w:tab w:val="left" w:pos="1134"/>
        </w:tabs>
        <w:spacing w:after="0" w:line="240" w:lineRule="auto"/>
        <w:jc w:val="both"/>
        <w:rPr>
          <w:rFonts w:ascii="Times New Roman" w:hAnsi="Times New Roman" w:cs="Times New Roman"/>
          <w:bCs/>
          <w:sz w:val="26"/>
          <w:szCs w:val="26"/>
        </w:rPr>
      </w:pPr>
      <w:r w:rsidRPr="001B4368">
        <w:rPr>
          <w:rFonts w:ascii="Times New Roman" w:hAnsi="Times New Roman" w:cs="Times New Roman"/>
          <w:bCs/>
          <w:sz w:val="26"/>
          <w:szCs w:val="26"/>
          <w:shd w:val="clear" w:color="auto" w:fill="BDD6EE" w:themeFill="accent5" w:themeFillTint="66"/>
        </w:rPr>
        <w:t>Вопрос 36.</w:t>
      </w:r>
      <w:r w:rsidRPr="001B4368">
        <w:rPr>
          <w:rFonts w:ascii="Times New Roman" w:hAnsi="Times New Roman" w:cs="Times New Roman"/>
          <w:bCs/>
          <w:sz w:val="26"/>
          <w:szCs w:val="26"/>
        </w:rPr>
        <w:t xml:space="preserve"> </w:t>
      </w:r>
      <w:r w:rsidRPr="001B4368">
        <w:rPr>
          <w:rFonts w:ascii="Times New Roman" w:hAnsi="Times New Roman" w:cs="Times New Roman"/>
          <w:b/>
          <w:sz w:val="26"/>
          <w:szCs w:val="26"/>
        </w:rPr>
        <w:t>Стартовая доза MgSO4 для профилактики судорог у беременных с тяжелой преэклампсией составляет?</w:t>
      </w:r>
    </w:p>
    <w:p w14:paraId="3A9527D5" w14:textId="77777777" w:rsidR="00AD774A" w:rsidRPr="001B4368" w:rsidRDefault="00AD774A">
      <w:pPr>
        <w:pStyle w:val="a4"/>
        <w:numPr>
          <w:ilvl w:val="0"/>
          <w:numId w:val="150"/>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25% 10 мл в/м в каждую ягодицу</w:t>
      </w:r>
    </w:p>
    <w:p w14:paraId="0725D7F2" w14:textId="77777777" w:rsidR="00AD774A" w:rsidRPr="001B4368" w:rsidRDefault="00AD774A">
      <w:pPr>
        <w:pStyle w:val="a4"/>
        <w:numPr>
          <w:ilvl w:val="0"/>
          <w:numId w:val="150"/>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25% 10 мл в/в одномоментно</w:t>
      </w:r>
    </w:p>
    <w:p w14:paraId="51DA0FEB" w14:textId="77777777" w:rsidR="00AD774A" w:rsidRPr="001B4368" w:rsidRDefault="00AD774A">
      <w:pPr>
        <w:pStyle w:val="a4"/>
        <w:numPr>
          <w:ilvl w:val="0"/>
          <w:numId w:val="150"/>
        </w:numPr>
        <w:tabs>
          <w:tab w:val="left" w:pos="1134"/>
        </w:tabs>
        <w:spacing w:after="0" w:line="240" w:lineRule="auto"/>
        <w:ind w:left="0" w:firstLine="567"/>
        <w:jc w:val="both"/>
        <w:rPr>
          <w:rFonts w:ascii="Times New Roman" w:hAnsi="Times New Roman" w:cs="Times New Roman"/>
          <w:b/>
          <w:bCs/>
          <w:sz w:val="26"/>
          <w:szCs w:val="26"/>
        </w:rPr>
      </w:pPr>
      <w:r w:rsidRPr="001B4368">
        <w:rPr>
          <w:rFonts w:ascii="Times New Roman" w:hAnsi="Times New Roman" w:cs="Times New Roman"/>
          <w:b/>
          <w:bCs/>
          <w:sz w:val="26"/>
          <w:szCs w:val="26"/>
        </w:rPr>
        <w:t>25% 20 мл в/в медленно 10-20 мин</w:t>
      </w:r>
    </w:p>
    <w:p w14:paraId="35A17C45" w14:textId="77777777" w:rsidR="00AD774A" w:rsidRPr="001B4368" w:rsidRDefault="00AD774A">
      <w:pPr>
        <w:pStyle w:val="a4"/>
        <w:numPr>
          <w:ilvl w:val="0"/>
          <w:numId w:val="150"/>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25% 10 мл в/м по Бровкину дробно</w:t>
      </w:r>
    </w:p>
    <w:p w14:paraId="0F292B00" w14:textId="77777777" w:rsidR="00AD774A" w:rsidRPr="001B4368" w:rsidRDefault="00AD774A">
      <w:pPr>
        <w:pStyle w:val="a4"/>
        <w:numPr>
          <w:ilvl w:val="0"/>
          <w:numId w:val="150"/>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10% 10 мл в/в медленно 10-15мин</w:t>
      </w:r>
    </w:p>
    <w:p w14:paraId="396360DD" w14:textId="77777777" w:rsidR="00AD774A" w:rsidRPr="001B4368" w:rsidRDefault="00AD774A" w:rsidP="00143F47">
      <w:pPr>
        <w:tabs>
          <w:tab w:val="left" w:pos="1134"/>
        </w:tabs>
        <w:spacing w:after="0" w:line="240" w:lineRule="auto"/>
        <w:ind w:firstLine="567"/>
        <w:rPr>
          <w:rFonts w:ascii="Times New Roman" w:hAnsi="Times New Roman" w:cs="Times New Roman"/>
          <w:bCs/>
          <w:sz w:val="26"/>
          <w:szCs w:val="26"/>
        </w:rPr>
      </w:pPr>
    </w:p>
    <w:p w14:paraId="3487CB2A" w14:textId="1BC1FD1A" w:rsidR="00AD774A" w:rsidRPr="001B4368" w:rsidRDefault="00AD774A" w:rsidP="002D1745">
      <w:pPr>
        <w:tabs>
          <w:tab w:val="left" w:pos="1134"/>
        </w:tabs>
        <w:spacing w:after="0" w:line="240" w:lineRule="auto"/>
        <w:jc w:val="both"/>
        <w:rPr>
          <w:rFonts w:ascii="Times New Roman" w:hAnsi="Times New Roman" w:cs="Times New Roman"/>
          <w:bCs/>
          <w:sz w:val="26"/>
          <w:szCs w:val="26"/>
        </w:rPr>
      </w:pPr>
      <w:r w:rsidRPr="001B4368">
        <w:rPr>
          <w:rFonts w:ascii="Times New Roman" w:hAnsi="Times New Roman" w:cs="Times New Roman"/>
          <w:bCs/>
          <w:sz w:val="26"/>
          <w:szCs w:val="26"/>
          <w:shd w:val="clear" w:color="auto" w:fill="BDD6EE" w:themeFill="accent5" w:themeFillTint="66"/>
        </w:rPr>
        <w:t>Вопрос 37</w:t>
      </w:r>
      <w:r w:rsidRPr="001B4368">
        <w:rPr>
          <w:rFonts w:ascii="Times New Roman" w:hAnsi="Times New Roman" w:cs="Times New Roman"/>
          <w:bCs/>
          <w:sz w:val="26"/>
          <w:szCs w:val="26"/>
        </w:rPr>
        <w:t xml:space="preserve">. </w:t>
      </w:r>
      <w:r w:rsidRPr="001B4368">
        <w:rPr>
          <w:rFonts w:ascii="Times New Roman" w:hAnsi="Times New Roman" w:cs="Times New Roman"/>
          <w:b/>
          <w:sz w:val="26"/>
          <w:szCs w:val="26"/>
        </w:rPr>
        <w:t>Критерием гестационной артериальной гипертензии является:</w:t>
      </w:r>
    </w:p>
    <w:p w14:paraId="5889CBAB" w14:textId="77777777" w:rsidR="00AD774A" w:rsidRPr="001B4368" w:rsidRDefault="00AD774A">
      <w:pPr>
        <w:pStyle w:val="a4"/>
        <w:numPr>
          <w:ilvl w:val="0"/>
          <w:numId w:val="151"/>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 xml:space="preserve">артериальная гипертензия, возникшая до 20 нед беременности </w:t>
      </w:r>
    </w:p>
    <w:p w14:paraId="39574EEA" w14:textId="77777777" w:rsidR="00AD774A" w:rsidRPr="001B4368" w:rsidRDefault="00AD774A">
      <w:pPr>
        <w:pStyle w:val="a4"/>
        <w:numPr>
          <w:ilvl w:val="0"/>
          <w:numId w:val="151"/>
        </w:numPr>
        <w:tabs>
          <w:tab w:val="left" w:pos="1134"/>
        </w:tabs>
        <w:spacing w:after="0" w:line="240" w:lineRule="auto"/>
        <w:ind w:left="0" w:firstLine="567"/>
        <w:jc w:val="both"/>
        <w:rPr>
          <w:rFonts w:ascii="Times New Roman" w:hAnsi="Times New Roman" w:cs="Times New Roman"/>
          <w:b/>
          <w:bCs/>
          <w:sz w:val="26"/>
          <w:szCs w:val="26"/>
        </w:rPr>
      </w:pPr>
      <w:r w:rsidRPr="001B4368">
        <w:rPr>
          <w:rFonts w:ascii="Times New Roman" w:hAnsi="Times New Roman" w:cs="Times New Roman"/>
          <w:b/>
          <w:sz w:val="26"/>
          <w:szCs w:val="26"/>
        </w:rPr>
        <w:t>артериальная гипертензия,</w:t>
      </w:r>
      <w:r w:rsidRPr="001B4368">
        <w:rPr>
          <w:rFonts w:ascii="Times New Roman" w:hAnsi="Times New Roman" w:cs="Times New Roman"/>
          <w:b/>
          <w:bCs/>
          <w:sz w:val="26"/>
          <w:szCs w:val="26"/>
        </w:rPr>
        <w:t xml:space="preserve"> возникшая после 20 нед беременности </w:t>
      </w:r>
    </w:p>
    <w:p w14:paraId="657B4125" w14:textId="77777777" w:rsidR="00AD774A" w:rsidRPr="001B4368" w:rsidRDefault="00AD774A">
      <w:pPr>
        <w:pStyle w:val="a4"/>
        <w:numPr>
          <w:ilvl w:val="0"/>
          <w:numId w:val="151"/>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 xml:space="preserve">артериальная гипертензия существовала до беременности </w:t>
      </w:r>
    </w:p>
    <w:p w14:paraId="447F15FD" w14:textId="77777777" w:rsidR="00AD774A" w:rsidRPr="001B4368" w:rsidRDefault="00AD774A">
      <w:pPr>
        <w:pStyle w:val="a4"/>
        <w:numPr>
          <w:ilvl w:val="0"/>
          <w:numId w:val="151"/>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артериальная гипертензия сохраняется более 6 нед после родов</w:t>
      </w:r>
    </w:p>
    <w:p w14:paraId="5A7B53D0" w14:textId="77777777" w:rsidR="00AD774A" w:rsidRPr="001B4368" w:rsidRDefault="00AD774A">
      <w:pPr>
        <w:pStyle w:val="a4"/>
        <w:numPr>
          <w:ilvl w:val="0"/>
          <w:numId w:val="151"/>
        </w:numPr>
        <w:tabs>
          <w:tab w:val="left" w:pos="1134"/>
        </w:tabs>
        <w:spacing w:after="0" w:line="240" w:lineRule="auto"/>
        <w:ind w:left="0" w:firstLine="567"/>
        <w:jc w:val="both"/>
        <w:rPr>
          <w:rFonts w:ascii="Times New Roman" w:hAnsi="Times New Roman" w:cs="Times New Roman"/>
          <w:bCs/>
          <w:sz w:val="26"/>
          <w:szCs w:val="26"/>
        </w:rPr>
      </w:pPr>
      <w:r w:rsidRPr="001B4368">
        <w:rPr>
          <w:rFonts w:ascii="Times New Roman" w:hAnsi="Times New Roman" w:cs="Times New Roman"/>
          <w:bCs/>
          <w:sz w:val="26"/>
          <w:szCs w:val="26"/>
        </w:rPr>
        <w:t>артериальная гипертензия сохраняется длительно после родов</w:t>
      </w:r>
    </w:p>
    <w:p w14:paraId="484B48A6" w14:textId="77777777" w:rsidR="00AD774A" w:rsidRPr="001B4368" w:rsidRDefault="00AD774A" w:rsidP="00143F47">
      <w:pPr>
        <w:tabs>
          <w:tab w:val="left" w:pos="1134"/>
        </w:tabs>
        <w:spacing w:after="0" w:line="240" w:lineRule="auto"/>
        <w:ind w:firstLine="567"/>
        <w:rPr>
          <w:rFonts w:ascii="Times New Roman" w:hAnsi="Times New Roman" w:cs="Times New Roman"/>
          <w:bCs/>
          <w:sz w:val="26"/>
          <w:szCs w:val="26"/>
        </w:rPr>
      </w:pPr>
    </w:p>
    <w:p w14:paraId="0B2EEC56" w14:textId="7C17A236" w:rsidR="00AD774A" w:rsidRPr="001B4368" w:rsidRDefault="00AD774A" w:rsidP="002D1745">
      <w:pPr>
        <w:tabs>
          <w:tab w:val="left" w:pos="284"/>
          <w:tab w:val="left" w:pos="1134"/>
        </w:tabs>
        <w:spacing w:after="0" w:line="240" w:lineRule="auto"/>
        <w:jc w:val="both"/>
        <w:rPr>
          <w:rFonts w:ascii="Times New Roman" w:hAnsi="Times New Roman" w:cs="Times New Roman"/>
          <w:b/>
          <w:sz w:val="26"/>
          <w:szCs w:val="26"/>
        </w:rPr>
      </w:pPr>
      <w:r w:rsidRPr="001B4368">
        <w:rPr>
          <w:rFonts w:ascii="Times New Roman" w:hAnsi="Times New Roman" w:cs="Times New Roman"/>
          <w:bCs/>
          <w:sz w:val="26"/>
          <w:szCs w:val="26"/>
          <w:shd w:val="clear" w:color="auto" w:fill="BDD6EE" w:themeFill="accent5" w:themeFillTint="66"/>
        </w:rPr>
        <w:lastRenderedPageBreak/>
        <w:t>Вопрос 38</w:t>
      </w:r>
      <w:r w:rsidRPr="001B4368">
        <w:rPr>
          <w:rFonts w:ascii="Times New Roman" w:hAnsi="Times New Roman" w:cs="Times New Roman"/>
          <w:bCs/>
          <w:sz w:val="26"/>
          <w:szCs w:val="26"/>
        </w:rPr>
        <w:t xml:space="preserve">. </w:t>
      </w:r>
      <w:r w:rsidRPr="001B4368">
        <w:rPr>
          <w:rFonts w:ascii="Times New Roman" w:hAnsi="Times New Roman" w:cs="Times New Roman"/>
          <w:b/>
          <w:sz w:val="26"/>
          <w:szCs w:val="26"/>
        </w:rPr>
        <w:t xml:space="preserve">У повторнородящей 38 лет появились жалобы на головные боли, шум в ушах, головокружение, тошноту. В анамнезе артериальная гипертензия II степени, накануне пропустила прием гипотензивных средств. Срок беременности 22 недели. </w:t>
      </w:r>
      <w:r w:rsidRPr="001B4368">
        <w:rPr>
          <w:rFonts w:ascii="Times New Roman" w:hAnsi="Times New Roman" w:cs="Times New Roman"/>
          <w:b/>
          <w:sz w:val="26"/>
          <w:szCs w:val="26"/>
          <w:lang w:val="kk-KZ"/>
        </w:rPr>
        <w:t>Артериальное давление</w:t>
      </w:r>
      <w:r w:rsidRPr="001B4368">
        <w:rPr>
          <w:rFonts w:ascii="Times New Roman" w:hAnsi="Times New Roman" w:cs="Times New Roman"/>
          <w:b/>
          <w:sz w:val="26"/>
          <w:szCs w:val="26"/>
        </w:rPr>
        <w:t xml:space="preserve"> 180/100 мм рт. ст. Белок в моче 0,033 г/л. Назовите наиболее вероятный диагноз и осложнение, развившееся у беременной?</w:t>
      </w:r>
    </w:p>
    <w:p w14:paraId="222D6587" w14:textId="77777777" w:rsidR="00AD774A" w:rsidRPr="001B4368" w:rsidRDefault="00AD774A">
      <w:pPr>
        <w:pStyle w:val="a4"/>
        <w:numPr>
          <w:ilvl w:val="0"/>
          <w:numId w:val="152"/>
        </w:numPr>
        <w:tabs>
          <w:tab w:val="left" w:pos="1134"/>
        </w:tabs>
        <w:spacing w:after="0" w:line="240" w:lineRule="auto"/>
        <w:ind w:left="0" w:firstLine="567"/>
        <w:rPr>
          <w:rFonts w:ascii="Times New Roman" w:hAnsi="Times New Roman" w:cs="Times New Roman"/>
          <w:bCs/>
          <w:sz w:val="26"/>
          <w:szCs w:val="26"/>
        </w:rPr>
      </w:pPr>
      <w:r w:rsidRPr="001B4368">
        <w:rPr>
          <w:rFonts w:ascii="Times New Roman" w:hAnsi="Times New Roman" w:cs="Times New Roman"/>
          <w:bCs/>
          <w:sz w:val="26"/>
          <w:szCs w:val="26"/>
        </w:rPr>
        <w:t>Вызванная беременностью гипертензия тяжелой степени.</w:t>
      </w:r>
    </w:p>
    <w:p w14:paraId="429CAE0E" w14:textId="77777777" w:rsidR="00AD774A" w:rsidRPr="001B4368" w:rsidRDefault="00AD774A">
      <w:pPr>
        <w:pStyle w:val="a4"/>
        <w:numPr>
          <w:ilvl w:val="0"/>
          <w:numId w:val="152"/>
        </w:numPr>
        <w:tabs>
          <w:tab w:val="left" w:pos="1134"/>
        </w:tabs>
        <w:spacing w:after="0" w:line="240" w:lineRule="auto"/>
        <w:ind w:left="0" w:firstLine="567"/>
        <w:rPr>
          <w:rFonts w:ascii="Times New Roman" w:hAnsi="Times New Roman" w:cs="Times New Roman"/>
          <w:bCs/>
          <w:sz w:val="26"/>
          <w:szCs w:val="26"/>
        </w:rPr>
      </w:pPr>
      <w:r w:rsidRPr="001B4368">
        <w:rPr>
          <w:rFonts w:ascii="Times New Roman" w:hAnsi="Times New Roman" w:cs="Times New Roman"/>
          <w:bCs/>
          <w:sz w:val="26"/>
          <w:szCs w:val="26"/>
        </w:rPr>
        <w:t xml:space="preserve">Преэклампсия тяжелой степени на фоне АГ </w:t>
      </w:r>
    </w:p>
    <w:p w14:paraId="0FCE29E7" w14:textId="77777777" w:rsidR="00AD774A" w:rsidRPr="001B4368" w:rsidRDefault="00AD774A">
      <w:pPr>
        <w:pStyle w:val="a4"/>
        <w:numPr>
          <w:ilvl w:val="0"/>
          <w:numId w:val="152"/>
        </w:numPr>
        <w:tabs>
          <w:tab w:val="left" w:pos="1134"/>
        </w:tabs>
        <w:spacing w:after="0" w:line="240" w:lineRule="auto"/>
        <w:ind w:left="0" w:firstLine="567"/>
        <w:rPr>
          <w:rFonts w:ascii="Times New Roman" w:hAnsi="Times New Roman" w:cs="Times New Roman"/>
          <w:bCs/>
          <w:sz w:val="26"/>
          <w:szCs w:val="26"/>
        </w:rPr>
      </w:pPr>
      <w:r w:rsidRPr="001B4368">
        <w:rPr>
          <w:rFonts w:ascii="Times New Roman" w:hAnsi="Times New Roman" w:cs="Times New Roman"/>
          <w:bCs/>
          <w:sz w:val="26"/>
          <w:szCs w:val="26"/>
        </w:rPr>
        <w:t xml:space="preserve">Преэклампсия тяжелой степени </w:t>
      </w:r>
    </w:p>
    <w:p w14:paraId="732A3C16" w14:textId="77777777" w:rsidR="00AD774A" w:rsidRPr="001B4368" w:rsidRDefault="00AD774A">
      <w:pPr>
        <w:pStyle w:val="a4"/>
        <w:numPr>
          <w:ilvl w:val="0"/>
          <w:numId w:val="152"/>
        </w:numPr>
        <w:tabs>
          <w:tab w:val="left" w:pos="1134"/>
        </w:tabs>
        <w:spacing w:after="0" w:line="240" w:lineRule="auto"/>
        <w:ind w:left="0" w:firstLine="567"/>
        <w:rPr>
          <w:rFonts w:ascii="Times New Roman" w:hAnsi="Times New Roman" w:cs="Times New Roman"/>
          <w:b/>
          <w:bCs/>
          <w:sz w:val="26"/>
          <w:szCs w:val="26"/>
        </w:rPr>
      </w:pPr>
      <w:r w:rsidRPr="001B4368">
        <w:rPr>
          <w:rFonts w:ascii="Times New Roman" w:hAnsi="Times New Roman" w:cs="Times New Roman"/>
          <w:b/>
          <w:bCs/>
          <w:sz w:val="26"/>
          <w:szCs w:val="26"/>
        </w:rPr>
        <w:t>артериальная гипертензия II ст. Гипертонический криз</w:t>
      </w:r>
    </w:p>
    <w:p w14:paraId="36500889" w14:textId="77777777" w:rsidR="00AD774A" w:rsidRPr="001B4368" w:rsidRDefault="00AD774A">
      <w:pPr>
        <w:pStyle w:val="a4"/>
        <w:numPr>
          <w:ilvl w:val="0"/>
          <w:numId w:val="152"/>
        </w:numPr>
        <w:tabs>
          <w:tab w:val="left" w:pos="1134"/>
        </w:tabs>
        <w:spacing w:after="0" w:line="240" w:lineRule="auto"/>
        <w:ind w:left="0" w:firstLine="567"/>
        <w:rPr>
          <w:rFonts w:ascii="Times New Roman" w:hAnsi="Times New Roman" w:cs="Times New Roman"/>
          <w:bCs/>
          <w:sz w:val="26"/>
          <w:szCs w:val="26"/>
        </w:rPr>
      </w:pPr>
      <w:r w:rsidRPr="001B4368">
        <w:rPr>
          <w:rFonts w:ascii="Times New Roman" w:hAnsi="Times New Roman" w:cs="Times New Roman"/>
          <w:bCs/>
          <w:sz w:val="26"/>
          <w:szCs w:val="26"/>
        </w:rPr>
        <w:t>артериальная гипертензия III ст. нестабильное течение.</w:t>
      </w:r>
    </w:p>
    <w:p w14:paraId="37644304" w14:textId="77777777" w:rsidR="00AD774A" w:rsidRPr="001B4368" w:rsidRDefault="00AD774A" w:rsidP="00143F47">
      <w:pPr>
        <w:tabs>
          <w:tab w:val="left" w:pos="1134"/>
        </w:tabs>
        <w:spacing w:after="0" w:line="240" w:lineRule="auto"/>
        <w:ind w:firstLine="567"/>
        <w:jc w:val="both"/>
        <w:rPr>
          <w:rFonts w:ascii="Times New Roman" w:hAnsi="Times New Roman" w:cs="Times New Roman"/>
          <w:bCs/>
          <w:sz w:val="26"/>
          <w:szCs w:val="26"/>
        </w:rPr>
      </w:pPr>
    </w:p>
    <w:p w14:paraId="1C6BC2BA" w14:textId="31B6F4AB" w:rsidR="00AD774A" w:rsidRPr="001B4368" w:rsidRDefault="00AD774A" w:rsidP="002D1745">
      <w:pPr>
        <w:pStyle w:val="Style3"/>
        <w:tabs>
          <w:tab w:val="left" w:pos="709"/>
          <w:tab w:val="left" w:pos="1134"/>
        </w:tabs>
        <w:spacing w:line="240" w:lineRule="auto"/>
        <w:ind w:firstLine="0"/>
        <w:rPr>
          <w:rFonts w:ascii="Times New Roman" w:eastAsiaTheme="minorHAnsi" w:hAnsi="Times New Roman"/>
          <w:b/>
          <w:sz w:val="26"/>
          <w:szCs w:val="26"/>
          <w:lang w:eastAsia="en-US"/>
        </w:rPr>
      </w:pPr>
      <w:r w:rsidRPr="001B4368">
        <w:rPr>
          <w:rFonts w:ascii="Times New Roman" w:hAnsi="Times New Roman"/>
          <w:bCs/>
          <w:sz w:val="26"/>
          <w:szCs w:val="26"/>
          <w:shd w:val="clear" w:color="auto" w:fill="BDD6EE" w:themeFill="accent5" w:themeFillTint="66"/>
        </w:rPr>
        <w:t>Вопрос 39</w:t>
      </w:r>
      <w:r w:rsidRPr="001B4368">
        <w:rPr>
          <w:rFonts w:ascii="Times New Roman" w:hAnsi="Times New Roman"/>
          <w:bCs/>
          <w:sz w:val="26"/>
          <w:szCs w:val="26"/>
        </w:rPr>
        <w:t xml:space="preserve">. </w:t>
      </w:r>
      <w:r w:rsidRPr="001B4368">
        <w:rPr>
          <w:rFonts w:ascii="Times New Roman" w:eastAsiaTheme="minorHAnsi" w:hAnsi="Times New Roman"/>
          <w:b/>
          <w:sz w:val="26"/>
          <w:szCs w:val="26"/>
          <w:lang w:eastAsia="en-US"/>
        </w:rPr>
        <w:t xml:space="preserve">Беременная 36 лет. Жалобы на головную боль. Гестационный срок беременности 32 недели. Артериальное давление 180/110 мм рт ст. Страдает артериальной гипертензией с 32 лет. Принимает допегит 250 мг 2 раза в сутки. Наблюдаются умеренные отёки на нижних конечностях. За время беременности набрала 18 кг. Содержание белка в моче 0,15 г/л. Какой диагноз у данной женщины? </w:t>
      </w:r>
    </w:p>
    <w:p w14:paraId="6D1A1DFA" w14:textId="77777777" w:rsidR="00AD774A" w:rsidRPr="001B4368" w:rsidRDefault="00AD774A">
      <w:pPr>
        <w:pStyle w:val="Style3"/>
        <w:numPr>
          <w:ilvl w:val="0"/>
          <w:numId w:val="153"/>
        </w:numPr>
        <w:tabs>
          <w:tab w:val="left" w:pos="709"/>
          <w:tab w:val="left" w:pos="1134"/>
        </w:tabs>
        <w:spacing w:line="240" w:lineRule="auto"/>
        <w:ind w:left="0" w:firstLine="567"/>
        <w:rPr>
          <w:rFonts w:ascii="Times New Roman" w:eastAsiaTheme="minorHAnsi" w:hAnsi="Times New Roman"/>
          <w:bCs/>
          <w:sz w:val="26"/>
          <w:szCs w:val="26"/>
          <w:lang w:eastAsia="en-US"/>
        </w:rPr>
      </w:pPr>
      <w:r w:rsidRPr="001B4368">
        <w:rPr>
          <w:rFonts w:ascii="Times New Roman" w:eastAsiaTheme="minorHAnsi" w:hAnsi="Times New Roman"/>
          <w:bCs/>
          <w:sz w:val="26"/>
          <w:szCs w:val="26"/>
          <w:lang w:eastAsia="en-US"/>
        </w:rPr>
        <w:t>Беременность 32 недели. Вызванная беременностью гипертензия.</w:t>
      </w:r>
    </w:p>
    <w:p w14:paraId="1DFCF9CE" w14:textId="77777777" w:rsidR="00AD774A" w:rsidRPr="001B4368" w:rsidRDefault="00AD774A">
      <w:pPr>
        <w:pStyle w:val="Style3"/>
        <w:numPr>
          <w:ilvl w:val="0"/>
          <w:numId w:val="153"/>
        </w:numPr>
        <w:tabs>
          <w:tab w:val="left" w:pos="709"/>
          <w:tab w:val="left" w:pos="1134"/>
        </w:tabs>
        <w:spacing w:line="240" w:lineRule="auto"/>
        <w:ind w:left="0" w:firstLine="567"/>
        <w:rPr>
          <w:rFonts w:ascii="Times New Roman" w:eastAsiaTheme="minorHAnsi" w:hAnsi="Times New Roman"/>
          <w:bCs/>
          <w:sz w:val="26"/>
          <w:szCs w:val="26"/>
          <w:lang w:eastAsia="en-US"/>
        </w:rPr>
      </w:pPr>
      <w:r w:rsidRPr="001B4368">
        <w:rPr>
          <w:rFonts w:ascii="Times New Roman" w:eastAsiaTheme="minorHAnsi" w:hAnsi="Times New Roman"/>
          <w:bCs/>
          <w:sz w:val="26"/>
          <w:szCs w:val="26"/>
          <w:lang w:eastAsia="en-US"/>
        </w:rPr>
        <w:t>Беременность 32 недели. Вызванная беременностью гипертензия с протеинурией.</w:t>
      </w:r>
    </w:p>
    <w:p w14:paraId="0D082297" w14:textId="3C7B2B26" w:rsidR="00AD774A" w:rsidRPr="001B4368" w:rsidRDefault="00AD774A">
      <w:pPr>
        <w:pStyle w:val="Style3"/>
        <w:numPr>
          <w:ilvl w:val="0"/>
          <w:numId w:val="153"/>
        </w:numPr>
        <w:tabs>
          <w:tab w:val="left" w:pos="709"/>
          <w:tab w:val="left" w:pos="1134"/>
        </w:tabs>
        <w:spacing w:line="240" w:lineRule="auto"/>
        <w:ind w:left="0" w:firstLine="567"/>
        <w:rPr>
          <w:rFonts w:ascii="Times New Roman" w:eastAsiaTheme="minorHAnsi" w:hAnsi="Times New Roman"/>
          <w:bCs/>
          <w:sz w:val="26"/>
          <w:szCs w:val="26"/>
          <w:lang w:eastAsia="en-US"/>
        </w:rPr>
      </w:pPr>
      <w:r w:rsidRPr="001B4368">
        <w:rPr>
          <w:rFonts w:ascii="Times New Roman" w:eastAsiaTheme="minorHAnsi" w:hAnsi="Times New Roman"/>
          <w:b/>
          <w:bCs/>
          <w:sz w:val="26"/>
          <w:szCs w:val="26"/>
          <w:lang w:eastAsia="en-US"/>
        </w:rPr>
        <w:t>Беременность 32 недели. Сущест</w:t>
      </w:r>
      <w:r w:rsidR="00AC3E5B" w:rsidRPr="001B4368">
        <w:rPr>
          <w:rFonts w:ascii="Times New Roman" w:eastAsiaTheme="minorHAnsi" w:hAnsi="Times New Roman"/>
          <w:b/>
          <w:bCs/>
          <w:sz w:val="26"/>
          <w:szCs w:val="26"/>
          <w:lang w:eastAsia="en-US"/>
        </w:rPr>
        <w:t>вовавшая ранее артериальная гипе</w:t>
      </w:r>
      <w:r w:rsidRPr="001B4368">
        <w:rPr>
          <w:rFonts w:ascii="Times New Roman" w:eastAsiaTheme="minorHAnsi" w:hAnsi="Times New Roman"/>
          <w:b/>
          <w:bCs/>
          <w:sz w:val="26"/>
          <w:szCs w:val="26"/>
          <w:lang w:eastAsia="en-US"/>
        </w:rPr>
        <w:t>ртензия тяжелой степени.</w:t>
      </w:r>
    </w:p>
    <w:p w14:paraId="0C23AAAA" w14:textId="77777777" w:rsidR="00AD774A" w:rsidRPr="001B4368" w:rsidRDefault="00AD774A">
      <w:pPr>
        <w:pStyle w:val="Style3"/>
        <w:numPr>
          <w:ilvl w:val="0"/>
          <w:numId w:val="153"/>
        </w:numPr>
        <w:tabs>
          <w:tab w:val="left" w:pos="709"/>
          <w:tab w:val="left" w:pos="1134"/>
        </w:tabs>
        <w:spacing w:line="240" w:lineRule="auto"/>
        <w:ind w:left="0" w:firstLine="567"/>
        <w:rPr>
          <w:rFonts w:ascii="Times New Roman" w:eastAsiaTheme="minorHAnsi" w:hAnsi="Times New Roman"/>
          <w:bCs/>
          <w:sz w:val="26"/>
          <w:szCs w:val="26"/>
          <w:lang w:eastAsia="en-US"/>
        </w:rPr>
      </w:pPr>
      <w:r w:rsidRPr="001B4368">
        <w:rPr>
          <w:rFonts w:ascii="Times New Roman" w:eastAsiaTheme="minorHAnsi" w:hAnsi="Times New Roman"/>
          <w:bCs/>
          <w:sz w:val="26"/>
          <w:szCs w:val="26"/>
          <w:lang w:eastAsia="en-US"/>
        </w:rPr>
        <w:t>Беременность 32 недели. Тяжелая преэклампсия</w:t>
      </w:r>
    </w:p>
    <w:p w14:paraId="4F56EAE3" w14:textId="77777777" w:rsidR="00AD774A" w:rsidRPr="001B4368" w:rsidRDefault="00AD774A">
      <w:pPr>
        <w:pStyle w:val="Style3"/>
        <w:numPr>
          <w:ilvl w:val="0"/>
          <w:numId w:val="153"/>
        </w:numPr>
        <w:tabs>
          <w:tab w:val="left" w:pos="709"/>
          <w:tab w:val="left" w:pos="1134"/>
        </w:tabs>
        <w:spacing w:line="240" w:lineRule="auto"/>
        <w:ind w:left="0" w:firstLine="567"/>
        <w:rPr>
          <w:rFonts w:ascii="Times New Roman" w:eastAsiaTheme="minorHAnsi" w:hAnsi="Times New Roman"/>
          <w:bCs/>
          <w:sz w:val="26"/>
          <w:szCs w:val="26"/>
          <w:lang w:eastAsia="en-US"/>
        </w:rPr>
      </w:pPr>
      <w:r w:rsidRPr="001B4368">
        <w:rPr>
          <w:rFonts w:ascii="Times New Roman" w:eastAsiaTheme="minorHAnsi" w:hAnsi="Times New Roman"/>
          <w:bCs/>
          <w:sz w:val="26"/>
          <w:szCs w:val="26"/>
          <w:lang w:eastAsia="en-US"/>
        </w:rPr>
        <w:t>Беременность 32 недели. Умеренная преэклампсия.</w:t>
      </w:r>
    </w:p>
    <w:p w14:paraId="547DE9F8" w14:textId="77777777" w:rsidR="00AD774A" w:rsidRPr="001B4368" w:rsidRDefault="00AD774A" w:rsidP="00143F47">
      <w:pPr>
        <w:pStyle w:val="Style3"/>
        <w:tabs>
          <w:tab w:val="left" w:pos="709"/>
          <w:tab w:val="left" w:pos="1134"/>
        </w:tabs>
        <w:spacing w:line="240" w:lineRule="auto"/>
        <w:ind w:firstLine="567"/>
        <w:rPr>
          <w:rFonts w:ascii="Times New Roman" w:eastAsiaTheme="minorHAnsi" w:hAnsi="Times New Roman"/>
          <w:bCs/>
          <w:sz w:val="26"/>
          <w:szCs w:val="26"/>
          <w:lang w:eastAsia="en-US"/>
        </w:rPr>
      </w:pPr>
    </w:p>
    <w:p w14:paraId="7D85B152" w14:textId="53250C79" w:rsidR="00AD774A" w:rsidRPr="001B4368" w:rsidRDefault="00AD774A" w:rsidP="002D1745">
      <w:pPr>
        <w:pStyle w:val="Style3"/>
        <w:tabs>
          <w:tab w:val="left" w:pos="709"/>
          <w:tab w:val="left" w:pos="1134"/>
        </w:tabs>
        <w:spacing w:line="240" w:lineRule="auto"/>
        <w:ind w:firstLine="0"/>
        <w:rPr>
          <w:rFonts w:ascii="Times New Roman" w:eastAsiaTheme="minorHAnsi" w:hAnsi="Times New Roman"/>
          <w:b/>
          <w:sz w:val="26"/>
          <w:szCs w:val="26"/>
          <w:lang w:eastAsia="en-US"/>
        </w:rPr>
      </w:pPr>
      <w:r w:rsidRPr="001B4368">
        <w:rPr>
          <w:rFonts w:ascii="Times New Roman" w:hAnsi="Times New Roman"/>
          <w:bCs/>
          <w:sz w:val="26"/>
          <w:szCs w:val="26"/>
          <w:shd w:val="clear" w:color="auto" w:fill="BDD6EE" w:themeFill="accent5" w:themeFillTint="66"/>
        </w:rPr>
        <w:t>Вопрос 40</w:t>
      </w:r>
      <w:r w:rsidRPr="001B4368">
        <w:rPr>
          <w:rFonts w:ascii="Times New Roman" w:hAnsi="Times New Roman"/>
          <w:bCs/>
          <w:sz w:val="26"/>
          <w:szCs w:val="26"/>
        </w:rPr>
        <w:t xml:space="preserve">. </w:t>
      </w:r>
      <w:r w:rsidRPr="001B4368">
        <w:rPr>
          <w:rFonts w:ascii="Times New Roman" w:eastAsiaTheme="minorHAnsi" w:hAnsi="Times New Roman"/>
          <w:b/>
          <w:sz w:val="26"/>
          <w:szCs w:val="26"/>
          <w:lang w:eastAsia="en-US"/>
        </w:rPr>
        <w:t xml:space="preserve">На приеме в поликлинике беременная, 22 года. Гестационный срок беременности 36 недель. Жалоб на состояние здоровья не имеет. Наблюдается умеренная отёчность нижних конечностей. Артериальное давление 140/90 мм. рт. ст. зафиксировано впервые. Содержание белка в моче 0,1 г/л. Накануне сдавала анализ мочи. Беременная хорошо ощущает движения плода. Какой диагноз у данной женщины? </w:t>
      </w:r>
    </w:p>
    <w:p w14:paraId="0CF09C04" w14:textId="77777777" w:rsidR="00AD774A" w:rsidRPr="001B4368" w:rsidRDefault="00AD774A">
      <w:pPr>
        <w:pStyle w:val="Style3"/>
        <w:numPr>
          <w:ilvl w:val="0"/>
          <w:numId w:val="154"/>
        </w:numPr>
        <w:tabs>
          <w:tab w:val="left" w:pos="709"/>
          <w:tab w:val="left" w:pos="1134"/>
        </w:tabs>
        <w:spacing w:line="240" w:lineRule="auto"/>
        <w:ind w:left="0" w:firstLine="567"/>
        <w:rPr>
          <w:rFonts w:ascii="Times New Roman" w:eastAsiaTheme="minorHAnsi" w:hAnsi="Times New Roman"/>
          <w:bCs/>
          <w:sz w:val="26"/>
          <w:szCs w:val="26"/>
          <w:lang w:eastAsia="en-US"/>
        </w:rPr>
      </w:pPr>
      <w:r w:rsidRPr="001B4368">
        <w:rPr>
          <w:rFonts w:ascii="Times New Roman" w:eastAsiaTheme="minorHAnsi" w:hAnsi="Times New Roman"/>
          <w:bCs/>
          <w:sz w:val="26"/>
          <w:szCs w:val="26"/>
          <w:lang w:eastAsia="en-US"/>
        </w:rPr>
        <w:t xml:space="preserve">Беременность 36 недель. Умеренная преэклампсия. </w:t>
      </w:r>
    </w:p>
    <w:p w14:paraId="059DF76F" w14:textId="77777777" w:rsidR="00AD774A" w:rsidRPr="001B4368" w:rsidRDefault="00AD774A">
      <w:pPr>
        <w:pStyle w:val="Style3"/>
        <w:numPr>
          <w:ilvl w:val="0"/>
          <w:numId w:val="154"/>
        </w:numPr>
        <w:tabs>
          <w:tab w:val="left" w:pos="709"/>
          <w:tab w:val="left" w:pos="1134"/>
        </w:tabs>
        <w:spacing w:line="240" w:lineRule="auto"/>
        <w:ind w:left="0" w:firstLine="567"/>
        <w:rPr>
          <w:rFonts w:ascii="Times New Roman" w:eastAsiaTheme="minorHAnsi" w:hAnsi="Times New Roman"/>
          <w:bCs/>
          <w:sz w:val="26"/>
          <w:szCs w:val="26"/>
          <w:lang w:eastAsia="en-US"/>
        </w:rPr>
      </w:pPr>
      <w:r w:rsidRPr="001B4368">
        <w:rPr>
          <w:rFonts w:ascii="Times New Roman" w:eastAsiaTheme="minorHAnsi" w:hAnsi="Times New Roman"/>
          <w:bCs/>
          <w:sz w:val="26"/>
          <w:szCs w:val="26"/>
          <w:lang w:eastAsia="en-US"/>
        </w:rPr>
        <w:t xml:space="preserve">Беременность 36 недель. Тяжелая преэклампсия. </w:t>
      </w:r>
    </w:p>
    <w:p w14:paraId="182A16B9" w14:textId="77777777" w:rsidR="00AD774A" w:rsidRPr="001B4368" w:rsidRDefault="00AD774A">
      <w:pPr>
        <w:pStyle w:val="Style3"/>
        <w:numPr>
          <w:ilvl w:val="0"/>
          <w:numId w:val="154"/>
        </w:numPr>
        <w:tabs>
          <w:tab w:val="left" w:pos="709"/>
          <w:tab w:val="left" w:pos="1134"/>
        </w:tabs>
        <w:spacing w:line="240" w:lineRule="auto"/>
        <w:ind w:left="0" w:firstLine="567"/>
        <w:rPr>
          <w:rFonts w:ascii="Times New Roman" w:eastAsiaTheme="minorHAnsi" w:hAnsi="Times New Roman"/>
          <w:bCs/>
          <w:sz w:val="26"/>
          <w:szCs w:val="26"/>
          <w:lang w:eastAsia="en-US"/>
        </w:rPr>
      </w:pPr>
      <w:r w:rsidRPr="001B4368">
        <w:rPr>
          <w:rFonts w:ascii="Times New Roman" w:eastAsiaTheme="minorHAnsi" w:hAnsi="Times New Roman"/>
          <w:bCs/>
          <w:sz w:val="26"/>
          <w:szCs w:val="26"/>
          <w:lang w:eastAsia="en-US"/>
        </w:rPr>
        <w:t>Беременность 36 недель. Вызванные беременностью отеки с протеинурией.</w:t>
      </w:r>
    </w:p>
    <w:p w14:paraId="21B66FEE" w14:textId="77777777" w:rsidR="00AD774A" w:rsidRPr="001B4368" w:rsidRDefault="00AD774A">
      <w:pPr>
        <w:pStyle w:val="Style3"/>
        <w:numPr>
          <w:ilvl w:val="0"/>
          <w:numId w:val="154"/>
        </w:numPr>
        <w:tabs>
          <w:tab w:val="left" w:pos="709"/>
          <w:tab w:val="left" w:pos="1134"/>
        </w:tabs>
        <w:spacing w:line="240" w:lineRule="auto"/>
        <w:ind w:left="0" w:firstLine="567"/>
        <w:rPr>
          <w:rFonts w:ascii="Times New Roman" w:eastAsiaTheme="minorHAnsi" w:hAnsi="Times New Roman"/>
          <w:b/>
          <w:bCs/>
          <w:sz w:val="26"/>
          <w:szCs w:val="26"/>
          <w:lang w:eastAsia="en-US"/>
        </w:rPr>
      </w:pPr>
      <w:r w:rsidRPr="001B4368">
        <w:rPr>
          <w:rFonts w:ascii="Times New Roman" w:eastAsiaTheme="minorHAnsi" w:hAnsi="Times New Roman"/>
          <w:b/>
          <w:bCs/>
          <w:sz w:val="26"/>
          <w:szCs w:val="26"/>
          <w:lang w:eastAsia="en-US"/>
        </w:rPr>
        <w:t xml:space="preserve">Беременность 36 недель. Гестационная артериальная гипертензия умеренной степени. </w:t>
      </w:r>
    </w:p>
    <w:p w14:paraId="6EF0C431" w14:textId="77777777" w:rsidR="00AD774A" w:rsidRPr="001B4368" w:rsidRDefault="00AD774A">
      <w:pPr>
        <w:pStyle w:val="Style3"/>
        <w:numPr>
          <w:ilvl w:val="0"/>
          <w:numId w:val="154"/>
        </w:numPr>
        <w:tabs>
          <w:tab w:val="left" w:pos="709"/>
          <w:tab w:val="left" w:pos="1134"/>
        </w:tabs>
        <w:spacing w:line="240" w:lineRule="auto"/>
        <w:ind w:left="0" w:firstLine="567"/>
        <w:rPr>
          <w:rFonts w:ascii="Times New Roman" w:eastAsiaTheme="minorHAnsi" w:hAnsi="Times New Roman"/>
          <w:bCs/>
          <w:sz w:val="26"/>
          <w:szCs w:val="26"/>
          <w:lang w:eastAsia="en-US"/>
        </w:rPr>
      </w:pPr>
      <w:r w:rsidRPr="001B4368">
        <w:rPr>
          <w:rFonts w:ascii="Times New Roman" w:eastAsiaTheme="minorHAnsi" w:hAnsi="Times New Roman"/>
          <w:bCs/>
          <w:sz w:val="26"/>
          <w:szCs w:val="26"/>
          <w:lang w:eastAsia="en-US"/>
        </w:rPr>
        <w:t>Беременность 36 недель. Вызванная беременностью тяжелая артериальная гипертензия с протеинурией</w:t>
      </w:r>
    </w:p>
    <w:p w14:paraId="0B30F74A" w14:textId="77777777" w:rsidR="00AD774A" w:rsidRPr="001B4368" w:rsidRDefault="00AD774A" w:rsidP="00143F47">
      <w:pPr>
        <w:pStyle w:val="Style3"/>
        <w:tabs>
          <w:tab w:val="left" w:pos="709"/>
          <w:tab w:val="left" w:pos="1134"/>
        </w:tabs>
        <w:spacing w:line="240" w:lineRule="auto"/>
        <w:ind w:firstLine="567"/>
        <w:rPr>
          <w:rFonts w:ascii="Times New Roman" w:eastAsiaTheme="minorHAnsi" w:hAnsi="Times New Roman"/>
          <w:bCs/>
          <w:sz w:val="26"/>
          <w:szCs w:val="26"/>
          <w:lang w:eastAsia="en-US"/>
        </w:rPr>
      </w:pPr>
    </w:p>
    <w:p w14:paraId="32C00E88" w14:textId="1FE4BBF8" w:rsidR="00AD774A" w:rsidRPr="001B4368" w:rsidRDefault="00AD774A" w:rsidP="00143F47">
      <w:pPr>
        <w:tabs>
          <w:tab w:val="left" w:pos="1134"/>
        </w:tabs>
        <w:spacing w:after="0" w:line="240" w:lineRule="auto"/>
        <w:ind w:firstLine="567"/>
        <w:jc w:val="center"/>
        <w:rPr>
          <w:rFonts w:ascii="Times New Roman" w:hAnsi="Times New Roman" w:cs="Times New Roman"/>
          <w:b/>
          <w:color w:val="C00000"/>
          <w:sz w:val="26"/>
          <w:szCs w:val="26"/>
        </w:rPr>
      </w:pPr>
      <w:r w:rsidRPr="001B4368">
        <w:rPr>
          <w:rFonts w:ascii="Times New Roman" w:hAnsi="Times New Roman" w:cs="Times New Roman"/>
          <w:b/>
          <w:color w:val="C00000"/>
          <w:sz w:val="26"/>
          <w:szCs w:val="26"/>
        </w:rPr>
        <w:t xml:space="preserve">Тема 2. Анемия во время беременности </w:t>
      </w:r>
    </w:p>
    <w:p w14:paraId="0CFA3CDE" w14:textId="77777777" w:rsidR="00AD774A" w:rsidRPr="001B4368" w:rsidRDefault="00AD774A" w:rsidP="00143F47">
      <w:pPr>
        <w:tabs>
          <w:tab w:val="left" w:pos="1134"/>
        </w:tabs>
        <w:spacing w:after="0" w:line="240" w:lineRule="auto"/>
        <w:ind w:firstLine="567"/>
        <w:jc w:val="both"/>
        <w:rPr>
          <w:rFonts w:ascii="Times New Roman" w:hAnsi="Times New Roman" w:cs="Times New Roman"/>
          <w:b/>
          <w:color w:val="000000" w:themeColor="text1"/>
          <w:sz w:val="32"/>
          <w:szCs w:val="32"/>
        </w:rPr>
      </w:pPr>
    </w:p>
    <w:p w14:paraId="2A8E73EE" w14:textId="758E8C42" w:rsidR="00AD774A" w:rsidRPr="001B4368" w:rsidRDefault="00AD774A" w:rsidP="002D1745">
      <w:pPr>
        <w:pStyle w:val="Style3"/>
        <w:tabs>
          <w:tab w:val="left" w:pos="709"/>
          <w:tab w:val="left" w:pos="1134"/>
        </w:tabs>
        <w:spacing w:line="240" w:lineRule="auto"/>
        <w:ind w:firstLine="0"/>
        <w:rPr>
          <w:rFonts w:ascii="Times New Roman" w:eastAsiaTheme="minorHAnsi" w:hAnsi="Times New Roman"/>
          <w:bCs/>
          <w:sz w:val="26"/>
          <w:szCs w:val="26"/>
          <w:lang w:eastAsia="en-US"/>
        </w:rPr>
      </w:pPr>
      <w:r w:rsidRPr="001B4368">
        <w:rPr>
          <w:rFonts w:ascii="Times New Roman" w:hAnsi="Times New Roman"/>
          <w:bCs/>
          <w:sz w:val="26"/>
          <w:szCs w:val="26"/>
          <w:shd w:val="clear" w:color="auto" w:fill="BDD6EE" w:themeFill="accent5" w:themeFillTint="66"/>
        </w:rPr>
        <w:t>Вопрос 41</w:t>
      </w:r>
      <w:r w:rsidRPr="001B4368">
        <w:rPr>
          <w:rFonts w:ascii="Times New Roman" w:hAnsi="Times New Roman"/>
          <w:bCs/>
          <w:sz w:val="26"/>
          <w:szCs w:val="26"/>
        </w:rPr>
        <w:t>.</w:t>
      </w:r>
      <w:r w:rsidR="002D1745" w:rsidRPr="001B4368">
        <w:rPr>
          <w:rFonts w:ascii="Times New Roman" w:hAnsi="Times New Roman"/>
          <w:bCs/>
          <w:sz w:val="26"/>
          <w:szCs w:val="26"/>
        </w:rPr>
        <w:t xml:space="preserve"> </w:t>
      </w:r>
      <w:r w:rsidRPr="001B4368">
        <w:rPr>
          <w:rFonts w:ascii="Times New Roman" w:hAnsi="Times New Roman"/>
          <w:b/>
          <w:bCs/>
          <w:sz w:val="26"/>
          <w:szCs w:val="26"/>
        </w:rPr>
        <w:t>Физиологическая гемодилюция у беременных обусловлена:</w:t>
      </w:r>
    </w:p>
    <w:p w14:paraId="36022DEE" w14:textId="77777777" w:rsidR="00AD774A" w:rsidRPr="001B4368" w:rsidRDefault="00AD774A">
      <w:pPr>
        <w:pStyle w:val="a4"/>
        <w:numPr>
          <w:ilvl w:val="0"/>
          <w:numId w:val="155"/>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пониженным образованием эритропоэтина</w:t>
      </w:r>
    </w:p>
    <w:p w14:paraId="0CA8CD58" w14:textId="77777777" w:rsidR="00AD774A" w:rsidRPr="001B4368" w:rsidRDefault="00AD774A">
      <w:pPr>
        <w:pStyle w:val="a4"/>
        <w:numPr>
          <w:ilvl w:val="0"/>
          <w:numId w:val="155"/>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b/>
          <w:sz w:val="26"/>
          <w:szCs w:val="26"/>
        </w:rPr>
        <w:t>увеличением объема циркулирующей крови</w:t>
      </w:r>
    </w:p>
    <w:p w14:paraId="42DA6031" w14:textId="77777777" w:rsidR="00AD774A" w:rsidRPr="001B4368" w:rsidRDefault="00AD774A">
      <w:pPr>
        <w:pStyle w:val="a4"/>
        <w:numPr>
          <w:ilvl w:val="0"/>
          <w:numId w:val="155"/>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умеренным уменьшением содержания лейкоцитов</w:t>
      </w:r>
    </w:p>
    <w:p w14:paraId="4EA90C9E" w14:textId="77777777" w:rsidR="00AD774A" w:rsidRPr="001B4368" w:rsidRDefault="00AD774A">
      <w:pPr>
        <w:pStyle w:val="a4"/>
        <w:numPr>
          <w:ilvl w:val="0"/>
          <w:numId w:val="155"/>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lastRenderedPageBreak/>
        <w:t>воздействием повышенных концентраций прогестерона</w:t>
      </w:r>
    </w:p>
    <w:p w14:paraId="4655FAEA" w14:textId="77777777" w:rsidR="00AD774A" w:rsidRPr="001B4368" w:rsidRDefault="00AD774A">
      <w:pPr>
        <w:pStyle w:val="a4"/>
        <w:numPr>
          <w:ilvl w:val="0"/>
          <w:numId w:val="155"/>
        </w:numPr>
        <w:tabs>
          <w:tab w:val="left" w:pos="1134"/>
          <w:tab w:val="left" w:pos="1701"/>
        </w:tabs>
        <w:autoSpaceDE w:val="0"/>
        <w:autoSpaceDN w:val="0"/>
        <w:adjustRightInd w:val="0"/>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sz w:val="26"/>
          <w:szCs w:val="26"/>
        </w:rPr>
        <w:t>компенсаторным увеличением абсолютного количества эритроцитов</w:t>
      </w:r>
    </w:p>
    <w:p w14:paraId="6B87C3F6" w14:textId="77777777" w:rsidR="00AD774A" w:rsidRPr="001B4368" w:rsidRDefault="00AD774A" w:rsidP="00143F47">
      <w:pPr>
        <w:pStyle w:val="a4"/>
        <w:tabs>
          <w:tab w:val="left" w:pos="1134"/>
          <w:tab w:val="left" w:pos="1701"/>
        </w:tabs>
        <w:autoSpaceDE w:val="0"/>
        <w:autoSpaceDN w:val="0"/>
        <w:adjustRightInd w:val="0"/>
        <w:spacing w:after="0" w:line="240" w:lineRule="auto"/>
        <w:ind w:left="0" w:firstLine="567"/>
        <w:jc w:val="both"/>
        <w:rPr>
          <w:rFonts w:ascii="Times New Roman" w:hAnsi="Times New Roman" w:cs="Times New Roman"/>
          <w:b/>
          <w:sz w:val="26"/>
          <w:szCs w:val="26"/>
        </w:rPr>
      </w:pPr>
    </w:p>
    <w:p w14:paraId="5275B638" w14:textId="3768BF47" w:rsidR="00AD774A" w:rsidRPr="001B4368" w:rsidRDefault="00AD774A" w:rsidP="002D1745">
      <w:pPr>
        <w:pStyle w:val="af4"/>
        <w:tabs>
          <w:tab w:val="left" w:pos="1134"/>
        </w:tabs>
        <w:spacing w:before="0" w:beforeAutospacing="0" w:after="0" w:afterAutospacing="0"/>
        <w:jc w:val="both"/>
        <w:rPr>
          <w:b/>
          <w:bCs/>
          <w:sz w:val="26"/>
          <w:szCs w:val="26"/>
        </w:rPr>
      </w:pPr>
      <w:r w:rsidRPr="001B4368">
        <w:rPr>
          <w:bCs/>
          <w:sz w:val="26"/>
          <w:szCs w:val="26"/>
          <w:shd w:val="clear" w:color="auto" w:fill="BDD6EE" w:themeFill="accent5" w:themeFillTint="66"/>
        </w:rPr>
        <w:t>Вопрос</w:t>
      </w:r>
      <w:r w:rsidRPr="001B4368">
        <w:rPr>
          <w:sz w:val="26"/>
          <w:szCs w:val="26"/>
          <w:shd w:val="clear" w:color="auto" w:fill="BDD6EE" w:themeFill="accent5" w:themeFillTint="66"/>
        </w:rPr>
        <w:t xml:space="preserve"> </w:t>
      </w:r>
      <w:r w:rsidR="00143F47" w:rsidRPr="001B4368">
        <w:rPr>
          <w:sz w:val="26"/>
          <w:szCs w:val="26"/>
          <w:shd w:val="clear" w:color="auto" w:fill="BDD6EE" w:themeFill="accent5" w:themeFillTint="66"/>
        </w:rPr>
        <w:t>4</w:t>
      </w:r>
      <w:r w:rsidRPr="001B4368">
        <w:rPr>
          <w:sz w:val="26"/>
          <w:szCs w:val="26"/>
          <w:shd w:val="clear" w:color="auto" w:fill="BDD6EE" w:themeFill="accent5" w:themeFillTint="66"/>
        </w:rPr>
        <w:t>2</w:t>
      </w:r>
      <w:r w:rsidRPr="001B4368">
        <w:rPr>
          <w:sz w:val="26"/>
          <w:szCs w:val="26"/>
        </w:rPr>
        <w:t xml:space="preserve">. </w:t>
      </w:r>
      <w:r w:rsidRPr="001B4368">
        <w:rPr>
          <w:b/>
          <w:bCs/>
          <w:sz w:val="26"/>
          <w:szCs w:val="26"/>
        </w:rPr>
        <w:t>Максимальное физиологическое снижение уровня гемоглобина во время беременности происходит к сроку беременности в неделях:</w:t>
      </w:r>
    </w:p>
    <w:p w14:paraId="08DC53F2" w14:textId="77777777" w:rsidR="00AD774A" w:rsidRPr="001B4368" w:rsidRDefault="00AD774A">
      <w:pPr>
        <w:pStyle w:val="af4"/>
        <w:numPr>
          <w:ilvl w:val="0"/>
          <w:numId w:val="156"/>
        </w:numPr>
        <w:tabs>
          <w:tab w:val="left" w:pos="1134"/>
        </w:tabs>
        <w:spacing w:before="0" w:beforeAutospacing="0" w:after="0" w:afterAutospacing="0"/>
        <w:ind w:left="0" w:firstLine="567"/>
        <w:rPr>
          <w:sz w:val="26"/>
          <w:szCs w:val="26"/>
        </w:rPr>
      </w:pPr>
      <w:r w:rsidRPr="001B4368">
        <w:rPr>
          <w:sz w:val="26"/>
          <w:szCs w:val="26"/>
        </w:rPr>
        <w:t>16</w:t>
      </w:r>
    </w:p>
    <w:p w14:paraId="078D16FA" w14:textId="77777777" w:rsidR="00AD774A" w:rsidRPr="001B4368" w:rsidRDefault="00AD774A">
      <w:pPr>
        <w:pStyle w:val="af4"/>
        <w:numPr>
          <w:ilvl w:val="0"/>
          <w:numId w:val="156"/>
        </w:numPr>
        <w:tabs>
          <w:tab w:val="left" w:pos="1134"/>
        </w:tabs>
        <w:spacing w:before="0" w:beforeAutospacing="0" w:after="0" w:afterAutospacing="0"/>
        <w:ind w:left="0" w:firstLine="567"/>
        <w:rPr>
          <w:sz w:val="26"/>
          <w:szCs w:val="26"/>
        </w:rPr>
      </w:pPr>
      <w:r w:rsidRPr="001B4368">
        <w:rPr>
          <w:sz w:val="26"/>
          <w:szCs w:val="26"/>
        </w:rPr>
        <w:t>22</w:t>
      </w:r>
    </w:p>
    <w:p w14:paraId="4AB720CE" w14:textId="77777777" w:rsidR="00AD774A" w:rsidRPr="001B4368" w:rsidRDefault="00AD774A">
      <w:pPr>
        <w:pStyle w:val="af4"/>
        <w:numPr>
          <w:ilvl w:val="0"/>
          <w:numId w:val="156"/>
        </w:numPr>
        <w:tabs>
          <w:tab w:val="left" w:pos="1134"/>
        </w:tabs>
        <w:spacing w:before="0" w:beforeAutospacing="0" w:after="0" w:afterAutospacing="0"/>
        <w:ind w:left="0" w:firstLine="567"/>
        <w:rPr>
          <w:b/>
          <w:sz w:val="26"/>
          <w:szCs w:val="26"/>
        </w:rPr>
      </w:pPr>
      <w:r w:rsidRPr="001B4368">
        <w:rPr>
          <w:b/>
          <w:sz w:val="26"/>
          <w:szCs w:val="26"/>
        </w:rPr>
        <w:t>32</w:t>
      </w:r>
    </w:p>
    <w:p w14:paraId="6E724A36" w14:textId="77777777" w:rsidR="00AD774A" w:rsidRPr="001B4368" w:rsidRDefault="00AD774A">
      <w:pPr>
        <w:pStyle w:val="af4"/>
        <w:numPr>
          <w:ilvl w:val="0"/>
          <w:numId w:val="156"/>
        </w:numPr>
        <w:tabs>
          <w:tab w:val="left" w:pos="1134"/>
        </w:tabs>
        <w:spacing w:before="0" w:beforeAutospacing="0" w:after="0" w:afterAutospacing="0"/>
        <w:ind w:left="0" w:firstLine="567"/>
        <w:rPr>
          <w:sz w:val="26"/>
          <w:szCs w:val="26"/>
        </w:rPr>
      </w:pPr>
      <w:r w:rsidRPr="001B4368">
        <w:rPr>
          <w:sz w:val="26"/>
          <w:szCs w:val="26"/>
        </w:rPr>
        <w:t>36</w:t>
      </w:r>
    </w:p>
    <w:p w14:paraId="3195EF7B" w14:textId="77777777" w:rsidR="00AD774A" w:rsidRPr="001B4368" w:rsidRDefault="00AD774A">
      <w:pPr>
        <w:pStyle w:val="af4"/>
        <w:numPr>
          <w:ilvl w:val="0"/>
          <w:numId w:val="156"/>
        </w:numPr>
        <w:tabs>
          <w:tab w:val="left" w:pos="1134"/>
        </w:tabs>
        <w:spacing w:before="0" w:beforeAutospacing="0" w:after="0" w:afterAutospacing="0"/>
        <w:ind w:left="0" w:firstLine="567"/>
        <w:rPr>
          <w:sz w:val="26"/>
          <w:szCs w:val="26"/>
        </w:rPr>
      </w:pPr>
      <w:r w:rsidRPr="001B4368">
        <w:rPr>
          <w:sz w:val="26"/>
          <w:szCs w:val="26"/>
        </w:rPr>
        <w:t>40</w:t>
      </w:r>
    </w:p>
    <w:p w14:paraId="601110E2" w14:textId="77777777" w:rsidR="00AD774A" w:rsidRPr="001B4368" w:rsidRDefault="00AD774A" w:rsidP="00143F47">
      <w:pPr>
        <w:pStyle w:val="af4"/>
        <w:tabs>
          <w:tab w:val="left" w:pos="1134"/>
        </w:tabs>
        <w:spacing w:before="0" w:beforeAutospacing="0" w:after="0" w:afterAutospacing="0"/>
        <w:ind w:firstLine="567"/>
        <w:rPr>
          <w:sz w:val="26"/>
          <w:szCs w:val="26"/>
        </w:rPr>
      </w:pPr>
    </w:p>
    <w:p w14:paraId="09C187B8" w14:textId="487ED445" w:rsidR="00AD774A" w:rsidRPr="001B4368" w:rsidRDefault="00AD774A" w:rsidP="002D1745">
      <w:pPr>
        <w:pStyle w:val="af4"/>
        <w:tabs>
          <w:tab w:val="left" w:pos="1134"/>
        </w:tabs>
        <w:spacing w:before="0" w:beforeAutospacing="0" w:after="0" w:afterAutospacing="0"/>
        <w:rPr>
          <w:sz w:val="26"/>
          <w:szCs w:val="26"/>
        </w:rPr>
      </w:pPr>
      <w:r w:rsidRPr="001B4368">
        <w:rPr>
          <w:bCs/>
          <w:sz w:val="26"/>
          <w:szCs w:val="26"/>
          <w:shd w:val="clear" w:color="auto" w:fill="BDD6EE" w:themeFill="accent5" w:themeFillTint="66"/>
        </w:rPr>
        <w:t>Вопрос</w:t>
      </w:r>
      <w:r w:rsidRPr="001B4368">
        <w:rPr>
          <w:sz w:val="26"/>
          <w:szCs w:val="26"/>
          <w:shd w:val="clear" w:color="auto" w:fill="BDD6EE" w:themeFill="accent5" w:themeFillTint="66"/>
        </w:rPr>
        <w:t xml:space="preserve"> </w:t>
      </w:r>
      <w:r w:rsidR="00143F47" w:rsidRPr="001B4368">
        <w:rPr>
          <w:sz w:val="26"/>
          <w:szCs w:val="26"/>
          <w:shd w:val="clear" w:color="auto" w:fill="BDD6EE" w:themeFill="accent5" w:themeFillTint="66"/>
        </w:rPr>
        <w:t>4</w:t>
      </w:r>
      <w:r w:rsidRPr="001B4368">
        <w:rPr>
          <w:sz w:val="26"/>
          <w:szCs w:val="26"/>
          <w:shd w:val="clear" w:color="auto" w:fill="BDD6EE" w:themeFill="accent5" w:themeFillTint="66"/>
        </w:rPr>
        <w:t>3</w:t>
      </w:r>
      <w:r w:rsidRPr="001B4368">
        <w:rPr>
          <w:sz w:val="26"/>
          <w:szCs w:val="26"/>
        </w:rPr>
        <w:t xml:space="preserve">. </w:t>
      </w:r>
      <w:r w:rsidRPr="001B4368">
        <w:rPr>
          <w:b/>
          <w:bCs/>
          <w:sz w:val="26"/>
          <w:szCs w:val="26"/>
        </w:rPr>
        <w:t>К женщинам с высоким риском развития анемии относят?</w:t>
      </w:r>
    </w:p>
    <w:p w14:paraId="60805A9C" w14:textId="77777777" w:rsidR="00AD774A" w:rsidRPr="001B4368" w:rsidRDefault="00AD774A">
      <w:pPr>
        <w:pStyle w:val="a4"/>
        <w:numPr>
          <w:ilvl w:val="0"/>
          <w:numId w:val="157"/>
        </w:numPr>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Спортсменки</w:t>
      </w:r>
    </w:p>
    <w:p w14:paraId="3720F86D" w14:textId="77777777" w:rsidR="00AD774A" w:rsidRPr="001B4368" w:rsidRDefault="00AD774A">
      <w:pPr>
        <w:pStyle w:val="a4"/>
        <w:numPr>
          <w:ilvl w:val="0"/>
          <w:numId w:val="157"/>
        </w:numPr>
        <w:tabs>
          <w:tab w:val="left" w:pos="1134"/>
        </w:tabs>
        <w:spacing w:after="0" w:line="240" w:lineRule="auto"/>
        <w:ind w:left="0" w:firstLine="567"/>
        <w:rPr>
          <w:rFonts w:ascii="Times New Roman" w:hAnsi="Times New Roman" w:cs="Times New Roman"/>
          <w:b/>
          <w:sz w:val="26"/>
          <w:szCs w:val="26"/>
        </w:rPr>
      </w:pPr>
      <w:r w:rsidRPr="001B4368">
        <w:rPr>
          <w:rFonts w:ascii="Times New Roman" w:hAnsi="Times New Roman" w:cs="Times New Roman"/>
          <w:b/>
          <w:sz w:val="26"/>
          <w:szCs w:val="26"/>
        </w:rPr>
        <w:t>Вегетарианки</w:t>
      </w:r>
    </w:p>
    <w:p w14:paraId="06E73AB4" w14:textId="77777777" w:rsidR="00AD774A" w:rsidRPr="001B4368" w:rsidRDefault="00AD774A">
      <w:pPr>
        <w:pStyle w:val="a4"/>
        <w:numPr>
          <w:ilvl w:val="0"/>
          <w:numId w:val="157"/>
        </w:numPr>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Одними родами в анамнезе</w:t>
      </w:r>
    </w:p>
    <w:p w14:paraId="6FC3BB58" w14:textId="77777777" w:rsidR="00AD774A" w:rsidRPr="001B4368" w:rsidRDefault="00AD774A">
      <w:pPr>
        <w:pStyle w:val="a4"/>
        <w:numPr>
          <w:ilvl w:val="0"/>
          <w:numId w:val="157"/>
        </w:numPr>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С достаточным потреблением калорий</w:t>
      </w:r>
    </w:p>
    <w:p w14:paraId="42F70266" w14:textId="77777777" w:rsidR="00AD774A" w:rsidRPr="001B4368" w:rsidRDefault="00AD774A">
      <w:pPr>
        <w:pStyle w:val="a4"/>
        <w:numPr>
          <w:ilvl w:val="0"/>
          <w:numId w:val="157"/>
        </w:numPr>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С высоким социально-экономическим статусом</w:t>
      </w:r>
    </w:p>
    <w:p w14:paraId="1923DE65" w14:textId="77777777" w:rsidR="00AD774A" w:rsidRPr="001B4368" w:rsidRDefault="00AD774A" w:rsidP="00143F47">
      <w:pPr>
        <w:tabs>
          <w:tab w:val="left" w:pos="1134"/>
        </w:tabs>
        <w:spacing w:after="0" w:line="240" w:lineRule="auto"/>
        <w:ind w:firstLine="567"/>
        <w:rPr>
          <w:rFonts w:ascii="Times New Roman" w:hAnsi="Times New Roman" w:cs="Times New Roman"/>
          <w:sz w:val="26"/>
          <w:szCs w:val="26"/>
        </w:rPr>
      </w:pPr>
    </w:p>
    <w:p w14:paraId="10178C48" w14:textId="44A22DDD" w:rsidR="00AD774A" w:rsidRPr="001B4368" w:rsidRDefault="00AD774A" w:rsidP="002D1745">
      <w:pPr>
        <w:pStyle w:val="af4"/>
        <w:tabs>
          <w:tab w:val="left" w:pos="1134"/>
        </w:tabs>
        <w:spacing w:before="0" w:beforeAutospacing="0" w:after="0" w:afterAutospacing="0"/>
        <w:jc w:val="both"/>
        <w:rPr>
          <w:b/>
          <w:bCs/>
          <w:sz w:val="26"/>
          <w:szCs w:val="26"/>
        </w:rPr>
      </w:pPr>
      <w:r w:rsidRPr="001B4368">
        <w:rPr>
          <w:bCs/>
          <w:sz w:val="26"/>
          <w:szCs w:val="26"/>
          <w:shd w:val="clear" w:color="auto" w:fill="BDD6EE" w:themeFill="accent5" w:themeFillTint="66"/>
        </w:rPr>
        <w:t>Вопрос</w:t>
      </w:r>
      <w:r w:rsidRPr="001B4368">
        <w:rPr>
          <w:sz w:val="26"/>
          <w:szCs w:val="26"/>
          <w:shd w:val="clear" w:color="auto" w:fill="BDD6EE" w:themeFill="accent5" w:themeFillTint="66"/>
        </w:rPr>
        <w:t xml:space="preserve"> </w:t>
      </w:r>
      <w:r w:rsidR="00143F47" w:rsidRPr="001B4368">
        <w:rPr>
          <w:sz w:val="26"/>
          <w:szCs w:val="26"/>
          <w:shd w:val="clear" w:color="auto" w:fill="BDD6EE" w:themeFill="accent5" w:themeFillTint="66"/>
        </w:rPr>
        <w:t>4</w:t>
      </w:r>
      <w:r w:rsidRPr="001B4368">
        <w:rPr>
          <w:sz w:val="26"/>
          <w:szCs w:val="26"/>
          <w:shd w:val="clear" w:color="auto" w:fill="BDD6EE" w:themeFill="accent5" w:themeFillTint="66"/>
        </w:rPr>
        <w:t>4</w:t>
      </w:r>
      <w:r w:rsidRPr="001B4368">
        <w:rPr>
          <w:sz w:val="26"/>
          <w:szCs w:val="26"/>
        </w:rPr>
        <w:t xml:space="preserve">. </w:t>
      </w:r>
      <w:r w:rsidRPr="001B4368">
        <w:rPr>
          <w:b/>
          <w:bCs/>
          <w:sz w:val="26"/>
          <w:szCs w:val="26"/>
        </w:rPr>
        <w:t>Согласно рекомендациям ВОЗ (2017г), для профилактики анемии беременным рекомендуется ежедневный профилактический прием внутрь препаратов элементарного железа в дозе?</w:t>
      </w:r>
    </w:p>
    <w:p w14:paraId="726D537C" w14:textId="77777777" w:rsidR="00AD774A" w:rsidRPr="001B4368" w:rsidRDefault="00AD774A">
      <w:pPr>
        <w:pStyle w:val="af4"/>
        <w:numPr>
          <w:ilvl w:val="0"/>
          <w:numId w:val="158"/>
        </w:numPr>
        <w:tabs>
          <w:tab w:val="left" w:pos="1134"/>
        </w:tabs>
        <w:spacing w:before="0" w:beforeAutospacing="0" w:after="0" w:afterAutospacing="0"/>
        <w:ind w:left="0" w:firstLine="567"/>
        <w:rPr>
          <w:sz w:val="26"/>
          <w:szCs w:val="26"/>
        </w:rPr>
      </w:pPr>
      <w:r w:rsidRPr="001B4368">
        <w:rPr>
          <w:sz w:val="26"/>
          <w:szCs w:val="26"/>
        </w:rPr>
        <w:t>160 мг в сутки во III триместре беременности и в течение 3 месяцев лактации.</w:t>
      </w:r>
    </w:p>
    <w:p w14:paraId="6728B820" w14:textId="77777777" w:rsidR="00AD774A" w:rsidRPr="001B4368" w:rsidRDefault="00AD774A">
      <w:pPr>
        <w:pStyle w:val="af4"/>
        <w:numPr>
          <w:ilvl w:val="0"/>
          <w:numId w:val="158"/>
        </w:numPr>
        <w:tabs>
          <w:tab w:val="left" w:pos="1134"/>
        </w:tabs>
        <w:spacing w:before="0" w:beforeAutospacing="0" w:after="0" w:afterAutospacing="0"/>
        <w:ind w:left="0" w:firstLine="567"/>
        <w:rPr>
          <w:sz w:val="26"/>
          <w:szCs w:val="26"/>
        </w:rPr>
      </w:pPr>
      <w:r w:rsidRPr="001B4368">
        <w:rPr>
          <w:sz w:val="26"/>
          <w:szCs w:val="26"/>
        </w:rPr>
        <w:t>120 мг в сутки во II триместре беременности и 2,8 мг фолиевой кислоты один раз в неделю.</w:t>
      </w:r>
    </w:p>
    <w:p w14:paraId="202C9C09" w14:textId="77777777" w:rsidR="00AD774A" w:rsidRPr="001B4368" w:rsidRDefault="00AD774A">
      <w:pPr>
        <w:pStyle w:val="af4"/>
        <w:numPr>
          <w:ilvl w:val="0"/>
          <w:numId w:val="158"/>
        </w:numPr>
        <w:tabs>
          <w:tab w:val="left" w:pos="1134"/>
        </w:tabs>
        <w:spacing w:before="0" w:beforeAutospacing="0" w:after="0" w:afterAutospacing="0"/>
        <w:ind w:left="0" w:firstLine="567"/>
        <w:rPr>
          <w:b/>
          <w:sz w:val="26"/>
          <w:szCs w:val="26"/>
        </w:rPr>
      </w:pPr>
      <w:r w:rsidRPr="001B4368">
        <w:rPr>
          <w:b/>
          <w:sz w:val="26"/>
          <w:szCs w:val="26"/>
        </w:rPr>
        <w:t>30-60 мг в сутки во II, III триместрах беременности и в течение 3 месяцев лактации</w:t>
      </w:r>
    </w:p>
    <w:p w14:paraId="6A6ADB23" w14:textId="77777777" w:rsidR="00AD774A" w:rsidRPr="001B4368" w:rsidRDefault="00AD774A">
      <w:pPr>
        <w:pStyle w:val="af4"/>
        <w:numPr>
          <w:ilvl w:val="0"/>
          <w:numId w:val="158"/>
        </w:numPr>
        <w:tabs>
          <w:tab w:val="left" w:pos="1134"/>
        </w:tabs>
        <w:spacing w:before="0" w:beforeAutospacing="0" w:after="0" w:afterAutospacing="0"/>
        <w:ind w:left="0" w:firstLine="567"/>
        <w:rPr>
          <w:sz w:val="26"/>
          <w:szCs w:val="26"/>
        </w:rPr>
      </w:pPr>
      <w:r w:rsidRPr="001B4368">
        <w:rPr>
          <w:sz w:val="26"/>
          <w:szCs w:val="26"/>
        </w:rPr>
        <w:t>10-20 мг в сутки с начала беременности с фолиевой кислотой 400 мкг в день и 3 месяца после родов</w:t>
      </w:r>
    </w:p>
    <w:p w14:paraId="2065ADB3" w14:textId="77777777" w:rsidR="00AD774A" w:rsidRPr="001B4368" w:rsidRDefault="00AD774A">
      <w:pPr>
        <w:pStyle w:val="af4"/>
        <w:numPr>
          <w:ilvl w:val="0"/>
          <w:numId w:val="158"/>
        </w:numPr>
        <w:tabs>
          <w:tab w:val="left" w:pos="1134"/>
        </w:tabs>
        <w:spacing w:before="0" w:beforeAutospacing="0" w:after="0" w:afterAutospacing="0"/>
        <w:ind w:left="0" w:firstLine="567"/>
        <w:rPr>
          <w:sz w:val="26"/>
          <w:szCs w:val="26"/>
        </w:rPr>
      </w:pPr>
      <w:r w:rsidRPr="001B4368">
        <w:rPr>
          <w:sz w:val="26"/>
          <w:szCs w:val="26"/>
        </w:rPr>
        <w:t>100 мг в сутки с начала беременности и 5 мг фолиевой кислоты один раз в неделю длительно.</w:t>
      </w:r>
    </w:p>
    <w:p w14:paraId="77C579A6" w14:textId="77777777" w:rsidR="00AD774A" w:rsidRPr="001B4368" w:rsidRDefault="00AD774A" w:rsidP="00143F47">
      <w:pPr>
        <w:pStyle w:val="af4"/>
        <w:tabs>
          <w:tab w:val="left" w:pos="1134"/>
        </w:tabs>
        <w:spacing w:before="0" w:beforeAutospacing="0" w:after="0" w:afterAutospacing="0"/>
        <w:ind w:firstLine="567"/>
        <w:rPr>
          <w:sz w:val="26"/>
          <w:szCs w:val="26"/>
        </w:rPr>
      </w:pPr>
    </w:p>
    <w:p w14:paraId="6DD8DC66" w14:textId="65861FAE" w:rsidR="00AD774A" w:rsidRPr="001B4368" w:rsidRDefault="00AD774A" w:rsidP="00AC3E5B">
      <w:pPr>
        <w:tabs>
          <w:tab w:val="left" w:pos="1134"/>
        </w:tabs>
        <w:spacing w:after="0" w:line="240" w:lineRule="auto"/>
        <w:rPr>
          <w:rFonts w:ascii="Times New Roman" w:eastAsia="Times New Roman" w:hAnsi="Times New Roman" w:cs="Times New Roman"/>
          <w:sz w:val="26"/>
          <w:szCs w:val="26"/>
          <w:lang w:eastAsia="ru-RU"/>
        </w:rPr>
      </w:pPr>
      <w:r w:rsidRPr="001B4368">
        <w:rPr>
          <w:rFonts w:ascii="Times New Roman" w:hAnsi="Times New Roman" w:cs="Times New Roman"/>
          <w:bCs/>
          <w:sz w:val="26"/>
          <w:szCs w:val="26"/>
          <w:shd w:val="clear" w:color="auto" w:fill="BDD6EE" w:themeFill="accent5" w:themeFillTint="66"/>
        </w:rPr>
        <w:t>Вопрос</w:t>
      </w:r>
      <w:r w:rsidRPr="001B4368">
        <w:rPr>
          <w:rFonts w:ascii="Times New Roman" w:eastAsia="Times New Roman" w:hAnsi="Times New Roman" w:cs="Times New Roman"/>
          <w:sz w:val="26"/>
          <w:szCs w:val="26"/>
          <w:shd w:val="clear" w:color="auto" w:fill="BDD6EE" w:themeFill="accent5" w:themeFillTint="66"/>
          <w:lang w:eastAsia="ru-RU"/>
        </w:rPr>
        <w:t xml:space="preserve"> </w:t>
      </w:r>
      <w:r w:rsidR="00143F47" w:rsidRPr="001B4368">
        <w:rPr>
          <w:rFonts w:ascii="Times New Roman" w:eastAsia="Times New Roman" w:hAnsi="Times New Roman" w:cs="Times New Roman"/>
          <w:sz w:val="26"/>
          <w:szCs w:val="26"/>
          <w:shd w:val="clear" w:color="auto" w:fill="BDD6EE" w:themeFill="accent5" w:themeFillTint="66"/>
          <w:lang w:eastAsia="ru-RU"/>
        </w:rPr>
        <w:t>4</w:t>
      </w:r>
      <w:r w:rsidRPr="001B4368">
        <w:rPr>
          <w:rFonts w:ascii="Times New Roman" w:eastAsia="Times New Roman" w:hAnsi="Times New Roman" w:cs="Times New Roman"/>
          <w:sz w:val="26"/>
          <w:szCs w:val="26"/>
          <w:shd w:val="clear" w:color="auto" w:fill="BDD6EE" w:themeFill="accent5" w:themeFillTint="66"/>
          <w:lang w:eastAsia="ru-RU"/>
        </w:rPr>
        <w:t>5</w:t>
      </w:r>
      <w:r w:rsidRPr="001B4368">
        <w:rPr>
          <w:rFonts w:ascii="Times New Roman" w:eastAsia="Times New Roman" w:hAnsi="Times New Roman" w:cs="Times New Roman"/>
          <w:sz w:val="26"/>
          <w:szCs w:val="26"/>
          <w:lang w:eastAsia="ru-RU"/>
        </w:rPr>
        <w:t xml:space="preserve">. </w:t>
      </w:r>
      <w:r w:rsidRPr="001B4368">
        <w:rPr>
          <w:rFonts w:ascii="Times New Roman" w:eastAsia="Times New Roman" w:hAnsi="Times New Roman" w:cs="Times New Roman"/>
          <w:b/>
          <w:bCs/>
          <w:sz w:val="26"/>
          <w:szCs w:val="26"/>
          <w:lang w:eastAsia="ru-RU"/>
        </w:rPr>
        <w:t>Беременная 30 недель предъявляет жалобы на общую слабость, головокружение, мелькание мушек перед глазами, быструю утомляемость. Такие ощущения стала отмечать после 20 недели беременности. В анамнезе 3 родов. В анализе крови СОЭ - 30 мм/ч; гемaтокрит</w:t>
      </w:r>
      <w:r w:rsidR="00AC3E5B" w:rsidRPr="001B4368">
        <w:rPr>
          <w:rFonts w:ascii="Times New Roman" w:eastAsia="Times New Roman" w:hAnsi="Times New Roman" w:cs="Times New Roman"/>
          <w:b/>
          <w:bCs/>
          <w:sz w:val="26"/>
          <w:szCs w:val="26"/>
          <w:lang w:eastAsia="ru-RU"/>
        </w:rPr>
        <w:t xml:space="preserve"> </w:t>
      </w:r>
      <w:r w:rsidRPr="001B4368">
        <w:rPr>
          <w:rFonts w:ascii="Times New Roman" w:eastAsia="Times New Roman" w:hAnsi="Times New Roman" w:cs="Times New Roman"/>
          <w:b/>
          <w:bCs/>
          <w:sz w:val="26"/>
          <w:szCs w:val="26"/>
          <w:lang w:eastAsia="ru-RU"/>
        </w:rPr>
        <w:t>31%; лейкоциты</w:t>
      </w:r>
      <w:r w:rsidR="00AC3E5B" w:rsidRPr="001B4368">
        <w:rPr>
          <w:rFonts w:ascii="Times New Roman" w:eastAsia="Times New Roman" w:hAnsi="Times New Roman" w:cs="Times New Roman"/>
          <w:b/>
          <w:bCs/>
          <w:sz w:val="26"/>
          <w:szCs w:val="26"/>
          <w:lang w:eastAsia="ru-RU"/>
        </w:rPr>
        <w:t xml:space="preserve"> </w:t>
      </w:r>
      <w:r w:rsidRPr="001B4368">
        <w:rPr>
          <w:rFonts w:ascii="Times New Roman" w:eastAsia="Times New Roman" w:hAnsi="Times New Roman" w:cs="Times New Roman"/>
          <w:b/>
          <w:bCs/>
          <w:sz w:val="26"/>
          <w:szCs w:val="26"/>
          <w:lang w:eastAsia="ru-RU"/>
        </w:rPr>
        <w:t>17.7; тромбоциты - 362 /л; эритроциты - 4.9 /л; гемоглобин 69 г/л; Лейкоформула = базофилы - 0 %; лимфоциты - 13 %; миелоциты - 0 % ; моноциты– 7%; палочкоядерные нейтрофилы - 14 %; сегментоядерные нейтрофилы - 65 %; эозинофилы - 1 %. Определите степень тяжести анемии?</w:t>
      </w:r>
    </w:p>
    <w:p w14:paraId="338C2214" w14:textId="77777777" w:rsidR="00AD774A" w:rsidRPr="001B4368" w:rsidRDefault="00AD774A">
      <w:pPr>
        <w:pStyle w:val="af4"/>
        <w:numPr>
          <w:ilvl w:val="0"/>
          <w:numId w:val="159"/>
        </w:numPr>
        <w:tabs>
          <w:tab w:val="left" w:pos="1134"/>
        </w:tabs>
        <w:spacing w:before="0" w:beforeAutospacing="0" w:after="0" w:afterAutospacing="0"/>
        <w:ind w:left="0" w:firstLine="567"/>
        <w:rPr>
          <w:rFonts w:eastAsiaTheme="minorHAnsi"/>
          <w:sz w:val="26"/>
          <w:szCs w:val="26"/>
          <w:lang w:eastAsia="en-US"/>
        </w:rPr>
      </w:pPr>
      <w:r w:rsidRPr="001B4368">
        <w:rPr>
          <w:rFonts w:eastAsiaTheme="minorHAnsi"/>
          <w:sz w:val="26"/>
          <w:szCs w:val="26"/>
          <w:lang w:eastAsia="en-US"/>
        </w:rPr>
        <w:t>легкая</w:t>
      </w:r>
    </w:p>
    <w:p w14:paraId="220417D5" w14:textId="77777777" w:rsidR="00AD774A" w:rsidRPr="001B4368" w:rsidRDefault="00AD774A">
      <w:pPr>
        <w:pStyle w:val="af4"/>
        <w:numPr>
          <w:ilvl w:val="0"/>
          <w:numId w:val="159"/>
        </w:numPr>
        <w:tabs>
          <w:tab w:val="left" w:pos="1134"/>
        </w:tabs>
        <w:spacing w:before="0" w:beforeAutospacing="0" w:after="0" w:afterAutospacing="0"/>
        <w:ind w:left="0" w:firstLine="567"/>
        <w:rPr>
          <w:rFonts w:eastAsiaTheme="minorHAnsi"/>
          <w:sz w:val="26"/>
          <w:szCs w:val="26"/>
          <w:lang w:eastAsia="en-US"/>
        </w:rPr>
      </w:pPr>
      <w:r w:rsidRPr="001B4368">
        <w:rPr>
          <w:rFonts w:eastAsiaTheme="minorHAnsi"/>
          <w:sz w:val="26"/>
          <w:szCs w:val="26"/>
          <w:lang w:eastAsia="en-US"/>
        </w:rPr>
        <w:t xml:space="preserve">средняя </w:t>
      </w:r>
    </w:p>
    <w:p w14:paraId="1213138F" w14:textId="77777777" w:rsidR="00AD774A" w:rsidRPr="001B4368" w:rsidRDefault="00AD774A">
      <w:pPr>
        <w:pStyle w:val="a4"/>
        <w:numPr>
          <w:ilvl w:val="0"/>
          <w:numId w:val="159"/>
        </w:numPr>
        <w:tabs>
          <w:tab w:val="left" w:pos="1134"/>
        </w:tabs>
        <w:spacing w:after="0" w:line="240" w:lineRule="auto"/>
        <w:ind w:left="0" w:firstLine="567"/>
        <w:rPr>
          <w:rFonts w:ascii="Times New Roman" w:hAnsi="Times New Roman" w:cs="Times New Roman"/>
          <w:b/>
          <w:sz w:val="26"/>
          <w:szCs w:val="26"/>
        </w:rPr>
      </w:pPr>
      <w:r w:rsidRPr="001B4368">
        <w:rPr>
          <w:rFonts w:ascii="Times New Roman" w:hAnsi="Times New Roman" w:cs="Times New Roman"/>
          <w:b/>
          <w:sz w:val="26"/>
          <w:szCs w:val="26"/>
        </w:rPr>
        <w:t>тяжелая</w:t>
      </w:r>
    </w:p>
    <w:p w14:paraId="00E20BE0" w14:textId="77777777" w:rsidR="00AD774A" w:rsidRPr="001B4368" w:rsidRDefault="00AD774A">
      <w:pPr>
        <w:pStyle w:val="a4"/>
        <w:numPr>
          <w:ilvl w:val="0"/>
          <w:numId w:val="159"/>
        </w:numPr>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очень тяжелая</w:t>
      </w:r>
    </w:p>
    <w:p w14:paraId="7AEE4951" w14:textId="77777777" w:rsidR="00AD774A" w:rsidRPr="001B4368" w:rsidRDefault="00AD774A">
      <w:pPr>
        <w:pStyle w:val="a4"/>
        <w:numPr>
          <w:ilvl w:val="0"/>
          <w:numId w:val="159"/>
        </w:numPr>
        <w:tabs>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нет анемии</w:t>
      </w:r>
    </w:p>
    <w:p w14:paraId="35C3F25C" w14:textId="77777777" w:rsidR="00AD774A" w:rsidRPr="001B4368" w:rsidRDefault="00AD774A" w:rsidP="00143F47">
      <w:pPr>
        <w:pStyle w:val="Style3"/>
        <w:tabs>
          <w:tab w:val="left" w:pos="709"/>
          <w:tab w:val="left" w:pos="1134"/>
        </w:tabs>
        <w:spacing w:line="240" w:lineRule="auto"/>
        <w:ind w:firstLine="567"/>
        <w:rPr>
          <w:rFonts w:ascii="Times New Roman" w:eastAsiaTheme="minorHAnsi" w:hAnsi="Times New Roman"/>
          <w:bCs/>
          <w:sz w:val="26"/>
          <w:szCs w:val="26"/>
          <w:lang w:eastAsia="en-US"/>
        </w:rPr>
      </w:pPr>
    </w:p>
    <w:p w14:paraId="4E8A7E52" w14:textId="6977ACBA" w:rsidR="00143F47" w:rsidRPr="001B4368" w:rsidRDefault="00143F47" w:rsidP="00143F47">
      <w:pPr>
        <w:tabs>
          <w:tab w:val="left" w:pos="1134"/>
        </w:tabs>
        <w:spacing w:after="0" w:line="240" w:lineRule="auto"/>
        <w:ind w:firstLine="567"/>
        <w:jc w:val="center"/>
        <w:rPr>
          <w:rFonts w:ascii="Times New Roman" w:hAnsi="Times New Roman" w:cs="Times New Roman"/>
          <w:b/>
          <w:color w:val="C00000"/>
          <w:sz w:val="26"/>
          <w:szCs w:val="26"/>
        </w:rPr>
      </w:pPr>
      <w:r w:rsidRPr="001B4368">
        <w:rPr>
          <w:rFonts w:ascii="Times New Roman" w:hAnsi="Times New Roman" w:cs="Times New Roman"/>
          <w:b/>
          <w:color w:val="C00000"/>
          <w:sz w:val="26"/>
          <w:szCs w:val="26"/>
        </w:rPr>
        <w:t xml:space="preserve">Тема 3. Сахарный диабет во время беременности </w:t>
      </w:r>
    </w:p>
    <w:p w14:paraId="78AEE1D8" w14:textId="77777777" w:rsidR="00143F47" w:rsidRPr="001B4368" w:rsidRDefault="00143F47" w:rsidP="00143F47">
      <w:pPr>
        <w:tabs>
          <w:tab w:val="left" w:pos="1134"/>
        </w:tabs>
        <w:spacing w:after="0" w:line="240" w:lineRule="auto"/>
        <w:ind w:firstLine="567"/>
        <w:jc w:val="both"/>
        <w:rPr>
          <w:rFonts w:ascii="Times New Roman" w:hAnsi="Times New Roman" w:cs="Times New Roman"/>
          <w:bCs/>
          <w:sz w:val="26"/>
          <w:szCs w:val="26"/>
        </w:rPr>
      </w:pPr>
    </w:p>
    <w:p w14:paraId="4DF0A3C2" w14:textId="4DAA76A7" w:rsidR="00143F47" w:rsidRPr="001B4368" w:rsidRDefault="00143F47" w:rsidP="002D1745">
      <w:pPr>
        <w:tabs>
          <w:tab w:val="left" w:pos="1134"/>
        </w:tabs>
        <w:spacing w:after="0" w:line="240" w:lineRule="auto"/>
        <w:jc w:val="both"/>
        <w:rPr>
          <w:rFonts w:ascii="Times New Roman" w:hAnsi="Times New Roman" w:cs="Times New Roman"/>
          <w:b/>
          <w:bCs/>
          <w:sz w:val="26"/>
          <w:szCs w:val="26"/>
        </w:rPr>
      </w:pPr>
      <w:r w:rsidRPr="001B4368">
        <w:rPr>
          <w:rFonts w:ascii="Times New Roman" w:hAnsi="Times New Roman" w:cs="Times New Roman"/>
          <w:bCs/>
          <w:sz w:val="26"/>
          <w:szCs w:val="26"/>
          <w:shd w:val="clear" w:color="auto" w:fill="BDD6EE" w:themeFill="accent5" w:themeFillTint="66"/>
        </w:rPr>
        <w:lastRenderedPageBreak/>
        <w:t>Вопрос 46</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 xml:space="preserve">Какой симптом не является признаком сахарного диабета? </w:t>
      </w:r>
    </w:p>
    <w:p w14:paraId="23C71755" w14:textId="77777777" w:rsidR="00143F47" w:rsidRPr="001B4368" w:rsidRDefault="00143F47">
      <w:pPr>
        <w:pStyle w:val="a4"/>
        <w:numPr>
          <w:ilvl w:val="0"/>
          <w:numId w:val="160"/>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жажда</w:t>
      </w:r>
    </w:p>
    <w:p w14:paraId="27D6CC41" w14:textId="77777777" w:rsidR="00143F47" w:rsidRPr="001B4368" w:rsidRDefault="00143F47">
      <w:pPr>
        <w:pStyle w:val="a4"/>
        <w:numPr>
          <w:ilvl w:val="0"/>
          <w:numId w:val="160"/>
        </w:numPr>
        <w:tabs>
          <w:tab w:val="left" w:pos="1134"/>
        </w:tabs>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b/>
          <w:sz w:val="26"/>
          <w:szCs w:val="26"/>
        </w:rPr>
        <w:t xml:space="preserve">метеоризм </w:t>
      </w:r>
    </w:p>
    <w:p w14:paraId="7666B22D" w14:textId="77777777" w:rsidR="00143F47" w:rsidRPr="001B4368" w:rsidRDefault="00143F47">
      <w:pPr>
        <w:pStyle w:val="a4"/>
        <w:numPr>
          <w:ilvl w:val="0"/>
          <w:numId w:val="160"/>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сухость во рту</w:t>
      </w:r>
    </w:p>
    <w:p w14:paraId="5CCE5D02" w14:textId="77777777" w:rsidR="00143F47" w:rsidRPr="001B4368" w:rsidRDefault="00143F47">
      <w:pPr>
        <w:pStyle w:val="a4"/>
        <w:numPr>
          <w:ilvl w:val="0"/>
          <w:numId w:val="160"/>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кожный зуд</w:t>
      </w:r>
    </w:p>
    <w:p w14:paraId="73D30EE2" w14:textId="77777777" w:rsidR="00143F47" w:rsidRPr="001B4368" w:rsidRDefault="00143F47">
      <w:pPr>
        <w:pStyle w:val="a4"/>
        <w:numPr>
          <w:ilvl w:val="0"/>
          <w:numId w:val="160"/>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полиурия</w:t>
      </w:r>
    </w:p>
    <w:p w14:paraId="02EEE94B" w14:textId="77777777" w:rsidR="00143F47" w:rsidRPr="001B4368" w:rsidRDefault="00143F47" w:rsidP="00143F47">
      <w:pPr>
        <w:tabs>
          <w:tab w:val="left" w:pos="1134"/>
        </w:tabs>
        <w:spacing w:after="0" w:line="240" w:lineRule="auto"/>
        <w:ind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 </w:t>
      </w:r>
    </w:p>
    <w:p w14:paraId="22789905" w14:textId="41D6D514" w:rsidR="00143F47" w:rsidRPr="001B4368" w:rsidRDefault="00143F47" w:rsidP="002D1745">
      <w:pPr>
        <w:tabs>
          <w:tab w:val="left" w:pos="1134"/>
        </w:tabs>
        <w:spacing w:after="0" w:line="240" w:lineRule="auto"/>
        <w:jc w:val="both"/>
        <w:rPr>
          <w:rFonts w:ascii="Times New Roman" w:hAnsi="Times New Roman" w:cs="Times New Roman"/>
          <w:b/>
          <w:bCs/>
          <w:sz w:val="26"/>
          <w:szCs w:val="26"/>
        </w:rPr>
      </w:pPr>
      <w:r w:rsidRPr="001B4368">
        <w:rPr>
          <w:rFonts w:ascii="Times New Roman" w:hAnsi="Times New Roman" w:cs="Times New Roman"/>
          <w:bCs/>
          <w:sz w:val="26"/>
          <w:szCs w:val="26"/>
          <w:shd w:val="clear" w:color="auto" w:fill="BDD6EE" w:themeFill="accent5" w:themeFillTint="66"/>
        </w:rPr>
        <w:t>Вопрос 47</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Тест с нагрузкой углеводами для диагностики гестационного сахарного диабета свидетельствует о нарушении толерантности к глюкозе в том случае, если через 2 ч после приема гликемия превышает пороговое значение глюкозы венозной плазмы?</w:t>
      </w:r>
    </w:p>
    <w:p w14:paraId="07932632" w14:textId="77777777" w:rsidR="00143F47" w:rsidRPr="001B4368" w:rsidRDefault="00143F47">
      <w:pPr>
        <w:pStyle w:val="a4"/>
        <w:numPr>
          <w:ilvl w:val="0"/>
          <w:numId w:val="161"/>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5 ммоль/л</w:t>
      </w:r>
    </w:p>
    <w:p w14:paraId="332CFA52" w14:textId="77777777" w:rsidR="00143F47" w:rsidRPr="001B4368" w:rsidRDefault="00143F47">
      <w:pPr>
        <w:pStyle w:val="a4"/>
        <w:numPr>
          <w:ilvl w:val="0"/>
          <w:numId w:val="161"/>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6,11 ммоль/л</w:t>
      </w:r>
    </w:p>
    <w:p w14:paraId="5F8BF16E" w14:textId="77777777" w:rsidR="00143F47" w:rsidRPr="001B4368" w:rsidRDefault="00143F47">
      <w:pPr>
        <w:pStyle w:val="a4"/>
        <w:numPr>
          <w:ilvl w:val="0"/>
          <w:numId w:val="161"/>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7,22 ммоль/л </w:t>
      </w:r>
    </w:p>
    <w:p w14:paraId="16B9FA68" w14:textId="77777777" w:rsidR="00143F47" w:rsidRPr="001B4368" w:rsidRDefault="00143F47">
      <w:pPr>
        <w:pStyle w:val="a4"/>
        <w:numPr>
          <w:ilvl w:val="0"/>
          <w:numId w:val="161"/>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8,33 ммоль/л </w:t>
      </w:r>
    </w:p>
    <w:p w14:paraId="77C81B67" w14:textId="77777777" w:rsidR="00143F47" w:rsidRPr="001B4368" w:rsidRDefault="00143F47">
      <w:pPr>
        <w:pStyle w:val="a4"/>
        <w:numPr>
          <w:ilvl w:val="0"/>
          <w:numId w:val="161"/>
        </w:numPr>
        <w:tabs>
          <w:tab w:val="left" w:pos="1134"/>
        </w:tabs>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b/>
          <w:sz w:val="26"/>
          <w:szCs w:val="26"/>
        </w:rPr>
        <w:t>9,44 ммоль/л</w:t>
      </w:r>
    </w:p>
    <w:p w14:paraId="52D04464" w14:textId="77777777" w:rsidR="00143F47" w:rsidRPr="001B4368" w:rsidRDefault="00143F47" w:rsidP="00143F47">
      <w:pPr>
        <w:tabs>
          <w:tab w:val="left" w:pos="1134"/>
        </w:tabs>
        <w:spacing w:after="0" w:line="240" w:lineRule="auto"/>
        <w:ind w:firstLine="567"/>
        <w:jc w:val="both"/>
        <w:rPr>
          <w:rFonts w:ascii="Times New Roman" w:hAnsi="Times New Roman" w:cs="Times New Roman"/>
          <w:sz w:val="26"/>
          <w:szCs w:val="26"/>
        </w:rPr>
      </w:pPr>
    </w:p>
    <w:p w14:paraId="1ADC817A" w14:textId="4C587A89" w:rsidR="00143F47" w:rsidRPr="001B4368" w:rsidRDefault="00143F47" w:rsidP="002D1745">
      <w:pPr>
        <w:tabs>
          <w:tab w:val="left" w:pos="1134"/>
        </w:tabs>
        <w:spacing w:after="0" w:line="240" w:lineRule="auto"/>
        <w:jc w:val="both"/>
        <w:rPr>
          <w:rFonts w:ascii="Times New Roman" w:hAnsi="Times New Roman" w:cs="Times New Roman"/>
          <w:b/>
          <w:bCs/>
          <w:sz w:val="26"/>
          <w:szCs w:val="26"/>
        </w:rPr>
      </w:pPr>
      <w:r w:rsidRPr="001B4368">
        <w:rPr>
          <w:rFonts w:ascii="Times New Roman" w:hAnsi="Times New Roman" w:cs="Times New Roman"/>
          <w:bCs/>
          <w:sz w:val="26"/>
          <w:szCs w:val="26"/>
          <w:shd w:val="clear" w:color="auto" w:fill="BDD6EE" w:themeFill="accent5" w:themeFillTint="66"/>
        </w:rPr>
        <w:t>Вопрос 48</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Укажите неверное противопоказание к вынашиванию беременности у беременных с сахарным диабетом?</w:t>
      </w:r>
    </w:p>
    <w:p w14:paraId="185FF44C" w14:textId="77777777" w:rsidR="00143F47" w:rsidRPr="001B4368" w:rsidRDefault="00143F47">
      <w:pPr>
        <w:pStyle w:val="a4"/>
        <w:numPr>
          <w:ilvl w:val="0"/>
          <w:numId w:val="162"/>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наличия диабета у обоих супругов</w:t>
      </w:r>
    </w:p>
    <w:p w14:paraId="342BCC52" w14:textId="77777777" w:rsidR="00143F47" w:rsidRPr="001B4368" w:rsidRDefault="00143F47">
      <w:pPr>
        <w:pStyle w:val="a4"/>
        <w:numPr>
          <w:ilvl w:val="0"/>
          <w:numId w:val="162"/>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наличия инсулинрезистентной формы сахарного диабета</w:t>
      </w:r>
    </w:p>
    <w:p w14:paraId="0F4A2EEC" w14:textId="77777777" w:rsidR="00143F47" w:rsidRPr="001B4368" w:rsidRDefault="00143F47">
      <w:pPr>
        <w:pStyle w:val="a4"/>
        <w:numPr>
          <w:ilvl w:val="0"/>
          <w:numId w:val="162"/>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Сахарный диабет, осложнившийся нефроангиосклерозом</w:t>
      </w:r>
    </w:p>
    <w:p w14:paraId="2BF6D200" w14:textId="77777777" w:rsidR="00143F47" w:rsidRPr="001B4368" w:rsidRDefault="00143F47">
      <w:pPr>
        <w:pStyle w:val="a4"/>
        <w:numPr>
          <w:ilvl w:val="0"/>
          <w:numId w:val="162"/>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Сахарный диабет, осложнившегося прогрессирующей ретинопатией</w:t>
      </w:r>
    </w:p>
    <w:p w14:paraId="36E321AB" w14:textId="77777777" w:rsidR="00143F47" w:rsidRPr="001B4368" w:rsidRDefault="00143F47">
      <w:pPr>
        <w:pStyle w:val="a4"/>
        <w:numPr>
          <w:ilvl w:val="0"/>
          <w:numId w:val="162"/>
        </w:numPr>
        <w:tabs>
          <w:tab w:val="left" w:pos="1134"/>
        </w:tabs>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b/>
          <w:sz w:val="26"/>
          <w:szCs w:val="26"/>
        </w:rPr>
        <w:t xml:space="preserve">всегда сахарный диабет является противопоказанием к сохранению беременности </w:t>
      </w:r>
    </w:p>
    <w:p w14:paraId="428F6487" w14:textId="77777777" w:rsidR="00143F47" w:rsidRPr="001B4368" w:rsidRDefault="00143F47" w:rsidP="00143F47">
      <w:pPr>
        <w:tabs>
          <w:tab w:val="left" w:pos="1134"/>
        </w:tabs>
        <w:spacing w:after="0" w:line="240" w:lineRule="auto"/>
        <w:ind w:firstLine="567"/>
        <w:jc w:val="both"/>
        <w:rPr>
          <w:rFonts w:ascii="Times New Roman" w:hAnsi="Times New Roman" w:cs="Times New Roman"/>
          <w:sz w:val="26"/>
          <w:szCs w:val="26"/>
        </w:rPr>
      </w:pPr>
    </w:p>
    <w:p w14:paraId="12106CDB" w14:textId="7961B21B" w:rsidR="00143F47" w:rsidRPr="001B4368" w:rsidRDefault="00143F47" w:rsidP="002D1745">
      <w:pPr>
        <w:tabs>
          <w:tab w:val="left" w:pos="1134"/>
        </w:tabs>
        <w:spacing w:after="0" w:line="240" w:lineRule="auto"/>
        <w:jc w:val="both"/>
        <w:rPr>
          <w:rFonts w:ascii="Times New Roman" w:hAnsi="Times New Roman" w:cs="Times New Roman"/>
          <w:b/>
          <w:bCs/>
          <w:sz w:val="26"/>
          <w:szCs w:val="26"/>
        </w:rPr>
      </w:pPr>
      <w:r w:rsidRPr="001B4368">
        <w:rPr>
          <w:rFonts w:ascii="Times New Roman" w:hAnsi="Times New Roman" w:cs="Times New Roman"/>
          <w:bCs/>
          <w:sz w:val="26"/>
          <w:szCs w:val="26"/>
          <w:shd w:val="clear" w:color="auto" w:fill="BDD6EE" w:themeFill="accent5" w:themeFillTint="66"/>
        </w:rPr>
        <w:t>Вопрос 49</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 xml:space="preserve">У беременных с нормальным весом, страдающих сахарным диабетом, калорийность суточного рациона должна составлять </w:t>
      </w:r>
    </w:p>
    <w:p w14:paraId="1B2CD0EC" w14:textId="77777777" w:rsidR="00143F47" w:rsidRPr="001B4368" w:rsidRDefault="00143F47">
      <w:pPr>
        <w:pStyle w:val="a4"/>
        <w:numPr>
          <w:ilvl w:val="0"/>
          <w:numId w:val="163"/>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до 1600–1900 ккал </w:t>
      </w:r>
    </w:p>
    <w:p w14:paraId="2157AC87" w14:textId="77777777" w:rsidR="00143F47" w:rsidRPr="001B4368" w:rsidRDefault="00143F47">
      <w:pPr>
        <w:pStyle w:val="a4"/>
        <w:numPr>
          <w:ilvl w:val="0"/>
          <w:numId w:val="163"/>
        </w:numPr>
        <w:tabs>
          <w:tab w:val="left" w:pos="1134"/>
        </w:tabs>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b/>
          <w:sz w:val="26"/>
          <w:szCs w:val="26"/>
        </w:rPr>
        <w:t>2000–2500 ккал</w:t>
      </w:r>
    </w:p>
    <w:p w14:paraId="3B8272C3" w14:textId="77777777" w:rsidR="00143F47" w:rsidRPr="001B4368" w:rsidRDefault="00143F47">
      <w:pPr>
        <w:pStyle w:val="a4"/>
        <w:numPr>
          <w:ilvl w:val="0"/>
          <w:numId w:val="163"/>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2500–3000 ккал </w:t>
      </w:r>
    </w:p>
    <w:p w14:paraId="167973C4" w14:textId="77777777" w:rsidR="00143F47" w:rsidRPr="001B4368" w:rsidRDefault="00143F47">
      <w:pPr>
        <w:pStyle w:val="a4"/>
        <w:numPr>
          <w:ilvl w:val="0"/>
          <w:numId w:val="163"/>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3100–3500 ккал</w:t>
      </w:r>
    </w:p>
    <w:p w14:paraId="4C5AE046" w14:textId="77777777" w:rsidR="00143F47" w:rsidRPr="001B4368" w:rsidRDefault="00143F47">
      <w:pPr>
        <w:pStyle w:val="a4"/>
        <w:numPr>
          <w:ilvl w:val="0"/>
          <w:numId w:val="163"/>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более 3500 ккал</w:t>
      </w:r>
    </w:p>
    <w:p w14:paraId="555AAE80" w14:textId="77777777" w:rsidR="00143F47" w:rsidRPr="001B4368" w:rsidRDefault="00143F47" w:rsidP="00143F47">
      <w:pPr>
        <w:tabs>
          <w:tab w:val="left" w:pos="1134"/>
        </w:tabs>
        <w:spacing w:after="0" w:line="240" w:lineRule="auto"/>
        <w:ind w:firstLine="567"/>
        <w:jc w:val="both"/>
        <w:rPr>
          <w:rFonts w:ascii="Times New Roman" w:hAnsi="Times New Roman" w:cs="Times New Roman"/>
          <w:sz w:val="26"/>
          <w:szCs w:val="26"/>
        </w:rPr>
      </w:pPr>
    </w:p>
    <w:p w14:paraId="12E552DF" w14:textId="33FABBEE" w:rsidR="00143F47" w:rsidRPr="001B4368" w:rsidRDefault="00143F47" w:rsidP="002D1745">
      <w:pPr>
        <w:tabs>
          <w:tab w:val="left" w:pos="1134"/>
        </w:tabs>
        <w:spacing w:after="0" w:line="240" w:lineRule="auto"/>
        <w:jc w:val="both"/>
        <w:rPr>
          <w:rFonts w:ascii="Times New Roman" w:hAnsi="Times New Roman" w:cs="Times New Roman"/>
          <w:b/>
          <w:bCs/>
          <w:sz w:val="26"/>
          <w:szCs w:val="26"/>
        </w:rPr>
      </w:pPr>
      <w:r w:rsidRPr="001B4368">
        <w:rPr>
          <w:rFonts w:ascii="Times New Roman" w:hAnsi="Times New Roman" w:cs="Times New Roman"/>
          <w:bCs/>
          <w:sz w:val="26"/>
          <w:szCs w:val="26"/>
          <w:shd w:val="clear" w:color="auto" w:fill="BDD6EE" w:themeFill="accent5" w:themeFillTint="66"/>
        </w:rPr>
        <w:t>Вопрос 50</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 xml:space="preserve">Какой признак не является характерным для диабетической фетопатии плода? </w:t>
      </w:r>
    </w:p>
    <w:p w14:paraId="02A8FDD9" w14:textId="77777777" w:rsidR="00143F47" w:rsidRPr="001B4368" w:rsidRDefault="00143F47">
      <w:pPr>
        <w:pStyle w:val="a4"/>
        <w:numPr>
          <w:ilvl w:val="0"/>
          <w:numId w:val="164"/>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инсулиновые отеки плода </w:t>
      </w:r>
    </w:p>
    <w:p w14:paraId="281F103A" w14:textId="77777777" w:rsidR="00143F47" w:rsidRPr="001B4368" w:rsidRDefault="00143F47">
      <w:pPr>
        <w:pStyle w:val="a4"/>
        <w:numPr>
          <w:ilvl w:val="0"/>
          <w:numId w:val="164"/>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большая масса тела при рождении </w:t>
      </w:r>
    </w:p>
    <w:p w14:paraId="4ABE42DC" w14:textId="77777777" w:rsidR="00143F47" w:rsidRPr="001B4368" w:rsidRDefault="00143F47">
      <w:pPr>
        <w:pStyle w:val="a4"/>
        <w:numPr>
          <w:ilvl w:val="0"/>
          <w:numId w:val="164"/>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чрезмерное развитие подкожножировой клетчатки</w:t>
      </w:r>
    </w:p>
    <w:p w14:paraId="0017CED6" w14:textId="77777777" w:rsidR="00143F47" w:rsidRPr="001B4368" w:rsidRDefault="00143F47">
      <w:pPr>
        <w:pStyle w:val="a4"/>
        <w:numPr>
          <w:ilvl w:val="0"/>
          <w:numId w:val="164"/>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недоразвитие нижней части туловища и конечностей; </w:t>
      </w:r>
    </w:p>
    <w:p w14:paraId="2C66A436" w14:textId="77777777" w:rsidR="00143F47" w:rsidRPr="001B4368" w:rsidRDefault="00143F47">
      <w:pPr>
        <w:pStyle w:val="a4"/>
        <w:numPr>
          <w:ilvl w:val="0"/>
          <w:numId w:val="164"/>
        </w:numPr>
        <w:tabs>
          <w:tab w:val="left" w:pos="1134"/>
        </w:tabs>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b/>
          <w:sz w:val="26"/>
          <w:szCs w:val="26"/>
        </w:rPr>
        <w:t>ускоренное созревание сурфактантной системы легких</w:t>
      </w:r>
    </w:p>
    <w:p w14:paraId="0AC6745D" w14:textId="77777777" w:rsidR="00143F47" w:rsidRPr="001B4368" w:rsidRDefault="00143F47" w:rsidP="00143F47">
      <w:pPr>
        <w:tabs>
          <w:tab w:val="left" w:pos="1134"/>
        </w:tabs>
        <w:spacing w:after="0" w:line="240" w:lineRule="auto"/>
        <w:ind w:firstLine="567"/>
        <w:jc w:val="both"/>
        <w:rPr>
          <w:rFonts w:ascii="Times New Roman" w:hAnsi="Times New Roman" w:cs="Times New Roman"/>
          <w:sz w:val="26"/>
          <w:szCs w:val="26"/>
        </w:rPr>
      </w:pPr>
    </w:p>
    <w:p w14:paraId="7A6AC48F" w14:textId="4E1CF981" w:rsidR="00143F47" w:rsidRPr="001B4368" w:rsidRDefault="00143F47" w:rsidP="002D1745">
      <w:pPr>
        <w:tabs>
          <w:tab w:val="left" w:pos="1134"/>
        </w:tabs>
        <w:spacing w:after="0" w:line="240" w:lineRule="auto"/>
        <w:jc w:val="both"/>
        <w:rPr>
          <w:rFonts w:ascii="Times New Roman" w:hAnsi="Times New Roman" w:cs="Times New Roman"/>
          <w:b/>
          <w:bCs/>
          <w:sz w:val="26"/>
          <w:szCs w:val="26"/>
        </w:rPr>
      </w:pPr>
      <w:r w:rsidRPr="001B4368">
        <w:rPr>
          <w:rFonts w:ascii="Times New Roman" w:hAnsi="Times New Roman" w:cs="Times New Roman"/>
          <w:bCs/>
          <w:sz w:val="26"/>
          <w:szCs w:val="26"/>
          <w:shd w:val="clear" w:color="auto" w:fill="BDD6EE" w:themeFill="accent5" w:themeFillTint="66"/>
        </w:rPr>
        <w:t>Вопрос 51.</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Первобеременная резус положительная</w:t>
      </w:r>
      <w:r w:rsidR="00BB478C" w:rsidRPr="001B4368">
        <w:rPr>
          <w:rFonts w:ascii="Times New Roman" w:hAnsi="Times New Roman" w:cs="Times New Roman"/>
          <w:b/>
          <w:bCs/>
          <w:sz w:val="26"/>
          <w:szCs w:val="26"/>
        </w:rPr>
        <w:t xml:space="preserve"> женщина</w:t>
      </w:r>
      <w:r w:rsidRPr="001B4368">
        <w:rPr>
          <w:rFonts w:ascii="Times New Roman" w:hAnsi="Times New Roman" w:cs="Times New Roman"/>
          <w:b/>
          <w:bCs/>
          <w:sz w:val="26"/>
          <w:szCs w:val="26"/>
        </w:rPr>
        <w:t>, срок беременности 10 недель с повышенной массой тела (</w:t>
      </w:r>
      <w:r w:rsidR="00BB478C" w:rsidRPr="001B4368">
        <w:rPr>
          <w:rFonts w:ascii="Times New Roman" w:hAnsi="Times New Roman" w:cs="Times New Roman"/>
          <w:b/>
          <w:bCs/>
          <w:sz w:val="26"/>
          <w:szCs w:val="26"/>
        </w:rPr>
        <w:t>ИМТ</w:t>
      </w:r>
      <w:r w:rsidRPr="001B4368">
        <w:rPr>
          <w:rFonts w:ascii="Times New Roman" w:hAnsi="Times New Roman" w:cs="Times New Roman"/>
          <w:b/>
          <w:bCs/>
          <w:sz w:val="26"/>
          <w:szCs w:val="26"/>
        </w:rPr>
        <w:t xml:space="preserve"> 32) при взятии на «Д» учет по беременности, что следует сделать?</w:t>
      </w:r>
    </w:p>
    <w:p w14:paraId="6D03ABAA" w14:textId="77777777" w:rsidR="00143F47" w:rsidRPr="001B4368" w:rsidRDefault="00143F47">
      <w:pPr>
        <w:pStyle w:val="a4"/>
        <w:numPr>
          <w:ilvl w:val="0"/>
          <w:numId w:val="165"/>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Показан диагностический кордоцентез </w:t>
      </w:r>
    </w:p>
    <w:p w14:paraId="40DD9391" w14:textId="77777777" w:rsidR="00143F47" w:rsidRPr="001B4368" w:rsidRDefault="00143F47">
      <w:pPr>
        <w:pStyle w:val="a4"/>
        <w:numPr>
          <w:ilvl w:val="0"/>
          <w:numId w:val="165"/>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Дополнительная УЗ фетометрия каждые 2 недели</w:t>
      </w:r>
    </w:p>
    <w:p w14:paraId="0F72F06E" w14:textId="77777777" w:rsidR="00143F47" w:rsidRPr="001B4368" w:rsidRDefault="00143F47">
      <w:pPr>
        <w:pStyle w:val="a4"/>
        <w:numPr>
          <w:ilvl w:val="0"/>
          <w:numId w:val="165"/>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Введение антирезус-иммуноглобулина в 30 недель</w:t>
      </w:r>
    </w:p>
    <w:p w14:paraId="477E5BC4" w14:textId="77777777" w:rsidR="00143F47" w:rsidRPr="001B4368" w:rsidRDefault="00143F47">
      <w:pPr>
        <w:pStyle w:val="a4"/>
        <w:numPr>
          <w:ilvl w:val="0"/>
          <w:numId w:val="165"/>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lastRenderedPageBreak/>
        <w:t>Внутриутробная амниоинфузия плоду</w:t>
      </w:r>
    </w:p>
    <w:p w14:paraId="091994F3" w14:textId="4681010B" w:rsidR="00143F47" w:rsidRPr="001B4368" w:rsidRDefault="00143F47">
      <w:pPr>
        <w:pStyle w:val="a4"/>
        <w:numPr>
          <w:ilvl w:val="0"/>
          <w:numId w:val="165"/>
        </w:numPr>
        <w:tabs>
          <w:tab w:val="left" w:pos="1134"/>
        </w:tabs>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b/>
          <w:sz w:val="26"/>
          <w:szCs w:val="26"/>
        </w:rPr>
        <w:t>Исключить сахарный диабет – определить уровень глюкозы в венозной плазме</w:t>
      </w:r>
    </w:p>
    <w:p w14:paraId="17366C70" w14:textId="77777777" w:rsidR="00143F47" w:rsidRPr="001B4368" w:rsidRDefault="00143F47" w:rsidP="00143F47">
      <w:pPr>
        <w:tabs>
          <w:tab w:val="left" w:pos="1134"/>
        </w:tabs>
        <w:spacing w:after="0" w:line="240" w:lineRule="auto"/>
        <w:ind w:firstLine="567"/>
        <w:jc w:val="both"/>
        <w:rPr>
          <w:rFonts w:ascii="Times New Roman" w:hAnsi="Times New Roman" w:cs="Times New Roman"/>
          <w:sz w:val="26"/>
          <w:szCs w:val="26"/>
        </w:rPr>
      </w:pPr>
    </w:p>
    <w:p w14:paraId="23264997" w14:textId="5BF8D7F4" w:rsidR="00143F47" w:rsidRPr="001B4368" w:rsidRDefault="00143F47" w:rsidP="00143F47">
      <w:pPr>
        <w:tabs>
          <w:tab w:val="left" w:pos="1134"/>
        </w:tabs>
        <w:spacing w:after="0" w:line="240" w:lineRule="auto"/>
        <w:ind w:firstLine="567"/>
        <w:jc w:val="center"/>
        <w:rPr>
          <w:rFonts w:ascii="Times New Roman" w:hAnsi="Times New Roman" w:cs="Times New Roman"/>
          <w:b/>
          <w:color w:val="C00000"/>
          <w:sz w:val="26"/>
          <w:szCs w:val="26"/>
        </w:rPr>
      </w:pPr>
      <w:r w:rsidRPr="001B4368">
        <w:rPr>
          <w:rFonts w:ascii="Times New Roman" w:hAnsi="Times New Roman" w:cs="Times New Roman"/>
          <w:b/>
          <w:color w:val="C00000"/>
          <w:sz w:val="26"/>
          <w:szCs w:val="26"/>
        </w:rPr>
        <w:t xml:space="preserve">Тема 4. Резус-конфликт во время беременности </w:t>
      </w:r>
    </w:p>
    <w:p w14:paraId="3ACD4FDE" w14:textId="77777777" w:rsidR="00143F47" w:rsidRPr="001B4368" w:rsidRDefault="00143F47" w:rsidP="00143F47">
      <w:pPr>
        <w:tabs>
          <w:tab w:val="left" w:pos="1134"/>
        </w:tabs>
        <w:spacing w:after="0" w:line="240" w:lineRule="auto"/>
        <w:ind w:firstLine="567"/>
        <w:jc w:val="both"/>
        <w:rPr>
          <w:rFonts w:ascii="Times New Roman" w:hAnsi="Times New Roman" w:cs="Times New Roman"/>
          <w:bCs/>
          <w:sz w:val="26"/>
          <w:szCs w:val="26"/>
        </w:rPr>
      </w:pPr>
    </w:p>
    <w:p w14:paraId="5EAE7207" w14:textId="7ADDD493" w:rsidR="00143F47" w:rsidRPr="001B4368" w:rsidRDefault="00143F47" w:rsidP="002D1745">
      <w:pPr>
        <w:tabs>
          <w:tab w:val="left" w:pos="1134"/>
        </w:tabs>
        <w:spacing w:after="0" w:line="240" w:lineRule="auto"/>
        <w:jc w:val="both"/>
        <w:rPr>
          <w:rFonts w:ascii="Times New Roman" w:hAnsi="Times New Roman" w:cs="Times New Roman"/>
          <w:sz w:val="26"/>
          <w:szCs w:val="26"/>
        </w:rPr>
      </w:pPr>
      <w:r w:rsidRPr="001B4368">
        <w:rPr>
          <w:rFonts w:ascii="Times New Roman" w:hAnsi="Times New Roman" w:cs="Times New Roman"/>
          <w:bCs/>
          <w:sz w:val="26"/>
          <w:szCs w:val="26"/>
          <w:shd w:val="clear" w:color="auto" w:fill="BDD6EE" w:themeFill="accent5" w:themeFillTint="66"/>
        </w:rPr>
        <w:t>Вопрос 52.</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Условием, не приводящим к возникновению резус-конфликта матери и плода, является?</w:t>
      </w:r>
      <w:r w:rsidRPr="001B4368">
        <w:rPr>
          <w:rFonts w:ascii="Times New Roman" w:hAnsi="Times New Roman" w:cs="Times New Roman"/>
          <w:sz w:val="26"/>
          <w:szCs w:val="26"/>
        </w:rPr>
        <w:t xml:space="preserve"> </w:t>
      </w:r>
    </w:p>
    <w:p w14:paraId="6559564D" w14:textId="77777777" w:rsidR="00143F47" w:rsidRPr="001B4368" w:rsidRDefault="00143F47">
      <w:pPr>
        <w:pStyle w:val="a4"/>
        <w:numPr>
          <w:ilvl w:val="0"/>
          <w:numId w:val="171"/>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сенсибилизация матери к резус-фактору плода</w:t>
      </w:r>
    </w:p>
    <w:p w14:paraId="2F50A70F" w14:textId="77777777" w:rsidR="00143F47" w:rsidRPr="001B4368" w:rsidRDefault="00143F47">
      <w:pPr>
        <w:pStyle w:val="a4"/>
        <w:numPr>
          <w:ilvl w:val="0"/>
          <w:numId w:val="171"/>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дородовое кровотечение, обусловленной преждевременной отслойкой нормально расположенной плаценты </w:t>
      </w:r>
    </w:p>
    <w:p w14:paraId="4425B12E" w14:textId="77777777" w:rsidR="00143F47" w:rsidRPr="001B4368" w:rsidRDefault="00143F47">
      <w:pPr>
        <w:pStyle w:val="a4"/>
        <w:numPr>
          <w:ilvl w:val="0"/>
          <w:numId w:val="171"/>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наличие резус-положительного плода у резус-отрицательной матери</w:t>
      </w:r>
    </w:p>
    <w:p w14:paraId="750B1D88" w14:textId="77777777" w:rsidR="00143F47" w:rsidRPr="001B4368" w:rsidRDefault="00143F47">
      <w:pPr>
        <w:pStyle w:val="a4"/>
        <w:numPr>
          <w:ilvl w:val="0"/>
          <w:numId w:val="171"/>
        </w:numPr>
        <w:tabs>
          <w:tab w:val="left" w:pos="1134"/>
        </w:tabs>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b/>
          <w:sz w:val="26"/>
          <w:szCs w:val="26"/>
        </w:rPr>
        <w:t>наличие резус-отрицательного плода у резус-отрицательной матери</w:t>
      </w:r>
    </w:p>
    <w:p w14:paraId="4678D2DB" w14:textId="77777777" w:rsidR="00143F47" w:rsidRPr="001B4368" w:rsidRDefault="00143F47">
      <w:pPr>
        <w:pStyle w:val="a4"/>
        <w:numPr>
          <w:ilvl w:val="0"/>
          <w:numId w:val="171"/>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хирургический аборт в анамнезе в большом сроке у резус отрицательной женщины </w:t>
      </w:r>
    </w:p>
    <w:p w14:paraId="243DFD7E" w14:textId="77777777" w:rsidR="00143F47" w:rsidRPr="001B4368" w:rsidRDefault="00143F47" w:rsidP="00143F47">
      <w:pPr>
        <w:tabs>
          <w:tab w:val="left" w:pos="1134"/>
        </w:tabs>
        <w:spacing w:after="0" w:line="240" w:lineRule="auto"/>
        <w:ind w:firstLine="567"/>
        <w:jc w:val="both"/>
        <w:rPr>
          <w:rFonts w:ascii="Times New Roman" w:eastAsia="Times New Roman" w:hAnsi="Times New Roman" w:cs="Times New Roman"/>
          <w:sz w:val="26"/>
          <w:szCs w:val="26"/>
          <w:lang w:eastAsia="ru-RU"/>
        </w:rPr>
      </w:pPr>
    </w:p>
    <w:p w14:paraId="79328DC2" w14:textId="7C965CF1" w:rsidR="00143F47" w:rsidRPr="001B4368" w:rsidRDefault="00143F47" w:rsidP="002D1745">
      <w:pPr>
        <w:tabs>
          <w:tab w:val="left" w:pos="1134"/>
        </w:tabs>
        <w:spacing w:after="0" w:line="240" w:lineRule="auto"/>
        <w:jc w:val="both"/>
        <w:rPr>
          <w:rFonts w:ascii="Times New Roman" w:hAnsi="Times New Roman" w:cs="Times New Roman"/>
          <w:sz w:val="26"/>
          <w:szCs w:val="26"/>
        </w:rPr>
      </w:pPr>
      <w:r w:rsidRPr="001B4368">
        <w:rPr>
          <w:rFonts w:ascii="Times New Roman" w:hAnsi="Times New Roman" w:cs="Times New Roman"/>
          <w:bCs/>
          <w:sz w:val="26"/>
          <w:szCs w:val="26"/>
          <w:shd w:val="clear" w:color="auto" w:fill="BDD6EE" w:themeFill="accent5" w:themeFillTint="66"/>
        </w:rPr>
        <w:t>Вопрос 53</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Какой беременной не показана специфическая иммунопрофилактика при наличии резус-отрицательного фактора крови?</w:t>
      </w:r>
    </w:p>
    <w:p w14:paraId="23753427" w14:textId="77777777" w:rsidR="00143F47" w:rsidRPr="001B4368" w:rsidRDefault="00143F47">
      <w:pPr>
        <w:pStyle w:val="a4"/>
        <w:numPr>
          <w:ilvl w:val="0"/>
          <w:numId w:val="172"/>
        </w:numPr>
        <w:tabs>
          <w:tab w:val="left" w:pos="1134"/>
        </w:tabs>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b/>
          <w:sz w:val="26"/>
          <w:szCs w:val="26"/>
        </w:rPr>
        <w:t>Женщине с отрицательной резус-принадлежностью, родившей ребенка с отрицательной резус-принадлежностью</w:t>
      </w:r>
    </w:p>
    <w:p w14:paraId="625E8C90" w14:textId="77777777" w:rsidR="00143F47" w:rsidRPr="001B4368" w:rsidRDefault="00143F47">
      <w:pPr>
        <w:pStyle w:val="a4"/>
        <w:numPr>
          <w:ilvl w:val="0"/>
          <w:numId w:val="172"/>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После проведенного кордоцентеза</w:t>
      </w:r>
    </w:p>
    <w:p w14:paraId="60436CB1" w14:textId="77777777" w:rsidR="00143F47" w:rsidRPr="001B4368" w:rsidRDefault="00143F47">
      <w:pPr>
        <w:pStyle w:val="a4"/>
        <w:numPr>
          <w:ilvl w:val="0"/>
          <w:numId w:val="172"/>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Биопсии хориона, плацентоцентеза</w:t>
      </w:r>
    </w:p>
    <w:p w14:paraId="15ADB039" w14:textId="77777777" w:rsidR="00143F47" w:rsidRPr="001B4368" w:rsidRDefault="00143F47">
      <w:pPr>
        <w:pStyle w:val="a4"/>
        <w:numPr>
          <w:ilvl w:val="0"/>
          <w:numId w:val="172"/>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Женщине с отрицательной резус-принадлежностью, родившей ребенка с положительной резус-принадлежностью</w:t>
      </w:r>
    </w:p>
    <w:p w14:paraId="434E4017" w14:textId="77777777" w:rsidR="00143F47" w:rsidRPr="001B4368" w:rsidRDefault="00143F47">
      <w:pPr>
        <w:pStyle w:val="a4"/>
        <w:numPr>
          <w:ilvl w:val="0"/>
          <w:numId w:val="172"/>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Женщинам с отрицательной резус-принадлежностью, родившей ребенка, чью резус-принадлежность определить не представляется возможным, независимо от их совместимости по системе АВО</w:t>
      </w:r>
    </w:p>
    <w:p w14:paraId="2BFD93D7" w14:textId="77777777" w:rsidR="00143F47" w:rsidRPr="001B4368" w:rsidRDefault="00143F47" w:rsidP="00143F47">
      <w:pPr>
        <w:tabs>
          <w:tab w:val="left" w:pos="1134"/>
        </w:tabs>
        <w:spacing w:after="0" w:line="240" w:lineRule="auto"/>
        <w:ind w:firstLine="567"/>
        <w:jc w:val="both"/>
        <w:rPr>
          <w:rFonts w:ascii="Times New Roman" w:eastAsia="Times New Roman" w:hAnsi="Times New Roman" w:cs="Times New Roman"/>
          <w:sz w:val="26"/>
          <w:szCs w:val="26"/>
          <w:lang w:eastAsia="ru-RU"/>
        </w:rPr>
      </w:pPr>
    </w:p>
    <w:p w14:paraId="3A1D5EA5" w14:textId="13555F11" w:rsidR="00143F47" w:rsidRPr="001B4368" w:rsidRDefault="00143F47" w:rsidP="002D1745">
      <w:pPr>
        <w:tabs>
          <w:tab w:val="left" w:pos="1134"/>
        </w:tabs>
        <w:spacing w:after="0" w:line="240" w:lineRule="auto"/>
        <w:jc w:val="both"/>
        <w:rPr>
          <w:rFonts w:ascii="Times New Roman" w:hAnsi="Times New Roman" w:cs="Times New Roman"/>
          <w:sz w:val="26"/>
          <w:szCs w:val="26"/>
        </w:rPr>
      </w:pPr>
      <w:r w:rsidRPr="001B4368">
        <w:rPr>
          <w:rFonts w:ascii="Times New Roman" w:hAnsi="Times New Roman" w:cs="Times New Roman"/>
          <w:bCs/>
          <w:sz w:val="26"/>
          <w:szCs w:val="26"/>
          <w:shd w:val="clear" w:color="auto" w:fill="BDD6EE" w:themeFill="accent5" w:themeFillTint="66"/>
        </w:rPr>
        <w:t>Вопрос 54</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Для мониторинга состояния плода с целью оценки степени тяжести гемолитической болезни при резус-конфликте чаще используется?</w:t>
      </w:r>
      <w:r w:rsidRPr="001B4368">
        <w:rPr>
          <w:rFonts w:ascii="Times New Roman" w:hAnsi="Times New Roman" w:cs="Times New Roman"/>
          <w:sz w:val="26"/>
          <w:szCs w:val="26"/>
        </w:rPr>
        <w:t xml:space="preserve"> </w:t>
      </w:r>
    </w:p>
    <w:p w14:paraId="13C4BAFB" w14:textId="77777777" w:rsidR="00143F47" w:rsidRPr="001B4368" w:rsidRDefault="00143F47">
      <w:pPr>
        <w:pStyle w:val="a4"/>
        <w:numPr>
          <w:ilvl w:val="0"/>
          <w:numId w:val="173"/>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показатель кровотока в аорте плода </w:t>
      </w:r>
    </w:p>
    <w:p w14:paraId="7D45FD41" w14:textId="77777777" w:rsidR="00143F47" w:rsidRPr="001B4368" w:rsidRDefault="00143F47">
      <w:pPr>
        <w:pStyle w:val="a4"/>
        <w:numPr>
          <w:ilvl w:val="0"/>
          <w:numId w:val="173"/>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показатель кровотока в вене пуповины</w:t>
      </w:r>
    </w:p>
    <w:p w14:paraId="0111B129" w14:textId="77777777" w:rsidR="00143F47" w:rsidRPr="001B4368" w:rsidRDefault="00143F47">
      <w:pPr>
        <w:pStyle w:val="a4"/>
        <w:numPr>
          <w:ilvl w:val="0"/>
          <w:numId w:val="173"/>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скорость кровотока в артерии пуповины</w:t>
      </w:r>
    </w:p>
    <w:p w14:paraId="1EC61FD4" w14:textId="77777777" w:rsidR="00143F47" w:rsidRPr="001B4368" w:rsidRDefault="00143F47">
      <w:pPr>
        <w:pStyle w:val="a4"/>
        <w:numPr>
          <w:ilvl w:val="0"/>
          <w:numId w:val="173"/>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скорость кровотока в венозном протоке</w:t>
      </w:r>
    </w:p>
    <w:p w14:paraId="31BFC8C2" w14:textId="77777777" w:rsidR="00143F47" w:rsidRPr="001B4368" w:rsidRDefault="00143F47">
      <w:pPr>
        <w:pStyle w:val="a4"/>
        <w:numPr>
          <w:ilvl w:val="0"/>
          <w:numId w:val="173"/>
        </w:numPr>
        <w:tabs>
          <w:tab w:val="left" w:pos="1134"/>
        </w:tabs>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b/>
          <w:sz w:val="26"/>
          <w:szCs w:val="26"/>
        </w:rPr>
        <w:t>скорость кровотока в средней мозговой артерии плода</w:t>
      </w:r>
    </w:p>
    <w:p w14:paraId="2585770F" w14:textId="77777777" w:rsidR="00143F47" w:rsidRPr="001B4368" w:rsidRDefault="00143F47" w:rsidP="00143F47">
      <w:pPr>
        <w:tabs>
          <w:tab w:val="left" w:pos="1134"/>
        </w:tabs>
        <w:spacing w:after="0" w:line="240" w:lineRule="auto"/>
        <w:ind w:firstLine="567"/>
        <w:jc w:val="both"/>
        <w:rPr>
          <w:rFonts w:ascii="Times New Roman" w:hAnsi="Times New Roman" w:cs="Times New Roman"/>
          <w:sz w:val="26"/>
          <w:szCs w:val="26"/>
        </w:rPr>
      </w:pPr>
    </w:p>
    <w:p w14:paraId="0C353B9A" w14:textId="28494FE0" w:rsidR="00143F47" w:rsidRPr="001B4368" w:rsidRDefault="00143F47" w:rsidP="002D1745">
      <w:pPr>
        <w:tabs>
          <w:tab w:val="left" w:pos="1134"/>
        </w:tabs>
        <w:spacing w:after="0" w:line="240" w:lineRule="auto"/>
        <w:jc w:val="both"/>
        <w:rPr>
          <w:rFonts w:ascii="Times New Roman" w:eastAsia="Times New Roman" w:hAnsi="Times New Roman" w:cs="Times New Roman"/>
          <w:sz w:val="26"/>
          <w:szCs w:val="26"/>
          <w:lang w:eastAsia="ru-RU"/>
        </w:rPr>
      </w:pPr>
      <w:r w:rsidRPr="001B4368">
        <w:rPr>
          <w:rFonts w:ascii="Times New Roman" w:hAnsi="Times New Roman" w:cs="Times New Roman"/>
          <w:bCs/>
          <w:sz w:val="26"/>
          <w:szCs w:val="26"/>
          <w:shd w:val="clear" w:color="auto" w:fill="BDD6EE" w:themeFill="accent5" w:themeFillTint="66"/>
        </w:rPr>
        <w:t>Вопрос 55.</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В каком сроке беременности перед введением профилактической дозы антирезус-иммуноглобулина необходимо определить наличие антирезусных антител и их титр в крови матери?</w:t>
      </w:r>
    </w:p>
    <w:p w14:paraId="713C472A" w14:textId="77777777" w:rsidR="00143F47" w:rsidRPr="001B4368" w:rsidRDefault="00143F47">
      <w:pPr>
        <w:pStyle w:val="a4"/>
        <w:numPr>
          <w:ilvl w:val="0"/>
          <w:numId w:val="174"/>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12 недель</w:t>
      </w:r>
    </w:p>
    <w:p w14:paraId="30831201" w14:textId="77777777" w:rsidR="00143F47" w:rsidRPr="001B4368" w:rsidRDefault="00143F47">
      <w:pPr>
        <w:pStyle w:val="a4"/>
        <w:numPr>
          <w:ilvl w:val="0"/>
          <w:numId w:val="174"/>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1B4368">
        <w:rPr>
          <w:rFonts w:ascii="Times New Roman" w:hAnsi="Times New Roman" w:cs="Times New Roman"/>
          <w:sz w:val="26"/>
          <w:szCs w:val="26"/>
        </w:rPr>
        <w:t>16 недель</w:t>
      </w:r>
    </w:p>
    <w:p w14:paraId="2F567646" w14:textId="77777777" w:rsidR="00143F47" w:rsidRPr="001B4368" w:rsidRDefault="00143F47">
      <w:pPr>
        <w:pStyle w:val="a4"/>
        <w:numPr>
          <w:ilvl w:val="0"/>
          <w:numId w:val="174"/>
        </w:numPr>
        <w:tabs>
          <w:tab w:val="left" w:pos="1134"/>
        </w:tabs>
        <w:spacing w:after="0" w:line="240" w:lineRule="auto"/>
        <w:ind w:left="0" w:firstLine="567"/>
        <w:jc w:val="both"/>
        <w:rPr>
          <w:rFonts w:ascii="Times New Roman" w:eastAsia="Times New Roman" w:hAnsi="Times New Roman" w:cs="Times New Roman"/>
          <w:b/>
          <w:sz w:val="26"/>
          <w:szCs w:val="26"/>
          <w:lang w:eastAsia="ru-RU"/>
        </w:rPr>
      </w:pPr>
      <w:r w:rsidRPr="001B4368">
        <w:rPr>
          <w:rFonts w:ascii="Times New Roman" w:hAnsi="Times New Roman" w:cs="Times New Roman"/>
          <w:b/>
          <w:sz w:val="26"/>
          <w:szCs w:val="26"/>
        </w:rPr>
        <w:t>28 недель</w:t>
      </w:r>
    </w:p>
    <w:p w14:paraId="230420F7" w14:textId="77777777" w:rsidR="00143F47" w:rsidRPr="001B4368" w:rsidRDefault="00143F47">
      <w:pPr>
        <w:pStyle w:val="a4"/>
        <w:numPr>
          <w:ilvl w:val="0"/>
          <w:numId w:val="174"/>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1B4368">
        <w:rPr>
          <w:rFonts w:ascii="Times New Roman" w:hAnsi="Times New Roman" w:cs="Times New Roman"/>
          <w:sz w:val="26"/>
          <w:szCs w:val="26"/>
        </w:rPr>
        <w:t>36 недель</w:t>
      </w:r>
    </w:p>
    <w:p w14:paraId="70716CC8" w14:textId="77777777" w:rsidR="00143F47" w:rsidRPr="001B4368" w:rsidRDefault="00143F47">
      <w:pPr>
        <w:pStyle w:val="a4"/>
        <w:numPr>
          <w:ilvl w:val="0"/>
          <w:numId w:val="174"/>
        </w:numPr>
        <w:tabs>
          <w:tab w:val="left" w:pos="1134"/>
        </w:tabs>
        <w:spacing w:after="0" w:line="240" w:lineRule="auto"/>
        <w:ind w:left="0" w:firstLine="567"/>
        <w:jc w:val="both"/>
        <w:rPr>
          <w:rFonts w:ascii="Times New Roman" w:eastAsia="Times New Roman" w:hAnsi="Times New Roman" w:cs="Times New Roman"/>
          <w:sz w:val="26"/>
          <w:szCs w:val="26"/>
          <w:lang w:eastAsia="ru-RU"/>
        </w:rPr>
      </w:pPr>
      <w:r w:rsidRPr="001B4368">
        <w:rPr>
          <w:rFonts w:ascii="Times New Roman" w:hAnsi="Times New Roman" w:cs="Times New Roman"/>
          <w:sz w:val="26"/>
          <w:szCs w:val="26"/>
        </w:rPr>
        <w:t>40 недель</w:t>
      </w:r>
    </w:p>
    <w:p w14:paraId="4A6738AE" w14:textId="77777777" w:rsidR="00143F47" w:rsidRPr="001B4368" w:rsidRDefault="00143F47" w:rsidP="00143F47">
      <w:pPr>
        <w:tabs>
          <w:tab w:val="left" w:pos="1134"/>
        </w:tabs>
        <w:spacing w:after="0" w:line="240" w:lineRule="auto"/>
        <w:ind w:firstLine="567"/>
        <w:jc w:val="both"/>
        <w:rPr>
          <w:rFonts w:ascii="Times New Roman" w:hAnsi="Times New Roman" w:cs="Times New Roman"/>
          <w:sz w:val="26"/>
          <w:szCs w:val="26"/>
        </w:rPr>
      </w:pPr>
    </w:p>
    <w:p w14:paraId="74F64725" w14:textId="1F8A1932" w:rsidR="00143F47" w:rsidRPr="001B4368" w:rsidRDefault="00143F47" w:rsidP="002D1745">
      <w:pPr>
        <w:tabs>
          <w:tab w:val="left" w:pos="1134"/>
        </w:tabs>
        <w:spacing w:after="0" w:line="240" w:lineRule="auto"/>
        <w:jc w:val="both"/>
        <w:rPr>
          <w:rFonts w:ascii="Times New Roman" w:hAnsi="Times New Roman" w:cs="Times New Roman"/>
          <w:b/>
          <w:bCs/>
          <w:sz w:val="26"/>
          <w:szCs w:val="26"/>
        </w:rPr>
      </w:pPr>
      <w:r w:rsidRPr="001B4368">
        <w:rPr>
          <w:rFonts w:ascii="Times New Roman" w:hAnsi="Times New Roman" w:cs="Times New Roman"/>
          <w:bCs/>
          <w:sz w:val="26"/>
          <w:szCs w:val="26"/>
          <w:shd w:val="clear" w:color="auto" w:fill="BDD6EE" w:themeFill="accent5" w:themeFillTint="66"/>
        </w:rPr>
        <w:t>Вопрос 56.</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Первобеременная, срок беременности 29 недель с резус- отрицательным фактором крови. Перед планируемым введением антирезус-</w:t>
      </w:r>
      <w:r w:rsidRPr="001B4368">
        <w:rPr>
          <w:rFonts w:ascii="Times New Roman" w:hAnsi="Times New Roman" w:cs="Times New Roman"/>
          <w:b/>
          <w:bCs/>
          <w:sz w:val="26"/>
          <w:szCs w:val="26"/>
        </w:rPr>
        <w:lastRenderedPageBreak/>
        <w:t>иммуноглобулина появился титр антител в количестве 1:64. Тактика ведения беременной?</w:t>
      </w:r>
    </w:p>
    <w:p w14:paraId="271451C6" w14:textId="77777777" w:rsidR="00143F47" w:rsidRPr="001B4368" w:rsidRDefault="00143F47">
      <w:pPr>
        <w:pStyle w:val="a4"/>
        <w:numPr>
          <w:ilvl w:val="0"/>
          <w:numId w:val="175"/>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Введение антирезус-иммуноглобулина в 30 недель</w:t>
      </w:r>
    </w:p>
    <w:p w14:paraId="5191F22B" w14:textId="77777777" w:rsidR="00143F47" w:rsidRPr="001B4368" w:rsidRDefault="00143F47">
      <w:pPr>
        <w:pStyle w:val="a4"/>
        <w:numPr>
          <w:ilvl w:val="0"/>
          <w:numId w:val="175"/>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Дополнительная УЗ фетометрия через 2 недели</w:t>
      </w:r>
    </w:p>
    <w:p w14:paraId="67044245" w14:textId="77777777" w:rsidR="00143F47" w:rsidRPr="001B4368" w:rsidRDefault="00143F47">
      <w:pPr>
        <w:pStyle w:val="a4"/>
        <w:numPr>
          <w:ilvl w:val="0"/>
          <w:numId w:val="175"/>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 xml:space="preserve">Показан диагностический кордоцентез </w:t>
      </w:r>
    </w:p>
    <w:p w14:paraId="296F4B6D" w14:textId="77777777" w:rsidR="00143F47" w:rsidRPr="001B4368" w:rsidRDefault="00143F47">
      <w:pPr>
        <w:pStyle w:val="a4"/>
        <w:numPr>
          <w:ilvl w:val="0"/>
          <w:numId w:val="175"/>
        </w:numPr>
        <w:tabs>
          <w:tab w:val="left" w:pos="1134"/>
        </w:tabs>
        <w:spacing w:after="0" w:line="240" w:lineRule="auto"/>
        <w:ind w:left="0" w:firstLine="567"/>
        <w:jc w:val="both"/>
        <w:rPr>
          <w:rFonts w:ascii="Times New Roman" w:hAnsi="Times New Roman" w:cs="Times New Roman"/>
          <w:sz w:val="26"/>
          <w:szCs w:val="26"/>
        </w:rPr>
      </w:pPr>
      <w:r w:rsidRPr="001B4368">
        <w:rPr>
          <w:rFonts w:ascii="Times New Roman" w:hAnsi="Times New Roman" w:cs="Times New Roman"/>
          <w:sz w:val="26"/>
          <w:szCs w:val="26"/>
        </w:rPr>
        <w:t>Внутриутробное переливание крови плоду</w:t>
      </w:r>
    </w:p>
    <w:p w14:paraId="2DAD5FD4" w14:textId="77777777" w:rsidR="00143F47" w:rsidRPr="001B4368" w:rsidRDefault="00143F47">
      <w:pPr>
        <w:pStyle w:val="a4"/>
        <w:numPr>
          <w:ilvl w:val="0"/>
          <w:numId w:val="175"/>
        </w:numPr>
        <w:tabs>
          <w:tab w:val="left" w:pos="1134"/>
        </w:tabs>
        <w:spacing w:after="0" w:line="240" w:lineRule="auto"/>
        <w:ind w:left="0" w:firstLine="567"/>
        <w:jc w:val="both"/>
        <w:rPr>
          <w:rFonts w:ascii="Times New Roman" w:hAnsi="Times New Roman" w:cs="Times New Roman"/>
          <w:b/>
          <w:sz w:val="26"/>
          <w:szCs w:val="26"/>
        </w:rPr>
      </w:pPr>
      <w:r w:rsidRPr="001B4368">
        <w:rPr>
          <w:rFonts w:ascii="Times New Roman" w:hAnsi="Times New Roman" w:cs="Times New Roman"/>
          <w:b/>
          <w:sz w:val="26"/>
          <w:szCs w:val="26"/>
        </w:rPr>
        <w:t>Допплерография с определением МоМ в средней мозговой артерии плода</w:t>
      </w:r>
    </w:p>
    <w:p w14:paraId="6F420993" w14:textId="77777777" w:rsidR="00143F47" w:rsidRPr="001B4368" w:rsidRDefault="00143F47" w:rsidP="00143F47">
      <w:pPr>
        <w:tabs>
          <w:tab w:val="left" w:pos="1134"/>
        </w:tabs>
        <w:spacing w:after="0" w:line="240" w:lineRule="auto"/>
        <w:ind w:firstLine="567"/>
        <w:jc w:val="both"/>
        <w:rPr>
          <w:rFonts w:ascii="Times New Roman" w:hAnsi="Times New Roman" w:cs="Times New Roman"/>
          <w:sz w:val="26"/>
          <w:szCs w:val="26"/>
        </w:rPr>
      </w:pPr>
    </w:p>
    <w:p w14:paraId="4086BCE1" w14:textId="0FF1BFC8" w:rsidR="00143F47" w:rsidRPr="001B4368" w:rsidRDefault="00143F47" w:rsidP="00143F47">
      <w:pPr>
        <w:tabs>
          <w:tab w:val="left" w:pos="1134"/>
        </w:tabs>
        <w:spacing w:after="0" w:line="240" w:lineRule="auto"/>
        <w:ind w:firstLine="567"/>
        <w:jc w:val="center"/>
        <w:rPr>
          <w:rFonts w:ascii="Times New Roman" w:hAnsi="Times New Roman" w:cs="Times New Roman"/>
          <w:b/>
          <w:color w:val="C00000"/>
          <w:sz w:val="26"/>
          <w:szCs w:val="26"/>
        </w:rPr>
      </w:pPr>
      <w:r w:rsidRPr="001B4368">
        <w:rPr>
          <w:rFonts w:ascii="Times New Roman" w:hAnsi="Times New Roman" w:cs="Times New Roman"/>
          <w:b/>
          <w:color w:val="C00000"/>
          <w:sz w:val="26"/>
          <w:szCs w:val="26"/>
        </w:rPr>
        <w:t xml:space="preserve">Тема 5. Инфекции во время беременности </w:t>
      </w:r>
    </w:p>
    <w:p w14:paraId="0C08CF32" w14:textId="77777777" w:rsidR="00143F47" w:rsidRPr="001B4368" w:rsidRDefault="00143F47" w:rsidP="00143F47">
      <w:pPr>
        <w:tabs>
          <w:tab w:val="left" w:pos="1134"/>
        </w:tabs>
        <w:spacing w:after="0" w:line="240" w:lineRule="auto"/>
        <w:ind w:firstLine="567"/>
        <w:jc w:val="both"/>
        <w:rPr>
          <w:rFonts w:ascii="Times New Roman" w:hAnsi="Times New Roman" w:cs="Times New Roman"/>
          <w:bCs/>
          <w:sz w:val="26"/>
          <w:szCs w:val="26"/>
        </w:rPr>
      </w:pPr>
    </w:p>
    <w:p w14:paraId="524FBF55" w14:textId="3BD09C28" w:rsidR="00143F47" w:rsidRPr="001B4368" w:rsidRDefault="00143F47" w:rsidP="002D1745">
      <w:pPr>
        <w:tabs>
          <w:tab w:val="left" w:pos="1134"/>
        </w:tabs>
        <w:spacing w:after="0" w:line="240" w:lineRule="auto"/>
        <w:jc w:val="both"/>
        <w:rPr>
          <w:rFonts w:ascii="Times New Roman" w:hAnsi="Times New Roman" w:cs="Times New Roman"/>
          <w:bCs/>
          <w:sz w:val="26"/>
          <w:szCs w:val="26"/>
        </w:rPr>
      </w:pPr>
      <w:r w:rsidRPr="001B4368">
        <w:rPr>
          <w:rFonts w:ascii="Times New Roman" w:hAnsi="Times New Roman" w:cs="Times New Roman"/>
          <w:bCs/>
          <w:sz w:val="26"/>
          <w:szCs w:val="26"/>
          <w:shd w:val="clear" w:color="auto" w:fill="BDD6EE" w:themeFill="accent5" w:themeFillTint="66"/>
        </w:rPr>
        <w:t>Вопрос 57</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Инкубационный период вируса гепатита В с момента заражения до появления симптомов колеблется:</w:t>
      </w:r>
    </w:p>
    <w:p w14:paraId="586C0422" w14:textId="77777777" w:rsidR="00143F47" w:rsidRPr="001B4368" w:rsidRDefault="00143F47">
      <w:pPr>
        <w:pStyle w:val="a4"/>
        <w:numPr>
          <w:ilvl w:val="1"/>
          <w:numId w:val="226"/>
        </w:numPr>
        <w:tabs>
          <w:tab w:val="left" w:pos="993"/>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 xml:space="preserve">от 4 недель до 6 месяцев </w:t>
      </w:r>
    </w:p>
    <w:p w14:paraId="42E7678A" w14:textId="77777777" w:rsidR="00143F47" w:rsidRPr="001B4368" w:rsidRDefault="00143F47">
      <w:pPr>
        <w:pStyle w:val="a4"/>
        <w:numPr>
          <w:ilvl w:val="1"/>
          <w:numId w:val="226"/>
        </w:numPr>
        <w:tabs>
          <w:tab w:val="left" w:pos="993"/>
          <w:tab w:val="left" w:pos="1134"/>
        </w:tabs>
        <w:spacing w:after="0" w:line="240" w:lineRule="auto"/>
        <w:ind w:left="0" w:firstLine="567"/>
        <w:rPr>
          <w:rFonts w:ascii="Times New Roman" w:hAnsi="Times New Roman" w:cs="Times New Roman"/>
          <w:b/>
          <w:sz w:val="26"/>
          <w:szCs w:val="26"/>
        </w:rPr>
      </w:pPr>
      <w:r w:rsidRPr="001B4368">
        <w:rPr>
          <w:rFonts w:ascii="Times New Roman" w:hAnsi="Times New Roman" w:cs="Times New Roman"/>
          <w:b/>
          <w:sz w:val="26"/>
          <w:szCs w:val="26"/>
        </w:rPr>
        <w:t xml:space="preserve">от 6 недель до 6 месяцев </w:t>
      </w:r>
    </w:p>
    <w:p w14:paraId="427BF525" w14:textId="77777777" w:rsidR="00143F47" w:rsidRPr="001B4368" w:rsidRDefault="00143F47">
      <w:pPr>
        <w:pStyle w:val="a4"/>
        <w:numPr>
          <w:ilvl w:val="1"/>
          <w:numId w:val="226"/>
        </w:numPr>
        <w:tabs>
          <w:tab w:val="left" w:pos="993"/>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 xml:space="preserve">от 12 недель до 12 месяцев </w:t>
      </w:r>
    </w:p>
    <w:p w14:paraId="28786861" w14:textId="30256161" w:rsidR="00143F47" w:rsidRPr="001B4368" w:rsidRDefault="00143F47">
      <w:pPr>
        <w:pStyle w:val="a4"/>
        <w:numPr>
          <w:ilvl w:val="1"/>
          <w:numId w:val="226"/>
        </w:numPr>
        <w:tabs>
          <w:tab w:val="left" w:pos="993"/>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от 6 недель до 3</w:t>
      </w:r>
      <w:r w:rsidR="00C35ECA" w:rsidRPr="001B4368">
        <w:rPr>
          <w:rFonts w:ascii="Times New Roman" w:hAnsi="Times New Roman" w:cs="Times New Roman"/>
          <w:sz w:val="26"/>
          <w:szCs w:val="26"/>
        </w:rPr>
        <w:t xml:space="preserve"> </w:t>
      </w:r>
      <w:r w:rsidRPr="001B4368">
        <w:rPr>
          <w:rFonts w:ascii="Times New Roman" w:hAnsi="Times New Roman" w:cs="Times New Roman"/>
          <w:sz w:val="26"/>
          <w:szCs w:val="26"/>
        </w:rPr>
        <w:t xml:space="preserve">месяцев </w:t>
      </w:r>
    </w:p>
    <w:p w14:paraId="2E492635" w14:textId="77777777" w:rsidR="00143F47" w:rsidRPr="001B4368" w:rsidRDefault="00143F47">
      <w:pPr>
        <w:pStyle w:val="a4"/>
        <w:numPr>
          <w:ilvl w:val="1"/>
          <w:numId w:val="226"/>
        </w:numPr>
        <w:tabs>
          <w:tab w:val="left" w:pos="993"/>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 xml:space="preserve">от 4 недель до 6 месяцев </w:t>
      </w:r>
    </w:p>
    <w:p w14:paraId="474B9858" w14:textId="77777777" w:rsidR="00143F47" w:rsidRPr="001B4368" w:rsidRDefault="00143F47" w:rsidP="00143F47">
      <w:pPr>
        <w:shd w:val="clear" w:color="auto" w:fill="FFFFFF"/>
        <w:tabs>
          <w:tab w:val="left" w:pos="993"/>
          <w:tab w:val="left" w:pos="1134"/>
        </w:tabs>
        <w:spacing w:after="0" w:line="240" w:lineRule="auto"/>
        <w:ind w:firstLine="567"/>
        <w:rPr>
          <w:rFonts w:ascii="Times New Roman" w:hAnsi="Times New Roman" w:cs="Times New Roman"/>
          <w:sz w:val="26"/>
          <w:szCs w:val="26"/>
        </w:rPr>
      </w:pPr>
    </w:p>
    <w:p w14:paraId="3A2040AF" w14:textId="49945704" w:rsidR="00143F47" w:rsidRPr="001B4368" w:rsidRDefault="00143F47" w:rsidP="002D1745">
      <w:pPr>
        <w:shd w:val="clear" w:color="auto" w:fill="FFFFFF"/>
        <w:tabs>
          <w:tab w:val="left" w:pos="993"/>
          <w:tab w:val="left" w:pos="1134"/>
        </w:tabs>
        <w:spacing w:after="0" w:line="240" w:lineRule="auto"/>
        <w:rPr>
          <w:rFonts w:ascii="Times New Roman" w:hAnsi="Times New Roman" w:cs="Times New Roman"/>
          <w:sz w:val="26"/>
          <w:szCs w:val="26"/>
        </w:rPr>
      </w:pPr>
      <w:r w:rsidRPr="001B4368">
        <w:rPr>
          <w:rFonts w:ascii="Times New Roman" w:hAnsi="Times New Roman" w:cs="Times New Roman"/>
          <w:bCs/>
          <w:sz w:val="26"/>
          <w:szCs w:val="26"/>
          <w:shd w:val="clear" w:color="auto" w:fill="BDD6EE" w:themeFill="accent5" w:themeFillTint="66"/>
        </w:rPr>
        <w:t>Вопрос 58</w:t>
      </w:r>
      <w:r w:rsidRPr="001B4368">
        <w:rPr>
          <w:rFonts w:ascii="Times New Roman" w:hAnsi="Times New Roman" w:cs="Times New Roman"/>
          <w:bCs/>
          <w:sz w:val="26"/>
          <w:szCs w:val="26"/>
        </w:rPr>
        <w:t xml:space="preserve">. </w:t>
      </w:r>
      <w:r w:rsidRPr="001B4368">
        <w:rPr>
          <w:rFonts w:ascii="Times New Roman" w:hAnsi="Times New Roman" w:cs="Times New Roman"/>
          <w:b/>
          <w:bCs/>
          <w:sz w:val="26"/>
          <w:szCs w:val="26"/>
        </w:rPr>
        <w:t>Гепатит В может стать причиной</w:t>
      </w:r>
      <w:r w:rsidRPr="001B4368">
        <w:rPr>
          <w:rFonts w:ascii="Times New Roman" w:hAnsi="Times New Roman" w:cs="Times New Roman"/>
          <w:sz w:val="26"/>
          <w:szCs w:val="26"/>
        </w:rPr>
        <w:t xml:space="preserve"> </w:t>
      </w:r>
    </w:p>
    <w:p w14:paraId="025E55D1" w14:textId="77777777" w:rsidR="00143F47" w:rsidRPr="001B4368" w:rsidRDefault="00143F47">
      <w:pPr>
        <w:pStyle w:val="a4"/>
        <w:numPr>
          <w:ilvl w:val="0"/>
          <w:numId w:val="227"/>
        </w:numPr>
        <w:tabs>
          <w:tab w:val="left" w:pos="993"/>
          <w:tab w:val="left" w:pos="1134"/>
        </w:tabs>
        <w:spacing w:after="0" w:line="240" w:lineRule="auto"/>
        <w:ind w:left="0" w:firstLine="567"/>
        <w:rPr>
          <w:rFonts w:ascii="Times New Roman" w:hAnsi="Times New Roman" w:cs="Times New Roman"/>
          <w:sz w:val="26"/>
          <w:szCs w:val="26"/>
        </w:rPr>
      </w:pPr>
      <w:r w:rsidRPr="001B4368">
        <w:rPr>
          <w:rFonts w:ascii="Times New Roman" w:hAnsi="Times New Roman" w:cs="Times New Roman"/>
          <w:sz w:val="26"/>
          <w:szCs w:val="26"/>
        </w:rPr>
        <w:t>мертворождений</w:t>
      </w:r>
    </w:p>
    <w:p w14:paraId="780ED70A" w14:textId="77777777" w:rsidR="00143F47" w:rsidRPr="001B4368" w:rsidRDefault="00143F47">
      <w:pPr>
        <w:pStyle w:val="Default"/>
        <w:numPr>
          <w:ilvl w:val="0"/>
          <w:numId w:val="227"/>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самопроизвольного выкидыша</w:t>
      </w:r>
    </w:p>
    <w:p w14:paraId="6C5C899A" w14:textId="77777777" w:rsidR="00143F47" w:rsidRPr="001B4368" w:rsidRDefault="00143F47">
      <w:pPr>
        <w:pStyle w:val="Default"/>
        <w:numPr>
          <w:ilvl w:val="0"/>
          <w:numId w:val="227"/>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преждевременных родов</w:t>
      </w:r>
    </w:p>
    <w:p w14:paraId="3517CA2A" w14:textId="77777777" w:rsidR="00143F47" w:rsidRPr="001B4368" w:rsidRDefault="00143F47">
      <w:pPr>
        <w:pStyle w:val="Default"/>
        <w:numPr>
          <w:ilvl w:val="0"/>
          <w:numId w:val="227"/>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
          <w:bCs/>
          <w:sz w:val="26"/>
          <w:szCs w:val="26"/>
        </w:rPr>
        <w:t>низкой массы тела при рождении</w:t>
      </w:r>
      <w:r w:rsidRPr="001B4368">
        <w:rPr>
          <w:rFonts w:ascii="Times New Roman" w:hAnsi="Times New Roman" w:cs="Times New Roman"/>
          <w:bCs/>
          <w:sz w:val="26"/>
          <w:szCs w:val="26"/>
        </w:rPr>
        <w:t xml:space="preserve">, </w:t>
      </w:r>
    </w:p>
    <w:p w14:paraId="6CB3726A" w14:textId="77777777" w:rsidR="00143F47" w:rsidRPr="001B4368" w:rsidRDefault="00143F47">
      <w:pPr>
        <w:pStyle w:val="Default"/>
        <w:numPr>
          <w:ilvl w:val="0"/>
          <w:numId w:val="227"/>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 xml:space="preserve">неонатальной смертности </w:t>
      </w:r>
    </w:p>
    <w:p w14:paraId="3B393F73" w14:textId="77777777" w:rsidR="00143F47" w:rsidRPr="001B4368" w:rsidRDefault="00143F47" w:rsidP="00143F47">
      <w:pPr>
        <w:pStyle w:val="Default"/>
        <w:tabs>
          <w:tab w:val="left" w:pos="993"/>
          <w:tab w:val="left" w:pos="1134"/>
        </w:tabs>
        <w:ind w:firstLine="567"/>
        <w:rPr>
          <w:rFonts w:ascii="Times New Roman" w:hAnsi="Times New Roman" w:cs="Times New Roman"/>
          <w:bCs/>
          <w:sz w:val="26"/>
          <w:szCs w:val="26"/>
        </w:rPr>
      </w:pPr>
    </w:p>
    <w:p w14:paraId="1E43EAD5" w14:textId="4AD824B5" w:rsidR="00143F47" w:rsidRPr="001B4368" w:rsidRDefault="00143F47" w:rsidP="002D1745">
      <w:pPr>
        <w:shd w:val="clear" w:color="auto" w:fill="FFFFFF"/>
        <w:tabs>
          <w:tab w:val="left" w:pos="993"/>
          <w:tab w:val="left" w:pos="1134"/>
        </w:tabs>
        <w:spacing w:after="0" w:line="240" w:lineRule="auto"/>
        <w:rPr>
          <w:rFonts w:ascii="Times New Roman" w:hAnsi="Times New Roman" w:cs="Times New Roman"/>
          <w:b/>
          <w:bCs/>
          <w:sz w:val="26"/>
          <w:szCs w:val="26"/>
        </w:rPr>
      </w:pPr>
      <w:r w:rsidRPr="001B4368">
        <w:rPr>
          <w:rFonts w:ascii="Times New Roman" w:hAnsi="Times New Roman" w:cs="Times New Roman"/>
          <w:sz w:val="26"/>
          <w:szCs w:val="26"/>
          <w:shd w:val="clear" w:color="auto" w:fill="BDD6EE" w:themeFill="accent5" w:themeFillTint="66"/>
        </w:rPr>
        <w:t>Вопрос 59</w:t>
      </w:r>
      <w:r w:rsidRPr="001B4368">
        <w:rPr>
          <w:rFonts w:ascii="Times New Roman" w:hAnsi="Times New Roman" w:cs="Times New Roman"/>
          <w:sz w:val="26"/>
          <w:szCs w:val="26"/>
        </w:rPr>
        <w:t xml:space="preserve">. </w:t>
      </w:r>
      <w:r w:rsidRPr="001B4368">
        <w:rPr>
          <w:rFonts w:ascii="Times New Roman" w:hAnsi="Times New Roman" w:cs="Times New Roman"/>
          <w:b/>
          <w:bCs/>
          <w:sz w:val="26"/>
          <w:szCs w:val="26"/>
        </w:rPr>
        <w:t>Стрептококки группы В</w:t>
      </w:r>
    </w:p>
    <w:p w14:paraId="2E94AEDE" w14:textId="77777777" w:rsidR="00143F47" w:rsidRPr="001B4368" w:rsidRDefault="00143F47">
      <w:pPr>
        <w:pStyle w:val="Default"/>
        <w:numPr>
          <w:ilvl w:val="0"/>
          <w:numId w:val="228"/>
        </w:numPr>
        <w:tabs>
          <w:tab w:val="left" w:pos="993"/>
          <w:tab w:val="left" w:pos="1134"/>
        </w:tabs>
        <w:ind w:left="0" w:firstLine="567"/>
        <w:rPr>
          <w:rFonts w:ascii="Times New Roman" w:hAnsi="Times New Roman" w:cs="Times New Roman"/>
          <w:b/>
          <w:bCs/>
          <w:sz w:val="26"/>
          <w:szCs w:val="26"/>
        </w:rPr>
      </w:pPr>
      <w:r w:rsidRPr="001B4368">
        <w:rPr>
          <w:rFonts w:ascii="Times New Roman" w:hAnsi="Times New Roman" w:cs="Times New Roman"/>
          <w:b/>
          <w:bCs/>
          <w:sz w:val="26"/>
          <w:szCs w:val="26"/>
        </w:rPr>
        <w:t xml:space="preserve">Могут передаваться плоду через плаценту (редко) или во время родов через отделяемое родовых путей матери </w:t>
      </w:r>
    </w:p>
    <w:p w14:paraId="19054B0D" w14:textId="77777777" w:rsidR="00143F47" w:rsidRPr="001B4368" w:rsidRDefault="00143F47">
      <w:pPr>
        <w:pStyle w:val="Default"/>
        <w:numPr>
          <w:ilvl w:val="0"/>
          <w:numId w:val="228"/>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 xml:space="preserve">Передаются плоду только через плаценту  </w:t>
      </w:r>
    </w:p>
    <w:p w14:paraId="7B1CE160" w14:textId="57F819E1" w:rsidR="00143F47" w:rsidRPr="001B4368" w:rsidRDefault="00143F47">
      <w:pPr>
        <w:pStyle w:val="Default"/>
        <w:numPr>
          <w:ilvl w:val="0"/>
          <w:numId w:val="228"/>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 xml:space="preserve">Передаются </w:t>
      </w:r>
      <w:r w:rsidR="00BB478C" w:rsidRPr="001B4368">
        <w:rPr>
          <w:rFonts w:ascii="Times New Roman" w:hAnsi="Times New Roman" w:cs="Times New Roman"/>
          <w:bCs/>
          <w:sz w:val="26"/>
          <w:szCs w:val="26"/>
        </w:rPr>
        <w:t>исключительно</w:t>
      </w:r>
      <w:r w:rsidRPr="001B4368">
        <w:rPr>
          <w:rFonts w:ascii="Times New Roman" w:hAnsi="Times New Roman" w:cs="Times New Roman"/>
          <w:bCs/>
          <w:sz w:val="26"/>
          <w:szCs w:val="26"/>
        </w:rPr>
        <w:t xml:space="preserve"> во время родов через отделяемое родовых путей матери </w:t>
      </w:r>
    </w:p>
    <w:p w14:paraId="1DFF0DCC" w14:textId="017072ED" w:rsidR="00143F47" w:rsidRPr="001B4368" w:rsidRDefault="00143F47">
      <w:pPr>
        <w:pStyle w:val="Default"/>
        <w:numPr>
          <w:ilvl w:val="0"/>
          <w:numId w:val="228"/>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Могут передаваться плоду через плаценту (часто) и во</w:t>
      </w:r>
      <w:r w:rsidR="00BB478C" w:rsidRPr="001B4368">
        <w:rPr>
          <w:rFonts w:ascii="Times New Roman" w:hAnsi="Times New Roman" w:cs="Times New Roman"/>
          <w:bCs/>
          <w:sz w:val="26"/>
          <w:szCs w:val="26"/>
        </w:rPr>
        <w:t>зможно</w:t>
      </w:r>
      <w:r w:rsidRPr="001B4368">
        <w:rPr>
          <w:rFonts w:ascii="Times New Roman" w:hAnsi="Times New Roman" w:cs="Times New Roman"/>
          <w:bCs/>
          <w:sz w:val="26"/>
          <w:szCs w:val="26"/>
        </w:rPr>
        <w:t xml:space="preserve"> время родов через отделяемое родовых путей матери </w:t>
      </w:r>
    </w:p>
    <w:p w14:paraId="5CC11091" w14:textId="682D8961" w:rsidR="00143F47" w:rsidRPr="001B4368" w:rsidRDefault="00143F47">
      <w:pPr>
        <w:pStyle w:val="Default"/>
        <w:numPr>
          <w:ilvl w:val="0"/>
          <w:numId w:val="228"/>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Н</w:t>
      </w:r>
      <w:r w:rsidR="00BB478C" w:rsidRPr="001B4368">
        <w:rPr>
          <w:rFonts w:ascii="Times New Roman" w:hAnsi="Times New Roman" w:cs="Times New Roman"/>
          <w:bCs/>
          <w:sz w:val="26"/>
          <w:szCs w:val="26"/>
        </w:rPr>
        <w:t>икогда н</w:t>
      </w:r>
      <w:r w:rsidRPr="001B4368">
        <w:rPr>
          <w:rFonts w:ascii="Times New Roman" w:hAnsi="Times New Roman" w:cs="Times New Roman"/>
          <w:bCs/>
          <w:sz w:val="26"/>
          <w:szCs w:val="26"/>
        </w:rPr>
        <w:t>е передаются через плаценту, но передаются во время родов через отделяемое родовых путей матери</w:t>
      </w:r>
    </w:p>
    <w:p w14:paraId="75A5731F" w14:textId="77777777" w:rsidR="00143F47" w:rsidRPr="001B4368" w:rsidRDefault="00143F47" w:rsidP="00143F47">
      <w:pPr>
        <w:pStyle w:val="Default"/>
        <w:tabs>
          <w:tab w:val="left" w:pos="993"/>
          <w:tab w:val="left" w:pos="1134"/>
        </w:tabs>
        <w:ind w:firstLine="567"/>
        <w:rPr>
          <w:rFonts w:ascii="Times New Roman" w:hAnsi="Times New Roman" w:cs="Times New Roman"/>
          <w:bCs/>
          <w:sz w:val="26"/>
          <w:szCs w:val="26"/>
        </w:rPr>
      </w:pPr>
    </w:p>
    <w:p w14:paraId="673E7468" w14:textId="5282C3DB" w:rsidR="00143F47" w:rsidRPr="001B4368" w:rsidRDefault="00143F47" w:rsidP="002D1745">
      <w:pPr>
        <w:pStyle w:val="Default"/>
        <w:tabs>
          <w:tab w:val="left" w:pos="993"/>
          <w:tab w:val="left" w:pos="1134"/>
        </w:tabs>
        <w:rPr>
          <w:rFonts w:ascii="Times New Roman" w:hAnsi="Times New Roman" w:cs="Times New Roman"/>
          <w:b/>
          <w:sz w:val="26"/>
          <w:szCs w:val="26"/>
        </w:rPr>
      </w:pPr>
      <w:r w:rsidRPr="001B4368">
        <w:rPr>
          <w:rFonts w:ascii="Times New Roman" w:hAnsi="Times New Roman" w:cs="Times New Roman"/>
          <w:bCs/>
          <w:sz w:val="26"/>
          <w:szCs w:val="26"/>
          <w:shd w:val="clear" w:color="auto" w:fill="BDD6EE" w:themeFill="accent5" w:themeFillTint="66"/>
        </w:rPr>
        <w:t>Вопрос 60</w:t>
      </w:r>
      <w:r w:rsidRPr="001B4368">
        <w:rPr>
          <w:rFonts w:ascii="Times New Roman" w:hAnsi="Times New Roman" w:cs="Times New Roman"/>
          <w:bCs/>
          <w:sz w:val="26"/>
          <w:szCs w:val="26"/>
        </w:rPr>
        <w:t xml:space="preserve">. </w:t>
      </w:r>
      <w:r w:rsidRPr="001B4368">
        <w:rPr>
          <w:rFonts w:ascii="Times New Roman" w:hAnsi="Times New Roman" w:cs="Times New Roman"/>
          <w:b/>
          <w:sz w:val="26"/>
          <w:szCs w:val="26"/>
        </w:rPr>
        <w:t>Риск для плода при первичной краснухе очень серьезен и опасен в отношении развития тяжелых и разнообразных врожденных аномалий</w:t>
      </w:r>
    </w:p>
    <w:p w14:paraId="62049544" w14:textId="77777777" w:rsidR="00143F47" w:rsidRPr="001B4368" w:rsidRDefault="00143F47">
      <w:pPr>
        <w:pStyle w:val="Default"/>
        <w:numPr>
          <w:ilvl w:val="0"/>
          <w:numId w:val="229"/>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в первые 18 недель беременности</w:t>
      </w:r>
    </w:p>
    <w:p w14:paraId="64DF4996" w14:textId="77777777" w:rsidR="00143F47" w:rsidRPr="001B4368" w:rsidRDefault="00143F47">
      <w:pPr>
        <w:pStyle w:val="Default"/>
        <w:numPr>
          <w:ilvl w:val="0"/>
          <w:numId w:val="229"/>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на любом сроке беременности</w:t>
      </w:r>
    </w:p>
    <w:p w14:paraId="6516F14E" w14:textId="77777777" w:rsidR="00143F47" w:rsidRPr="001B4368" w:rsidRDefault="00143F47">
      <w:pPr>
        <w:pStyle w:val="Default"/>
        <w:numPr>
          <w:ilvl w:val="0"/>
          <w:numId w:val="229"/>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после 20 недель беременности</w:t>
      </w:r>
    </w:p>
    <w:p w14:paraId="3C343A2B" w14:textId="77777777" w:rsidR="00143F47" w:rsidRPr="001B4368" w:rsidRDefault="00143F47">
      <w:pPr>
        <w:pStyle w:val="Default"/>
        <w:numPr>
          <w:ilvl w:val="0"/>
          <w:numId w:val="229"/>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 xml:space="preserve">в первые 30 недель </w:t>
      </w:r>
    </w:p>
    <w:p w14:paraId="3AA84EA0" w14:textId="77777777" w:rsidR="00143F47" w:rsidRPr="001B4368" w:rsidRDefault="00143F47">
      <w:pPr>
        <w:pStyle w:val="Default"/>
        <w:numPr>
          <w:ilvl w:val="0"/>
          <w:numId w:val="229"/>
        </w:numPr>
        <w:tabs>
          <w:tab w:val="left" w:pos="993"/>
          <w:tab w:val="left" w:pos="1134"/>
        </w:tabs>
        <w:ind w:left="0" w:firstLine="567"/>
        <w:rPr>
          <w:rFonts w:ascii="Times New Roman" w:hAnsi="Times New Roman" w:cs="Times New Roman"/>
          <w:b/>
          <w:bCs/>
          <w:sz w:val="26"/>
          <w:szCs w:val="26"/>
        </w:rPr>
      </w:pPr>
      <w:r w:rsidRPr="001B4368">
        <w:rPr>
          <w:rFonts w:ascii="Times New Roman" w:hAnsi="Times New Roman" w:cs="Times New Roman"/>
          <w:b/>
          <w:bCs/>
          <w:sz w:val="26"/>
          <w:szCs w:val="26"/>
        </w:rPr>
        <w:t>в первые 16 недель</w:t>
      </w:r>
    </w:p>
    <w:p w14:paraId="65DD2325" w14:textId="77777777" w:rsidR="00143F47" w:rsidRPr="001B4368" w:rsidRDefault="00143F47" w:rsidP="00143F47">
      <w:pPr>
        <w:pStyle w:val="Default"/>
        <w:tabs>
          <w:tab w:val="left" w:pos="993"/>
          <w:tab w:val="left" w:pos="1134"/>
        </w:tabs>
        <w:ind w:firstLine="567"/>
        <w:rPr>
          <w:rFonts w:ascii="Times New Roman" w:hAnsi="Times New Roman" w:cs="Times New Roman"/>
          <w:b/>
          <w:bCs/>
          <w:sz w:val="26"/>
          <w:szCs w:val="26"/>
        </w:rPr>
      </w:pPr>
    </w:p>
    <w:p w14:paraId="6F9A262B" w14:textId="62C6851D" w:rsidR="00143F47" w:rsidRPr="001B4368" w:rsidRDefault="00143F47" w:rsidP="002D1745">
      <w:pPr>
        <w:pStyle w:val="a6"/>
        <w:tabs>
          <w:tab w:val="left" w:pos="993"/>
          <w:tab w:val="left" w:pos="1134"/>
        </w:tabs>
        <w:jc w:val="both"/>
        <w:rPr>
          <w:rFonts w:ascii="Times New Roman" w:hAnsi="Times New Roman" w:cs="Times New Roman"/>
          <w:b/>
          <w:bCs/>
          <w:sz w:val="26"/>
          <w:szCs w:val="26"/>
        </w:rPr>
      </w:pPr>
      <w:r w:rsidRPr="001B4368">
        <w:rPr>
          <w:rFonts w:ascii="Times New Roman" w:hAnsi="Times New Roman" w:cs="Times New Roman"/>
          <w:sz w:val="26"/>
          <w:szCs w:val="26"/>
          <w:shd w:val="clear" w:color="auto" w:fill="BDD6EE" w:themeFill="accent5" w:themeFillTint="66"/>
        </w:rPr>
        <w:t>Вопрос 61</w:t>
      </w:r>
      <w:r w:rsidRPr="001B4368">
        <w:rPr>
          <w:rFonts w:ascii="Times New Roman" w:hAnsi="Times New Roman" w:cs="Times New Roman"/>
          <w:sz w:val="26"/>
          <w:szCs w:val="26"/>
        </w:rPr>
        <w:t>.</w:t>
      </w:r>
      <w:r w:rsidRPr="001B4368">
        <w:rPr>
          <w:rFonts w:ascii="Times New Roman" w:hAnsi="Times New Roman" w:cs="Times New Roman"/>
          <w:b/>
          <w:bCs/>
          <w:sz w:val="26"/>
          <w:szCs w:val="26"/>
        </w:rPr>
        <w:t xml:space="preserve"> Необходим ли скрининг и лечение цитомегаловирусной инфекции во время беременности?</w:t>
      </w:r>
    </w:p>
    <w:p w14:paraId="07B736C3" w14:textId="77777777" w:rsidR="00143F47" w:rsidRPr="001B4368" w:rsidRDefault="00143F47">
      <w:pPr>
        <w:pStyle w:val="Default"/>
        <w:numPr>
          <w:ilvl w:val="0"/>
          <w:numId w:val="230"/>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lastRenderedPageBreak/>
        <w:t>Рутинное обследование во время беременности показано, так как существует эффективный метод лечения</w:t>
      </w:r>
    </w:p>
    <w:p w14:paraId="1ABC8320" w14:textId="77777777" w:rsidR="00143F47" w:rsidRPr="001B4368" w:rsidRDefault="00143F47">
      <w:pPr>
        <w:pStyle w:val="Default"/>
        <w:numPr>
          <w:ilvl w:val="0"/>
          <w:numId w:val="230"/>
        </w:numPr>
        <w:tabs>
          <w:tab w:val="left" w:pos="993"/>
          <w:tab w:val="left" w:pos="1134"/>
        </w:tabs>
        <w:ind w:left="0" w:firstLine="567"/>
        <w:rPr>
          <w:rFonts w:ascii="Times New Roman" w:hAnsi="Times New Roman" w:cs="Times New Roman"/>
          <w:b/>
          <w:bCs/>
          <w:sz w:val="26"/>
          <w:szCs w:val="26"/>
        </w:rPr>
      </w:pPr>
      <w:r w:rsidRPr="001B4368">
        <w:rPr>
          <w:rFonts w:ascii="Times New Roman" w:hAnsi="Times New Roman" w:cs="Times New Roman"/>
          <w:b/>
          <w:bCs/>
          <w:sz w:val="26"/>
          <w:szCs w:val="26"/>
        </w:rPr>
        <w:t xml:space="preserve">Рутинное обследование на цитомегаловирусную инфекцию во время беременности не показано, так как не существует эффективного метода лечения </w:t>
      </w:r>
    </w:p>
    <w:p w14:paraId="4CFF2383" w14:textId="3AD0233F" w:rsidR="00143F47" w:rsidRPr="001B4368" w:rsidRDefault="00143F47">
      <w:pPr>
        <w:pStyle w:val="Default"/>
        <w:numPr>
          <w:ilvl w:val="0"/>
          <w:numId w:val="230"/>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Рутинное обследование на цитомегаловирусную инфекцию во вре</w:t>
      </w:r>
      <w:r w:rsidR="004F5D2B" w:rsidRPr="001B4368">
        <w:rPr>
          <w:rFonts w:ascii="Times New Roman" w:hAnsi="Times New Roman" w:cs="Times New Roman"/>
          <w:bCs/>
          <w:sz w:val="26"/>
          <w:szCs w:val="26"/>
        </w:rPr>
        <w:t>мя беременности не показано, не</w:t>
      </w:r>
      <w:r w:rsidRPr="001B4368">
        <w:rPr>
          <w:rFonts w:ascii="Times New Roman" w:hAnsi="Times New Roman" w:cs="Times New Roman"/>
          <w:bCs/>
          <w:sz w:val="26"/>
          <w:szCs w:val="26"/>
        </w:rPr>
        <w:t xml:space="preserve">смотря на то, что существует эффективный метод лечения </w:t>
      </w:r>
    </w:p>
    <w:p w14:paraId="0C96BC5A" w14:textId="37183BE1" w:rsidR="00143F47" w:rsidRPr="001B4368" w:rsidRDefault="00143F47">
      <w:pPr>
        <w:pStyle w:val="Default"/>
        <w:numPr>
          <w:ilvl w:val="0"/>
          <w:numId w:val="230"/>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 xml:space="preserve">Рутинное обследование на цитомегаловирусную инфекцию во </w:t>
      </w:r>
      <w:r w:rsidR="004F5D2B" w:rsidRPr="001B4368">
        <w:rPr>
          <w:rFonts w:ascii="Times New Roman" w:hAnsi="Times New Roman" w:cs="Times New Roman"/>
          <w:bCs/>
          <w:sz w:val="26"/>
          <w:szCs w:val="26"/>
        </w:rPr>
        <w:t>время беременности показано, не</w:t>
      </w:r>
      <w:r w:rsidRPr="001B4368">
        <w:rPr>
          <w:rFonts w:ascii="Times New Roman" w:hAnsi="Times New Roman" w:cs="Times New Roman"/>
          <w:bCs/>
          <w:sz w:val="26"/>
          <w:szCs w:val="26"/>
        </w:rPr>
        <w:t xml:space="preserve">смотря на то, что не существует эффективного метода лечения </w:t>
      </w:r>
    </w:p>
    <w:p w14:paraId="381023B8" w14:textId="23CD0DCA" w:rsidR="00143F47" w:rsidRPr="001B4368" w:rsidRDefault="00143F47">
      <w:pPr>
        <w:pStyle w:val="Default"/>
        <w:numPr>
          <w:ilvl w:val="0"/>
          <w:numId w:val="230"/>
        </w:numPr>
        <w:tabs>
          <w:tab w:val="left" w:pos="993"/>
          <w:tab w:val="left" w:pos="1134"/>
        </w:tabs>
        <w:ind w:left="0" w:firstLine="567"/>
        <w:rPr>
          <w:rFonts w:ascii="Times New Roman" w:hAnsi="Times New Roman" w:cs="Times New Roman"/>
          <w:bCs/>
          <w:sz w:val="26"/>
          <w:szCs w:val="26"/>
        </w:rPr>
      </w:pPr>
      <w:r w:rsidRPr="001B4368">
        <w:rPr>
          <w:rFonts w:ascii="Times New Roman" w:hAnsi="Times New Roman" w:cs="Times New Roman"/>
          <w:bCs/>
          <w:sz w:val="26"/>
          <w:szCs w:val="26"/>
        </w:rPr>
        <w:t>Рутинное обследование на цитомегаловирусную инфекцию во время беременности показано в странах с высокой распространенностью инфекции, так как существует эффективный метод лечения</w:t>
      </w:r>
    </w:p>
    <w:p w14:paraId="5E370E67" w14:textId="77777777" w:rsidR="00143F47" w:rsidRPr="001B4368" w:rsidRDefault="00143F47" w:rsidP="00143F47">
      <w:pPr>
        <w:tabs>
          <w:tab w:val="left" w:pos="993"/>
          <w:tab w:val="left" w:pos="1134"/>
        </w:tabs>
        <w:spacing w:after="0" w:line="240" w:lineRule="auto"/>
        <w:ind w:firstLine="567"/>
        <w:rPr>
          <w:rFonts w:ascii="Times New Roman" w:hAnsi="Times New Roman" w:cs="Times New Roman"/>
          <w:sz w:val="26"/>
          <w:szCs w:val="26"/>
        </w:rPr>
      </w:pPr>
    </w:p>
    <w:p w14:paraId="013066FB" w14:textId="77777777" w:rsidR="00143F47" w:rsidRPr="001B4368" w:rsidRDefault="00143F47" w:rsidP="002D1745">
      <w:pPr>
        <w:tabs>
          <w:tab w:val="left" w:pos="1134"/>
        </w:tabs>
        <w:spacing w:after="0" w:line="240" w:lineRule="auto"/>
        <w:rPr>
          <w:rFonts w:ascii="Times New Roman" w:hAnsi="Times New Roman" w:cs="Times New Roman"/>
          <w:sz w:val="28"/>
          <w:szCs w:val="28"/>
        </w:rPr>
      </w:pPr>
    </w:p>
    <w:p w14:paraId="27B8BF43" w14:textId="66920439" w:rsidR="00143F47" w:rsidRPr="001B4368" w:rsidRDefault="00143F47" w:rsidP="002D1745">
      <w:pPr>
        <w:tabs>
          <w:tab w:val="left" w:pos="1134"/>
        </w:tabs>
        <w:spacing w:after="0" w:line="240" w:lineRule="auto"/>
        <w:ind w:firstLine="567"/>
        <w:jc w:val="right"/>
        <w:rPr>
          <w:rFonts w:ascii="Times New Roman" w:hAnsi="Times New Roman" w:cs="Times New Roman"/>
          <w:b/>
          <w:sz w:val="26"/>
          <w:szCs w:val="26"/>
        </w:rPr>
      </w:pPr>
      <w:r w:rsidRPr="001B4368">
        <w:rPr>
          <w:rFonts w:ascii="Times New Roman" w:hAnsi="Times New Roman" w:cs="Times New Roman"/>
          <w:b/>
          <w:sz w:val="26"/>
          <w:szCs w:val="26"/>
        </w:rPr>
        <w:t xml:space="preserve">Блок </w:t>
      </w:r>
      <w:r w:rsidR="002D1745" w:rsidRPr="001B4368">
        <w:rPr>
          <w:rFonts w:ascii="Times New Roman" w:hAnsi="Times New Roman" w:cs="Times New Roman"/>
          <w:b/>
          <w:sz w:val="26"/>
          <w:szCs w:val="26"/>
        </w:rPr>
        <w:t>4</w:t>
      </w:r>
      <w:r w:rsidRPr="001B4368">
        <w:rPr>
          <w:rFonts w:ascii="Times New Roman" w:hAnsi="Times New Roman" w:cs="Times New Roman"/>
          <w:b/>
          <w:sz w:val="26"/>
          <w:szCs w:val="26"/>
        </w:rPr>
        <w:t xml:space="preserve">. </w:t>
      </w:r>
      <w:r w:rsidR="002D1745" w:rsidRPr="001B4368">
        <w:rPr>
          <w:rFonts w:ascii="Times New Roman" w:hAnsi="Times New Roman" w:cs="Times New Roman"/>
          <w:b/>
          <w:sz w:val="26"/>
          <w:szCs w:val="26"/>
        </w:rPr>
        <w:t>Послеродовая контрацепция</w:t>
      </w:r>
    </w:p>
    <w:p w14:paraId="758E400F" w14:textId="77777777" w:rsidR="00143F47" w:rsidRPr="001B4368" w:rsidRDefault="00143F47" w:rsidP="00143F47">
      <w:pPr>
        <w:tabs>
          <w:tab w:val="left" w:pos="1134"/>
        </w:tabs>
        <w:spacing w:after="0" w:line="240" w:lineRule="auto"/>
        <w:ind w:firstLine="567"/>
        <w:jc w:val="right"/>
        <w:rPr>
          <w:rFonts w:ascii="Times New Roman" w:hAnsi="Times New Roman" w:cs="Times New Roman"/>
          <w:b/>
          <w:sz w:val="26"/>
          <w:szCs w:val="26"/>
        </w:rPr>
      </w:pPr>
    </w:p>
    <w:p w14:paraId="6D3C6DAB" w14:textId="543BB6D7" w:rsidR="00143F47" w:rsidRPr="001B4368" w:rsidRDefault="00143F47" w:rsidP="00143F47">
      <w:pPr>
        <w:tabs>
          <w:tab w:val="left" w:pos="1134"/>
        </w:tabs>
        <w:spacing w:after="0" w:line="240" w:lineRule="auto"/>
        <w:ind w:firstLine="567"/>
        <w:jc w:val="center"/>
        <w:rPr>
          <w:rFonts w:ascii="Times New Roman" w:hAnsi="Times New Roman" w:cs="Times New Roman"/>
          <w:b/>
          <w:color w:val="C00000"/>
          <w:sz w:val="26"/>
          <w:szCs w:val="26"/>
        </w:rPr>
      </w:pPr>
      <w:r w:rsidRPr="001B4368">
        <w:rPr>
          <w:rFonts w:ascii="Times New Roman" w:hAnsi="Times New Roman" w:cs="Times New Roman"/>
          <w:b/>
          <w:color w:val="C00000"/>
          <w:sz w:val="26"/>
          <w:szCs w:val="26"/>
        </w:rPr>
        <w:t xml:space="preserve">Тема 1. </w:t>
      </w:r>
      <w:r w:rsidR="00F855BE" w:rsidRPr="001B4368">
        <w:rPr>
          <w:rFonts w:ascii="Times New Roman" w:hAnsi="Times New Roman" w:cs="Times New Roman"/>
          <w:b/>
          <w:color w:val="C00000"/>
          <w:sz w:val="26"/>
          <w:szCs w:val="26"/>
        </w:rPr>
        <w:t>Послеродовая контрацепция: современные методы, критерии выбора консультация</w:t>
      </w:r>
      <w:r w:rsidRPr="001B4368">
        <w:rPr>
          <w:rFonts w:ascii="Times New Roman" w:hAnsi="Times New Roman" w:cs="Times New Roman"/>
          <w:b/>
          <w:color w:val="C00000"/>
          <w:sz w:val="26"/>
          <w:szCs w:val="26"/>
        </w:rPr>
        <w:t xml:space="preserve"> </w:t>
      </w:r>
    </w:p>
    <w:p w14:paraId="42481A74" w14:textId="77777777" w:rsidR="00143F47" w:rsidRPr="001B4368" w:rsidRDefault="00143F47" w:rsidP="00143F47">
      <w:pPr>
        <w:tabs>
          <w:tab w:val="left" w:pos="1134"/>
        </w:tabs>
        <w:spacing w:after="0" w:line="240" w:lineRule="auto"/>
        <w:ind w:firstLine="567"/>
        <w:jc w:val="both"/>
        <w:rPr>
          <w:rFonts w:ascii="Times New Roman" w:hAnsi="Times New Roman" w:cs="Times New Roman"/>
          <w:b/>
          <w:color w:val="000000" w:themeColor="text1"/>
          <w:sz w:val="32"/>
          <w:szCs w:val="32"/>
        </w:rPr>
      </w:pPr>
    </w:p>
    <w:p w14:paraId="2056AFBC" w14:textId="063E3B5E" w:rsidR="00F855BE" w:rsidRPr="001B4368" w:rsidRDefault="00143F47" w:rsidP="00F855BE">
      <w:pPr>
        <w:tabs>
          <w:tab w:val="left" w:pos="1134"/>
        </w:tabs>
        <w:spacing w:after="0" w:line="240" w:lineRule="auto"/>
        <w:rPr>
          <w:rFonts w:ascii="Times New Roman" w:hAnsi="Times New Roman" w:cs="Times New Roman"/>
          <w:sz w:val="26"/>
          <w:szCs w:val="26"/>
        </w:rPr>
      </w:pPr>
      <w:r w:rsidRPr="001B4368">
        <w:rPr>
          <w:rFonts w:ascii="Times New Roman" w:hAnsi="Times New Roman" w:cs="Times New Roman"/>
          <w:bCs/>
          <w:sz w:val="26"/>
          <w:szCs w:val="26"/>
          <w:shd w:val="clear" w:color="auto" w:fill="BDD6EE" w:themeFill="accent5" w:themeFillTint="66"/>
        </w:rPr>
        <w:t>Вопрос 62</w:t>
      </w:r>
      <w:r w:rsidR="00F855BE" w:rsidRPr="001B4368">
        <w:rPr>
          <w:rFonts w:ascii="Times New Roman" w:hAnsi="Times New Roman" w:cs="Times New Roman"/>
          <w:sz w:val="26"/>
          <w:szCs w:val="26"/>
          <w:shd w:val="clear" w:color="auto" w:fill="BDD6EE" w:themeFill="accent5" w:themeFillTint="66"/>
        </w:rPr>
        <w:t>.</w:t>
      </w:r>
      <w:r w:rsidR="00F855BE" w:rsidRPr="001B4368">
        <w:rPr>
          <w:rFonts w:ascii="Times New Roman" w:eastAsia="Calibri" w:hAnsi="Times New Roman" w:cs="Times New Roman"/>
          <w:b/>
          <w:sz w:val="26"/>
          <w:szCs w:val="26"/>
        </w:rPr>
        <w:t xml:space="preserve"> Когда женщине можно ввести внутриматочные средства после родов?</w:t>
      </w:r>
    </w:p>
    <w:p w14:paraId="38A07AB7" w14:textId="77777777" w:rsidR="00F855BE" w:rsidRPr="001B4368" w:rsidRDefault="00F855BE">
      <w:pPr>
        <w:pStyle w:val="a4"/>
        <w:numPr>
          <w:ilvl w:val="0"/>
          <w:numId w:val="126"/>
        </w:numPr>
        <w:spacing w:after="0" w:line="240" w:lineRule="auto"/>
        <w:ind w:left="0" w:firstLine="567"/>
        <w:jc w:val="both"/>
        <w:rPr>
          <w:rFonts w:ascii="Times New Roman" w:eastAsia="Calibri" w:hAnsi="Times New Roman" w:cs="Times New Roman"/>
          <w:sz w:val="26"/>
          <w:szCs w:val="26"/>
        </w:rPr>
      </w:pPr>
      <w:r w:rsidRPr="001B4368">
        <w:rPr>
          <w:rFonts w:ascii="Times New Roman" w:eastAsia="Calibri" w:hAnsi="Times New Roman" w:cs="Times New Roman"/>
          <w:sz w:val="26"/>
          <w:szCs w:val="26"/>
        </w:rPr>
        <w:t>Только после возобновления менструации</w:t>
      </w:r>
    </w:p>
    <w:p w14:paraId="7F9099E4" w14:textId="77777777" w:rsidR="00F855BE" w:rsidRPr="001B4368" w:rsidRDefault="00F855BE">
      <w:pPr>
        <w:pStyle w:val="a4"/>
        <w:numPr>
          <w:ilvl w:val="0"/>
          <w:numId w:val="126"/>
        </w:numPr>
        <w:spacing w:after="0" w:line="240" w:lineRule="auto"/>
        <w:ind w:left="0" w:firstLine="567"/>
        <w:jc w:val="both"/>
        <w:rPr>
          <w:rFonts w:ascii="Times New Roman" w:eastAsia="Calibri" w:hAnsi="Times New Roman" w:cs="Times New Roman"/>
          <w:sz w:val="26"/>
          <w:szCs w:val="26"/>
        </w:rPr>
      </w:pPr>
      <w:r w:rsidRPr="001B4368">
        <w:rPr>
          <w:rFonts w:ascii="Times New Roman" w:eastAsia="Calibri" w:hAnsi="Times New Roman" w:cs="Times New Roman"/>
          <w:sz w:val="26"/>
          <w:szCs w:val="26"/>
        </w:rPr>
        <w:t>Спустя 48 часов, но не позднее 4-х недель после родов</w:t>
      </w:r>
    </w:p>
    <w:p w14:paraId="696CB0BE" w14:textId="77777777" w:rsidR="00F855BE" w:rsidRPr="001B4368" w:rsidRDefault="00F855BE">
      <w:pPr>
        <w:pStyle w:val="a4"/>
        <w:numPr>
          <w:ilvl w:val="0"/>
          <w:numId w:val="126"/>
        </w:numPr>
        <w:spacing w:after="0" w:line="240" w:lineRule="auto"/>
        <w:ind w:left="0" w:firstLine="567"/>
        <w:jc w:val="both"/>
        <w:rPr>
          <w:rFonts w:ascii="Times New Roman" w:eastAsia="Calibri" w:hAnsi="Times New Roman" w:cs="Times New Roman"/>
          <w:sz w:val="26"/>
          <w:szCs w:val="26"/>
        </w:rPr>
      </w:pPr>
      <w:r w:rsidRPr="001B4368">
        <w:rPr>
          <w:rFonts w:ascii="Times New Roman" w:eastAsia="Calibri" w:hAnsi="Times New Roman" w:cs="Times New Roman"/>
          <w:sz w:val="26"/>
          <w:szCs w:val="26"/>
        </w:rPr>
        <w:t>Сразу после родов, вне зависимости от наличия признаков инфекции</w:t>
      </w:r>
    </w:p>
    <w:p w14:paraId="09C55F0A" w14:textId="77777777" w:rsidR="00F855BE" w:rsidRPr="001B4368" w:rsidRDefault="00F855BE">
      <w:pPr>
        <w:pStyle w:val="a4"/>
        <w:numPr>
          <w:ilvl w:val="0"/>
          <w:numId w:val="126"/>
        </w:numPr>
        <w:spacing w:after="0" w:line="240" w:lineRule="auto"/>
        <w:ind w:left="0" w:firstLine="567"/>
        <w:jc w:val="both"/>
        <w:rPr>
          <w:rFonts w:ascii="Times New Roman" w:eastAsia="Calibri" w:hAnsi="Times New Roman" w:cs="Times New Roman"/>
          <w:sz w:val="26"/>
          <w:szCs w:val="26"/>
        </w:rPr>
      </w:pPr>
      <w:r w:rsidRPr="001B4368">
        <w:rPr>
          <w:rFonts w:ascii="Times New Roman" w:eastAsia="Calibri" w:hAnsi="Times New Roman" w:cs="Times New Roman"/>
          <w:b/>
          <w:sz w:val="26"/>
          <w:szCs w:val="26"/>
        </w:rPr>
        <w:t>В первые 48 часов или через 4 недели после родов</w:t>
      </w:r>
    </w:p>
    <w:p w14:paraId="73DBB954" w14:textId="77777777" w:rsidR="00F855BE" w:rsidRPr="001B4368" w:rsidRDefault="00F855BE">
      <w:pPr>
        <w:pStyle w:val="a4"/>
        <w:numPr>
          <w:ilvl w:val="0"/>
          <w:numId w:val="126"/>
        </w:numPr>
        <w:spacing w:after="0" w:line="240" w:lineRule="auto"/>
        <w:ind w:left="0" w:firstLine="567"/>
        <w:jc w:val="both"/>
        <w:rPr>
          <w:rFonts w:ascii="Times New Roman" w:eastAsia="Calibri" w:hAnsi="Times New Roman" w:cs="Times New Roman"/>
          <w:sz w:val="26"/>
          <w:szCs w:val="26"/>
        </w:rPr>
      </w:pPr>
      <w:r w:rsidRPr="001B4368">
        <w:rPr>
          <w:rFonts w:ascii="Times New Roman" w:eastAsia="Calibri" w:hAnsi="Times New Roman" w:cs="Times New Roman"/>
          <w:sz w:val="26"/>
          <w:szCs w:val="26"/>
        </w:rPr>
        <w:t>Только через 6 месяцев после родов</w:t>
      </w:r>
    </w:p>
    <w:p w14:paraId="4F61BC48" w14:textId="77777777" w:rsidR="00F855BE" w:rsidRPr="001B4368" w:rsidRDefault="00F855BE" w:rsidP="00F855BE">
      <w:pPr>
        <w:spacing w:after="0" w:line="240" w:lineRule="auto"/>
        <w:ind w:firstLine="567"/>
        <w:jc w:val="both"/>
        <w:rPr>
          <w:rFonts w:ascii="Times New Roman" w:eastAsia="Calibri" w:hAnsi="Times New Roman" w:cs="Times New Roman"/>
          <w:sz w:val="26"/>
          <w:szCs w:val="26"/>
        </w:rPr>
      </w:pPr>
    </w:p>
    <w:p w14:paraId="7380FE3B" w14:textId="57B76039" w:rsidR="00F855BE" w:rsidRPr="001B4368" w:rsidRDefault="00F855BE" w:rsidP="00F855BE">
      <w:pPr>
        <w:pStyle w:val="14"/>
        <w:tabs>
          <w:tab w:val="left" w:pos="-1440"/>
        </w:tabs>
        <w:jc w:val="both"/>
        <w:rPr>
          <w:b/>
          <w:sz w:val="26"/>
          <w:szCs w:val="26"/>
        </w:rPr>
      </w:pPr>
      <w:r w:rsidRPr="001B4368">
        <w:rPr>
          <w:sz w:val="26"/>
          <w:szCs w:val="26"/>
          <w:shd w:val="clear" w:color="auto" w:fill="BDD6EE" w:themeFill="accent5" w:themeFillTint="66"/>
        </w:rPr>
        <w:t>Вопрос 63.</w:t>
      </w:r>
      <w:r w:rsidRPr="001B4368">
        <w:rPr>
          <w:sz w:val="26"/>
          <w:szCs w:val="26"/>
        </w:rPr>
        <w:t xml:space="preserve"> </w:t>
      </w:r>
      <w:r w:rsidRPr="001B4368">
        <w:rPr>
          <w:b/>
          <w:sz w:val="26"/>
          <w:szCs w:val="26"/>
        </w:rPr>
        <w:t>Какой из следующих женщин, по вашему мнению, можно провести хирургическую стерилизацию?</w:t>
      </w:r>
    </w:p>
    <w:p w14:paraId="36A602BD" w14:textId="77777777" w:rsidR="00F855BE" w:rsidRPr="001B4368" w:rsidRDefault="00F855BE">
      <w:pPr>
        <w:pStyle w:val="14"/>
        <w:numPr>
          <w:ilvl w:val="0"/>
          <w:numId w:val="142"/>
        </w:numPr>
        <w:tabs>
          <w:tab w:val="left" w:pos="-1440"/>
        </w:tabs>
        <w:ind w:left="0" w:firstLine="567"/>
        <w:jc w:val="both"/>
        <w:rPr>
          <w:sz w:val="26"/>
          <w:szCs w:val="26"/>
        </w:rPr>
      </w:pPr>
      <w:r w:rsidRPr="001B4368">
        <w:rPr>
          <w:sz w:val="26"/>
          <w:szCs w:val="26"/>
        </w:rPr>
        <w:t>Женщина приняла решение во время родов и решила пойти на добровольную стерилизацию.</w:t>
      </w:r>
    </w:p>
    <w:p w14:paraId="19C3D651" w14:textId="77777777" w:rsidR="00F855BE" w:rsidRPr="001B4368" w:rsidRDefault="00F855BE">
      <w:pPr>
        <w:pStyle w:val="14"/>
        <w:numPr>
          <w:ilvl w:val="0"/>
          <w:numId w:val="142"/>
        </w:numPr>
        <w:tabs>
          <w:tab w:val="left" w:pos="-1440"/>
        </w:tabs>
        <w:ind w:left="0" w:firstLine="567"/>
        <w:jc w:val="both"/>
        <w:rPr>
          <w:b/>
          <w:sz w:val="26"/>
          <w:szCs w:val="26"/>
        </w:rPr>
      </w:pPr>
      <w:r w:rsidRPr="001B4368">
        <w:rPr>
          <w:b/>
          <w:sz w:val="26"/>
          <w:szCs w:val="26"/>
        </w:rPr>
        <w:t>Женщина 35 лет имеет 2 детей, младшему из которых 4 года, и супруги уверены, что они не хотят больше иметь детей.</w:t>
      </w:r>
    </w:p>
    <w:p w14:paraId="0901AA1C" w14:textId="77777777" w:rsidR="00F855BE" w:rsidRPr="001B4368" w:rsidRDefault="00F855BE">
      <w:pPr>
        <w:pStyle w:val="14"/>
        <w:numPr>
          <w:ilvl w:val="0"/>
          <w:numId w:val="142"/>
        </w:numPr>
        <w:tabs>
          <w:tab w:val="left" w:pos="-1440"/>
        </w:tabs>
        <w:ind w:left="0" w:firstLine="567"/>
        <w:jc w:val="both"/>
        <w:rPr>
          <w:sz w:val="26"/>
          <w:szCs w:val="26"/>
        </w:rPr>
      </w:pPr>
      <w:r w:rsidRPr="001B4368">
        <w:rPr>
          <w:sz w:val="26"/>
          <w:szCs w:val="26"/>
        </w:rPr>
        <w:t>Семейная пара имеет 3 детей, и супруги думают, что они больше не хотят иметь детей, но не совсем уверены в этом.</w:t>
      </w:r>
    </w:p>
    <w:p w14:paraId="1FE7AEFE" w14:textId="77777777" w:rsidR="00F855BE" w:rsidRPr="001B4368" w:rsidRDefault="00F855BE">
      <w:pPr>
        <w:pStyle w:val="14"/>
        <w:numPr>
          <w:ilvl w:val="0"/>
          <w:numId w:val="142"/>
        </w:numPr>
        <w:tabs>
          <w:tab w:val="left" w:pos="-1440"/>
        </w:tabs>
        <w:ind w:left="0" w:firstLine="567"/>
        <w:jc w:val="both"/>
        <w:rPr>
          <w:sz w:val="26"/>
          <w:szCs w:val="26"/>
        </w:rPr>
      </w:pPr>
      <w:r w:rsidRPr="001B4368">
        <w:rPr>
          <w:sz w:val="26"/>
          <w:szCs w:val="26"/>
        </w:rPr>
        <w:t>Женщина решила пойти на добровольную стерилизацию, потому что так рекомендовал муж.</w:t>
      </w:r>
    </w:p>
    <w:p w14:paraId="1631104E" w14:textId="77777777" w:rsidR="00F855BE" w:rsidRPr="001B4368" w:rsidRDefault="00F855BE">
      <w:pPr>
        <w:pStyle w:val="14"/>
        <w:numPr>
          <w:ilvl w:val="0"/>
          <w:numId w:val="142"/>
        </w:numPr>
        <w:tabs>
          <w:tab w:val="left" w:pos="-1440"/>
        </w:tabs>
        <w:ind w:left="0" w:firstLine="567"/>
        <w:jc w:val="both"/>
        <w:rPr>
          <w:sz w:val="26"/>
          <w:szCs w:val="26"/>
        </w:rPr>
      </w:pPr>
      <w:r w:rsidRPr="001B4368">
        <w:rPr>
          <w:sz w:val="26"/>
          <w:szCs w:val="26"/>
        </w:rPr>
        <w:t xml:space="preserve">Женщина имеет серьезное соматическое заболевание, и врач настаивает на стерилизации. </w:t>
      </w:r>
    </w:p>
    <w:p w14:paraId="734B457E" w14:textId="77777777" w:rsidR="00F855BE" w:rsidRPr="001B4368" w:rsidRDefault="00F855BE" w:rsidP="00F855BE">
      <w:pPr>
        <w:spacing w:after="0" w:line="240" w:lineRule="auto"/>
        <w:jc w:val="both"/>
        <w:rPr>
          <w:rFonts w:ascii="Times New Roman" w:eastAsia="Times New Roman" w:hAnsi="Times New Roman" w:cs="Times New Roman"/>
          <w:b/>
          <w:sz w:val="26"/>
          <w:szCs w:val="26"/>
          <w:lang w:eastAsia="ru-RU"/>
        </w:rPr>
      </w:pPr>
    </w:p>
    <w:p w14:paraId="29B5E5B7" w14:textId="404F2A6F" w:rsidR="00F855BE" w:rsidRPr="001B4368" w:rsidRDefault="00F855BE" w:rsidP="00F855BE">
      <w:pPr>
        <w:spacing w:after="0" w:line="240" w:lineRule="auto"/>
        <w:jc w:val="both"/>
        <w:rPr>
          <w:rFonts w:ascii="Times New Roman" w:eastAsia="Times New Roman" w:hAnsi="Times New Roman" w:cs="Times New Roman"/>
          <w:b/>
          <w:sz w:val="26"/>
          <w:szCs w:val="26"/>
          <w:lang w:eastAsia="ru-RU"/>
        </w:rPr>
      </w:pPr>
      <w:r w:rsidRPr="001B4368">
        <w:rPr>
          <w:rFonts w:ascii="Times New Roman" w:hAnsi="Times New Roman" w:cs="Times New Roman"/>
          <w:sz w:val="26"/>
          <w:szCs w:val="26"/>
          <w:shd w:val="clear" w:color="auto" w:fill="BDD6EE" w:themeFill="accent5" w:themeFillTint="66"/>
        </w:rPr>
        <w:t>Вопрос 64.</w:t>
      </w:r>
      <w:r w:rsidRPr="001B4368">
        <w:rPr>
          <w:rFonts w:ascii="Times New Roman" w:hAnsi="Times New Roman" w:cs="Times New Roman"/>
          <w:sz w:val="26"/>
          <w:szCs w:val="26"/>
        </w:rPr>
        <w:t xml:space="preserve"> </w:t>
      </w:r>
      <w:r w:rsidRPr="001B4368">
        <w:rPr>
          <w:rFonts w:ascii="Times New Roman" w:eastAsia="Times New Roman" w:hAnsi="Times New Roman" w:cs="Times New Roman"/>
          <w:b/>
          <w:sz w:val="26"/>
          <w:szCs w:val="26"/>
          <w:lang w:eastAsia="ru-RU"/>
        </w:rPr>
        <w:t>Инъекция Депо-провера делается:</w:t>
      </w:r>
    </w:p>
    <w:p w14:paraId="423A6988" w14:textId="77777777" w:rsidR="00F855BE" w:rsidRPr="001B4368" w:rsidRDefault="00F855BE">
      <w:pPr>
        <w:pStyle w:val="a4"/>
        <w:numPr>
          <w:ilvl w:val="0"/>
          <w:numId w:val="125"/>
        </w:numPr>
        <w:spacing w:after="0" w:line="240" w:lineRule="auto"/>
        <w:ind w:left="0" w:firstLine="567"/>
        <w:jc w:val="both"/>
        <w:rPr>
          <w:rFonts w:ascii="Times New Roman" w:eastAsia="Times New Roman" w:hAnsi="Times New Roman" w:cs="Times New Roman"/>
          <w:sz w:val="26"/>
          <w:szCs w:val="26"/>
          <w:lang w:eastAsia="ru-RU"/>
        </w:rPr>
      </w:pPr>
      <w:r w:rsidRPr="001B4368">
        <w:rPr>
          <w:rFonts w:ascii="Times New Roman" w:eastAsia="Times New Roman" w:hAnsi="Times New Roman" w:cs="Times New Roman"/>
          <w:sz w:val="26"/>
          <w:szCs w:val="26"/>
          <w:lang w:eastAsia="ru-RU"/>
        </w:rPr>
        <w:t>Каждый месяц</w:t>
      </w:r>
    </w:p>
    <w:p w14:paraId="55EF6E41" w14:textId="77777777" w:rsidR="00F855BE" w:rsidRPr="001B4368" w:rsidRDefault="00F855BE">
      <w:pPr>
        <w:pStyle w:val="a4"/>
        <w:numPr>
          <w:ilvl w:val="0"/>
          <w:numId w:val="125"/>
        </w:numPr>
        <w:spacing w:after="0" w:line="240" w:lineRule="auto"/>
        <w:ind w:left="0" w:firstLine="567"/>
        <w:jc w:val="both"/>
        <w:rPr>
          <w:rFonts w:ascii="Times New Roman" w:eastAsia="Times New Roman" w:hAnsi="Times New Roman" w:cs="Times New Roman"/>
          <w:sz w:val="26"/>
          <w:szCs w:val="26"/>
          <w:lang w:eastAsia="ru-RU"/>
        </w:rPr>
      </w:pPr>
      <w:r w:rsidRPr="001B4368">
        <w:rPr>
          <w:rFonts w:ascii="Times New Roman" w:eastAsia="Times New Roman" w:hAnsi="Times New Roman" w:cs="Times New Roman"/>
          <w:sz w:val="26"/>
          <w:szCs w:val="26"/>
          <w:lang w:eastAsia="ru-RU"/>
        </w:rPr>
        <w:t>Каждые 2 месяца</w:t>
      </w:r>
    </w:p>
    <w:p w14:paraId="5D65AA60" w14:textId="77777777" w:rsidR="00F855BE" w:rsidRPr="001B4368" w:rsidRDefault="00F855BE">
      <w:pPr>
        <w:pStyle w:val="a4"/>
        <w:numPr>
          <w:ilvl w:val="0"/>
          <w:numId w:val="125"/>
        </w:numPr>
        <w:spacing w:after="0" w:line="240" w:lineRule="auto"/>
        <w:ind w:left="0" w:firstLine="567"/>
        <w:jc w:val="both"/>
        <w:rPr>
          <w:rFonts w:ascii="Times New Roman" w:eastAsia="Times New Roman" w:hAnsi="Times New Roman" w:cs="Times New Roman"/>
          <w:b/>
          <w:sz w:val="26"/>
          <w:szCs w:val="26"/>
          <w:lang w:eastAsia="ru-RU"/>
        </w:rPr>
      </w:pPr>
      <w:r w:rsidRPr="001B4368">
        <w:rPr>
          <w:rFonts w:ascii="Times New Roman" w:eastAsia="Times New Roman" w:hAnsi="Times New Roman" w:cs="Times New Roman"/>
          <w:b/>
          <w:sz w:val="26"/>
          <w:szCs w:val="26"/>
          <w:lang w:eastAsia="ru-RU"/>
        </w:rPr>
        <w:t>Каждые 3 месяца</w:t>
      </w:r>
    </w:p>
    <w:p w14:paraId="2045FAE5" w14:textId="77777777" w:rsidR="00F855BE" w:rsidRPr="001B4368" w:rsidRDefault="00F855BE">
      <w:pPr>
        <w:pStyle w:val="a4"/>
        <w:numPr>
          <w:ilvl w:val="0"/>
          <w:numId w:val="125"/>
        </w:numPr>
        <w:spacing w:after="0" w:line="240" w:lineRule="auto"/>
        <w:ind w:left="0" w:firstLine="567"/>
        <w:jc w:val="both"/>
        <w:rPr>
          <w:rFonts w:ascii="Times New Roman" w:eastAsia="Times New Roman" w:hAnsi="Times New Roman" w:cs="Times New Roman"/>
          <w:sz w:val="26"/>
          <w:szCs w:val="26"/>
          <w:lang w:eastAsia="ru-RU"/>
        </w:rPr>
      </w:pPr>
      <w:r w:rsidRPr="001B4368">
        <w:rPr>
          <w:rFonts w:ascii="Times New Roman" w:eastAsia="Times New Roman" w:hAnsi="Times New Roman" w:cs="Times New Roman"/>
          <w:sz w:val="26"/>
          <w:szCs w:val="26"/>
          <w:lang w:eastAsia="ru-RU"/>
        </w:rPr>
        <w:t>Два раза в год</w:t>
      </w:r>
    </w:p>
    <w:p w14:paraId="37B6EAC0" w14:textId="77777777" w:rsidR="00F855BE" w:rsidRPr="001B4368" w:rsidRDefault="00F855BE">
      <w:pPr>
        <w:pStyle w:val="a4"/>
        <w:numPr>
          <w:ilvl w:val="0"/>
          <w:numId w:val="125"/>
        </w:numPr>
        <w:spacing w:after="0" w:line="240" w:lineRule="auto"/>
        <w:ind w:left="0" w:firstLine="567"/>
        <w:jc w:val="both"/>
        <w:rPr>
          <w:rFonts w:ascii="Times New Roman" w:eastAsia="Times New Roman" w:hAnsi="Times New Roman" w:cs="Times New Roman"/>
          <w:sz w:val="26"/>
          <w:szCs w:val="26"/>
          <w:lang w:eastAsia="ru-RU"/>
        </w:rPr>
      </w:pPr>
      <w:r w:rsidRPr="001B4368">
        <w:rPr>
          <w:rFonts w:ascii="Times New Roman" w:eastAsia="Times New Roman" w:hAnsi="Times New Roman" w:cs="Times New Roman"/>
          <w:sz w:val="26"/>
          <w:szCs w:val="26"/>
          <w:lang w:eastAsia="ru-RU"/>
        </w:rPr>
        <w:lastRenderedPageBreak/>
        <w:t>Один раз в год</w:t>
      </w:r>
    </w:p>
    <w:p w14:paraId="7F588D21" w14:textId="77777777" w:rsidR="00F855BE" w:rsidRPr="001B4368" w:rsidRDefault="00F855BE" w:rsidP="00F855BE">
      <w:pPr>
        <w:pStyle w:val="14"/>
        <w:tabs>
          <w:tab w:val="left" w:pos="-1440"/>
        </w:tabs>
        <w:jc w:val="both"/>
        <w:rPr>
          <w:b/>
          <w:sz w:val="26"/>
          <w:szCs w:val="26"/>
        </w:rPr>
      </w:pPr>
    </w:p>
    <w:p w14:paraId="6A2969A0" w14:textId="31C10F38" w:rsidR="00F855BE" w:rsidRPr="001B4368" w:rsidRDefault="00F855BE" w:rsidP="00F855BE">
      <w:pPr>
        <w:pStyle w:val="14"/>
        <w:tabs>
          <w:tab w:val="left" w:pos="-1440"/>
        </w:tabs>
        <w:jc w:val="both"/>
        <w:rPr>
          <w:b/>
          <w:sz w:val="26"/>
          <w:szCs w:val="26"/>
        </w:rPr>
      </w:pPr>
      <w:r w:rsidRPr="001B4368">
        <w:rPr>
          <w:sz w:val="26"/>
          <w:szCs w:val="26"/>
          <w:shd w:val="clear" w:color="auto" w:fill="BDD6EE" w:themeFill="accent5" w:themeFillTint="66"/>
        </w:rPr>
        <w:t>Вопрос 65</w:t>
      </w:r>
      <w:r w:rsidRPr="001B4368">
        <w:rPr>
          <w:sz w:val="26"/>
          <w:szCs w:val="26"/>
        </w:rPr>
        <w:t xml:space="preserve">. </w:t>
      </w:r>
      <w:r w:rsidRPr="001B4368">
        <w:rPr>
          <w:b/>
          <w:sz w:val="26"/>
          <w:szCs w:val="26"/>
        </w:rPr>
        <w:t>Метод лактационной аменореи эффективен если:</w:t>
      </w:r>
    </w:p>
    <w:p w14:paraId="00855150" w14:textId="77777777" w:rsidR="00F855BE" w:rsidRPr="001B4368" w:rsidRDefault="00F855BE">
      <w:pPr>
        <w:pStyle w:val="14"/>
        <w:numPr>
          <w:ilvl w:val="1"/>
          <w:numId w:val="124"/>
        </w:numPr>
        <w:tabs>
          <w:tab w:val="left" w:pos="-1440"/>
        </w:tabs>
        <w:ind w:left="0" w:firstLine="567"/>
        <w:jc w:val="both"/>
        <w:rPr>
          <w:sz w:val="26"/>
          <w:szCs w:val="26"/>
        </w:rPr>
      </w:pPr>
      <w:r w:rsidRPr="001B4368">
        <w:rPr>
          <w:sz w:val="26"/>
          <w:szCs w:val="26"/>
        </w:rPr>
        <w:t>Женщина кормит исключительно грудью, и</w:t>
      </w:r>
      <w:r w:rsidRPr="001B4368">
        <w:rPr>
          <w:color w:val="000000"/>
          <w:sz w:val="26"/>
          <w:szCs w:val="26"/>
        </w:rPr>
        <w:t xml:space="preserve"> лактация сопровождается аменореей</w:t>
      </w:r>
    </w:p>
    <w:p w14:paraId="158D276F" w14:textId="77777777" w:rsidR="00F855BE" w:rsidRPr="001B4368" w:rsidRDefault="00F855BE">
      <w:pPr>
        <w:pStyle w:val="14"/>
        <w:numPr>
          <w:ilvl w:val="1"/>
          <w:numId w:val="124"/>
        </w:numPr>
        <w:tabs>
          <w:tab w:val="left" w:pos="-1440"/>
        </w:tabs>
        <w:ind w:left="0" w:firstLine="567"/>
        <w:jc w:val="both"/>
        <w:rPr>
          <w:sz w:val="26"/>
          <w:szCs w:val="26"/>
        </w:rPr>
      </w:pPr>
      <w:r w:rsidRPr="001B4368">
        <w:rPr>
          <w:color w:val="000000"/>
          <w:sz w:val="26"/>
          <w:szCs w:val="26"/>
        </w:rPr>
        <w:t>Ребенок кормится только грудью по требованию ребенка с оптимальными перерывами между кормлениями, без использования докорма.</w:t>
      </w:r>
    </w:p>
    <w:p w14:paraId="632E77BC" w14:textId="77777777" w:rsidR="00F855BE" w:rsidRPr="001B4368" w:rsidRDefault="00F855BE">
      <w:pPr>
        <w:pStyle w:val="14"/>
        <w:numPr>
          <w:ilvl w:val="1"/>
          <w:numId w:val="124"/>
        </w:numPr>
        <w:tabs>
          <w:tab w:val="left" w:pos="-1440"/>
        </w:tabs>
        <w:ind w:left="0" w:firstLine="567"/>
        <w:jc w:val="both"/>
        <w:rPr>
          <w:sz w:val="26"/>
          <w:szCs w:val="26"/>
        </w:rPr>
      </w:pPr>
      <w:r w:rsidRPr="001B4368">
        <w:rPr>
          <w:b/>
          <w:sz w:val="26"/>
          <w:szCs w:val="26"/>
        </w:rPr>
        <w:t xml:space="preserve">Женщина кормит исключительно грудью </w:t>
      </w:r>
      <w:r w:rsidRPr="001B4368">
        <w:rPr>
          <w:b/>
          <w:color w:val="000000"/>
          <w:sz w:val="26"/>
          <w:szCs w:val="26"/>
        </w:rPr>
        <w:t>по требованию ребенка с оптимальными перерывами между кормлениями,</w:t>
      </w:r>
      <w:r w:rsidRPr="001B4368">
        <w:rPr>
          <w:color w:val="000000"/>
          <w:sz w:val="26"/>
          <w:szCs w:val="26"/>
        </w:rPr>
        <w:t xml:space="preserve"> </w:t>
      </w:r>
      <w:r w:rsidRPr="001B4368">
        <w:rPr>
          <w:b/>
          <w:color w:val="000000"/>
          <w:sz w:val="26"/>
          <w:szCs w:val="26"/>
        </w:rPr>
        <w:t>без использования докорма</w:t>
      </w:r>
      <w:r w:rsidRPr="001B4368">
        <w:rPr>
          <w:color w:val="000000"/>
          <w:sz w:val="26"/>
          <w:szCs w:val="26"/>
        </w:rPr>
        <w:t>,</w:t>
      </w:r>
      <w:r w:rsidRPr="001B4368">
        <w:rPr>
          <w:b/>
          <w:color w:val="000000"/>
          <w:sz w:val="26"/>
          <w:szCs w:val="26"/>
        </w:rPr>
        <w:t xml:space="preserve"> лактация сопровождается аменореей</w:t>
      </w:r>
      <w:r w:rsidRPr="001B4368">
        <w:rPr>
          <w:b/>
          <w:sz w:val="26"/>
          <w:szCs w:val="26"/>
        </w:rPr>
        <w:t xml:space="preserve"> и</w:t>
      </w:r>
      <w:r w:rsidRPr="001B4368">
        <w:rPr>
          <w:b/>
          <w:color w:val="000000"/>
          <w:sz w:val="26"/>
          <w:szCs w:val="26"/>
        </w:rPr>
        <w:t xml:space="preserve"> ребенок не старше 6 месяцев.</w:t>
      </w:r>
    </w:p>
    <w:p w14:paraId="08B4454C" w14:textId="77777777" w:rsidR="00F855BE" w:rsidRPr="001B4368" w:rsidRDefault="00F855BE">
      <w:pPr>
        <w:pStyle w:val="14"/>
        <w:numPr>
          <w:ilvl w:val="1"/>
          <w:numId w:val="124"/>
        </w:numPr>
        <w:tabs>
          <w:tab w:val="left" w:pos="-1440"/>
        </w:tabs>
        <w:ind w:left="0" w:firstLine="567"/>
        <w:jc w:val="both"/>
        <w:rPr>
          <w:sz w:val="26"/>
          <w:szCs w:val="26"/>
        </w:rPr>
      </w:pPr>
      <w:r w:rsidRPr="001B4368">
        <w:rPr>
          <w:sz w:val="26"/>
          <w:szCs w:val="26"/>
        </w:rPr>
        <w:t>Женщина кормит исключительно грудью и</w:t>
      </w:r>
      <w:r w:rsidRPr="001B4368">
        <w:rPr>
          <w:color w:val="000000"/>
          <w:sz w:val="26"/>
          <w:szCs w:val="26"/>
        </w:rPr>
        <w:t xml:space="preserve"> ребенок не старше 6 месяцев.</w:t>
      </w:r>
    </w:p>
    <w:p w14:paraId="06D33640" w14:textId="77777777" w:rsidR="00F855BE" w:rsidRPr="001B4368" w:rsidRDefault="00F855BE">
      <w:pPr>
        <w:pStyle w:val="14"/>
        <w:numPr>
          <w:ilvl w:val="1"/>
          <w:numId w:val="124"/>
        </w:numPr>
        <w:tabs>
          <w:tab w:val="left" w:pos="-1440"/>
        </w:tabs>
        <w:ind w:left="0" w:firstLine="567"/>
        <w:jc w:val="both"/>
        <w:rPr>
          <w:sz w:val="26"/>
          <w:szCs w:val="26"/>
        </w:rPr>
      </w:pPr>
      <w:r w:rsidRPr="001B4368">
        <w:rPr>
          <w:color w:val="000000"/>
          <w:sz w:val="26"/>
          <w:szCs w:val="26"/>
        </w:rPr>
        <w:t xml:space="preserve">Лактация сопровождается аменореей, </w:t>
      </w:r>
      <w:r w:rsidRPr="001B4368">
        <w:rPr>
          <w:sz w:val="26"/>
          <w:szCs w:val="26"/>
        </w:rPr>
        <w:t>женщина кормит исключительно грудью и</w:t>
      </w:r>
      <w:r w:rsidRPr="001B4368">
        <w:rPr>
          <w:color w:val="000000"/>
          <w:sz w:val="26"/>
          <w:szCs w:val="26"/>
        </w:rPr>
        <w:t xml:space="preserve"> ребенок не старше 12 месяцев</w:t>
      </w:r>
    </w:p>
    <w:p w14:paraId="6FD4ED38" w14:textId="77777777" w:rsidR="00F855BE" w:rsidRPr="001B4368" w:rsidRDefault="00F855BE" w:rsidP="00F855BE">
      <w:pPr>
        <w:pStyle w:val="14"/>
        <w:tabs>
          <w:tab w:val="left" w:pos="-1440"/>
        </w:tabs>
        <w:ind w:firstLine="567"/>
        <w:jc w:val="both"/>
        <w:rPr>
          <w:sz w:val="26"/>
          <w:szCs w:val="26"/>
        </w:rPr>
      </w:pPr>
    </w:p>
    <w:p w14:paraId="569D717B" w14:textId="5FD6FAE9" w:rsidR="00F855BE" w:rsidRPr="001B4368" w:rsidRDefault="00F855BE" w:rsidP="00F855BE">
      <w:pPr>
        <w:spacing w:after="0" w:line="240" w:lineRule="auto"/>
        <w:jc w:val="both"/>
        <w:rPr>
          <w:rFonts w:ascii="Times New Roman" w:eastAsia="Calibri" w:hAnsi="Times New Roman" w:cs="Times New Roman"/>
          <w:sz w:val="26"/>
          <w:szCs w:val="26"/>
        </w:rPr>
      </w:pPr>
      <w:r w:rsidRPr="001B4368">
        <w:rPr>
          <w:rFonts w:ascii="Times New Roman" w:hAnsi="Times New Roman" w:cs="Times New Roman"/>
          <w:sz w:val="26"/>
          <w:szCs w:val="26"/>
          <w:shd w:val="clear" w:color="auto" w:fill="BDD6EE" w:themeFill="accent5" w:themeFillTint="66"/>
        </w:rPr>
        <w:t>Вопрос 66.</w:t>
      </w:r>
      <w:r w:rsidRPr="001B4368">
        <w:rPr>
          <w:rFonts w:ascii="Times New Roman" w:hAnsi="Times New Roman" w:cs="Times New Roman"/>
          <w:sz w:val="26"/>
          <w:szCs w:val="26"/>
        </w:rPr>
        <w:t xml:space="preserve"> </w:t>
      </w:r>
      <w:r w:rsidRPr="001B4368">
        <w:rPr>
          <w:rFonts w:ascii="Times New Roman" w:eastAsia="Calibri" w:hAnsi="Times New Roman" w:cs="Times New Roman"/>
          <w:sz w:val="26"/>
          <w:szCs w:val="26"/>
        </w:rPr>
        <w:t>Кому принадлежит право выбора метода контрацепции для женщины?</w:t>
      </w:r>
    </w:p>
    <w:p w14:paraId="71176A80" w14:textId="77777777" w:rsidR="00F855BE" w:rsidRPr="001B4368" w:rsidRDefault="00F855BE">
      <w:pPr>
        <w:pStyle w:val="a4"/>
        <w:numPr>
          <w:ilvl w:val="0"/>
          <w:numId w:val="143"/>
        </w:numPr>
        <w:spacing w:after="0" w:line="240" w:lineRule="auto"/>
        <w:ind w:left="0" w:firstLine="567"/>
        <w:jc w:val="both"/>
        <w:rPr>
          <w:rFonts w:ascii="Times New Roman" w:eastAsia="Calibri" w:hAnsi="Times New Roman" w:cs="Times New Roman"/>
          <w:sz w:val="26"/>
          <w:szCs w:val="26"/>
        </w:rPr>
      </w:pPr>
      <w:r w:rsidRPr="001B4368">
        <w:rPr>
          <w:rFonts w:ascii="Times New Roman" w:eastAsia="Calibri" w:hAnsi="Times New Roman" w:cs="Times New Roman"/>
          <w:sz w:val="26"/>
          <w:szCs w:val="26"/>
        </w:rPr>
        <w:t>Медицинскому работнику</w:t>
      </w:r>
    </w:p>
    <w:p w14:paraId="2A5DA324" w14:textId="77777777" w:rsidR="00F855BE" w:rsidRPr="001B4368" w:rsidRDefault="00F855BE">
      <w:pPr>
        <w:pStyle w:val="a4"/>
        <w:numPr>
          <w:ilvl w:val="0"/>
          <w:numId w:val="143"/>
        </w:numPr>
        <w:spacing w:after="0" w:line="240" w:lineRule="auto"/>
        <w:ind w:left="0" w:firstLine="567"/>
        <w:jc w:val="both"/>
        <w:rPr>
          <w:rFonts w:ascii="Times New Roman" w:eastAsia="Calibri" w:hAnsi="Times New Roman" w:cs="Times New Roman"/>
          <w:sz w:val="26"/>
          <w:szCs w:val="26"/>
        </w:rPr>
      </w:pPr>
      <w:r w:rsidRPr="001B4368">
        <w:rPr>
          <w:rFonts w:ascii="Times New Roman" w:eastAsia="Calibri" w:hAnsi="Times New Roman" w:cs="Times New Roman"/>
          <w:sz w:val="26"/>
          <w:szCs w:val="26"/>
        </w:rPr>
        <w:t>Супругу/партнеру женщины</w:t>
      </w:r>
    </w:p>
    <w:p w14:paraId="6548729E" w14:textId="77777777" w:rsidR="00F855BE" w:rsidRPr="001B4368" w:rsidRDefault="00F855BE">
      <w:pPr>
        <w:pStyle w:val="a4"/>
        <w:numPr>
          <w:ilvl w:val="0"/>
          <w:numId w:val="143"/>
        </w:numPr>
        <w:spacing w:after="0" w:line="240" w:lineRule="auto"/>
        <w:ind w:left="0" w:firstLine="567"/>
        <w:jc w:val="both"/>
        <w:rPr>
          <w:rFonts w:ascii="Times New Roman" w:eastAsia="Calibri" w:hAnsi="Times New Roman" w:cs="Times New Roman"/>
          <w:sz w:val="26"/>
          <w:szCs w:val="26"/>
        </w:rPr>
      </w:pPr>
      <w:r w:rsidRPr="001B4368">
        <w:rPr>
          <w:rFonts w:ascii="Times New Roman" w:eastAsia="Calibri" w:hAnsi="Times New Roman" w:cs="Times New Roman"/>
          <w:sz w:val="26"/>
          <w:szCs w:val="26"/>
        </w:rPr>
        <w:t>Членам семьи женщины</w:t>
      </w:r>
    </w:p>
    <w:p w14:paraId="27620FBC" w14:textId="77777777" w:rsidR="00F855BE" w:rsidRPr="001B4368" w:rsidRDefault="00F855BE">
      <w:pPr>
        <w:pStyle w:val="a4"/>
        <w:numPr>
          <w:ilvl w:val="0"/>
          <w:numId w:val="143"/>
        </w:numPr>
        <w:spacing w:after="0" w:line="240" w:lineRule="auto"/>
        <w:ind w:left="0" w:firstLine="567"/>
        <w:jc w:val="both"/>
        <w:rPr>
          <w:rFonts w:ascii="Times New Roman" w:eastAsia="Calibri" w:hAnsi="Times New Roman" w:cs="Times New Roman"/>
          <w:sz w:val="26"/>
          <w:szCs w:val="26"/>
        </w:rPr>
      </w:pPr>
      <w:r w:rsidRPr="001B4368">
        <w:rPr>
          <w:rFonts w:ascii="Times New Roman" w:eastAsia="Calibri" w:hAnsi="Times New Roman" w:cs="Times New Roman"/>
          <w:b/>
          <w:sz w:val="26"/>
          <w:szCs w:val="26"/>
        </w:rPr>
        <w:t>Самой женщине</w:t>
      </w:r>
    </w:p>
    <w:p w14:paraId="78026E31" w14:textId="77777777" w:rsidR="00F855BE" w:rsidRPr="001B4368" w:rsidRDefault="00F855BE">
      <w:pPr>
        <w:pStyle w:val="a4"/>
        <w:numPr>
          <w:ilvl w:val="0"/>
          <w:numId w:val="143"/>
        </w:numPr>
        <w:spacing w:after="0" w:line="240" w:lineRule="auto"/>
        <w:ind w:left="0" w:firstLine="567"/>
        <w:jc w:val="both"/>
        <w:rPr>
          <w:rFonts w:ascii="Times New Roman" w:eastAsia="Calibri" w:hAnsi="Times New Roman" w:cs="Times New Roman"/>
          <w:sz w:val="26"/>
          <w:szCs w:val="26"/>
        </w:rPr>
      </w:pPr>
      <w:r w:rsidRPr="001B4368">
        <w:rPr>
          <w:rFonts w:ascii="Times New Roman" w:eastAsia="Calibri" w:hAnsi="Times New Roman" w:cs="Times New Roman"/>
          <w:sz w:val="26"/>
          <w:szCs w:val="26"/>
        </w:rPr>
        <w:t>Самой женщине, но с согласия супруга/партнера</w:t>
      </w:r>
    </w:p>
    <w:p w14:paraId="0D98E72C" w14:textId="77777777" w:rsidR="00143F47" w:rsidRPr="001B4368" w:rsidRDefault="00143F47" w:rsidP="00143F47">
      <w:pPr>
        <w:spacing w:after="0" w:line="240" w:lineRule="auto"/>
        <w:jc w:val="both"/>
        <w:rPr>
          <w:rFonts w:ascii="Times New Roman" w:hAnsi="Times New Roman" w:cs="Times New Roman"/>
          <w:sz w:val="26"/>
          <w:szCs w:val="26"/>
        </w:rPr>
      </w:pPr>
    </w:p>
    <w:p w14:paraId="5BE0C45D" w14:textId="4F943C94" w:rsidR="00F855BE" w:rsidRPr="001B4368" w:rsidRDefault="00F855BE" w:rsidP="00F855BE">
      <w:pPr>
        <w:tabs>
          <w:tab w:val="left" w:pos="1134"/>
        </w:tabs>
        <w:spacing w:after="0" w:line="240" w:lineRule="auto"/>
        <w:ind w:firstLine="567"/>
        <w:jc w:val="right"/>
        <w:rPr>
          <w:rFonts w:ascii="Times New Roman" w:hAnsi="Times New Roman" w:cs="Times New Roman"/>
          <w:b/>
          <w:sz w:val="26"/>
          <w:szCs w:val="26"/>
        </w:rPr>
      </w:pPr>
      <w:r w:rsidRPr="001B4368">
        <w:rPr>
          <w:rFonts w:ascii="Times New Roman" w:hAnsi="Times New Roman" w:cs="Times New Roman"/>
          <w:b/>
          <w:sz w:val="26"/>
          <w:szCs w:val="26"/>
        </w:rPr>
        <w:t>Блок 5. Оценка качества антенатальной помощи</w:t>
      </w:r>
    </w:p>
    <w:p w14:paraId="58D9F96D" w14:textId="77777777" w:rsidR="00F855BE" w:rsidRPr="001B4368" w:rsidRDefault="00F855BE" w:rsidP="00F855BE">
      <w:pPr>
        <w:tabs>
          <w:tab w:val="left" w:pos="1134"/>
        </w:tabs>
        <w:spacing w:after="0" w:line="240" w:lineRule="auto"/>
        <w:ind w:firstLine="567"/>
        <w:jc w:val="right"/>
        <w:rPr>
          <w:rFonts w:ascii="Times New Roman" w:hAnsi="Times New Roman" w:cs="Times New Roman"/>
          <w:b/>
          <w:sz w:val="26"/>
          <w:szCs w:val="26"/>
        </w:rPr>
      </w:pPr>
    </w:p>
    <w:p w14:paraId="3D42BC0A" w14:textId="484DC0CE" w:rsidR="00F855BE" w:rsidRPr="001B4368" w:rsidRDefault="00F855BE" w:rsidP="00F855BE">
      <w:pPr>
        <w:tabs>
          <w:tab w:val="left" w:pos="1134"/>
        </w:tabs>
        <w:spacing w:after="0" w:line="240" w:lineRule="auto"/>
        <w:ind w:firstLine="567"/>
        <w:jc w:val="center"/>
        <w:rPr>
          <w:rFonts w:ascii="Times New Roman" w:hAnsi="Times New Roman" w:cs="Times New Roman"/>
          <w:b/>
          <w:color w:val="C00000"/>
          <w:sz w:val="26"/>
          <w:szCs w:val="26"/>
        </w:rPr>
      </w:pPr>
      <w:r w:rsidRPr="001B4368">
        <w:rPr>
          <w:rFonts w:ascii="Times New Roman" w:hAnsi="Times New Roman" w:cs="Times New Roman"/>
          <w:b/>
          <w:color w:val="C00000"/>
          <w:sz w:val="26"/>
          <w:szCs w:val="26"/>
        </w:rPr>
        <w:t>Тема 1. Оценка качества антенатальной помощи, инструмент Всемирной организации здравоохранения</w:t>
      </w:r>
    </w:p>
    <w:p w14:paraId="4434A59F" w14:textId="77777777" w:rsidR="00F855BE" w:rsidRPr="001B4368" w:rsidRDefault="00F855BE" w:rsidP="00F855BE">
      <w:pPr>
        <w:tabs>
          <w:tab w:val="left" w:pos="1134"/>
        </w:tabs>
        <w:spacing w:after="0" w:line="240" w:lineRule="auto"/>
        <w:ind w:firstLine="567"/>
        <w:jc w:val="both"/>
        <w:rPr>
          <w:rFonts w:ascii="Times New Roman" w:hAnsi="Times New Roman" w:cs="Times New Roman"/>
          <w:b/>
          <w:color w:val="000000" w:themeColor="text1"/>
          <w:sz w:val="32"/>
          <w:szCs w:val="32"/>
        </w:rPr>
      </w:pPr>
    </w:p>
    <w:p w14:paraId="3719CFDE" w14:textId="19F98A7F" w:rsidR="00F855BE" w:rsidRPr="001B4368" w:rsidRDefault="00F855BE" w:rsidP="00F855BE">
      <w:pPr>
        <w:spacing w:after="0" w:line="240" w:lineRule="auto"/>
        <w:jc w:val="both"/>
        <w:rPr>
          <w:rFonts w:ascii="Times New Roman" w:hAnsi="Times New Roman" w:cs="Times New Roman"/>
          <w:sz w:val="26"/>
          <w:szCs w:val="26"/>
        </w:rPr>
      </w:pPr>
      <w:r w:rsidRPr="001B4368">
        <w:rPr>
          <w:rFonts w:ascii="Times New Roman" w:hAnsi="Times New Roman" w:cs="Times New Roman"/>
          <w:bCs/>
          <w:sz w:val="26"/>
          <w:szCs w:val="26"/>
          <w:shd w:val="clear" w:color="auto" w:fill="BDD6EE" w:themeFill="accent5" w:themeFillTint="66"/>
        </w:rPr>
        <w:t>Вопрос 67</w:t>
      </w:r>
      <w:r w:rsidRPr="001B4368">
        <w:rPr>
          <w:rFonts w:ascii="Times New Roman" w:hAnsi="Times New Roman" w:cs="Times New Roman"/>
          <w:sz w:val="26"/>
          <w:szCs w:val="26"/>
          <w:shd w:val="clear" w:color="auto" w:fill="BDD6EE" w:themeFill="accent5" w:themeFillTint="66"/>
        </w:rPr>
        <w:t>.</w:t>
      </w:r>
      <w:r w:rsidRPr="001B4368">
        <w:rPr>
          <w:rFonts w:ascii="Times New Roman" w:hAnsi="Times New Roman" w:cs="Times New Roman"/>
          <w:sz w:val="26"/>
          <w:szCs w:val="26"/>
        </w:rPr>
        <w:t xml:space="preserve"> </w:t>
      </w:r>
      <w:r w:rsidRPr="001B4368">
        <w:rPr>
          <w:rFonts w:ascii="Times New Roman" w:eastAsia="Calibri" w:hAnsi="Times New Roman" w:cs="Times New Roman"/>
          <w:b/>
          <w:sz w:val="26"/>
          <w:szCs w:val="26"/>
        </w:rPr>
        <w:t xml:space="preserve">Услуги здравоохранения должны быть </w:t>
      </w:r>
      <w:r w:rsidRPr="001B4368">
        <w:rPr>
          <w:rFonts w:ascii="Times New Roman" w:eastAsia="Times New Roman" w:hAnsi="Times New Roman" w:cs="Times New Roman"/>
          <w:b/>
          <w:bCs/>
          <w:sz w:val="26"/>
          <w:szCs w:val="26"/>
          <w:lang w:eastAsia="ru-RU"/>
        </w:rPr>
        <w:t>ориентированными на потребности людей</w:t>
      </w:r>
      <w:r w:rsidRPr="001B4368">
        <w:rPr>
          <w:rFonts w:ascii="Times New Roman" w:eastAsia="Calibri" w:hAnsi="Times New Roman" w:cs="Times New Roman"/>
          <w:b/>
          <w:sz w:val="26"/>
          <w:szCs w:val="26"/>
        </w:rPr>
        <w:t xml:space="preserve"> путем:</w:t>
      </w:r>
    </w:p>
    <w:p w14:paraId="744851DC" w14:textId="453D9B5F" w:rsidR="00F855BE" w:rsidRPr="001B4368" w:rsidRDefault="004F5D2B" w:rsidP="004F5D2B">
      <w:pPr>
        <w:spacing w:after="0" w:line="240" w:lineRule="auto"/>
        <w:jc w:val="both"/>
        <w:rPr>
          <w:rFonts w:ascii="Times New Roman" w:eastAsia="Calibri" w:hAnsi="Times New Roman" w:cs="Times New Roman"/>
          <w:sz w:val="26"/>
          <w:szCs w:val="26"/>
        </w:rPr>
      </w:pPr>
      <w:r w:rsidRPr="001B4368">
        <w:rPr>
          <w:rFonts w:ascii="Times New Roman" w:eastAsia="Times New Roman" w:hAnsi="Times New Roman" w:cs="Times New Roman"/>
          <w:sz w:val="26"/>
          <w:szCs w:val="26"/>
          <w:lang w:val="en-US" w:eastAsia="ru-RU"/>
        </w:rPr>
        <w:t>A</w:t>
      </w:r>
      <w:r w:rsidRPr="001B4368">
        <w:rPr>
          <w:rFonts w:ascii="Times New Roman" w:eastAsia="Times New Roman" w:hAnsi="Times New Roman" w:cs="Times New Roman"/>
          <w:sz w:val="26"/>
          <w:szCs w:val="26"/>
          <w:lang w:eastAsia="ru-RU"/>
        </w:rPr>
        <w:t xml:space="preserve"> </w:t>
      </w:r>
      <w:r w:rsidR="00F855BE" w:rsidRPr="001B4368">
        <w:rPr>
          <w:rFonts w:ascii="Times New Roman" w:eastAsia="Times New Roman" w:hAnsi="Times New Roman" w:cs="Times New Roman"/>
          <w:sz w:val="26"/>
          <w:szCs w:val="26"/>
          <w:lang w:eastAsia="ru-RU"/>
        </w:rPr>
        <w:t>предоставления основанных на фактических данных услуг здравоохранения нуждающимся в них лицам;</w:t>
      </w:r>
      <w:r w:rsidR="00F855BE" w:rsidRPr="001B4368">
        <w:rPr>
          <w:rFonts w:ascii="Times New Roman" w:eastAsia="Calibri" w:hAnsi="Times New Roman" w:cs="Times New Roman"/>
          <w:sz w:val="26"/>
          <w:szCs w:val="26"/>
        </w:rPr>
        <w:t xml:space="preserve"> </w:t>
      </w:r>
    </w:p>
    <w:p w14:paraId="15795970" w14:textId="78700EF1" w:rsidR="00F855BE" w:rsidRPr="001B4368" w:rsidRDefault="004F5D2B" w:rsidP="004F5D2B">
      <w:pPr>
        <w:spacing w:after="0" w:line="240" w:lineRule="auto"/>
        <w:jc w:val="both"/>
        <w:rPr>
          <w:rFonts w:ascii="Times New Roman" w:eastAsia="Calibri" w:hAnsi="Times New Roman" w:cs="Times New Roman"/>
          <w:sz w:val="26"/>
          <w:szCs w:val="26"/>
        </w:rPr>
      </w:pPr>
      <w:r w:rsidRPr="001B4368">
        <w:rPr>
          <w:rFonts w:ascii="Times New Roman" w:eastAsia="Times New Roman" w:hAnsi="Times New Roman" w:cs="Times New Roman"/>
          <w:sz w:val="26"/>
          <w:szCs w:val="26"/>
          <w:lang w:val="en-US" w:eastAsia="ru-RU"/>
        </w:rPr>
        <w:t>B</w:t>
      </w:r>
      <w:r w:rsidRPr="001B4368">
        <w:rPr>
          <w:rFonts w:ascii="Times New Roman" w:eastAsia="Times New Roman" w:hAnsi="Times New Roman" w:cs="Times New Roman"/>
          <w:sz w:val="26"/>
          <w:szCs w:val="26"/>
          <w:lang w:eastAsia="ru-RU"/>
        </w:rPr>
        <w:t xml:space="preserve"> </w:t>
      </w:r>
      <w:r w:rsidR="00F855BE" w:rsidRPr="001B4368">
        <w:rPr>
          <w:rFonts w:ascii="Times New Roman" w:eastAsia="Times New Roman" w:hAnsi="Times New Roman" w:cs="Times New Roman"/>
          <w:sz w:val="26"/>
          <w:szCs w:val="26"/>
          <w:lang w:eastAsia="ru-RU"/>
        </w:rPr>
        <w:t>не причинения вреда лицам, для которых предназначается медицинская помощь;</w:t>
      </w:r>
      <w:r w:rsidR="00F855BE" w:rsidRPr="001B4368">
        <w:rPr>
          <w:rFonts w:ascii="Times New Roman" w:eastAsia="Calibri" w:hAnsi="Times New Roman" w:cs="Times New Roman"/>
          <w:sz w:val="26"/>
          <w:szCs w:val="26"/>
        </w:rPr>
        <w:t xml:space="preserve"> </w:t>
      </w:r>
    </w:p>
    <w:p w14:paraId="6B68E28B" w14:textId="7EDD501B" w:rsidR="00F855BE" w:rsidRPr="001B4368" w:rsidRDefault="004F5D2B" w:rsidP="004F5D2B">
      <w:pPr>
        <w:spacing w:after="0" w:line="240" w:lineRule="auto"/>
        <w:jc w:val="both"/>
        <w:rPr>
          <w:rFonts w:ascii="Times New Roman" w:eastAsia="Calibri" w:hAnsi="Times New Roman" w:cs="Times New Roman"/>
          <w:b/>
          <w:sz w:val="26"/>
          <w:szCs w:val="26"/>
        </w:rPr>
      </w:pPr>
      <w:r w:rsidRPr="001B4368">
        <w:rPr>
          <w:rFonts w:ascii="Times New Roman" w:eastAsia="Times New Roman" w:hAnsi="Times New Roman" w:cs="Times New Roman"/>
          <w:b/>
          <w:sz w:val="26"/>
          <w:szCs w:val="26"/>
          <w:lang w:val="en-US" w:eastAsia="ru-RU"/>
        </w:rPr>
        <w:t>C</w:t>
      </w:r>
      <w:r w:rsidRPr="001B4368">
        <w:rPr>
          <w:rFonts w:ascii="Times New Roman" w:eastAsia="Times New Roman" w:hAnsi="Times New Roman" w:cs="Times New Roman"/>
          <w:b/>
          <w:sz w:val="26"/>
          <w:szCs w:val="26"/>
          <w:lang w:eastAsia="ru-RU"/>
        </w:rPr>
        <w:t xml:space="preserve"> </w:t>
      </w:r>
      <w:r w:rsidR="00F855BE" w:rsidRPr="001B4368">
        <w:rPr>
          <w:rFonts w:ascii="Times New Roman" w:eastAsia="Times New Roman" w:hAnsi="Times New Roman" w:cs="Times New Roman"/>
          <w:b/>
          <w:sz w:val="26"/>
          <w:szCs w:val="26"/>
          <w:lang w:eastAsia="ru-RU"/>
        </w:rPr>
        <w:t>путем оказания медицинской помощи в соответствии с индивидуальными предпочтениями</w:t>
      </w:r>
      <w:r w:rsidR="00F855BE" w:rsidRPr="001B4368">
        <w:rPr>
          <w:rFonts w:ascii="Times New Roman" w:eastAsia="Calibri" w:hAnsi="Times New Roman" w:cs="Times New Roman"/>
          <w:b/>
          <w:sz w:val="26"/>
          <w:szCs w:val="26"/>
        </w:rPr>
        <w:t xml:space="preserve">  </w:t>
      </w:r>
    </w:p>
    <w:p w14:paraId="31C7EBED" w14:textId="031375AC" w:rsidR="00F855BE" w:rsidRPr="001B4368" w:rsidRDefault="004F5D2B" w:rsidP="004F5D2B">
      <w:pPr>
        <w:spacing w:after="0" w:line="240" w:lineRule="auto"/>
        <w:jc w:val="both"/>
        <w:rPr>
          <w:rFonts w:ascii="Times New Roman" w:eastAsia="Calibri" w:hAnsi="Times New Roman" w:cs="Times New Roman"/>
          <w:b/>
          <w:sz w:val="26"/>
          <w:szCs w:val="26"/>
        </w:rPr>
      </w:pPr>
      <w:r w:rsidRPr="001B4368">
        <w:rPr>
          <w:rFonts w:ascii="Times New Roman" w:eastAsia="Times New Roman" w:hAnsi="Times New Roman" w:cs="Times New Roman"/>
          <w:sz w:val="26"/>
          <w:szCs w:val="26"/>
          <w:lang w:val="en-US" w:eastAsia="ru-RU"/>
        </w:rPr>
        <w:t>D</w:t>
      </w:r>
      <w:r w:rsidRPr="001B4368">
        <w:rPr>
          <w:rFonts w:ascii="Times New Roman" w:eastAsia="Times New Roman" w:hAnsi="Times New Roman" w:cs="Times New Roman"/>
          <w:sz w:val="26"/>
          <w:szCs w:val="26"/>
          <w:lang w:eastAsia="ru-RU"/>
        </w:rPr>
        <w:t xml:space="preserve"> </w:t>
      </w:r>
      <w:r w:rsidR="00F855BE" w:rsidRPr="001B4368">
        <w:rPr>
          <w:rFonts w:ascii="Times New Roman" w:eastAsia="Times New Roman" w:hAnsi="Times New Roman" w:cs="Times New Roman"/>
          <w:sz w:val="26"/>
          <w:szCs w:val="26"/>
          <w:lang w:eastAsia="ru-RU"/>
        </w:rPr>
        <w:t>сокращения времени ожидания, а иногда и задержек, причиняющих вред как тем, кто получает медицинскую помощь, так и тем, кто ее оказывает</w:t>
      </w:r>
      <w:r w:rsidR="00F855BE" w:rsidRPr="001B4368">
        <w:rPr>
          <w:rFonts w:ascii="Times New Roman" w:eastAsia="Calibri" w:hAnsi="Times New Roman" w:cs="Times New Roman"/>
          <w:b/>
          <w:sz w:val="26"/>
          <w:szCs w:val="26"/>
        </w:rPr>
        <w:t xml:space="preserve">  </w:t>
      </w:r>
    </w:p>
    <w:p w14:paraId="5DB2BFA2" w14:textId="12C470B4" w:rsidR="00F855BE" w:rsidRPr="001B4368" w:rsidRDefault="004F5D2B" w:rsidP="004F5D2B">
      <w:pPr>
        <w:spacing w:after="0" w:line="240" w:lineRule="auto"/>
        <w:jc w:val="both"/>
        <w:rPr>
          <w:rFonts w:ascii="Times New Roman" w:eastAsia="Calibri" w:hAnsi="Times New Roman" w:cs="Times New Roman"/>
          <w:sz w:val="26"/>
          <w:szCs w:val="26"/>
        </w:rPr>
      </w:pPr>
      <w:r w:rsidRPr="001B4368">
        <w:rPr>
          <w:rFonts w:ascii="Times New Roman" w:eastAsia="Calibri" w:hAnsi="Times New Roman" w:cs="Times New Roman"/>
          <w:kern w:val="0"/>
          <w:sz w:val="26"/>
          <w:szCs w:val="26"/>
          <w:lang w:val="en-US"/>
        </w:rPr>
        <w:t>E</w:t>
      </w:r>
      <w:r w:rsidRPr="001B4368">
        <w:rPr>
          <w:rFonts w:ascii="Times New Roman" w:eastAsia="Calibri" w:hAnsi="Times New Roman" w:cs="Times New Roman"/>
          <w:kern w:val="0"/>
          <w:sz w:val="26"/>
          <w:szCs w:val="26"/>
        </w:rPr>
        <w:t xml:space="preserve"> </w:t>
      </w:r>
      <w:r w:rsidR="00F855BE" w:rsidRPr="001B4368">
        <w:rPr>
          <w:rFonts w:ascii="Times New Roman" w:eastAsia="Times New Roman" w:hAnsi="Times New Roman" w:cs="Times New Roman"/>
          <w:sz w:val="26"/>
          <w:szCs w:val="26"/>
          <w:lang w:eastAsia="ru-RU"/>
        </w:rPr>
        <w:t>обеспечения одинакового качества медицинской помощи независимо от возраста, пола, гендера, расы, этнической принадлежности</w:t>
      </w:r>
      <w:r w:rsidR="00F855BE" w:rsidRPr="001B4368">
        <w:rPr>
          <w:rFonts w:ascii="Times New Roman" w:eastAsia="Calibri" w:hAnsi="Times New Roman" w:cs="Times New Roman"/>
          <w:sz w:val="26"/>
          <w:szCs w:val="26"/>
        </w:rPr>
        <w:t xml:space="preserve"> </w:t>
      </w:r>
    </w:p>
    <w:p w14:paraId="2D6E9034" w14:textId="77777777" w:rsidR="00F855BE" w:rsidRPr="001B4368" w:rsidRDefault="00F855BE" w:rsidP="00F855BE">
      <w:pPr>
        <w:pStyle w:val="a4"/>
        <w:spacing w:after="0" w:line="240" w:lineRule="auto"/>
        <w:ind w:left="0" w:firstLine="567"/>
        <w:jc w:val="both"/>
        <w:rPr>
          <w:rFonts w:ascii="Times New Roman" w:eastAsia="Calibri" w:hAnsi="Times New Roman" w:cs="Times New Roman"/>
          <w:sz w:val="26"/>
          <w:szCs w:val="26"/>
        </w:rPr>
      </w:pPr>
    </w:p>
    <w:p w14:paraId="059EF961" w14:textId="5FAEEF25" w:rsidR="00F855BE" w:rsidRPr="001B4368" w:rsidRDefault="00F855BE" w:rsidP="00F855BE">
      <w:pPr>
        <w:spacing w:after="0" w:line="240" w:lineRule="auto"/>
        <w:jc w:val="both"/>
        <w:rPr>
          <w:rFonts w:ascii="Times New Roman" w:eastAsia="Times New Roman" w:hAnsi="Times New Roman" w:cs="Times New Roman"/>
          <w:sz w:val="26"/>
          <w:szCs w:val="26"/>
          <w:lang w:eastAsia="ru-RU"/>
        </w:rPr>
      </w:pPr>
      <w:r w:rsidRPr="001B4368">
        <w:rPr>
          <w:rFonts w:ascii="Times New Roman" w:eastAsia="Calibri" w:hAnsi="Times New Roman" w:cs="Times New Roman"/>
          <w:bCs/>
          <w:sz w:val="26"/>
          <w:szCs w:val="26"/>
          <w:shd w:val="clear" w:color="auto" w:fill="BDD6EE" w:themeFill="accent5" w:themeFillTint="66"/>
        </w:rPr>
        <w:t>Вопрос 68</w:t>
      </w:r>
      <w:r w:rsidRPr="001B4368">
        <w:rPr>
          <w:rFonts w:ascii="Times New Roman" w:eastAsia="Calibri" w:hAnsi="Times New Roman" w:cs="Times New Roman"/>
          <w:bCs/>
          <w:sz w:val="26"/>
          <w:szCs w:val="26"/>
        </w:rPr>
        <w:t xml:space="preserve">. </w:t>
      </w:r>
      <w:r w:rsidRPr="001B4368">
        <w:rPr>
          <w:rFonts w:ascii="Times New Roman" w:eastAsia="Calibri" w:hAnsi="Times New Roman" w:cs="Times New Roman"/>
          <w:b/>
          <w:sz w:val="26"/>
          <w:szCs w:val="26"/>
        </w:rPr>
        <w:t xml:space="preserve">Услуги здравоохранения должны быть </w:t>
      </w:r>
      <w:r w:rsidRPr="001B4368">
        <w:rPr>
          <w:rFonts w:ascii="Times New Roman" w:eastAsia="Times New Roman" w:hAnsi="Times New Roman" w:cs="Times New Roman"/>
          <w:b/>
          <w:bCs/>
          <w:sz w:val="26"/>
          <w:szCs w:val="26"/>
          <w:lang w:eastAsia="ru-RU"/>
        </w:rPr>
        <w:t>безопасными</w:t>
      </w:r>
      <w:r w:rsidRPr="001B4368">
        <w:rPr>
          <w:rFonts w:ascii="Times New Roman" w:eastAsia="Times New Roman" w:hAnsi="Times New Roman" w:cs="Times New Roman"/>
          <w:sz w:val="26"/>
          <w:szCs w:val="26"/>
          <w:lang w:eastAsia="ru-RU"/>
        </w:rPr>
        <w:t xml:space="preserve"> </w:t>
      </w:r>
      <w:r w:rsidRPr="001B4368">
        <w:rPr>
          <w:rFonts w:ascii="Times New Roman" w:eastAsia="Times New Roman" w:hAnsi="Times New Roman" w:cs="Times New Roman"/>
          <w:b/>
          <w:sz w:val="26"/>
          <w:szCs w:val="26"/>
          <w:lang w:eastAsia="ru-RU"/>
        </w:rPr>
        <w:t>путем:</w:t>
      </w:r>
      <w:r w:rsidRPr="001B4368">
        <w:rPr>
          <w:rFonts w:ascii="Times New Roman" w:eastAsia="Times New Roman" w:hAnsi="Times New Roman" w:cs="Times New Roman"/>
          <w:sz w:val="26"/>
          <w:szCs w:val="26"/>
          <w:lang w:eastAsia="ru-RU"/>
        </w:rPr>
        <w:t xml:space="preserve"> </w:t>
      </w:r>
    </w:p>
    <w:p w14:paraId="3ED1B396" w14:textId="2AA3B307" w:rsidR="00F855BE" w:rsidRPr="001B4368" w:rsidRDefault="004F5D2B" w:rsidP="004F5D2B">
      <w:pPr>
        <w:spacing w:after="0" w:line="240" w:lineRule="auto"/>
        <w:ind w:left="1080"/>
        <w:jc w:val="both"/>
        <w:rPr>
          <w:rFonts w:ascii="Times New Roman" w:eastAsia="Calibri" w:hAnsi="Times New Roman" w:cs="Times New Roman"/>
          <w:sz w:val="26"/>
          <w:szCs w:val="26"/>
        </w:rPr>
      </w:pPr>
      <w:r w:rsidRPr="001B4368">
        <w:rPr>
          <w:rFonts w:ascii="Times New Roman" w:eastAsia="Times New Roman" w:hAnsi="Times New Roman" w:cs="Times New Roman"/>
          <w:sz w:val="26"/>
          <w:szCs w:val="26"/>
          <w:lang w:val="en-US" w:eastAsia="ru-RU"/>
        </w:rPr>
        <w:t>A</w:t>
      </w:r>
      <w:r w:rsidRPr="001B4368">
        <w:rPr>
          <w:rFonts w:ascii="Times New Roman" w:eastAsia="Times New Roman" w:hAnsi="Times New Roman" w:cs="Times New Roman"/>
          <w:sz w:val="26"/>
          <w:szCs w:val="26"/>
          <w:lang w:eastAsia="ru-RU"/>
        </w:rPr>
        <w:t xml:space="preserve"> </w:t>
      </w:r>
      <w:r w:rsidR="00F855BE" w:rsidRPr="001B4368">
        <w:rPr>
          <w:rFonts w:ascii="Times New Roman" w:eastAsia="Times New Roman" w:hAnsi="Times New Roman" w:cs="Times New Roman"/>
          <w:sz w:val="26"/>
          <w:szCs w:val="26"/>
          <w:lang w:eastAsia="ru-RU"/>
        </w:rPr>
        <w:t>предоставления основанных на фактических данных услуг здравоохранения нуждающимся в них лицам;</w:t>
      </w:r>
      <w:r w:rsidR="00F855BE" w:rsidRPr="001B4368">
        <w:rPr>
          <w:rFonts w:ascii="Times New Roman" w:eastAsia="Calibri" w:hAnsi="Times New Roman" w:cs="Times New Roman"/>
          <w:sz w:val="26"/>
          <w:szCs w:val="26"/>
        </w:rPr>
        <w:t xml:space="preserve"> </w:t>
      </w:r>
    </w:p>
    <w:p w14:paraId="0DE367EC" w14:textId="1EEED63C" w:rsidR="00F855BE" w:rsidRPr="001B4368" w:rsidRDefault="004F5D2B" w:rsidP="004F5D2B">
      <w:pPr>
        <w:spacing w:after="0" w:line="240" w:lineRule="auto"/>
        <w:ind w:left="1080"/>
        <w:jc w:val="both"/>
        <w:rPr>
          <w:rFonts w:ascii="Times New Roman" w:eastAsia="Calibri" w:hAnsi="Times New Roman" w:cs="Times New Roman"/>
          <w:b/>
          <w:sz w:val="26"/>
          <w:szCs w:val="26"/>
        </w:rPr>
      </w:pPr>
      <w:r w:rsidRPr="001B4368">
        <w:rPr>
          <w:rFonts w:ascii="Times New Roman" w:eastAsia="Times New Roman" w:hAnsi="Times New Roman" w:cs="Times New Roman"/>
          <w:b/>
          <w:sz w:val="26"/>
          <w:szCs w:val="26"/>
          <w:lang w:val="en-US" w:eastAsia="ru-RU"/>
        </w:rPr>
        <w:t>B</w:t>
      </w:r>
      <w:r w:rsidRPr="001B4368">
        <w:rPr>
          <w:rFonts w:ascii="Times New Roman" w:eastAsia="Times New Roman" w:hAnsi="Times New Roman" w:cs="Times New Roman"/>
          <w:b/>
          <w:sz w:val="26"/>
          <w:szCs w:val="26"/>
          <w:lang w:eastAsia="ru-RU"/>
        </w:rPr>
        <w:t xml:space="preserve"> не</w:t>
      </w:r>
      <w:r w:rsidR="00F855BE" w:rsidRPr="001B4368">
        <w:rPr>
          <w:rFonts w:ascii="Times New Roman" w:eastAsia="Times New Roman" w:hAnsi="Times New Roman" w:cs="Times New Roman"/>
          <w:b/>
          <w:sz w:val="26"/>
          <w:szCs w:val="26"/>
          <w:lang w:eastAsia="ru-RU"/>
        </w:rPr>
        <w:t>причинения вреда лицам, для которых предназначается медицинская помощь;</w:t>
      </w:r>
      <w:r w:rsidR="00F855BE" w:rsidRPr="001B4368">
        <w:rPr>
          <w:rFonts w:ascii="Times New Roman" w:eastAsia="Calibri" w:hAnsi="Times New Roman" w:cs="Times New Roman"/>
          <w:b/>
          <w:sz w:val="26"/>
          <w:szCs w:val="26"/>
        </w:rPr>
        <w:t xml:space="preserve"> </w:t>
      </w:r>
    </w:p>
    <w:p w14:paraId="681687D2" w14:textId="2940C5A5" w:rsidR="00F855BE" w:rsidRPr="001B4368" w:rsidRDefault="004F5D2B" w:rsidP="004F5D2B">
      <w:pPr>
        <w:spacing w:after="0" w:line="240" w:lineRule="auto"/>
        <w:ind w:left="1080"/>
        <w:jc w:val="both"/>
        <w:rPr>
          <w:rFonts w:ascii="Times New Roman" w:eastAsia="Calibri" w:hAnsi="Times New Roman" w:cs="Times New Roman"/>
          <w:sz w:val="26"/>
          <w:szCs w:val="26"/>
        </w:rPr>
      </w:pPr>
      <w:r w:rsidRPr="001B4368">
        <w:rPr>
          <w:rFonts w:ascii="Times New Roman" w:eastAsia="Times New Roman" w:hAnsi="Times New Roman" w:cs="Times New Roman"/>
          <w:sz w:val="26"/>
          <w:szCs w:val="26"/>
          <w:lang w:val="en-US" w:eastAsia="ru-RU"/>
        </w:rPr>
        <w:t>C</w:t>
      </w:r>
      <w:r w:rsidRPr="001B4368">
        <w:rPr>
          <w:rFonts w:ascii="Times New Roman" w:eastAsia="Times New Roman" w:hAnsi="Times New Roman" w:cs="Times New Roman"/>
          <w:sz w:val="26"/>
          <w:szCs w:val="26"/>
          <w:lang w:eastAsia="ru-RU"/>
        </w:rPr>
        <w:t xml:space="preserve"> </w:t>
      </w:r>
      <w:r w:rsidR="00F855BE" w:rsidRPr="001B4368">
        <w:rPr>
          <w:rFonts w:ascii="Times New Roman" w:eastAsia="Times New Roman" w:hAnsi="Times New Roman" w:cs="Times New Roman"/>
          <w:sz w:val="26"/>
          <w:szCs w:val="26"/>
          <w:lang w:eastAsia="ru-RU"/>
        </w:rPr>
        <w:t>путем оказания медицинской помощи в соответствии с индивидуальными предпочтениями</w:t>
      </w:r>
      <w:r w:rsidR="00F855BE" w:rsidRPr="001B4368">
        <w:rPr>
          <w:rFonts w:ascii="Times New Roman" w:eastAsia="Calibri" w:hAnsi="Times New Roman" w:cs="Times New Roman"/>
          <w:sz w:val="26"/>
          <w:szCs w:val="26"/>
        </w:rPr>
        <w:t xml:space="preserve">  </w:t>
      </w:r>
    </w:p>
    <w:p w14:paraId="4365813E" w14:textId="42870CC6" w:rsidR="00F855BE" w:rsidRPr="001B4368" w:rsidRDefault="004F5D2B" w:rsidP="004F5D2B">
      <w:pPr>
        <w:spacing w:after="0" w:line="240" w:lineRule="auto"/>
        <w:ind w:left="1080"/>
        <w:jc w:val="both"/>
        <w:rPr>
          <w:rFonts w:ascii="Times New Roman" w:eastAsia="Calibri" w:hAnsi="Times New Roman" w:cs="Times New Roman"/>
          <w:sz w:val="26"/>
          <w:szCs w:val="26"/>
        </w:rPr>
      </w:pPr>
      <w:r w:rsidRPr="001B4368">
        <w:rPr>
          <w:rFonts w:ascii="Times New Roman" w:eastAsia="Times New Roman" w:hAnsi="Times New Roman" w:cs="Times New Roman"/>
          <w:sz w:val="26"/>
          <w:szCs w:val="26"/>
          <w:lang w:val="en-US" w:eastAsia="ru-RU"/>
        </w:rPr>
        <w:lastRenderedPageBreak/>
        <w:t>D</w:t>
      </w:r>
      <w:r w:rsidRPr="001B4368">
        <w:rPr>
          <w:rFonts w:ascii="Times New Roman" w:eastAsia="Times New Roman" w:hAnsi="Times New Roman" w:cs="Times New Roman"/>
          <w:sz w:val="26"/>
          <w:szCs w:val="26"/>
          <w:lang w:eastAsia="ru-RU"/>
        </w:rPr>
        <w:t xml:space="preserve"> </w:t>
      </w:r>
      <w:r w:rsidR="00F855BE" w:rsidRPr="001B4368">
        <w:rPr>
          <w:rFonts w:ascii="Times New Roman" w:eastAsia="Times New Roman" w:hAnsi="Times New Roman" w:cs="Times New Roman"/>
          <w:sz w:val="26"/>
          <w:szCs w:val="26"/>
          <w:lang w:eastAsia="ru-RU"/>
        </w:rPr>
        <w:t>сокращения времени ожидания, а иногда и задержек, причиняющих вред как тем, кто получает медицинскую помощь, так и тем, кто ее оказывает</w:t>
      </w:r>
      <w:r w:rsidR="00F855BE" w:rsidRPr="001B4368">
        <w:rPr>
          <w:rFonts w:ascii="Times New Roman" w:eastAsia="Calibri" w:hAnsi="Times New Roman" w:cs="Times New Roman"/>
          <w:b/>
          <w:sz w:val="26"/>
          <w:szCs w:val="26"/>
        </w:rPr>
        <w:t xml:space="preserve">  </w:t>
      </w:r>
    </w:p>
    <w:p w14:paraId="281C0E54" w14:textId="0DD2D958" w:rsidR="00F855BE" w:rsidRPr="001B4368" w:rsidRDefault="004F5D2B" w:rsidP="004F5D2B">
      <w:pPr>
        <w:spacing w:after="0" w:line="240" w:lineRule="auto"/>
        <w:ind w:left="1080"/>
        <w:jc w:val="both"/>
        <w:rPr>
          <w:rFonts w:ascii="Times New Roman" w:eastAsia="Calibri" w:hAnsi="Times New Roman" w:cs="Times New Roman"/>
          <w:sz w:val="26"/>
          <w:szCs w:val="26"/>
        </w:rPr>
      </w:pPr>
      <w:r w:rsidRPr="001B4368">
        <w:rPr>
          <w:rFonts w:ascii="Times New Roman" w:eastAsia="Times New Roman" w:hAnsi="Times New Roman" w:cs="Times New Roman"/>
          <w:sz w:val="26"/>
          <w:szCs w:val="26"/>
          <w:lang w:val="en-US" w:eastAsia="ru-RU"/>
        </w:rPr>
        <w:t>E</w:t>
      </w:r>
      <w:r w:rsidRPr="001B4368">
        <w:rPr>
          <w:rFonts w:ascii="Times New Roman" w:eastAsia="Times New Roman" w:hAnsi="Times New Roman" w:cs="Times New Roman"/>
          <w:sz w:val="26"/>
          <w:szCs w:val="26"/>
          <w:lang w:eastAsia="ru-RU"/>
        </w:rPr>
        <w:t xml:space="preserve"> </w:t>
      </w:r>
      <w:r w:rsidR="00F855BE" w:rsidRPr="001B4368">
        <w:rPr>
          <w:rFonts w:ascii="Times New Roman" w:eastAsia="Times New Roman" w:hAnsi="Times New Roman" w:cs="Times New Roman"/>
          <w:sz w:val="26"/>
          <w:szCs w:val="26"/>
          <w:lang w:eastAsia="ru-RU"/>
        </w:rPr>
        <w:t>обеспечения одинакового качества медицинской помощи независимо от возраста, пола, гендера, расы, этнической принадлежности</w:t>
      </w:r>
      <w:r w:rsidR="00F855BE" w:rsidRPr="001B4368">
        <w:rPr>
          <w:rFonts w:ascii="Times New Roman" w:eastAsia="Calibri" w:hAnsi="Times New Roman" w:cs="Times New Roman"/>
          <w:sz w:val="26"/>
          <w:szCs w:val="26"/>
        </w:rPr>
        <w:t xml:space="preserve"> </w:t>
      </w:r>
    </w:p>
    <w:p w14:paraId="575E6815" w14:textId="77777777" w:rsidR="00F855BE" w:rsidRPr="001B4368" w:rsidRDefault="00F855BE" w:rsidP="00F855BE">
      <w:pPr>
        <w:pStyle w:val="a4"/>
        <w:spacing w:after="0" w:line="240" w:lineRule="auto"/>
        <w:ind w:left="0" w:firstLine="567"/>
        <w:jc w:val="both"/>
        <w:rPr>
          <w:rFonts w:ascii="Times New Roman" w:eastAsia="Calibri" w:hAnsi="Times New Roman" w:cs="Times New Roman"/>
          <w:sz w:val="26"/>
          <w:szCs w:val="26"/>
        </w:rPr>
      </w:pPr>
    </w:p>
    <w:p w14:paraId="5BCBD6FA" w14:textId="3E49255D" w:rsidR="00F855BE" w:rsidRPr="001B4368" w:rsidRDefault="00F855BE" w:rsidP="00F855BE">
      <w:pPr>
        <w:pStyle w:val="14"/>
        <w:tabs>
          <w:tab w:val="left" w:pos="-1440"/>
        </w:tabs>
        <w:jc w:val="both"/>
        <w:rPr>
          <w:b/>
          <w:sz w:val="26"/>
          <w:szCs w:val="26"/>
        </w:rPr>
      </w:pPr>
      <w:r w:rsidRPr="001B4368">
        <w:rPr>
          <w:rFonts w:eastAsia="Calibri"/>
          <w:bCs/>
          <w:sz w:val="26"/>
          <w:szCs w:val="26"/>
          <w:shd w:val="clear" w:color="auto" w:fill="BDD6EE" w:themeFill="accent5" w:themeFillTint="66"/>
        </w:rPr>
        <w:t>Вопрос</w:t>
      </w:r>
      <w:r w:rsidRPr="001B4368">
        <w:rPr>
          <w:rFonts w:eastAsia="Calibri"/>
          <w:b/>
          <w:sz w:val="26"/>
          <w:szCs w:val="26"/>
          <w:shd w:val="clear" w:color="auto" w:fill="BDD6EE" w:themeFill="accent5" w:themeFillTint="66"/>
        </w:rPr>
        <w:t xml:space="preserve"> </w:t>
      </w:r>
      <w:r w:rsidRPr="001B4368">
        <w:rPr>
          <w:rFonts w:eastAsia="Calibri"/>
          <w:bCs/>
          <w:sz w:val="26"/>
          <w:szCs w:val="26"/>
          <w:shd w:val="clear" w:color="auto" w:fill="BDD6EE" w:themeFill="accent5" w:themeFillTint="66"/>
        </w:rPr>
        <w:t>69</w:t>
      </w:r>
      <w:r w:rsidRPr="001B4368">
        <w:rPr>
          <w:rFonts w:eastAsia="Calibri"/>
          <w:bCs/>
          <w:sz w:val="26"/>
          <w:szCs w:val="26"/>
        </w:rPr>
        <w:t xml:space="preserve">. </w:t>
      </w:r>
      <w:r w:rsidRPr="001B4368">
        <w:rPr>
          <w:rFonts w:eastAsia="Calibri"/>
          <w:b/>
          <w:sz w:val="26"/>
          <w:szCs w:val="26"/>
        </w:rPr>
        <w:t xml:space="preserve">Услуги здравоохранения должны быть </w:t>
      </w:r>
      <w:r w:rsidRPr="001B4368">
        <w:rPr>
          <w:b/>
          <w:bCs/>
          <w:sz w:val="26"/>
          <w:szCs w:val="26"/>
        </w:rPr>
        <w:t>эффективными</w:t>
      </w:r>
      <w:r w:rsidRPr="001B4368">
        <w:rPr>
          <w:rFonts w:eastAsia="Calibri"/>
          <w:b/>
          <w:sz w:val="26"/>
          <w:szCs w:val="26"/>
        </w:rPr>
        <w:t xml:space="preserve"> путем:</w:t>
      </w:r>
    </w:p>
    <w:p w14:paraId="36031D7F" w14:textId="299243EE" w:rsidR="00F855BE" w:rsidRPr="001B4368" w:rsidRDefault="004F5D2B" w:rsidP="004F5D2B">
      <w:pPr>
        <w:spacing w:after="0" w:line="240" w:lineRule="auto"/>
        <w:ind w:left="1080"/>
        <w:jc w:val="both"/>
        <w:rPr>
          <w:rFonts w:ascii="Times New Roman" w:eastAsia="Calibri" w:hAnsi="Times New Roman" w:cs="Times New Roman"/>
          <w:sz w:val="26"/>
          <w:szCs w:val="26"/>
        </w:rPr>
      </w:pPr>
      <w:r w:rsidRPr="001B4368">
        <w:rPr>
          <w:rFonts w:ascii="Times New Roman" w:eastAsia="Times New Roman" w:hAnsi="Times New Roman" w:cs="Times New Roman"/>
          <w:sz w:val="26"/>
          <w:szCs w:val="26"/>
          <w:lang w:val="en-US" w:eastAsia="ru-RU"/>
        </w:rPr>
        <w:t>A</w:t>
      </w:r>
      <w:r w:rsidRPr="001B4368">
        <w:rPr>
          <w:rFonts w:ascii="Times New Roman" w:eastAsia="Times New Roman" w:hAnsi="Times New Roman" w:cs="Times New Roman"/>
          <w:sz w:val="26"/>
          <w:szCs w:val="26"/>
          <w:lang w:eastAsia="ru-RU"/>
        </w:rPr>
        <w:t xml:space="preserve"> </w:t>
      </w:r>
      <w:r w:rsidR="00F855BE" w:rsidRPr="001B4368">
        <w:rPr>
          <w:rFonts w:ascii="Times New Roman" w:eastAsia="Times New Roman" w:hAnsi="Times New Roman" w:cs="Times New Roman"/>
          <w:sz w:val="26"/>
          <w:szCs w:val="26"/>
          <w:lang w:eastAsia="ru-RU"/>
        </w:rPr>
        <w:t>Не причинения вреда лицам, для которых предназначается медицинская помощь;</w:t>
      </w:r>
      <w:r w:rsidR="00F855BE" w:rsidRPr="001B4368">
        <w:rPr>
          <w:rFonts w:ascii="Times New Roman" w:eastAsia="Calibri" w:hAnsi="Times New Roman" w:cs="Times New Roman"/>
          <w:sz w:val="26"/>
          <w:szCs w:val="26"/>
        </w:rPr>
        <w:t xml:space="preserve"> </w:t>
      </w:r>
    </w:p>
    <w:p w14:paraId="308F6176" w14:textId="51828E49" w:rsidR="00F855BE" w:rsidRPr="001B4368" w:rsidRDefault="004F5D2B" w:rsidP="004F5D2B">
      <w:pPr>
        <w:spacing w:after="0" w:line="240" w:lineRule="auto"/>
        <w:ind w:left="1080"/>
        <w:jc w:val="both"/>
        <w:rPr>
          <w:rFonts w:ascii="Times New Roman" w:eastAsia="Calibri" w:hAnsi="Times New Roman" w:cs="Times New Roman"/>
          <w:sz w:val="26"/>
          <w:szCs w:val="26"/>
        </w:rPr>
      </w:pPr>
      <w:r w:rsidRPr="001B4368">
        <w:rPr>
          <w:rFonts w:ascii="Times New Roman" w:eastAsia="Times New Roman" w:hAnsi="Times New Roman" w:cs="Times New Roman"/>
          <w:sz w:val="26"/>
          <w:szCs w:val="26"/>
          <w:lang w:val="en-US" w:eastAsia="ru-RU"/>
        </w:rPr>
        <w:t>B</w:t>
      </w:r>
      <w:r w:rsidRPr="001B4368">
        <w:rPr>
          <w:rFonts w:ascii="Times New Roman" w:eastAsia="Times New Roman" w:hAnsi="Times New Roman" w:cs="Times New Roman"/>
          <w:sz w:val="26"/>
          <w:szCs w:val="26"/>
          <w:lang w:eastAsia="ru-RU"/>
        </w:rPr>
        <w:t xml:space="preserve"> </w:t>
      </w:r>
      <w:r w:rsidR="00F855BE" w:rsidRPr="001B4368">
        <w:rPr>
          <w:rFonts w:ascii="Times New Roman" w:eastAsia="Times New Roman" w:hAnsi="Times New Roman" w:cs="Times New Roman"/>
          <w:sz w:val="26"/>
          <w:szCs w:val="26"/>
          <w:lang w:eastAsia="ru-RU"/>
        </w:rPr>
        <w:t>путем оказания медицинской помощи в соответствии с индивидуальными предпочтениями</w:t>
      </w:r>
      <w:r w:rsidR="00F855BE" w:rsidRPr="001B4368">
        <w:rPr>
          <w:rFonts w:ascii="Times New Roman" w:eastAsia="Calibri" w:hAnsi="Times New Roman" w:cs="Times New Roman"/>
          <w:sz w:val="26"/>
          <w:szCs w:val="26"/>
        </w:rPr>
        <w:t xml:space="preserve">  </w:t>
      </w:r>
    </w:p>
    <w:p w14:paraId="079ABAEC" w14:textId="47F793AC" w:rsidR="00F855BE" w:rsidRPr="001B4368" w:rsidRDefault="004F5D2B" w:rsidP="004F5D2B">
      <w:pPr>
        <w:spacing w:after="0" w:line="240" w:lineRule="auto"/>
        <w:ind w:left="1080"/>
        <w:jc w:val="both"/>
        <w:rPr>
          <w:rFonts w:ascii="Times New Roman" w:eastAsia="Calibri" w:hAnsi="Times New Roman" w:cs="Times New Roman"/>
          <w:b/>
          <w:sz w:val="26"/>
          <w:szCs w:val="26"/>
        </w:rPr>
      </w:pPr>
      <w:r w:rsidRPr="001B4368">
        <w:rPr>
          <w:rFonts w:ascii="Times New Roman" w:eastAsia="Times New Roman" w:hAnsi="Times New Roman" w:cs="Times New Roman"/>
          <w:b/>
          <w:sz w:val="26"/>
          <w:szCs w:val="26"/>
          <w:lang w:val="en-US" w:eastAsia="ru-RU"/>
        </w:rPr>
        <w:t>C</w:t>
      </w:r>
      <w:r w:rsidRPr="001B4368">
        <w:rPr>
          <w:rFonts w:ascii="Times New Roman" w:eastAsia="Times New Roman" w:hAnsi="Times New Roman" w:cs="Times New Roman"/>
          <w:b/>
          <w:sz w:val="26"/>
          <w:szCs w:val="26"/>
          <w:lang w:eastAsia="ru-RU"/>
        </w:rPr>
        <w:t xml:space="preserve"> </w:t>
      </w:r>
      <w:r w:rsidR="00F855BE" w:rsidRPr="001B4368">
        <w:rPr>
          <w:rFonts w:ascii="Times New Roman" w:eastAsia="Times New Roman" w:hAnsi="Times New Roman" w:cs="Times New Roman"/>
          <w:b/>
          <w:sz w:val="26"/>
          <w:szCs w:val="26"/>
          <w:lang w:eastAsia="ru-RU"/>
        </w:rPr>
        <w:t>предоставления основанных на фактических данных услуг здравоохранения нуждающимся в них лицам;</w:t>
      </w:r>
      <w:r w:rsidR="00F855BE" w:rsidRPr="001B4368">
        <w:rPr>
          <w:rFonts w:ascii="Times New Roman" w:eastAsia="Calibri" w:hAnsi="Times New Roman" w:cs="Times New Roman"/>
          <w:b/>
          <w:sz w:val="26"/>
          <w:szCs w:val="26"/>
        </w:rPr>
        <w:t xml:space="preserve"> </w:t>
      </w:r>
    </w:p>
    <w:p w14:paraId="5601950C" w14:textId="7FFC063F" w:rsidR="00F855BE" w:rsidRPr="001B4368" w:rsidRDefault="004F5D2B" w:rsidP="004F5D2B">
      <w:pPr>
        <w:spacing w:after="0" w:line="240" w:lineRule="auto"/>
        <w:ind w:left="1080"/>
        <w:jc w:val="both"/>
        <w:rPr>
          <w:rFonts w:ascii="Times New Roman" w:eastAsia="Calibri" w:hAnsi="Times New Roman" w:cs="Times New Roman"/>
          <w:sz w:val="26"/>
          <w:szCs w:val="26"/>
        </w:rPr>
      </w:pPr>
      <w:r w:rsidRPr="001B4368">
        <w:rPr>
          <w:rFonts w:ascii="Times New Roman" w:eastAsia="Times New Roman" w:hAnsi="Times New Roman" w:cs="Times New Roman"/>
          <w:sz w:val="26"/>
          <w:szCs w:val="26"/>
          <w:lang w:val="en-US" w:eastAsia="ru-RU"/>
        </w:rPr>
        <w:t>D</w:t>
      </w:r>
      <w:r w:rsidRPr="001B4368">
        <w:rPr>
          <w:rFonts w:ascii="Times New Roman" w:eastAsia="Times New Roman" w:hAnsi="Times New Roman" w:cs="Times New Roman"/>
          <w:sz w:val="26"/>
          <w:szCs w:val="26"/>
          <w:lang w:eastAsia="ru-RU"/>
        </w:rPr>
        <w:t xml:space="preserve"> </w:t>
      </w:r>
      <w:r w:rsidR="00F855BE" w:rsidRPr="001B4368">
        <w:rPr>
          <w:rFonts w:ascii="Times New Roman" w:eastAsia="Times New Roman" w:hAnsi="Times New Roman" w:cs="Times New Roman"/>
          <w:sz w:val="26"/>
          <w:szCs w:val="26"/>
          <w:lang w:eastAsia="ru-RU"/>
        </w:rPr>
        <w:t>сокращения времени ожидания, а иногда и задержек, причиняющих вред как тем, кто получает медицинскую помощь, так и тем, кто ее оказывает</w:t>
      </w:r>
      <w:r w:rsidR="00F855BE" w:rsidRPr="001B4368">
        <w:rPr>
          <w:rFonts w:ascii="Times New Roman" w:eastAsia="Calibri" w:hAnsi="Times New Roman" w:cs="Times New Roman"/>
          <w:b/>
          <w:sz w:val="26"/>
          <w:szCs w:val="26"/>
        </w:rPr>
        <w:t xml:space="preserve">  </w:t>
      </w:r>
    </w:p>
    <w:p w14:paraId="15BFD8BC" w14:textId="52EA0A27" w:rsidR="00F855BE" w:rsidRPr="001B4368" w:rsidRDefault="004F5D2B" w:rsidP="004F5D2B">
      <w:pPr>
        <w:spacing w:after="0" w:line="240" w:lineRule="auto"/>
        <w:ind w:left="1080"/>
        <w:jc w:val="both"/>
        <w:rPr>
          <w:rFonts w:ascii="Times New Roman" w:eastAsia="Calibri" w:hAnsi="Times New Roman" w:cs="Times New Roman"/>
          <w:sz w:val="26"/>
          <w:szCs w:val="26"/>
        </w:rPr>
      </w:pPr>
      <w:r w:rsidRPr="001B4368">
        <w:rPr>
          <w:rFonts w:ascii="Times New Roman" w:eastAsia="Times New Roman" w:hAnsi="Times New Roman" w:cs="Times New Roman"/>
          <w:sz w:val="26"/>
          <w:szCs w:val="26"/>
          <w:lang w:val="en-US" w:eastAsia="ru-RU"/>
        </w:rPr>
        <w:t>E</w:t>
      </w:r>
      <w:r w:rsidRPr="001B4368">
        <w:rPr>
          <w:rFonts w:ascii="Times New Roman" w:eastAsia="Times New Roman" w:hAnsi="Times New Roman" w:cs="Times New Roman"/>
          <w:sz w:val="26"/>
          <w:szCs w:val="26"/>
          <w:lang w:eastAsia="ru-RU"/>
        </w:rPr>
        <w:t xml:space="preserve"> </w:t>
      </w:r>
      <w:r w:rsidR="00F855BE" w:rsidRPr="001B4368">
        <w:rPr>
          <w:rFonts w:ascii="Times New Roman" w:eastAsia="Times New Roman" w:hAnsi="Times New Roman" w:cs="Times New Roman"/>
          <w:sz w:val="26"/>
          <w:szCs w:val="26"/>
          <w:lang w:eastAsia="ru-RU"/>
        </w:rPr>
        <w:t>обеспечения одинакового качества медицинской помощи независимо от возраста, пола, гендера, расы, этнической принадлежности</w:t>
      </w:r>
      <w:r w:rsidR="00F855BE" w:rsidRPr="001B4368">
        <w:rPr>
          <w:rFonts w:ascii="Times New Roman" w:eastAsia="Calibri" w:hAnsi="Times New Roman" w:cs="Times New Roman"/>
          <w:sz w:val="26"/>
          <w:szCs w:val="26"/>
        </w:rPr>
        <w:t xml:space="preserve"> </w:t>
      </w:r>
    </w:p>
    <w:p w14:paraId="7BEA62EF" w14:textId="77777777" w:rsidR="00F855BE" w:rsidRPr="001B4368" w:rsidRDefault="00F855BE" w:rsidP="00F855BE">
      <w:pPr>
        <w:pStyle w:val="a4"/>
        <w:spacing w:after="0" w:line="240" w:lineRule="auto"/>
        <w:ind w:left="0" w:firstLine="709"/>
        <w:jc w:val="both"/>
        <w:rPr>
          <w:rFonts w:ascii="Times New Roman" w:eastAsia="Calibri" w:hAnsi="Times New Roman" w:cs="Times New Roman"/>
          <w:sz w:val="26"/>
          <w:szCs w:val="26"/>
        </w:rPr>
      </w:pPr>
    </w:p>
    <w:p w14:paraId="66C56318" w14:textId="77777777" w:rsidR="00F855BE" w:rsidRPr="001B4368" w:rsidRDefault="00F855BE" w:rsidP="00F855BE">
      <w:pPr>
        <w:pStyle w:val="a4"/>
        <w:spacing w:after="0" w:line="240" w:lineRule="auto"/>
        <w:ind w:left="0" w:firstLine="567"/>
        <w:jc w:val="both"/>
        <w:rPr>
          <w:rFonts w:ascii="Times New Roman" w:eastAsia="Times New Roman" w:hAnsi="Times New Roman" w:cs="Times New Roman"/>
          <w:sz w:val="26"/>
          <w:szCs w:val="26"/>
          <w:lang w:eastAsia="ru-RU"/>
        </w:rPr>
      </w:pPr>
    </w:p>
    <w:p w14:paraId="3D7787FB" w14:textId="3D76B80A" w:rsidR="00F855BE" w:rsidRPr="001B4368" w:rsidRDefault="00F855BE" w:rsidP="00F855BE">
      <w:pPr>
        <w:pStyle w:val="14"/>
        <w:tabs>
          <w:tab w:val="left" w:pos="-1440"/>
        </w:tabs>
        <w:jc w:val="both"/>
        <w:rPr>
          <w:b/>
          <w:sz w:val="26"/>
          <w:szCs w:val="26"/>
        </w:rPr>
      </w:pPr>
      <w:r w:rsidRPr="001B4368">
        <w:rPr>
          <w:rFonts w:eastAsia="Calibri"/>
          <w:bCs/>
          <w:sz w:val="26"/>
          <w:szCs w:val="26"/>
          <w:shd w:val="clear" w:color="auto" w:fill="BDD6EE" w:themeFill="accent5" w:themeFillTint="66"/>
        </w:rPr>
        <w:t>Вопрос</w:t>
      </w:r>
      <w:r w:rsidRPr="001B4368">
        <w:rPr>
          <w:rFonts w:eastAsia="Arial"/>
          <w:b/>
          <w:bCs/>
          <w:sz w:val="26"/>
          <w:szCs w:val="26"/>
          <w:shd w:val="clear" w:color="auto" w:fill="BDD6EE" w:themeFill="accent5" w:themeFillTint="66"/>
        </w:rPr>
        <w:t xml:space="preserve"> </w:t>
      </w:r>
      <w:r w:rsidRPr="001B4368">
        <w:rPr>
          <w:rFonts w:eastAsia="Arial"/>
          <w:sz w:val="26"/>
          <w:szCs w:val="26"/>
          <w:shd w:val="clear" w:color="auto" w:fill="BDD6EE" w:themeFill="accent5" w:themeFillTint="66"/>
        </w:rPr>
        <w:t>7</w:t>
      </w:r>
      <w:r w:rsidR="005F3351" w:rsidRPr="001B4368">
        <w:rPr>
          <w:rFonts w:eastAsia="Arial"/>
          <w:sz w:val="26"/>
          <w:szCs w:val="26"/>
          <w:shd w:val="clear" w:color="auto" w:fill="BDD6EE" w:themeFill="accent5" w:themeFillTint="66"/>
        </w:rPr>
        <w:t>0</w:t>
      </w:r>
      <w:r w:rsidRPr="001B4368">
        <w:rPr>
          <w:rFonts w:eastAsia="Arial"/>
          <w:sz w:val="26"/>
          <w:szCs w:val="26"/>
        </w:rPr>
        <w:t>.</w:t>
      </w:r>
      <w:r w:rsidRPr="001B4368">
        <w:rPr>
          <w:rFonts w:eastAsia="Arial"/>
          <w:b/>
          <w:bCs/>
          <w:sz w:val="26"/>
          <w:szCs w:val="26"/>
        </w:rPr>
        <w:t xml:space="preserve"> </w:t>
      </w:r>
      <w:r w:rsidRPr="001B4368">
        <w:rPr>
          <w:b/>
          <w:sz w:val="26"/>
          <w:szCs w:val="26"/>
        </w:rPr>
        <w:t>Непрерывное повышение качества услуг базируется на предположении, что ценные предложения по улучшению работы могут сделать:</w:t>
      </w:r>
    </w:p>
    <w:p w14:paraId="2DA8701E" w14:textId="3D3B676D" w:rsidR="00F855BE" w:rsidRPr="001B4368" w:rsidRDefault="005F3351" w:rsidP="005F3351">
      <w:pPr>
        <w:pStyle w:val="14"/>
        <w:tabs>
          <w:tab w:val="left" w:pos="-1440"/>
        </w:tabs>
        <w:ind w:left="1080"/>
        <w:jc w:val="both"/>
        <w:rPr>
          <w:sz w:val="26"/>
          <w:szCs w:val="26"/>
        </w:rPr>
      </w:pPr>
      <w:r w:rsidRPr="001B4368">
        <w:rPr>
          <w:sz w:val="26"/>
          <w:szCs w:val="26"/>
          <w:lang w:val="en-US"/>
        </w:rPr>
        <w:t>A</w:t>
      </w:r>
      <w:r w:rsidRPr="001B4368">
        <w:rPr>
          <w:sz w:val="26"/>
          <w:szCs w:val="26"/>
        </w:rPr>
        <w:t xml:space="preserve"> </w:t>
      </w:r>
      <w:r w:rsidR="00F855BE" w:rsidRPr="001B4368">
        <w:rPr>
          <w:sz w:val="26"/>
          <w:szCs w:val="26"/>
        </w:rPr>
        <w:t xml:space="preserve"> только врачи организации</w:t>
      </w:r>
    </w:p>
    <w:p w14:paraId="31E1F0C3" w14:textId="129CBE23" w:rsidR="00F855BE" w:rsidRPr="001B4368" w:rsidRDefault="005F3351" w:rsidP="005F3351">
      <w:pPr>
        <w:pStyle w:val="14"/>
        <w:tabs>
          <w:tab w:val="left" w:pos="-1440"/>
        </w:tabs>
        <w:ind w:left="1080"/>
        <w:jc w:val="both"/>
        <w:rPr>
          <w:color w:val="000000"/>
          <w:sz w:val="26"/>
          <w:szCs w:val="26"/>
        </w:rPr>
      </w:pPr>
      <w:r w:rsidRPr="001B4368">
        <w:rPr>
          <w:sz w:val="26"/>
          <w:szCs w:val="26"/>
          <w:lang w:val="en-US"/>
        </w:rPr>
        <w:t>B</w:t>
      </w:r>
      <w:r w:rsidRPr="001B4368">
        <w:rPr>
          <w:sz w:val="26"/>
          <w:szCs w:val="26"/>
        </w:rPr>
        <w:t xml:space="preserve"> </w:t>
      </w:r>
      <w:r w:rsidR="00F855BE" w:rsidRPr="001B4368">
        <w:rPr>
          <w:sz w:val="26"/>
          <w:szCs w:val="26"/>
        </w:rPr>
        <w:t xml:space="preserve">только руководители организации </w:t>
      </w:r>
    </w:p>
    <w:p w14:paraId="43DE35B7" w14:textId="32D93618" w:rsidR="00F855BE" w:rsidRPr="001B4368" w:rsidRDefault="005F3351" w:rsidP="005F3351">
      <w:pPr>
        <w:pStyle w:val="14"/>
        <w:tabs>
          <w:tab w:val="left" w:pos="-1440"/>
        </w:tabs>
        <w:ind w:left="1080"/>
        <w:jc w:val="both"/>
        <w:rPr>
          <w:color w:val="000000"/>
          <w:sz w:val="26"/>
          <w:szCs w:val="26"/>
        </w:rPr>
      </w:pPr>
      <w:r w:rsidRPr="001B4368">
        <w:rPr>
          <w:sz w:val="26"/>
          <w:szCs w:val="26"/>
          <w:lang w:val="en-US"/>
        </w:rPr>
        <w:t>C</w:t>
      </w:r>
      <w:r w:rsidRPr="001B4368">
        <w:rPr>
          <w:sz w:val="26"/>
          <w:szCs w:val="26"/>
        </w:rPr>
        <w:t xml:space="preserve"> </w:t>
      </w:r>
      <w:r w:rsidR="00F855BE" w:rsidRPr="001B4368">
        <w:rPr>
          <w:sz w:val="26"/>
          <w:szCs w:val="26"/>
        </w:rPr>
        <w:t>все медицинские работники</w:t>
      </w:r>
    </w:p>
    <w:p w14:paraId="3EBF9542" w14:textId="71C4EE66" w:rsidR="00F855BE" w:rsidRPr="001B4368" w:rsidRDefault="005F3351" w:rsidP="005F3351">
      <w:pPr>
        <w:pStyle w:val="14"/>
        <w:tabs>
          <w:tab w:val="left" w:pos="-1440"/>
        </w:tabs>
        <w:ind w:left="1080"/>
        <w:jc w:val="both"/>
        <w:rPr>
          <w:b/>
          <w:color w:val="000000"/>
          <w:sz w:val="26"/>
          <w:szCs w:val="26"/>
        </w:rPr>
      </w:pPr>
      <w:r w:rsidRPr="001B4368">
        <w:rPr>
          <w:b/>
          <w:sz w:val="26"/>
          <w:szCs w:val="26"/>
          <w:lang w:val="en-US"/>
        </w:rPr>
        <w:t>D</w:t>
      </w:r>
      <w:r w:rsidRPr="001B4368">
        <w:rPr>
          <w:b/>
          <w:sz w:val="26"/>
          <w:szCs w:val="26"/>
        </w:rPr>
        <w:t xml:space="preserve"> </w:t>
      </w:r>
      <w:r w:rsidR="00F855BE" w:rsidRPr="001B4368">
        <w:rPr>
          <w:b/>
          <w:sz w:val="26"/>
          <w:szCs w:val="26"/>
        </w:rPr>
        <w:t xml:space="preserve">кто угодно, на любом уровне в организации </w:t>
      </w:r>
    </w:p>
    <w:p w14:paraId="3B3AAB4F" w14:textId="6DF8B635" w:rsidR="00F855BE" w:rsidRPr="000A07AB" w:rsidRDefault="005F3351" w:rsidP="005F3351">
      <w:pPr>
        <w:pStyle w:val="14"/>
        <w:tabs>
          <w:tab w:val="left" w:pos="-1440"/>
        </w:tabs>
        <w:ind w:left="1080"/>
        <w:jc w:val="both"/>
        <w:rPr>
          <w:sz w:val="26"/>
          <w:szCs w:val="26"/>
        </w:rPr>
      </w:pPr>
      <w:r w:rsidRPr="001B4368">
        <w:rPr>
          <w:sz w:val="26"/>
          <w:szCs w:val="26"/>
          <w:lang w:val="en-US"/>
        </w:rPr>
        <w:t>E</w:t>
      </w:r>
      <w:r w:rsidRPr="001B4368">
        <w:rPr>
          <w:sz w:val="26"/>
          <w:szCs w:val="26"/>
        </w:rPr>
        <w:t xml:space="preserve"> </w:t>
      </w:r>
      <w:r w:rsidR="00F855BE" w:rsidRPr="001B4368">
        <w:rPr>
          <w:sz w:val="26"/>
          <w:szCs w:val="26"/>
        </w:rPr>
        <w:t>только средний медицинский персонал</w:t>
      </w:r>
    </w:p>
    <w:p w14:paraId="13A65A7F" w14:textId="27794C87" w:rsidR="00F855BE" w:rsidRPr="000A07AB" w:rsidRDefault="00F855BE" w:rsidP="00F855BE">
      <w:pPr>
        <w:pStyle w:val="14"/>
        <w:tabs>
          <w:tab w:val="left" w:pos="-1440"/>
        </w:tabs>
        <w:ind w:left="567"/>
        <w:jc w:val="both"/>
        <w:rPr>
          <w:sz w:val="26"/>
          <w:szCs w:val="26"/>
        </w:rPr>
        <w:sectPr w:rsidR="00F855BE" w:rsidRPr="000A07AB">
          <w:pgSz w:w="11906" w:h="16838"/>
          <w:pgMar w:top="1134" w:right="850" w:bottom="1134" w:left="1701" w:header="708" w:footer="708" w:gutter="0"/>
          <w:cols w:space="708"/>
          <w:docGrid w:linePitch="360"/>
        </w:sectPr>
      </w:pPr>
    </w:p>
    <w:p w14:paraId="29BE3C28" w14:textId="766BAFFF" w:rsidR="00F855BE" w:rsidRPr="000A07AB" w:rsidRDefault="00F855BE" w:rsidP="00F855BE">
      <w:pPr>
        <w:pStyle w:val="1"/>
        <w:jc w:val="center"/>
        <w:rPr>
          <w:rFonts w:ascii="Times New Roman" w:hAnsi="Times New Roman" w:cs="Times New Roman"/>
          <w:b/>
          <w:color w:val="002060"/>
          <w:sz w:val="26"/>
          <w:szCs w:val="26"/>
        </w:rPr>
      </w:pPr>
      <w:bookmarkStart w:id="140" w:name="_Toc152169323"/>
      <w:r w:rsidRPr="000A07AB">
        <w:rPr>
          <w:rFonts w:ascii="Times New Roman" w:hAnsi="Times New Roman" w:cs="Times New Roman"/>
          <w:b/>
          <w:color w:val="002060"/>
          <w:sz w:val="26"/>
          <w:szCs w:val="26"/>
        </w:rPr>
        <w:lastRenderedPageBreak/>
        <w:t>Задания к практическим занятиям</w:t>
      </w:r>
      <w:bookmarkEnd w:id="140"/>
    </w:p>
    <w:p w14:paraId="021681AF" w14:textId="77777777" w:rsidR="00F855BE" w:rsidRPr="000A07AB" w:rsidRDefault="00F855BE" w:rsidP="00F855BE">
      <w:pPr>
        <w:spacing w:after="0" w:line="240" w:lineRule="auto"/>
        <w:ind w:firstLine="567"/>
        <w:jc w:val="both"/>
        <w:rPr>
          <w:rFonts w:ascii="Times New Roman" w:hAnsi="Times New Roman" w:cs="Times New Roman"/>
          <w:bCs/>
          <w:sz w:val="26"/>
          <w:szCs w:val="26"/>
        </w:rPr>
      </w:pPr>
    </w:p>
    <w:p w14:paraId="3479BE10" w14:textId="5DB0638A" w:rsidR="00F855BE" w:rsidRPr="000A07AB" w:rsidRDefault="00F855BE" w:rsidP="00F855BE">
      <w:pPr>
        <w:shd w:val="clear" w:color="auto" w:fill="F7CAAC" w:themeFill="accent2" w:themeFillTint="66"/>
        <w:spacing w:after="0" w:line="240" w:lineRule="auto"/>
        <w:jc w:val="center"/>
        <w:rPr>
          <w:rFonts w:ascii="Times New Roman" w:hAnsi="Times New Roman" w:cs="Times New Roman"/>
          <w:b/>
          <w:color w:val="002060"/>
          <w:sz w:val="36"/>
          <w:szCs w:val="36"/>
        </w:rPr>
      </w:pPr>
      <w:r w:rsidRPr="000A07AB">
        <w:rPr>
          <w:rFonts w:ascii="Times New Roman" w:hAnsi="Times New Roman" w:cs="Times New Roman"/>
          <w:b/>
          <w:color w:val="002060"/>
          <w:sz w:val="36"/>
          <w:szCs w:val="36"/>
        </w:rPr>
        <w:t>ПРАКТИЧЕСКИЕ ЗАНЯТИЯ</w:t>
      </w:r>
    </w:p>
    <w:p w14:paraId="56CDCE68" w14:textId="77777777" w:rsidR="00F855BE" w:rsidRPr="000A07AB" w:rsidRDefault="00F855BE" w:rsidP="00F855BE">
      <w:pPr>
        <w:pStyle w:val="14"/>
        <w:tabs>
          <w:tab w:val="left" w:pos="-1440"/>
        </w:tabs>
        <w:jc w:val="both"/>
        <w:rPr>
          <w:color w:val="000000"/>
          <w:sz w:val="26"/>
          <w:szCs w:val="26"/>
        </w:rPr>
      </w:pPr>
    </w:p>
    <w:tbl>
      <w:tblPr>
        <w:tblStyle w:val="a3"/>
        <w:tblW w:w="0" w:type="auto"/>
        <w:tblLook w:val="04A0" w:firstRow="1" w:lastRow="0" w:firstColumn="1" w:lastColumn="0" w:noHBand="0" w:noVBand="1"/>
      </w:tblPr>
      <w:tblGrid>
        <w:gridCol w:w="2349"/>
        <w:gridCol w:w="6996"/>
      </w:tblGrid>
      <w:tr w:rsidR="00F855BE" w:rsidRPr="000A07AB" w14:paraId="086B1CCA" w14:textId="77777777" w:rsidTr="00F07AE5">
        <w:tc>
          <w:tcPr>
            <w:tcW w:w="2575" w:type="dxa"/>
          </w:tcPr>
          <w:p w14:paraId="1853AD91" w14:textId="6CEC49E7" w:rsidR="00F855BE" w:rsidRPr="000A07AB" w:rsidRDefault="004B5634" w:rsidP="004B5634">
            <w:pPr>
              <w:pStyle w:val="14"/>
              <w:tabs>
                <w:tab w:val="left" w:pos="-1440"/>
              </w:tabs>
              <w:jc w:val="center"/>
              <w:rPr>
                <w:b/>
                <w:bCs/>
                <w:color w:val="000000"/>
                <w:sz w:val="26"/>
                <w:szCs w:val="26"/>
              </w:rPr>
            </w:pPr>
            <w:r w:rsidRPr="000A07AB">
              <w:rPr>
                <w:b/>
                <w:bCs/>
                <w:color w:val="000000"/>
                <w:sz w:val="26"/>
                <w:szCs w:val="26"/>
              </w:rPr>
              <w:t>Раздел, тематики</w:t>
            </w:r>
          </w:p>
        </w:tc>
        <w:tc>
          <w:tcPr>
            <w:tcW w:w="6996" w:type="dxa"/>
          </w:tcPr>
          <w:p w14:paraId="5D365516" w14:textId="50C8FEB6" w:rsidR="00F855BE" w:rsidRPr="000A07AB" w:rsidRDefault="004B5634" w:rsidP="004B5634">
            <w:pPr>
              <w:pStyle w:val="14"/>
              <w:tabs>
                <w:tab w:val="left" w:pos="-1440"/>
              </w:tabs>
              <w:jc w:val="center"/>
              <w:rPr>
                <w:b/>
                <w:bCs/>
                <w:color w:val="000000"/>
                <w:sz w:val="26"/>
                <w:szCs w:val="26"/>
              </w:rPr>
            </w:pPr>
            <w:r w:rsidRPr="000A07AB">
              <w:rPr>
                <w:b/>
                <w:bCs/>
                <w:color w:val="000000"/>
                <w:sz w:val="26"/>
                <w:szCs w:val="26"/>
              </w:rPr>
              <w:t>Практические задания</w:t>
            </w:r>
          </w:p>
        </w:tc>
      </w:tr>
      <w:tr w:rsidR="004B5634" w:rsidRPr="000A07AB" w14:paraId="181F27B3" w14:textId="77777777" w:rsidTr="00F07AE5">
        <w:trPr>
          <w:trHeight w:val="926"/>
        </w:trPr>
        <w:tc>
          <w:tcPr>
            <w:tcW w:w="9571" w:type="dxa"/>
            <w:gridSpan w:val="2"/>
            <w:vAlign w:val="center"/>
          </w:tcPr>
          <w:p w14:paraId="05CCAD40" w14:textId="66CE5822" w:rsidR="004B5634" w:rsidRPr="000A07AB" w:rsidRDefault="004B5634" w:rsidP="004B5634">
            <w:pPr>
              <w:pStyle w:val="14"/>
              <w:tabs>
                <w:tab w:val="left" w:pos="-1440"/>
              </w:tabs>
              <w:jc w:val="center"/>
              <w:rPr>
                <w:color w:val="000000"/>
                <w:sz w:val="26"/>
                <w:szCs w:val="26"/>
              </w:rPr>
            </w:pPr>
            <w:r w:rsidRPr="000A07AB">
              <w:rPr>
                <w:b/>
                <w:color w:val="000000" w:themeColor="text1"/>
                <w:spacing w:val="-1"/>
                <w:sz w:val="26"/>
                <w:szCs w:val="26"/>
              </w:rPr>
              <w:t>Блок 1. Прегравидарная подготовка Обследование и лабораторные тесты во время беременности</w:t>
            </w:r>
          </w:p>
        </w:tc>
      </w:tr>
      <w:tr w:rsidR="004B5634" w:rsidRPr="000A07AB" w14:paraId="0181912D" w14:textId="77777777" w:rsidTr="00F07AE5">
        <w:tc>
          <w:tcPr>
            <w:tcW w:w="2575" w:type="dxa"/>
            <w:vMerge w:val="restart"/>
            <w:vAlign w:val="center"/>
          </w:tcPr>
          <w:p w14:paraId="103C2529" w14:textId="341BE37A" w:rsidR="004B5634" w:rsidRPr="000A07AB" w:rsidRDefault="004B5634" w:rsidP="004B5634">
            <w:pPr>
              <w:pStyle w:val="14"/>
              <w:tabs>
                <w:tab w:val="left" w:pos="-1440"/>
              </w:tabs>
              <w:jc w:val="center"/>
              <w:rPr>
                <w:color w:val="000000"/>
                <w:sz w:val="26"/>
                <w:szCs w:val="26"/>
              </w:rPr>
            </w:pPr>
            <w:r w:rsidRPr="000A07AB">
              <w:rPr>
                <w:color w:val="000000" w:themeColor="text1"/>
                <w:sz w:val="26"/>
                <w:szCs w:val="26"/>
              </w:rPr>
              <w:t>Тема 1. Прегравидарная подготовка к беременности.</w:t>
            </w:r>
          </w:p>
        </w:tc>
        <w:tc>
          <w:tcPr>
            <w:tcW w:w="6996" w:type="dxa"/>
          </w:tcPr>
          <w:p w14:paraId="1CF76019" w14:textId="77777777" w:rsidR="004B5634" w:rsidRPr="000A07AB" w:rsidRDefault="004B5634" w:rsidP="004B5634">
            <w:pPr>
              <w:tabs>
                <w:tab w:val="left" w:pos="851"/>
              </w:tabs>
              <w:ind w:firstLine="567"/>
              <w:jc w:val="center"/>
              <w:rPr>
                <w:rFonts w:ascii="Times New Roman" w:hAnsi="Times New Roman" w:cs="Times New Roman"/>
                <w:b/>
                <w:bCs/>
                <w:i/>
                <w:sz w:val="26"/>
                <w:szCs w:val="26"/>
              </w:rPr>
            </w:pPr>
            <w:r w:rsidRPr="000A07AB">
              <w:rPr>
                <w:rFonts w:ascii="Times New Roman" w:hAnsi="Times New Roman" w:cs="Times New Roman"/>
                <w:b/>
                <w:bCs/>
                <w:i/>
                <w:sz w:val="26"/>
                <w:szCs w:val="26"/>
              </w:rPr>
              <w:t>Задание 1 «Перечислить виды работ по выполнению прегарвидарной подготовки, использующиеся в их практике»</w:t>
            </w:r>
          </w:p>
          <w:p w14:paraId="592E5E05" w14:textId="77777777" w:rsidR="004B5634" w:rsidRPr="000A07AB" w:rsidRDefault="004B5634" w:rsidP="004B5634">
            <w:pPr>
              <w:tabs>
                <w:tab w:val="left" w:pos="851"/>
              </w:tabs>
              <w:ind w:firstLine="567"/>
              <w:jc w:val="both"/>
              <w:rPr>
                <w:rFonts w:ascii="Times New Roman" w:hAnsi="Times New Roman" w:cs="Times New Roman"/>
                <w:iCs/>
                <w:sz w:val="26"/>
                <w:szCs w:val="26"/>
              </w:rPr>
            </w:pPr>
          </w:p>
          <w:p w14:paraId="59ED3B6C" w14:textId="0497AED4" w:rsidR="004B5634" w:rsidRPr="000A07AB" w:rsidRDefault="004B5634" w:rsidP="004B5634">
            <w:pPr>
              <w:tabs>
                <w:tab w:val="left" w:pos="851"/>
              </w:tabs>
              <w:ind w:firstLine="567"/>
              <w:jc w:val="both"/>
              <w:rPr>
                <w:rFonts w:ascii="Times New Roman" w:eastAsia="Calibri" w:hAnsi="Times New Roman" w:cs="Times New Roman"/>
                <w:color w:val="000000"/>
                <w:sz w:val="26"/>
                <w:szCs w:val="26"/>
              </w:rPr>
            </w:pPr>
            <w:r w:rsidRPr="000A07AB">
              <w:rPr>
                <w:rFonts w:ascii="Times New Roman" w:hAnsi="Times New Roman" w:cs="Times New Roman"/>
                <w:b/>
                <w:bCs/>
                <w:iCs/>
                <w:sz w:val="26"/>
                <w:szCs w:val="26"/>
              </w:rPr>
              <w:t>Цель:</w:t>
            </w:r>
            <w:r w:rsidRPr="000A07AB">
              <w:rPr>
                <w:rFonts w:ascii="Times New Roman" w:hAnsi="Times New Roman" w:cs="Times New Roman"/>
                <w:iCs/>
                <w:sz w:val="26"/>
                <w:szCs w:val="26"/>
              </w:rPr>
              <w:t xml:space="preserve"> </w:t>
            </w:r>
            <w:r w:rsidRPr="000A07AB">
              <w:rPr>
                <w:rFonts w:ascii="Times New Roman" w:hAnsi="Times New Roman" w:cs="Times New Roman"/>
                <w:color w:val="000000" w:themeColor="text1"/>
                <w:sz w:val="26"/>
                <w:szCs w:val="26"/>
              </w:rPr>
              <w:t>Узнать знания участников о прегравидарной подготовке и какие мероприятия они рекомендуют для ее проведения</w:t>
            </w:r>
          </w:p>
          <w:p w14:paraId="7D0D7F6A" w14:textId="77777777" w:rsidR="004B5634" w:rsidRPr="000A07AB" w:rsidRDefault="004B5634" w:rsidP="004B5634">
            <w:pPr>
              <w:tabs>
                <w:tab w:val="left" w:pos="851"/>
              </w:tabs>
              <w:ind w:firstLine="567"/>
              <w:jc w:val="both"/>
              <w:rPr>
                <w:rFonts w:ascii="Times New Roman" w:hAnsi="Times New Roman" w:cs="Times New Roman"/>
                <w:sz w:val="26"/>
                <w:szCs w:val="26"/>
              </w:rPr>
            </w:pPr>
            <w:r w:rsidRPr="000A07AB">
              <w:rPr>
                <w:rFonts w:ascii="Times New Roman" w:eastAsia="Calibri" w:hAnsi="Times New Roman" w:cs="Times New Roman"/>
                <w:b/>
                <w:bCs/>
                <w:color w:val="000000"/>
                <w:sz w:val="26"/>
                <w:szCs w:val="26"/>
              </w:rPr>
              <w:t>Формат работы</w:t>
            </w:r>
            <w:r w:rsidRPr="000A07AB">
              <w:rPr>
                <w:rFonts w:ascii="Times New Roman" w:eastAsia="Calibri" w:hAnsi="Times New Roman" w:cs="Times New Roman"/>
                <w:color w:val="000000"/>
                <w:sz w:val="26"/>
                <w:szCs w:val="26"/>
              </w:rPr>
              <w:t xml:space="preserve">: Работа в группах. </w:t>
            </w:r>
            <w:r w:rsidRPr="000A07AB">
              <w:rPr>
                <w:rFonts w:ascii="Times New Roman" w:hAnsi="Times New Roman" w:cs="Times New Roman"/>
                <w:sz w:val="26"/>
                <w:szCs w:val="26"/>
              </w:rPr>
              <w:t xml:space="preserve">Разделить группу на 5 подгрупп, предложить каждой группе написать программу ПП с наличием патологии: </w:t>
            </w:r>
          </w:p>
          <w:p w14:paraId="09DDF5E7" w14:textId="77777777" w:rsidR="004B5634" w:rsidRPr="000A07AB" w:rsidRDefault="004B5634" w:rsidP="004B5634">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Группа 1: ожирение.</w:t>
            </w:r>
          </w:p>
          <w:p w14:paraId="232F6414" w14:textId="77777777" w:rsidR="004B5634" w:rsidRPr="000A07AB" w:rsidRDefault="004B5634" w:rsidP="004B5634">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Группа 2: болезни щитовидной железы</w:t>
            </w:r>
          </w:p>
          <w:p w14:paraId="6C1F1FD7" w14:textId="77777777" w:rsidR="004B5634" w:rsidRPr="000A07AB" w:rsidRDefault="004B5634" w:rsidP="004B5634">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Группа 3: сахарный диабет </w:t>
            </w:r>
          </w:p>
          <w:p w14:paraId="01156D60" w14:textId="77777777" w:rsidR="004B5634" w:rsidRPr="000A07AB" w:rsidRDefault="004B5634" w:rsidP="004B5634">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Группа 4: артериальная гипертензия</w:t>
            </w:r>
          </w:p>
          <w:p w14:paraId="2E11AF81" w14:textId="77777777" w:rsidR="004B5634" w:rsidRPr="000A07AB" w:rsidRDefault="004B5634" w:rsidP="004B5634">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Группа 5: анемия. </w:t>
            </w:r>
          </w:p>
          <w:p w14:paraId="2F3390EE" w14:textId="77777777" w:rsidR="004B5634" w:rsidRPr="000A07AB" w:rsidRDefault="004B5634" w:rsidP="004B5634">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После того как участники выполнят задание, попросите их кратко представить написанное.</w:t>
            </w:r>
          </w:p>
          <w:p w14:paraId="2A9CA564" w14:textId="77777777" w:rsidR="004B5634" w:rsidRPr="000A07AB" w:rsidRDefault="004B5634" w:rsidP="004B5634">
            <w:pPr>
              <w:tabs>
                <w:tab w:val="left" w:pos="851"/>
              </w:tabs>
              <w:ind w:firstLine="567"/>
              <w:jc w:val="both"/>
              <w:rPr>
                <w:rFonts w:ascii="Times New Roman" w:hAnsi="Times New Roman" w:cs="Times New Roman"/>
                <w:sz w:val="26"/>
                <w:szCs w:val="26"/>
              </w:rPr>
            </w:pPr>
            <w:r w:rsidRPr="000A07AB">
              <w:rPr>
                <w:rFonts w:ascii="Times New Roman" w:hAnsi="Times New Roman" w:cs="Times New Roman"/>
                <w:b/>
                <w:bCs/>
                <w:sz w:val="26"/>
                <w:szCs w:val="26"/>
              </w:rPr>
              <w:t>Время выполнения задания</w:t>
            </w:r>
            <w:r w:rsidRPr="000A07AB">
              <w:rPr>
                <w:rFonts w:ascii="Times New Roman" w:hAnsi="Times New Roman" w:cs="Times New Roman"/>
                <w:sz w:val="26"/>
                <w:szCs w:val="26"/>
              </w:rPr>
              <w:t>: 15 минут на работу в группу, по 5 мин презентация каждой группы. Всего 40 мин</w:t>
            </w:r>
          </w:p>
          <w:p w14:paraId="6E6A5D13" w14:textId="08AB5048" w:rsidR="004B5634" w:rsidRPr="000A07AB" w:rsidRDefault="004B5634" w:rsidP="004B5634">
            <w:pPr>
              <w:tabs>
                <w:tab w:val="left" w:pos="851"/>
              </w:tabs>
              <w:ind w:firstLine="567"/>
              <w:jc w:val="both"/>
              <w:rPr>
                <w:rFonts w:ascii="Times New Roman" w:hAnsi="Times New Roman" w:cs="Times New Roman"/>
                <w:sz w:val="26"/>
                <w:szCs w:val="26"/>
              </w:rPr>
            </w:pPr>
          </w:p>
        </w:tc>
      </w:tr>
      <w:tr w:rsidR="004B5634" w:rsidRPr="000A07AB" w14:paraId="5A662DC9" w14:textId="77777777" w:rsidTr="00F07AE5">
        <w:tc>
          <w:tcPr>
            <w:tcW w:w="2575" w:type="dxa"/>
            <w:vMerge/>
          </w:tcPr>
          <w:p w14:paraId="3DFF7E78" w14:textId="77777777" w:rsidR="004B5634" w:rsidRPr="000A07AB" w:rsidRDefault="004B5634" w:rsidP="00F855BE">
            <w:pPr>
              <w:pStyle w:val="14"/>
              <w:tabs>
                <w:tab w:val="left" w:pos="-1440"/>
              </w:tabs>
              <w:jc w:val="both"/>
              <w:rPr>
                <w:color w:val="000000" w:themeColor="text1"/>
                <w:sz w:val="26"/>
                <w:szCs w:val="26"/>
              </w:rPr>
            </w:pPr>
          </w:p>
        </w:tc>
        <w:tc>
          <w:tcPr>
            <w:tcW w:w="6996" w:type="dxa"/>
          </w:tcPr>
          <w:p w14:paraId="01E9215A" w14:textId="77777777" w:rsidR="004B5634" w:rsidRPr="000A07AB" w:rsidRDefault="004B5634" w:rsidP="004B5634">
            <w:pPr>
              <w:tabs>
                <w:tab w:val="left" w:pos="851"/>
              </w:tabs>
              <w:ind w:firstLine="567"/>
              <w:jc w:val="center"/>
              <w:rPr>
                <w:rFonts w:ascii="Times New Roman" w:hAnsi="Times New Roman" w:cs="Times New Roman"/>
                <w:b/>
                <w:bCs/>
                <w:i/>
                <w:sz w:val="26"/>
                <w:szCs w:val="26"/>
              </w:rPr>
            </w:pPr>
            <w:r w:rsidRPr="000A07AB">
              <w:rPr>
                <w:rFonts w:ascii="Times New Roman" w:hAnsi="Times New Roman" w:cs="Times New Roman"/>
                <w:b/>
                <w:bCs/>
                <w:i/>
                <w:sz w:val="26"/>
                <w:szCs w:val="26"/>
              </w:rPr>
              <w:t>Задание 2 «Объяснить виды и этапы консультирования при проведении прегравидарной подготовки»</w:t>
            </w:r>
          </w:p>
          <w:p w14:paraId="67B13C14" w14:textId="77777777" w:rsidR="004B5634" w:rsidRPr="000A07AB" w:rsidRDefault="004B5634" w:rsidP="004B5634">
            <w:pPr>
              <w:tabs>
                <w:tab w:val="left" w:pos="851"/>
              </w:tabs>
              <w:ind w:firstLine="567"/>
              <w:jc w:val="both"/>
              <w:rPr>
                <w:rFonts w:ascii="Times New Roman" w:hAnsi="Times New Roman" w:cs="Times New Roman"/>
                <w:b/>
                <w:bCs/>
                <w:iCs/>
                <w:sz w:val="26"/>
                <w:szCs w:val="26"/>
              </w:rPr>
            </w:pPr>
          </w:p>
          <w:p w14:paraId="34FA5E49" w14:textId="77777777" w:rsidR="004B5634" w:rsidRPr="000A07AB" w:rsidRDefault="004B5634" w:rsidP="004B5634">
            <w:pPr>
              <w:tabs>
                <w:tab w:val="left" w:pos="851"/>
              </w:tabs>
              <w:ind w:firstLine="567"/>
              <w:jc w:val="both"/>
              <w:rPr>
                <w:rFonts w:ascii="Times New Roman" w:hAnsi="Times New Roman" w:cs="Times New Roman"/>
                <w:color w:val="000000" w:themeColor="text1"/>
                <w:sz w:val="26"/>
                <w:szCs w:val="26"/>
              </w:rPr>
            </w:pPr>
            <w:r w:rsidRPr="000A07AB">
              <w:rPr>
                <w:rFonts w:ascii="Times New Roman" w:hAnsi="Times New Roman" w:cs="Times New Roman"/>
                <w:b/>
                <w:bCs/>
                <w:iCs/>
                <w:sz w:val="26"/>
                <w:szCs w:val="26"/>
              </w:rPr>
              <w:t>Цель:</w:t>
            </w:r>
            <w:r w:rsidRPr="000A07AB">
              <w:rPr>
                <w:rFonts w:ascii="Times New Roman" w:hAnsi="Times New Roman" w:cs="Times New Roman"/>
                <w:iCs/>
                <w:sz w:val="26"/>
                <w:szCs w:val="26"/>
              </w:rPr>
              <w:t xml:space="preserve"> </w:t>
            </w:r>
            <w:r w:rsidRPr="000A07AB">
              <w:rPr>
                <w:rFonts w:ascii="Times New Roman" w:hAnsi="Times New Roman" w:cs="Times New Roman"/>
                <w:color w:val="000000" w:themeColor="text1"/>
                <w:sz w:val="26"/>
                <w:szCs w:val="26"/>
              </w:rPr>
              <w:t>Отработать навыки консультирования женщин/ семейных пар по основам прегравидарной подготовки</w:t>
            </w:r>
          </w:p>
          <w:p w14:paraId="31080ACC" w14:textId="77777777" w:rsidR="004B5634" w:rsidRPr="000A07AB" w:rsidRDefault="004B5634" w:rsidP="004B5634">
            <w:pPr>
              <w:tabs>
                <w:tab w:val="left" w:pos="851"/>
              </w:tabs>
              <w:ind w:firstLine="567"/>
              <w:jc w:val="both"/>
              <w:rPr>
                <w:rFonts w:ascii="Times New Roman" w:hAnsi="Times New Roman" w:cs="Times New Roman"/>
                <w:sz w:val="26"/>
                <w:szCs w:val="26"/>
              </w:rPr>
            </w:pPr>
            <w:r w:rsidRPr="000A07AB">
              <w:rPr>
                <w:rFonts w:ascii="Times New Roman" w:eastAsia="Calibri" w:hAnsi="Times New Roman" w:cs="Times New Roman"/>
                <w:b/>
                <w:bCs/>
                <w:color w:val="000000"/>
                <w:sz w:val="26"/>
                <w:szCs w:val="26"/>
              </w:rPr>
              <w:t>Формат работы</w:t>
            </w:r>
            <w:r w:rsidRPr="000A07AB">
              <w:rPr>
                <w:rFonts w:ascii="Times New Roman" w:eastAsia="Calibri" w:hAnsi="Times New Roman" w:cs="Times New Roman"/>
                <w:color w:val="000000"/>
                <w:sz w:val="26"/>
                <w:szCs w:val="26"/>
              </w:rPr>
              <w:t>: Выбрать одну пару участников, раздать им сценарий ролевой игры, попросить их распределить роли между собой и продемонстрировать ролевую игру</w:t>
            </w:r>
            <w:r w:rsidRPr="000A07AB">
              <w:rPr>
                <w:rFonts w:ascii="Times New Roman" w:hAnsi="Times New Roman" w:cs="Times New Roman"/>
                <w:sz w:val="26"/>
                <w:szCs w:val="26"/>
              </w:rPr>
              <w:t>.</w:t>
            </w:r>
          </w:p>
          <w:p w14:paraId="05101287" w14:textId="77777777" w:rsidR="004B5634" w:rsidRPr="000A07AB" w:rsidRDefault="004B5634" w:rsidP="004B5634">
            <w:pPr>
              <w:tabs>
                <w:tab w:val="left" w:pos="851"/>
              </w:tabs>
              <w:ind w:firstLine="567"/>
              <w:jc w:val="both"/>
              <w:rPr>
                <w:rFonts w:ascii="Times New Roman" w:hAnsi="Times New Roman" w:cs="Times New Roman"/>
                <w:sz w:val="26"/>
                <w:szCs w:val="26"/>
              </w:rPr>
            </w:pPr>
            <w:r w:rsidRPr="000A07AB">
              <w:rPr>
                <w:rFonts w:ascii="Times New Roman" w:hAnsi="Times New Roman" w:cs="Times New Roman"/>
                <w:b/>
                <w:bCs/>
                <w:sz w:val="26"/>
                <w:szCs w:val="26"/>
              </w:rPr>
              <w:t>Время выполнения задания</w:t>
            </w:r>
            <w:r w:rsidRPr="000A07AB">
              <w:rPr>
                <w:rFonts w:ascii="Times New Roman" w:hAnsi="Times New Roman" w:cs="Times New Roman"/>
                <w:sz w:val="26"/>
                <w:szCs w:val="26"/>
              </w:rPr>
              <w:t>: 10 минут ролевая игра, 10 мин обсуждение ролевой игры. Всего 20 мин</w:t>
            </w:r>
          </w:p>
          <w:p w14:paraId="1C36F04E" w14:textId="77777777" w:rsidR="004B5634" w:rsidRPr="000A07AB" w:rsidRDefault="004B5634" w:rsidP="004B5634">
            <w:pPr>
              <w:tabs>
                <w:tab w:val="left" w:pos="851"/>
              </w:tabs>
              <w:ind w:firstLine="567"/>
              <w:jc w:val="both"/>
              <w:rPr>
                <w:rFonts w:ascii="Times New Roman" w:hAnsi="Times New Roman" w:cs="Times New Roman"/>
                <w:sz w:val="26"/>
                <w:szCs w:val="26"/>
              </w:rPr>
            </w:pPr>
          </w:p>
          <w:p w14:paraId="6B972A48" w14:textId="77777777" w:rsidR="004B5634" w:rsidRPr="000A07AB" w:rsidRDefault="004B5634" w:rsidP="004B5634">
            <w:pPr>
              <w:pStyle w:val="a4"/>
              <w:tabs>
                <w:tab w:val="left" w:pos="851"/>
              </w:tabs>
              <w:ind w:left="0" w:firstLine="567"/>
              <w:jc w:val="right"/>
              <w:rPr>
                <w:rFonts w:ascii="Times New Roman" w:hAnsi="Times New Roman" w:cs="Times New Roman"/>
                <w:bCs/>
                <w:iCs/>
                <w:sz w:val="26"/>
                <w:szCs w:val="26"/>
              </w:rPr>
            </w:pPr>
          </w:p>
          <w:p w14:paraId="6C490CE9" w14:textId="651D8F58" w:rsidR="004B5634" w:rsidRPr="000A07AB" w:rsidRDefault="004B5634" w:rsidP="004B5634">
            <w:pPr>
              <w:pStyle w:val="a4"/>
              <w:tabs>
                <w:tab w:val="left" w:pos="851"/>
              </w:tabs>
              <w:ind w:left="0" w:firstLine="567"/>
              <w:jc w:val="right"/>
              <w:rPr>
                <w:rFonts w:ascii="Times New Roman" w:hAnsi="Times New Roman" w:cs="Times New Roman"/>
                <w:bCs/>
                <w:iCs/>
                <w:sz w:val="26"/>
                <w:szCs w:val="26"/>
              </w:rPr>
            </w:pPr>
            <w:r w:rsidRPr="000A07AB">
              <w:rPr>
                <w:rFonts w:ascii="Times New Roman" w:hAnsi="Times New Roman" w:cs="Times New Roman"/>
                <w:bCs/>
                <w:iCs/>
                <w:sz w:val="26"/>
                <w:szCs w:val="26"/>
              </w:rPr>
              <w:t>Приложение к заданию №2</w:t>
            </w:r>
          </w:p>
          <w:p w14:paraId="3E346405" w14:textId="77777777" w:rsidR="004B5634" w:rsidRPr="000A07AB" w:rsidRDefault="004B5634" w:rsidP="004B5634">
            <w:pPr>
              <w:pStyle w:val="a4"/>
              <w:tabs>
                <w:tab w:val="left" w:pos="851"/>
              </w:tabs>
              <w:ind w:left="0" w:firstLine="567"/>
              <w:jc w:val="right"/>
              <w:rPr>
                <w:rFonts w:ascii="Times New Roman" w:hAnsi="Times New Roman" w:cs="Times New Roman"/>
                <w:bCs/>
                <w:iCs/>
                <w:sz w:val="26"/>
                <w:szCs w:val="26"/>
              </w:rPr>
            </w:pPr>
          </w:p>
          <w:p w14:paraId="498128BA" w14:textId="77777777" w:rsidR="004B5634" w:rsidRPr="000A07AB" w:rsidRDefault="004B5634" w:rsidP="004B5634">
            <w:pPr>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b/>
                <w:sz w:val="26"/>
                <w:szCs w:val="26"/>
              </w:rPr>
              <w:t>Женщина:</w:t>
            </w:r>
            <w:r w:rsidRPr="000A07AB">
              <w:rPr>
                <w:rFonts w:ascii="Times New Roman" w:hAnsi="Times New Roman" w:cs="Times New Roman"/>
                <w:sz w:val="26"/>
                <w:szCs w:val="26"/>
              </w:rPr>
              <w:t xml:space="preserve"> Гульнара, 25 лет. Пришла на прием к врачу, чтобы получить совет об обследовании перед планированием </w:t>
            </w:r>
            <w:r w:rsidRPr="000A07AB">
              <w:rPr>
                <w:rFonts w:ascii="Times New Roman" w:hAnsi="Times New Roman" w:cs="Times New Roman"/>
                <w:sz w:val="26"/>
                <w:szCs w:val="26"/>
              </w:rPr>
              <w:lastRenderedPageBreak/>
              <w:t xml:space="preserve">беременности. Пока не замужем (помолвлена), был в анамнезе один медикаментозный аборт. </w:t>
            </w:r>
          </w:p>
          <w:p w14:paraId="7B043891" w14:textId="77777777" w:rsidR="004B5634" w:rsidRPr="000A07AB" w:rsidRDefault="004B5634" w:rsidP="004B5634">
            <w:pPr>
              <w:autoSpaceDE w:val="0"/>
              <w:autoSpaceDN w:val="0"/>
              <w:adjustRightInd w:val="0"/>
              <w:jc w:val="both"/>
              <w:rPr>
                <w:rFonts w:ascii="Times New Roman" w:hAnsi="Times New Roman" w:cs="Times New Roman"/>
                <w:sz w:val="26"/>
                <w:szCs w:val="26"/>
              </w:rPr>
            </w:pPr>
          </w:p>
          <w:p w14:paraId="6BFAFA13" w14:textId="77777777" w:rsidR="004B5634" w:rsidRPr="000A07AB" w:rsidRDefault="004B5634" w:rsidP="004B5634">
            <w:pPr>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b/>
                <w:sz w:val="26"/>
                <w:szCs w:val="26"/>
              </w:rPr>
              <w:t>Врач:</w:t>
            </w:r>
            <w:r w:rsidRPr="000A07AB">
              <w:rPr>
                <w:rFonts w:ascii="Times New Roman" w:hAnsi="Times New Roman" w:cs="Times New Roman"/>
                <w:sz w:val="26"/>
                <w:szCs w:val="26"/>
              </w:rPr>
              <w:t xml:space="preserve"> Проконсультируйте женщину по данному вопросу, обращая внимание на важность приема фолиевой кислоты за 2 месяца до зачатия.</w:t>
            </w:r>
          </w:p>
          <w:p w14:paraId="16589E38" w14:textId="77777777" w:rsidR="004B5634" w:rsidRPr="000A07AB" w:rsidRDefault="004B5634" w:rsidP="004B5634">
            <w:pPr>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Используйте навыки невербального и вербального общения.</w:t>
            </w:r>
          </w:p>
          <w:p w14:paraId="60BA92CC" w14:textId="77777777" w:rsidR="004B5634" w:rsidRPr="000A07AB" w:rsidRDefault="004B5634" w:rsidP="004B5634">
            <w:pPr>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Соблюдайте этапы консультирования:</w:t>
            </w:r>
          </w:p>
          <w:p w14:paraId="709E8EBF" w14:textId="77777777" w:rsidR="004B5634" w:rsidRPr="000A07AB" w:rsidRDefault="004B5634" w:rsidP="004B5634">
            <w:pPr>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помочь женщине рассказать свою историю;</w:t>
            </w:r>
          </w:p>
          <w:p w14:paraId="0DD73225" w14:textId="77777777" w:rsidR="004B5634" w:rsidRPr="000A07AB" w:rsidRDefault="004B5634" w:rsidP="004B5634">
            <w:pPr>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помочь ей рассмотреть имеющиеся варианты;</w:t>
            </w:r>
          </w:p>
          <w:p w14:paraId="13AB798E" w14:textId="77777777" w:rsidR="004B5634" w:rsidRPr="000A07AB" w:rsidRDefault="004B5634" w:rsidP="004B5634">
            <w:pPr>
              <w:autoSpaceDE w:val="0"/>
              <w:autoSpaceDN w:val="0"/>
              <w:adjustRightInd w:val="0"/>
              <w:jc w:val="both"/>
              <w:rPr>
                <w:rFonts w:ascii="Times New Roman" w:hAnsi="Times New Roman" w:cs="Times New Roman"/>
                <w:sz w:val="26"/>
                <w:szCs w:val="26"/>
              </w:rPr>
            </w:pPr>
            <w:r w:rsidRPr="000A07AB">
              <w:rPr>
                <w:rFonts w:ascii="Times New Roman" w:hAnsi="Times New Roman" w:cs="Times New Roman"/>
                <w:sz w:val="26"/>
                <w:szCs w:val="26"/>
              </w:rPr>
              <w:t xml:space="preserve">помочь ей принять решение и составить план действий </w:t>
            </w:r>
          </w:p>
          <w:p w14:paraId="0DA3A7B9" w14:textId="08A15A0B" w:rsidR="004B5634" w:rsidRPr="000A07AB" w:rsidRDefault="004B5634" w:rsidP="004B5634">
            <w:pPr>
              <w:tabs>
                <w:tab w:val="left" w:pos="851"/>
              </w:tabs>
              <w:ind w:firstLine="567"/>
              <w:jc w:val="both"/>
              <w:rPr>
                <w:rFonts w:ascii="Times New Roman" w:eastAsia="Calibri" w:hAnsi="Times New Roman" w:cs="Times New Roman"/>
                <w:color w:val="000000"/>
                <w:sz w:val="26"/>
                <w:szCs w:val="26"/>
              </w:rPr>
            </w:pPr>
          </w:p>
        </w:tc>
      </w:tr>
      <w:tr w:rsidR="004B5634" w:rsidRPr="000A07AB" w14:paraId="38545DCB" w14:textId="77777777" w:rsidTr="00F07AE5">
        <w:tc>
          <w:tcPr>
            <w:tcW w:w="2575" w:type="dxa"/>
            <w:vMerge w:val="restart"/>
            <w:vAlign w:val="center"/>
          </w:tcPr>
          <w:p w14:paraId="40FD20E3" w14:textId="64922460" w:rsidR="004B5634" w:rsidRPr="000A07AB" w:rsidRDefault="004B5634" w:rsidP="004B5634">
            <w:pPr>
              <w:pStyle w:val="14"/>
              <w:tabs>
                <w:tab w:val="left" w:pos="-1440"/>
              </w:tabs>
              <w:jc w:val="center"/>
              <w:rPr>
                <w:color w:val="000000"/>
                <w:sz w:val="26"/>
                <w:szCs w:val="26"/>
              </w:rPr>
            </w:pPr>
            <w:r w:rsidRPr="000A07AB">
              <w:rPr>
                <w:color w:val="000000" w:themeColor="text1"/>
                <w:sz w:val="26"/>
                <w:szCs w:val="26"/>
              </w:rPr>
              <w:lastRenderedPageBreak/>
              <w:t>Тема 2. План обследования и наблюдения, лабораторные исследования в антенатальном периоде. Оценка риска осложненного течения беременности.</w:t>
            </w:r>
          </w:p>
        </w:tc>
        <w:tc>
          <w:tcPr>
            <w:tcW w:w="6996" w:type="dxa"/>
          </w:tcPr>
          <w:p w14:paraId="30E61AEC" w14:textId="77777777" w:rsidR="004B5634" w:rsidRPr="000A07AB" w:rsidRDefault="004B5634" w:rsidP="004B5634">
            <w:pPr>
              <w:pStyle w:val="14"/>
              <w:tabs>
                <w:tab w:val="left" w:pos="-1440"/>
              </w:tabs>
              <w:jc w:val="center"/>
              <w:rPr>
                <w:b/>
                <w:bCs/>
                <w:i/>
                <w:iCs/>
                <w:color w:val="000000"/>
                <w:sz w:val="26"/>
                <w:szCs w:val="26"/>
              </w:rPr>
            </w:pPr>
            <w:r w:rsidRPr="000A07AB">
              <w:rPr>
                <w:b/>
                <w:bCs/>
                <w:i/>
                <w:iCs/>
                <w:color w:val="000000"/>
                <w:sz w:val="26"/>
                <w:szCs w:val="26"/>
              </w:rPr>
              <w:t>Задание 1 «Описать существующие программы рутинного антенатального скрининга во время беременности»</w:t>
            </w:r>
          </w:p>
          <w:p w14:paraId="06A38F34" w14:textId="77777777" w:rsidR="004B5634" w:rsidRPr="000A07AB" w:rsidRDefault="004B5634" w:rsidP="004B5634">
            <w:pPr>
              <w:pStyle w:val="14"/>
              <w:tabs>
                <w:tab w:val="left" w:pos="-1440"/>
              </w:tabs>
              <w:jc w:val="both"/>
              <w:rPr>
                <w:color w:val="000000"/>
                <w:sz w:val="26"/>
                <w:szCs w:val="26"/>
              </w:rPr>
            </w:pPr>
          </w:p>
          <w:p w14:paraId="4BB96B99" w14:textId="77777777" w:rsidR="004B5634" w:rsidRPr="000A07AB" w:rsidRDefault="004B5634" w:rsidP="004B5634">
            <w:pPr>
              <w:pStyle w:val="14"/>
              <w:tabs>
                <w:tab w:val="left" w:pos="-1440"/>
              </w:tabs>
              <w:jc w:val="both"/>
              <w:rPr>
                <w:color w:val="000000"/>
                <w:sz w:val="26"/>
                <w:szCs w:val="26"/>
              </w:rPr>
            </w:pPr>
            <w:r w:rsidRPr="000A07AB">
              <w:rPr>
                <w:color w:val="000000"/>
                <w:sz w:val="26"/>
                <w:szCs w:val="26"/>
              </w:rPr>
              <w:t>Цель: Ознакомиться с существующими практиками дородового наблюдения в организациях здравоохранения</w:t>
            </w:r>
          </w:p>
          <w:p w14:paraId="23619EC8" w14:textId="77777777" w:rsidR="004B5634" w:rsidRPr="000A07AB" w:rsidRDefault="004B5634" w:rsidP="004B5634">
            <w:pPr>
              <w:pStyle w:val="14"/>
              <w:tabs>
                <w:tab w:val="left" w:pos="-1440"/>
              </w:tabs>
              <w:jc w:val="both"/>
              <w:rPr>
                <w:color w:val="000000"/>
                <w:sz w:val="26"/>
                <w:szCs w:val="26"/>
              </w:rPr>
            </w:pPr>
          </w:p>
          <w:p w14:paraId="73151C18" w14:textId="77777777" w:rsidR="004B5634" w:rsidRPr="000A07AB" w:rsidRDefault="004B5634" w:rsidP="004B5634">
            <w:pPr>
              <w:pStyle w:val="14"/>
              <w:tabs>
                <w:tab w:val="left" w:pos="-1440"/>
              </w:tabs>
              <w:jc w:val="both"/>
              <w:rPr>
                <w:color w:val="000000"/>
                <w:sz w:val="26"/>
                <w:szCs w:val="26"/>
              </w:rPr>
            </w:pPr>
            <w:r w:rsidRPr="000A07AB">
              <w:rPr>
                <w:color w:val="000000"/>
                <w:sz w:val="26"/>
                <w:szCs w:val="26"/>
              </w:rPr>
              <w:t>Формат работы: Работа в группах. Разделить участников на 5 подгрупп, предложить каждой группе описать существующую в их организациях здравоохранения программу рутинного антенатального скрининга, с последующим представлением результатов.</w:t>
            </w:r>
          </w:p>
          <w:p w14:paraId="0BE3C2D4" w14:textId="77777777" w:rsidR="004B5634" w:rsidRPr="000A07AB" w:rsidRDefault="004B5634" w:rsidP="004B5634">
            <w:pPr>
              <w:pStyle w:val="14"/>
              <w:tabs>
                <w:tab w:val="left" w:pos="-1440"/>
              </w:tabs>
              <w:jc w:val="both"/>
              <w:rPr>
                <w:color w:val="000000"/>
                <w:sz w:val="26"/>
                <w:szCs w:val="26"/>
              </w:rPr>
            </w:pPr>
          </w:p>
          <w:p w14:paraId="49E38439" w14:textId="3BB5E71A" w:rsidR="004B5634" w:rsidRPr="000A07AB" w:rsidRDefault="004B5634" w:rsidP="004B5634">
            <w:pPr>
              <w:pStyle w:val="14"/>
              <w:tabs>
                <w:tab w:val="left" w:pos="-1440"/>
              </w:tabs>
              <w:jc w:val="both"/>
              <w:rPr>
                <w:color w:val="000000"/>
                <w:sz w:val="26"/>
                <w:szCs w:val="26"/>
              </w:rPr>
            </w:pPr>
            <w:r w:rsidRPr="000A07AB">
              <w:rPr>
                <w:color w:val="000000"/>
                <w:sz w:val="26"/>
                <w:szCs w:val="26"/>
              </w:rPr>
              <w:t>Время выполнения задания: 15 минут на работу в группу, по 5 мин презентация каждой группы. Всего 40 мин</w:t>
            </w:r>
          </w:p>
        </w:tc>
      </w:tr>
      <w:tr w:rsidR="004B5634" w:rsidRPr="000A07AB" w14:paraId="61F4FD6F" w14:textId="77777777" w:rsidTr="00F07AE5">
        <w:tc>
          <w:tcPr>
            <w:tcW w:w="2575" w:type="dxa"/>
            <w:vMerge/>
            <w:vAlign w:val="center"/>
          </w:tcPr>
          <w:p w14:paraId="4BB9A1F1" w14:textId="77777777" w:rsidR="004B5634" w:rsidRPr="000A07AB" w:rsidRDefault="004B5634" w:rsidP="004B5634">
            <w:pPr>
              <w:pStyle w:val="14"/>
              <w:tabs>
                <w:tab w:val="left" w:pos="-1440"/>
              </w:tabs>
              <w:jc w:val="center"/>
              <w:rPr>
                <w:color w:val="000000" w:themeColor="text1"/>
                <w:sz w:val="26"/>
                <w:szCs w:val="26"/>
              </w:rPr>
            </w:pPr>
          </w:p>
        </w:tc>
        <w:tc>
          <w:tcPr>
            <w:tcW w:w="6996" w:type="dxa"/>
          </w:tcPr>
          <w:p w14:paraId="74BA9C71" w14:textId="77777777" w:rsidR="004B5634" w:rsidRPr="000A07AB" w:rsidRDefault="004B5634" w:rsidP="004B5634">
            <w:pPr>
              <w:tabs>
                <w:tab w:val="left" w:pos="851"/>
              </w:tabs>
              <w:ind w:firstLine="567"/>
              <w:jc w:val="center"/>
              <w:rPr>
                <w:rFonts w:ascii="Times New Roman" w:hAnsi="Times New Roman" w:cs="Times New Roman"/>
                <w:b/>
                <w:bCs/>
                <w:i/>
                <w:sz w:val="26"/>
                <w:szCs w:val="26"/>
              </w:rPr>
            </w:pPr>
            <w:r w:rsidRPr="000A07AB">
              <w:rPr>
                <w:rFonts w:ascii="Times New Roman" w:hAnsi="Times New Roman" w:cs="Times New Roman"/>
                <w:b/>
                <w:bCs/>
                <w:i/>
                <w:sz w:val="26"/>
                <w:szCs w:val="26"/>
              </w:rPr>
              <w:t>Задание 2 «Провести индивидуальную оценку риска во время беременности и дать рекомендации»</w:t>
            </w:r>
          </w:p>
          <w:p w14:paraId="36107E68" w14:textId="77777777" w:rsidR="004B5634" w:rsidRPr="000A07AB" w:rsidRDefault="004B5634" w:rsidP="004B5634">
            <w:pPr>
              <w:tabs>
                <w:tab w:val="left" w:pos="851"/>
              </w:tabs>
              <w:ind w:firstLine="567"/>
              <w:jc w:val="both"/>
              <w:rPr>
                <w:rFonts w:ascii="Times New Roman" w:hAnsi="Times New Roman" w:cs="Times New Roman"/>
                <w:b/>
                <w:bCs/>
                <w:iCs/>
                <w:sz w:val="26"/>
                <w:szCs w:val="26"/>
              </w:rPr>
            </w:pPr>
          </w:p>
          <w:p w14:paraId="4E1CEFBF" w14:textId="078B974F" w:rsidR="004B5634" w:rsidRPr="000A07AB" w:rsidRDefault="004B5634" w:rsidP="004B5634">
            <w:pPr>
              <w:tabs>
                <w:tab w:val="left" w:pos="851"/>
              </w:tabs>
              <w:ind w:firstLine="567"/>
              <w:jc w:val="both"/>
              <w:rPr>
                <w:rFonts w:ascii="Times New Roman" w:eastAsia="Calibri" w:hAnsi="Times New Roman" w:cs="Times New Roman"/>
                <w:color w:val="000000"/>
                <w:sz w:val="26"/>
                <w:szCs w:val="26"/>
              </w:rPr>
            </w:pPr>
            <w:r w:rsidRPr="000A07AB">
              <w:rPr>
                <w:rFonts w:ascii="Times New Roman" w:hAnsi="Times New Roman" w:cs="Times New Roman"/>
                <w:b/>
                <w:bCs/>
                <w:iCs/>
                <w:sz w:val="26"/>
                <w:szCs w:val="26"/>
              </w:rPr>
              <w:t>Цель:</w:t>
            </w:r>
            <w:r w:rsidRPr="000A07AB">
              <w:rPr>
                <w:rFonts w:ascii="Times New Roman" w:hAnsi="Times New Roman" w:cs="Times New Roman"/>
                <w:iCs/>
                <w:sz w:val="26"/>
                <w:szCs w:val="26"/>
              </w:rPr>
              <w:t xml:space="preserve"> </w:t>
            </w:r>
            <w:r w:rsidRPr="000A07AB">
              <w:rPr>
                <w:rFonts w:ascii="Times New Roman" w:hAnsi="Times New Roman" w:cs="Times New Roman"/>
                <w:color w:val="000000" w:themeColor="text1"/>
                <w:sz w:val="26"/>
                <w:szCs w:val="26"/>
              </w:rPr>
              <w:t>Объяснить новые подходы к оценке риска во время беременности, отработать навыки оценки риска и консультирования</w:t>
            </w:r>
          </w:p>
          <w:p w14:paraId="21AEF11C" w14:textId="11386F12" w:rsidR="004B5634" w:rsidRPr="000A07AB" w:rsidRDefault="004B5634" w:rsidP="004B5634">
            <w:pPr>
              <w:tabs>
                <w:tab w:val="left" w:pos="851"/>
              </w:tabs>
              <w:ind w:firstLine="567"/>
              <w:jc w:val="both"/>
              <w:rPr>
                <w:rFonts w:ascii="Times New Roman" w:hAnsi="Times New Roman" w:cs="Times New Roman"/>
                <w:sz w:val="26"/>
                <w:szCs w:val="26"/>
              </w:rPr>
            </w:pPr>
            <w:r w:rsidRPr="000A07AB">
              <w:rPr>
                <w:rFonts w:ascii="Times New Roman" w:eastAsia="Calibri" w:hAnsi="Times New Roman" w:cs="Times New Roman"/>
                <w:b/>
                <w:bCs/>
                <w:color w:val="000000"/>
                <w:sz w:val="26"/>
                <w:szCs w:val="26"/>
              </w:rPr>
              <w:t>Формат работы</w:t>
            </w:r>
            <w:r w:rsidRPr="000A07AB">
              <w:rPr>
                <w:rFonts w:ascii="Times New Roman" w:eastAsia="Calibri" w:hAnsi="Times New Roman" w:cs="Times New Roman"/>
                <w:color w:val="000000"/>
                <w:sz w:val="26"/>
                <w:szCs w:val="26"/>
              </w:rPr>
              <w:t xml:space="preserve">: Работа в группах. </w:t>
            </w:r>
            <w:r w:rsidRPr="000A07AB">
              <w:rPr>
                <w:rFonts w:ascii="Times New Roman" w:hAnsi="Times New Roman" w:cs="Times New Roman"/>
                <w:sz w:val="26"/>
                <w:szCs w:val="26"/>
              </w:rPr>
              <w:t>Разделить группу на 4 подгруппы, предложить каждой группе по одной ситуационной задачи (приложение к заданию).</w:t>
            </w:r>
          </w:p>
          <w:p w14:paraId="4F647BF0" w14:textId="77777777" w:rsidR="004B5634" w:rsidRPr="000A07AB" w:rsidRDefault="004B5634" w:rsidP="004B5634">
            <w:pPr>
              <w:tabs>
                <w:tab w:val="left" w:pos="851"/>
              </w:tabs>
              <w:ind w:firstLine="567"/>
              <w:jc w:val="both"/>
              <w:rPr>
                <w:rFonts w:ascii="Times New Roman" w:hAnsi="Times New Roman" w:cs="Times New Roman"/>
                <w:iCs/>
                <w:sz w:val="26"/>
                <w:szCs w:val="26"/>
              </w:rPr>
            </w:pPr>
            <w:r w:rsidRPr="000A07AB">
              <w:rPr>
                <w:rFonts w:ascii="Times New Roman" w:hAnsi="Times New Roman" w:cs="Times New Roman"/>
                <w:b/>
                <w:bCs/>
                <w:sz w:val="26"/>
                <w:szCs w:val="26"/>
              </w:rPr>
              <w:t>Время выполнения задания</w:t>
            </w:r>
            <w:r w:rsidRPr="000A07AB">
              <w:rPr>
                <w:rFonts w:ascii="Times New Roman" w:hAnsi="Times New Roman" w:cs="Times New Roman"/>
                <w:sz w:val="26"/>
                <w:szCs w:val="26"/>
              </w:rPr>
              <w:t>: 10 минут подготовка, 10 мин демонстрация ролевой игры и обсуждение работы групп. Всего 50 мин</w:t>
            </w:r>
          </w:p>
          <w:p w14:paraId="5CF38BF0" w14:textId="77777777" w:rsidR="004B5634" w:rsidRPr="000A07AB" w:rsidRDefault="004B5634" w:rsidP="004B5634">
            <w:pPr>
              <w:tabs>
                <w:tab w:val="left" w:pos="851"/>
              </w:tabs>
              <w:jc w:val="both"/>
              <w:rPr>
                <w:rFonts w:ascii="Times New Roman" w:hAnsi="Times New Roman" w:cs="Times New Roman"/>
                <w:i/>
                <w:iCs/>
                <w:sz w:val="26"/>
                <w:szCs w:val="26"/>
              </w:rPr>
            </w:pPr>
          </w:p>
          <w:p w14:paraId="3752B25D" w14:textId="77777777" w:rsidR="004B5634" w:rsidRPr="000A07AB" w:rsidRDefault="004B5634" w:rsidP="004B5634">
            <w:pPr>
              <w:tabs>
                <w:tab w:val="left" w:pos="851"/>
              </w:tabs>
              <w:jc w:val="right"/>
              <w:rPr>
                <w:rFonts w:ascii="Times New Roman" w:hAnsi="Times New Roman" w:cs="Times New Roman"/>
                <w:bCs/>
                <w:iCs/>
                <w:sz w:val="26"/>
                <w:szCs w:val="26"/>
              </w:rPr>
            </w:pPr>
            <w:r w:rsidRPr="000A07AB">
              <w:rPr>
                <w:rFonts w:ascii="Times New Roman" w:hAnsi="Times New Roman" w:cs="Times New Roman"/>
                <w:bCs/>
                <w:iCs/>
                <w:sz w:val="26"/>
                <w:szCs w:val="26"/>
              </w:rPr>
              <w:t>Приложение к заданию 2</w:t>
            </w:r>
          </w:p>
          <w:p w14:paraId="7A9164A3" w14:textId="77777777" w:rsidR="004B5634" w:rsidRPr="000A07AB" w:rsidRDefault="004B5634" w:rsidP="004B5634">
            <w:pPr>
              <w:autoSpaceDE w:val="0"/>
              <w:autoSpaceDN w:val="0"/>
              <w:adjustRightInd w:val="0"/>
              <w:ind w:firstLine="567"/>
              <w:jc w:val="both"/>
              <w:rPr>
                <w:rFonts w:ascii="Times New Roman" w:hAnsi="Times New Roman" w:cs="Times New Roman"/>
                <w:bCs/>
                <w:sz w:val="26"/>
                <w:szCs w:val="26"/>
              </w:rPr>
            </w:pPr>
          </w:p>
          <w:p w14:paraId="36CEACAA" w14:textId="77777777" w:rsidR="004B5634" w:rsidRPr="000A07AB" w:rsidRDefault="004B5634" w:rsidP="004B5634">
            <w:pPr>
              <w:autoSpaceDE w:val="0"/>
              <w:autoSpaceDN w:val="0"/>
              <w:adjustRightInd w:val="0"/>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 xml:space="preserve">Ситуационная задача 1: </w:t>
            </w:r>
          </w:p>
          <w:p w14:paraId="31C2BB84" w14:textId="77777777" w:rsidR="004B5634" w:rsidRPr="000A07AB" w:rsidRDefault="004B5634" w:rsidP="004B5634">
            <w:pPr>
              <w:autoSpaceDE w:val="0"/>
              <w:autoSpaceDN w:val="0"/>
              <w:adjustRightInd w:val="0"/>
              <w:ind w:firstLine="567"/>
              <w:jc w:val="both"/>
              <w:rPr>
                <w:rFonts w:ascii="Times New Roman" w:hAnsi="Times New Roman" w:cs="Times New Roman"/>
                <w:bCs/>
                <w:sz w:val="26"/>
                <w:szCs w:val="26"/>
              </w:rPr>
            </w:pPr>
            <w:r w:rsidRPr="000A07AB">
              <w:rPr>
                <w:rFonts w:ascii="Times New Roman" w:hAnsi="Times New Roman" w:cs="Times New Roman"/>
                <w:b/>
                <w:sz w:val="26"/>
                <w:szCs w:val="26"/>
              </w:rPr>
              <w:t>Описание ситуации:</w:t>
            </w:r>
            <w:r w:rsidRPr="000A07AB">
              <w:rPr>
                <w:rFonts w:ascii="Times New Roman" w:hAnsi="Times New Roman" w:cs="Times New Roman"/>
                <w:bCs/>
                <w:sz w:val="26"/>
                <w:szCs w:val="26"/>
              </w:rPr>
              <w:t xml:space="preserve"> Анна, 22 года, обратилась в женскую консультацию с аменореей Анамнез: вторая беременность – гестационный срок 10 недель, первые роды закончились операцией кесарево сечение из-за несоответствия размеров таза и величины головки плода (вес </w:t>
            </w:r>
            <w:r w:rsidRPr="000A07AB">
              <w:rPr>
                <w:rFonts w:ascii="Times New Roman" w:hAnsi="Times New Roman" w:cs="Times New Roman"/>
                <w:bCs/>
                <w:sz w:val="26"/>
                <w:szCs w:val="26"/>
              </w:rPr>
              <w:lastRenderedPageBreak/>
              <w:t xml:space="preserve">плода 4500 г). Послеоперационные осложнения отсутствуют, ребенок развивается нормально. Сопутствующие заболевания - хронический пиелонефрит, сильная близорукость </w:t>
            </w:r>
          </w:p>
          <w:p w14:paraId="16A094EB" w14:textId="77777777" w:rsidR="004B5634" w:rsidRPr="000A07AB" w:rsidRDefault="004B5634" w:rsidP="004B5634">
            <w:pPr>
              <w:autoSpaceDE w:val="0"/>
              <w:autoSpaceDN w:val="0"/>
              <w:adjustRightInd w:val="0"/>
              <w:ind w:firstLine="567"/>
              <w:jc w:val="both"/>
              <w:rPr>
                <w:rFonts w:ascii="Times New Roman" w:hAnsi="Times New Roman" w:cs="Times New Roman"/>
                <w:sz w:val="26"/>
                <w:szCs w:val="26"/>
              </w:rPr>
            </w:pPr>
            <w:r w:rsidRPr="000A07AB">
              <w:rPr>
                <w:rFonts w:ascii="Times New Roman" w:hAnsi="Times New Roman" w:cs="Times New Roman"/>
                <w:b/>
                <w:sz w:val="26"/>
                <w:szCs w:val="26"/>
              </w:rPr>
              <w:t>Задание:</w:t>
            </w:r>
            <w:r w:rsidRPr="000A07AB">
              <w:rPr>
                <w:rFonts w:ascii="Times New Roman" w:hAnsi="Times New Roman" w:cs="Times New Roman"/>
                <w:sz w:val="26"/>
                <w:szCs w:val="26"/>
              </w:rPr>
              <w:t xml:space="preserve"> Оцените риск на текущий момент. Дайте рекомендации. Используйте навыки консультирования.</w:t>
            </w:r>
          </w:p>
          <w:p w14:paraId="5461DB3F" w14:textId="77777777" w:rsidR="004B5634" w:rsidRPr="000A07AB" w:rsidRDefault="004B5634" w:rsidP="004B5634">
            <w:pPr>
              <w:tabs>
                <w:tab w:val="left" w:pos="851"/>
              </w:tabs>
              <w:jc w:val="both"/>
              <w:rPr>
                <w:rFonts w:ascii="Times New Roman" w:hAnsi="Times New Roman" w:cs="Times New Roman"/>
                <w:b/>
                <w:iCs/>
                <w:sz w:val="26"/>
                <w:szCs w:val="26"/>
              </w:rPr>
            </w:pPr>
          </w:p>
          <w:p w14:paraId="4924E2B8" w14:textId="77777777" w:rsidR="004B5634" w:rsidRPr="000A07AB" w:rsidRDefault="004B5634" w:rsidP="004B5634">
            <w:pPr>
              <w:autoSpaceDE w:val="0"/>
              <w:autoSpaceDN w:val="0"/>
              <w:adjustRightInd w:val="0"/>
              <w:ind w:firstLine="567"/>
              <w:jc w:val="both"/>
              <w:rPr>
                <w:rFonts w:ascii="Times New Roman" w:hAnsi="Times New Roman" w:cs="Times New Roman"/>
                <w:b/>
                <w:bCs/>
                <w:sz w:val="26"/>
                <w:szCs w:val="26"/>
              </w:rPr>
            </w:pPr>
            <w:r w:rsidRPr="000A07AB">
              <w:rPr>
                <w:rFonts w:ascii="Times New Roman" w:hAnsi="Times New Roman" w:cs="Times New Roman"/>
                <w:b/>
                <w:bCs/>
                <w:sz w:val="26"/>
                <w:szCs w:val="26"/>
              </w:rPr>
              <w:t>Ситуационная задача 2:</w:t>
            </w:r>
          </w:p>
          <w:p w14:paraId="271A76BA" w14:textId="77777777" w:rsidR="004B5634" w:rsidRPr="000A07AB" w:rsidRDefault="004B5634" w:rsidP="004B5634">
            <w:pPr>
              <w:autoSpaceDE w:val="0"/>
              <w:autoSpaceDN w:val="0"/>
              <w:adjustRightInd w:val="0"/>
              <w:ind w:firstLine="567"/>
              <w:jc w:val="both"/>
              <w:rPr>
                <w:rFonts w:ascii="Times New Roman" w:hAnsi="Times New Roman" w:cs="Times New Roman"/>
                <w:bCs/>
                <w:sz w:val="26"/>
                <w:szCs w:val="26"/>
              </w:rPr>
            </w:pPr>
            <w:r w:rsidRPr="000A07AB">
              <w:rPr>
                <w:rFonts w:ascii="Times New Roman" w:hAnsi="Times New Roman" w:cs="Times New Roman"/>
                <w:b/>
                <w:sz w:val="26"/>
                <w:szCs w:val="26"/>
              </w:rPr>
              <w:t>Описание ситуации</w:t>
            </w:r>
            <w:r w:rsidRPr="000A07AB">
              <w:rPr>
                <w:rFonts w:ascii="Times New Roman" w:hAnsi="Times New Roman" w:cs="Times New Roman"/>
                <w:bCs/>
                <w:sz w:val="26"/>
                <w:szCs w:val="26"/>
              </w:rPr>
              <w:t xml:space="preserve">: Анна, 22 года, обратилась в женскую консультацию с аменореей Анамнез: вторая беременность – гестационный срок 38 недель, 1-е роды закончились операцией кесарево сечение из-за несоответствия размеров таза и величины головки плода (вес плода 4500 г). Послеоперационные осложнения отсутствуют, ребенок развивается нормально. Сопутствующие заболевания - хронический пиелонефрит, сильная близорукость </w:t>
            </w:r>
          </w:p>
          <w:p w14:paraId="3D4974CB" w14:textId="77777777" w:rsidR="004B5634" w:rsidRPr="000A07AB" w:rsidRDefault="004B5634" w:rsidP="004B5634">
            <w:pPr>
              <w:autoSpaceDE w:val="0"/>
              <w:autoSpaceDN w:val="0"/>
              <w:adjustRightInd w:val="0"/>
              <w:ind w:firstLine="567"/>
              <w:jc w:val="both"/>
              <w:rPr>
                <w:rFonts w:ascii="Times New Roman" w:hAnsi="Times New Roman" w:cs="Times New Roman"/>
                <w:sz w:val="26"/>
                <w:szCs w:val="26"/>
              </w:rPr>
            </w:pPr>
            <w:r w:rsidRPr="000A07AB">
              <w:rPr>
                <w:rFonts w:ascii="Times New Roman" w:hAnsi="Times New Roman" w:cs="Times New Roman"/>
                <w:b/>
                <w:sz w:val="26"/>
                <w:szCs w:val="26"/>
              </w:rPr>
              <w:t>Задание:</w:t>
            </w:r>
            <w:r w:rsidRPr="000A07AB">
              <w:rPr>
                <w:rFonts w:ascii="Times New Roman" w:hAnsi="Times New Roman" w:cs="Times New Roman"/>
                <w:sz w:val="26"/>
                <w:szCs w:val="26"/>
              </w:rPr>
              <w:t xml:space="preserve"> Оцените риск на текущий момент. Дайте рекомендации. Используйте навыки консультирования.</w:t>
            </w:r>
          </w:p>
          <w:p w14:paraId="46126491" w14:textId="77777777" w:rsidR="004B5634" w:rsidRPr="000A07AB" w:rsidRDefault="004B5634" w:rsidP="004B5634">
            <w:pPr>
              <w:pStyle w:val="a4"/>
              <w:tabs>
                <w:tab w:val="left" w:pos="851"/>
              </w:tabs>
              <w:ind w:left="0" w:firstLine="567"/>
              <w:jc w:val="both"/>
              <w:rPr>
                <w:rFonts w:ascii="Times New Roman" w:hAnsi="Times New Roman" w:cs="Times New Roman"/>
                <w:b/>
                <w:iCs/>
                <w:sz w:val="26"/>
                <w:szCs w:val="26"/>
              </w:rPr>
            </w:pPr>
          </w:p>
          <w:p w14:paraId="4AA8D9D4" w14:textId="77777777" w:rsidR="004B5634" w:rsidRPr="000A07AB" w:rsidRDefault="004B5634" w:rsidP="004B5634">
            <w:pPr>
              <w:tabs>
                <w:tab w:val="left" w:pos="851"/>
              </w:tabs>
              <w:ind w:firstLine="567"/>
              <w:jc w:val="both"/>
              <w:rPr>
                <w:rFonts w:ascii="Times New Roman" w:hAnsi="Times New Roman" w:cs="Times New Roman"/>
                <w:b/>
                <w:bCs/>
                <w:iCs/>
                <w:sz w:val="26"/>
                <w:szCs w:val="26"/>
              </w:rPr>
            </w:pPr>
            <w:r w:rsidRPr="000A07AB">
              <w:rPr>
                <w:rFonts w:ascii="Times New Roman" w:hAnsi="Times New Roman" w:cs="Times New Roman"/>
                <w:b/>
                <w:bCs/>
                <w:iCs/>
                <w:sz w:val="26"/>
                <w:szCs w:val="26"/>
              </w:rPr>
              <w:t>Ситуационная задача 3</w:t>
            </w:r>
          </w:p>
          <w:p w14:paraId="4AB97AF9" w14:textId="77777777" w:rsidR="004B5634" w:rsidRPr="000A07AB" w:rsidRDefault="004B5634" w:rsidP="004B5634">
            <w:pPr>
              <w:tabs>
                <w:tab w:val="left" w:pos="851"/>
              </w:tabs>
              <w:ind w:firstLine="567"/>
              <w:jc w:val="both"/>
              <w:rPr>
                <w:rFonts w:ascii="Times New Roman" w:hAnsi="Times New Roman" w:cs="Times New Roman"/>
                <w:bCs/>
                <w:iCs/>
                <w:sz w:val="26"/>
                <w:szCs w:val="26"/>
              </w:rPr>
            </w:pPr>
            <w:r w:rsidRPr="000A07AB">
              <w:rPr>
                <w:rFonts w:ascii="Times New Roman" w:hAnsi="Times New Roman" w:cs="Times New Roman"/>
                <w:b/>
                <w:sz w:val="26"/>
                <w:szCs w:val="26"/>
              </w:rPr>
              <w:t>Описание ситуации:</w:t>
            </w:r>
            <w:r w:rsidRPr="000A07AB">
              <w:rPr>
                <w:rFonts w:ascii="Times New Roman" w:hAnsi="Times New Roman" w:cs="Times New Roman"/>
                <w:b/>
                <w:bCs/>
                <w:iCs/>
                <w:sz w:val="26"/>
                <w:szCs w:val="26"/>
              </w:rPr>
              <w:t xml:space="preserve"> </w:t>
            </w:r>
            <w:r w:rsidRPr="000A07AB">
              <w:rPr>
                <w:rFonts w:ascii="Times New Roman" w:hAnsi="Times New Roman" w:cs="Times New Roman"/>
                <w:bCs/>
                <w:iCs/>
                <w:sz w:val="26"/>
                <w:szCs w:val="26"/>
              </w:rPr>
              <w:t>Виктория, 36 лет. Анамнез: четвертая беременность – гестационный срок 14 недель; 1-е роды: преждевременные роды на 34 неделе беременности, вес плода – 2300 г. Ребенок живой. 2 выкидыша на 10 – 12 неделях беременности. Пиелонефрит в возрасте 16, операция на яичнике (апоплексия яичника), сильная близорукость Гемоглобин - 99 г/л</w:t>
            </w:r>
          </w:p>
          <w:p w14:paraId="48AF7DF2" w14:textId="77777777" w:rsidR="004B5634" w:rsidRPr="000A07AB" w:rsidRDefault="004B5634" w:rsidP="004B5634">
            <w:pPr>
              <w:autoSpaceDE w:val="0"/>
              <w:autoSpaceDN w:val="0"/>
              <w:adjustRightInd w:val="0"/>
              <w:ind w:firstLine="567"/>
              <w:jc w:val="both"/>
              <w:rPr>
                <w:rFonts w:ascii="Times New Roman" w:hAnsi="Times New Roman" w:cs="Times New Roman"/>
                <w:sz w:val="26"/>
                <w:szCs w:val="26"/>
              </w:rPr>
            </w:pPr>
            <w:r w:rsidRPr="000A07AB">
              <w:rPr>
                <w:rFonts w:ascii="Times New Roman" w:hAnsi="Times New Roman" w:cs="Times New Roman"/>
                <w:b/>
                <w:sz w:val="26"/>
                <w:szCs w:val="26"/>
              </w:rPr>
              <w:t>Задание:</w:t>
            </w:r>
            <w:r w:rsidRPr="000A07AB">
              <w:rPr>
                <w:rFonts w:ascii="Times New Roman" w:hAnsi="Times New Roman" w:cs="Times New Roman"/>
                <w:sz w:val="26"/>
                <w:szCs w:val="26"/>
              </w:rPr>
              <w:t xml:space="preserve"> Оцените риск на текущий момент. Дайте рекомендации. Используйте навыки консультирования.</w:t>
            </w:r>
          </w:p>
          <w:p w14:paraId="0F7F7E70" w14:textId="77777777" w:rsidR="004B5634" w:rsidRPr="000A07AB" w:rsidRDefault="004B5634" w:rsidP="004B5634">
            <w:pPr>
              <w:tabs>
                <w:tab w:val="left" w:pos="851"/>
              </w:tabs>
              <w:ind w:firstLine="567"/>
              <w:jc w:val="both"/>
              <w:rPr>
                <w:rFonts w:ascii="Times New Roman" w:hAnsi="Times New Roman" w:cs="Times New Roman"/>
                <w:b/>
                <w:bCs/>
                <w:iCs/>
                <w:sz w:val="26"/>
                <w:szCs w:val="26"/>
              </w:rPr>
            </w:pPr>
          </w:p>
          <w:p w14:paraId="29225A24" w14:textId="77777777" w:rsidR="004B5634" w:rsidRPr="000A07AB" w:rsidRDefault="004B5634" w:rsidP="004B5634">
            <w:pPr>
              <w:tabs>
                <w:tab w:val="left" w:pos="851"/>
              </w:tabs>
              <w:ind w:firstLine="567"/>
              <w:jc w:val="both"/>
              <w:rPr>
                <w:rFonts w:ascii="Times New Roman" w:hAnsi="Times New Roman" w:cs="Times New Roman"/>
                <w:b/>
                <w:bCs/>
                <w:iCs/>
                <w:sz w:val="26"/>
                <w:szCs w:val="26"/>
              </w:rPr>
            </w:pPr>
            <w:r w:rsidRPr="000A07AB">
              <w:rPr>
                <w:rFonts w:ascii="Times New Roman" w:hAnsi="Times New Roman" w:cs="Times New Roman"/>
                <w:b/>
                <w:bCs/>
                <w:iCs/>
                <w:sz w:val="26"/>
                <w:szCs w:val="26"/>
              </w:rPr>
              <w:t>Ситуационная задача 4:</w:t>
            </w:r>
          </w:p>
          <w:p w14:paraId="25E8ED8C" w14:textId="77777777" w:rsidR="004B5634" w:rsidRPr="000A07AB" w:rsidRDefault="004B5634" w:rsidP="004B5634">
            <w:pPr>
              <w:tabs>
                <w:tab w:val="left" w:pos="851"/>
              </w:tabs>
              <w:ind w:firstLine="567"/>
              <w:jc w:val="both"/>
              <w:rPr>
                <w:rFonts w:ascii="Times New Roman" w:hAnsi="Times New Roman" w:cs="Times New Roman"/>
                <w:bCs/>
                <w:iCs/>
                <w:sz w:val="26"/>
                <w:szCs w:val="26"/>
              </w:rPr>
            </w:pPr>
            <w:r w:rsidRPr="000A07AB">
              <w:rPr>
                <w:rFonts w:ascii="Times New Roman" w:hAnsi="Times New Roman" w:cs="Times New Roman"/>
                <w:b/>
                <w:sz w:val="26"/>
                <w:szCs w:val="26"/>
              </w:rPr>
              <w:t>Описание ситуации:</w:t>
            </w:r>
            <w:r w:rsidRPr="000A07AB">
              <w:rPr>
                <w:rFonts w:ascii="Times New Roman" w:hAnsi="Times New Roman" w:cs="Times New Roman"/>
                <w:b/>
                <w:bCs/>
                <w:iCs/>
                <w:sz w:val="26"/>
                <w:szCs w:val="26"/>
              </w:rPr>
              <w:t xml:space="preserve"> </w:t>
            </w:r>
            <w:r w:rsidRPr="000A07AB">
              <w:rPr>
                <w:rFonts w:ascii="Times New Roman" w:hAnsi="Times New Roman" w:cs="Times New Roman"/>
                <w:bCs/>
                <w:iCs/>
                <w:sz w:val="26"/>
                <w:szCs w:val="26"/>
              </w:rPr>
              <w:t xml:space="preserve">Ирина, 26 лет. Обратилась в женскую консультацию с аменореей. В настоящее время беременность – гестационный срок 14 недель. Гемоглобин – 109 г/л.  Из анамнеза:1-е роды: преждевременные роды на 34 неделе, вес плода – 2300 г. Ребенок живой. </w:t>
            </w:r>
          </w:p>
          <w:p w14:paraId="73EDDEDC" w14:textId="77777777" w:rsidR="004B5634" w:rsidRPr="000A07AB" w:rsidRDefault="004B5634" w:rsidP="004B5634">
            <w:pPr>
              <w:autoSpaceDE w:val="0"/>
              <w:autoSpaceDN w:val="0"/>
              <w:adjustRightInd w:val="0"/>
              <w:ind w:firstLine="567"/>
              <w:jc w:val="both"/>
              <w:rPr>
                <w:rFonts w:ascii="Times New Roman" w:hAnsi="Times New Roman" w:cs="Times New Roman"/>
                <w:sz w:val="26"/>
                <w:szCs w:val="26"/>
              </w:rPr>
            </w:pPr>
            <w:r w:rsidRPr="000A07AB">
              <w:rPr>
                <w:rFonts w:ascii="Times New Roman" w:hAnsi="Times New Roman" w:cs="Times New Roman"/>
                <w:b/>
                <w:sz w:val="26"/>
                <w:szCs w:val="26"/>
              </w:rPr>
              <w:t>Задание:</w:t>
            </w:r>
            <w:r w:rsidRPr="000A07AB">
              <w:rPr>
                <w:rFonts w:ascii="Times New Roman" w:hAnsi="Times New Roman" w:cs="Times New Roman"/>
                <w:sz w:val="26"/>
                <w:szCs w:val="26"/>
              </w:rPr>
              <w:t xml:space="preserve"> Оцените риск на текущий момент. Дайте рекомендации. Используйте навыки консультирования.</w:t>
            </w:r>
          </w:p>
          <w:p w14:paraId="2B86804E" w14:textId="77777777" w:rsidR="004B5634" w:rsidRPr="000A07AB" w:rsidRDefault="004B5634" w:rsidP="00F855BE">
            <w:pPr>
              <w:pStyle w:val="14"/>
              <w:tabs>
                <w:tab w:val="left" w:pos="-1440"/>
              </w:tabs>
              <w:jc w:val="both"/>
              <w:rPr>
                <w:color w:val="000000"/>
                <w:sz w:val="26"/>
                <w:szCs w:val="26"/>
              </w:rPr>
            </w:pPr>
          </w:p>
        </w:tc>
      </w:tr>
      <w:tr w:rsidR="004B5634" w:rsidRPr="000A07AB" w14:paraId="11A6228D" w14:textId="77777777" w:rsidTr="00F07AE5">
        <w:tc>
          <w:tcPr>
            <w:tcW w:w="2575" w:type="dxa"/>
            <w:vMerge w:val="restart"/>
            <w:vAlign w:val="center"/>
          </w:tcPr>
          <w:p w14:paraId="20907D4D" w14:textId="2D7F52E5" w:rsidR="004B5634" w:rsidRPr="000A07AB" w:rsidRDefault="004B5634" w:rsidP="004B5634">
            <w:pPr>
              <w:pStyle w:val="14"/>
              <w:tabs>
                <w:tab w:val="left" w:pos="-1440"/>
              </w:tabs>
              <w:jc w:val="center"/>
              <w:rPr>
                <w:color w:val="000000" w:themeColor="text1"/>
                <w:sz w:val="26"/>
                <w:szCs w:val="26"/>
              </w:rPr>
            </w:pPr>
            <w:r w:rsidRPr="000A07AB">
              <w:rPr>
                <w:color w:val="000000" w:themeColor="text1"/>
                <w:sz w:val="26"/>
                <w:szCs w:val="26"/>
              </w:rPr>
              <w:lastRenderedPageBreak/>
              <w:t>Тема 3. Физиология беременности и дискомфортные состояния во время беременности.</w:t>
            </w:r>
          </w:p>
        </w:tc>
        <w:tc>
          <w:tcPr>
            <w:tcW w:w="6996" w:type="dxa"/>
          </w:tcPr>
          <w:p w14:paraId="595A062B" w14:textId="77777777" w:rsidR="004B5634" w:rsidRPr="000A07AB" w:rsidRDefault="004B5634" w:rsidP="00901959">
            <w:pPr>
              <w:tabs>
                <w:tab w:val="left" w:pos="851"/>
              </w:tabs>
              <w:ind w:left="31"/>
              <w:jc w:val="center"/>
              <w:rPr>
                <w:rFonts w:ascii="Times New Roman" w:hAnsi="Times New Roman" w:cs="Times New Roman"/>
                <w:b/>
                <w:bCs/>
                <w:i/>
                <w:sz w:val="26"/>
                <w:szCs w:val="26"/>
              </w:rPr>
            </w:pPr>
            <w:r w:rsidRPr="000A07AB">
              <w:rPr>
                <w:rFonts w:ascii="Times New Roman" w:hAnsi="Times New Roman" w:cs="Times New Roman"/>
                <w:b/>
                <w:bCs/>
                <w:i/>
                <w:sz w:val="26"/>
                <w:szCs w:val="26"/>
              </w:rPr>
              <w:t>Задание 1 «Описать изменения, происходящие при беременности»</w:t>
            </w:r>
          </w:p>
          <w:p w14:paraId="6DAB7DBB" w14:textId="77777777" w:rsidR="004B5634" w:rsidRPr="000A07AB" w:rsidRDefault="004B5634" w:rsidP="00901959">
            <w:pPr>
              <w:tabs>
                <w:tab w:val="left" w:pos="851"/>
              </w:tabs>
              <w:ind w:left="31"/>
              <w:jc w:val="both"/>
              <w:rPr>
                <w:rFonts w:ascii="Times New Roman" w:hAnsi="Times New Roman" w:cs="Times New Roman"/>
                <w:iCs/>
                <w:sz w:val="26"/>
                <w:szCs w:val="26"/>
              </w:rPr>
            </w:pPr>
          </w:p>
          <w:p w14:paraId="04DA9C5E" w14:textId="05FAA7A4" w:rsidR="004B5634" w:rsidRPr="000A07AB" w:rsidRDefault="004B5634" w:rsidP="00901959">
            <w:pPr>
              <w:tabs>
                <w:tab w:val="left" w:pos="851"/>
              </w:tabs>
              <w:ind w:left="31" w:firstLine="567"/>
              <w:jc w:val="both"/>
              <w:rPr>
                <w:rFonts w:ascii="Times New Roman" w:eastAsia="Calibri" w:hAnsi="Times New Roman" w:cs="Times New Roman"/>
                <w:color w:val="000000"/>
                <w:sz w:val="26"/>
                <w:szCs w:val="26"/>
              </w:rPr>
            </w:pPr>
            <w:r w:rsidRPr="000A07AB">
              <w:rPr>
                <w:rFonts w:ascii="Times New Roman" w:hAnsi="Times New Roman" w:cs="Times New Roman"/>
                <w:b/>
                <w:bCs/>
                <w:iCs/>
                <w:sz w:val="26"/>
                <w:szCs w:val="26"/>
              </w:rPr>
              <w:t>Цель:</w:t>
            </w:r>
            <w:r w:rsidRPr="000A07AB">
              <w:rPr>
                <w:rFonts w:ascii="Times New Roman" w:hAnsi="Times New Roman" w:cs="Times New Roman"/>
                <w:iCs/>
                <w:sz w:val="26"/>
                <w:szCs w:val="26"/>
              </w:rPr>
              <w:t xml:space="preserve"> </w:t>
            </w:r>
            <w:r w:rsidRPr="000A07AB">
              <w:rPr>
                <w:rFonts w:ascii="Times New Roman" w:hAnsi="Times New Roman" w:cs="Times New Roman"/>
                <w:color w:val="000000" w:themeColor="text1"/>
                <w:sz w:val="26"/>
                <w:szCs w:val="26"/>
              </w:rPr>
              <w:t>Определить уровень знаний участников об изменениях, которые происходят в организме беременной женщины, и какие, существуют практические рекомендации</w:t>
            </w:r>
            <w:r w:rsidRPr="000A07AB">
              <w:rPr>
                <w:rFonts w:ascii="Times New Roman" w:hAnsi="Times New Roman" w:cs="Times New Roman"/>
              </w:rPr>
              <w:t xml:space="preserve"> </w:t>
            </w:r>
            <w:r w:rsidRPr="000A07AB">
              <w:rPr>
                <w:rFonts w:ascii="Times New Roman" w:hAnsi="Times New Roman" w:cs="Times New Roman"/>
                <w:color w:val="000000" w:themeColor="text1"/>
                <w:sz w:val="26"/>
                <w:szCs w:val="26"/>
              </w:rPr>
              <w:t>чтобы облегчить дискомфортные состояния</w:t>
            </w:r>
          </w:p>
          <w:p w14:paraId="51AD8655" w14:textId="77777777" w:rsidR="004B5634" w:rsidRPr="000A07AB" w:rsidRDefault="004B5634" w:rsidP="00901959">
            <w:pPr>
              <w:tabs>
                <w:tab w:val="left" w:pos="851"/>
              </w:tabs>
              <w:ind w:left="31" w:firstLine="567"/>
              <w:jc w:val="both"/>
              <w:rPr>
                <w:rFonts w:ascii="Times New Roman" w:hAnsi="Times New Roman" w:cs="Times New Roman"/>
                <w:sz w:val="26"/>
                <w:szCs w:val="26"/>
              </w:rPr>
            </w:pPr>
            <w:r w:rsidRPr="000A07AB">
              <w:rPr>
                <w:rFonts w:ascii="Times New Roman" w:eastAsia="Calibri" w:hAnsi="Times New Roman" w:cs="Times New Roman"/>
                <w:b/>
                <w:bCs/>
                <w:color w:val="000000"/>
                <w:sz w:val="26"/>
                <w:szCs w:val="26"/>
              </w:rPr>
              <w:lastRenderedPageBreak/>
              <w:t>Формат работы</w:t>
            </w:r>
            <w:r w:rsidRPr="000A07AB">
              <w:rPr>
                <w:rFonts w:ascii="Times New Roman" w:eastAsia="Calibri" w:hAnsi="Times New Roman" w:cs="Times New Roman"/>
                <w:color w:val="000000"/>
                <w:sz w:val="26"/>
                <w:szCs w:val="26"/>
              </w:rPr>
              <w:t xml:space="preserve">: Работа в группах. </w:t>
            </w:r>
            <w:r w:rsidRPr="000A07AB">
              <w:rPr>
                <w:rFonts w:ascii="Times New Roman" w:hAnsi="Times New Roman" w:cs="Times New Roman"/>
                <w:sz w:val="26"/>
                <w:szCs w:val="26"/>
              </w:rPr>
              <w:t xml:space="preserve">Разделить группу на 5 подгрупп, предложить каждой группе написать об изменениях в отдельно взятой системе: </w:t>
            </w:r>
          </w:p>
          <w:p w14:paraId="09074FF6" w14:textId="77777777" w:rsidR="004B5634" w:rsidRPr="000A07AB" w:rsidRDefault="004B5634" w:rsidP="00901959">
            <w:pPr>
              <w:tabs>
                <w:tab w:val="left" w:pos="851"/>
              </w:tabs>
              <w:ind w:left="31"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Группа 1: сердечно-сосудистой системе </w:t>
            </w:r>
          </w:p>
          <w:p w14:paraId="7893451D" w14:textId="77777777" w:rsidR="004B5634" w:rsidRPr="000A07AB" w:rsidRDefault="004B5634" w:rsidP="00901959">
            <w:pPr>
              <w:tabs>
                <w:tab w:val="left" w:pos="851"/>
              </w:tabs>
              <w:ind w:left="31" w:firstLine="567"/>
              <w:jc w:val="both"/>
              <w:rPr>
                <w:rFonts w:ascii="Times New Roman" w:hAnsi="Times New Roman" w:cs="Times New Roman"/>
                <w:sz w:val="26"/>
                <w:szCs w:val="26"/>
              </w:rPr>
            </w:pPr>
            <w:r w:rsidRPr="000A07AB">
              <w:rPr>
                <w:rFonts w:ascii="Times New Roman" w:hAnsi="Times New Roman" w:cs="Times New Roman"/>
                <w:sz w:val="26"/>
                <w:szCs w:val="26"/>
              </w:rPr>
              <w:t>Группа 2: пищеварительной системе</w:t>
            </w:r>
          </w:p>
          <w:p w14:paraId="44CF64F1" w14:textId="77777777" w:rsidR="004B5634" w:rsidRPr="000A07AB" w:rsidRDefault="004B5634" w:rsidP="00901959">
            <w:pPr>
              <w:tabs>
                <w:tab w:val="left" w:pos="851"/>
              </w:tabs>
              <w:ind w:left="31"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Группа 3: эндокринной системе, метаболизме, коже и мышцах </w:t>
            </w:r>
          </w:p>
          <w:p w14:paraId="636051AF" w14:textId="77777777" w:rsidR="004B5634" w:rsidRPr="000A07AB" w:rsidRDefault="004B5634" w:rsidP="00901959">
            <w:pPr>
              <w:tabs>
                <w:tab w:val="left" w:pos="851"/>
              </w:tabs>
              <w:ind w:left="31" w:firstLine="567"/>
              <w:jc w:val="both"/>
              <w:rPr>
                <w:rFonts w:ascii="Times New Roman" w:hAnsi="Times New Roman" w:cs="Times New Roman"/>
                <w:sz w:val="26"/>
                <w:szCs w:val="26"/>
              </w:rPr>
            </w:pPr>
            <w:r w:rsidRPr="000A07AB">
              <w:rPr>
                <w:rFonts w:ascii="Times New Roman" w:hAnsi="Times New Roman" w:cs="Times New Roman"/>
                <w:sz w:val="26"/>
                <w:szCs w:val="26"/>
              </w:rPr>
              <w:t>Группа 4: дыхательной и мочеполовой системах</w:t>
            </w:r>
          </w:p>
          <w:p w14:paraId="012A8224" w14:textId="77777777" w:rsidR="004B5634" w:rsidRPr="000A07AB" w:rsidRDefault="004B5634" w:rsidP="00901959">
            <w:pPr>
              <w:tabs>
                <w:tab w:val="left" w:pos="851"/>
              </w:tabs>
              <w:ind w:left="31"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Группа 5: нервной системе и психологические изменения </w:t>
            </w:r>
          </w:p>
          <w:p w14:paraId="6A6B2596" w14:textId="7BFE030F" w:rsidR="004B5634" w:rsidRPr="000A07AB" w:rsidRDefault="004B5634" w:rsidP="00901959">
            <w:pPr>
              <w:tabs>
                <w:tab w:val="left" w:pos="851"/>
              </w:tabs>
              <w:ind w:left="31" w:firstLine="567"/>
              <w:jc w:val="both"/>
              <w:rPr>
                <w:rFonts w:ascii="Times New Roman" w:hAnsi="Times New Roman" w:cs="Times New Roman"/>
                <w:sz w:val="26"/>
                <w:szCs w:val="26"/>
              </w:rPr>
            </w:pPr>
            <w:r w:rsidRPr="000A07AB">
              <w:rPr>
                <w:rFonts w:ascii="Times New Roman" w:hAnsi="Times New Roman" w:cs="Times New Roman"/>
                <w:sz w:val="26"/>
                <w:szCs w:val="26"/>
              </w:rPr>
              <w:t>После того как участники напишут об изменениях в организме беременной женщины и возможностях облегчить неприятные ощущения, попросите их кратко представить написанное.</w:t>
            </w:r>
          </w:p>
          <w:p w14:paraId="52CDD51F" w14:textId="77777777" w:rsidR="004B5634" w:rsidRPr="000A07AB" w:rsidRDefault="004B5634" w:rsidP="00901959">
            <w:pPr>
              <w:pStyle w:val="14"/>
              <w:tabs>
                <w:tab w:val="left" w:pos="-1440"/>
              </w:tabs>
              <w:ind w:left="31" w:firstLine="567"/>
              <w:jc w:val="both"/>
              <w:rPr>
                <w:sz w:val="26"/>
                <w:szCs w:val="26"/>
              </w:rPr>
            </w:pPr>
            <w:r w:rsidRPr="000A07AB">
              <w:rPr>
                <w:b/>
                <w:bCs/>
                <w:sz w:val="26"/>
                <w:szCs w:val="26"/>
              </w:rPr>
              <w:t>Время выполнения задания</w:t>
            </w:r>
            <w:r w:rsidRPr="000A07AB">
              <w:rPr>
                <w:sz w:val="26"/>
                <w:szCs w:val="26"/>
              </w:rPr>
              <w:t>: 15 минут на работу в группу, по 5 мин презентация каждой группы. Всего 40 мин</w:t>
            </w:r>
          </w:p>
          <w:p w14:paraId="6223C76A" w14:textId="2B8DCDCD" w:rsidR="00901959" w:rsidRPr="000A07AB" w:rsidRDefault="00901959" w:rsidP="00901959">
            <w:pPr>
              <w:pStyle w:val="14"/>
              <w:tabs>
                <w:tab w:val="left" w:pos="-1440"/>
              </w:tabs>
              <w:ind w:left="31" w:firstLine="567"/>
              <w:jc w:val="both"/>
              <w:rPr>
                <w:color w:val="000000"/>
                <w:sz w:val="26"/>
                <w:szCs w:val="26"/>
              </w:rPr>
            </w:pPr>
          </w:p>
        </w:tc>
      </w:tr>
      <w:tr w:rsidR="004B5634" w:rsidRPr="000A07AB" w14:paraId="7EF89DFD" w14:textId="77777777" w:rsidTr="00F07AE5">
        <w:tc>
          <w:tcPr>
            <w:tcW w:w="2575" w:type="dxa"/>
            <w:vMerge/>
            <w:vAlign w:val="center"/>
          </w:tcPr>
          <w:p w14:paraId="67B43BCF" w14:textId="77777777" w:rsidR="004B5634" w:rsidRPr="000A07AB" w:rsidRDefault="004B5634" w:rsidP="004B5634">
            <w:pPr>
              <w:pStyle w:val="14"/>
              <w:tabs>
                <w:tab w:val="left" w:pos="-1440"/>
              </w:tabs>
              <w:jc w:val="center"/>
              <w:rPr>
                <w:color w:val="000000" w:themeColor="text1"/>
                <w:sz w:val="26"/>
                <w:szCs w:val="26"/>
              </w:rPr>
            </w:pPr>
          </w:p>
        </w:tc>
        <w:tc>
          <w:tcPr>
            <w:tcW w:w="6996" w:type="dxa"/>
          </w:tcPr>
          <w:p w14:paraId="23FB649C" w14:textId="77777777" w:rsidR="004B5634" w:rsidRPr="000A07AB" w:rsidRDefault="004B5634" w:rsidP="00901959">
            <w:pPr>
              <w:tabs>
                <w:tab w:val="left" w:pos="851"/>
              </w:tabs>
              <w:ind w:left="31"/>
              <w:jc w:val="center"/>
              <w:rPr>
                <w:rFonts w:ascii="Times New Roman" w:hAnsi="Times New Roman" w:cs="Times New Roman"/>
                <w:b/>
                <w:bCs/>
                <w:i/>
                <w:sz w:val="26"/>
                <w:szCs w:val="26"/>
              </w:rPr>
            </w:pPr>
            <w:r w:rsidRPr="000A07AB">
              <w:rPr>
                <w:rFonts w:ascii="Times New Roman" w:hAnsi="Times New Roman" w:cs="Times New Roman"/>
                <w:b/>
                <w:bCs/>
                <w:i/>
                <w:sz w:val="26"/>
                <w:szCs w:val="26"/>
              </w:rPr>
              <w:t>Задание 2 «Объяснить возникновение дискомфортных состояний во время беременности»</w:t>
            </w:r>
          </w:p>
          <w:p w14:paraId="7E4F8AFC" w14:textId="77777777" w:rsidR="004B5634" w:rsidRPr="000A07AB" w:rsidRDefault="004B5634" w:rsidP="00901959">
            <w:pPr>
              <w:tabs>
                <w:tab w:val="left" w:pos="851"/>
              </w:tabs>
              <w:ind w:left="31"/>
              <w:jc w:val="both"/>
              <w:rPr>
                <w:rFonts w:ascii="Times New Roman" w:hAnsi="Times New Roman" w:cs="Times New Roman"/>
                <w:b/>
                <w:bCs/>
                <w:iCs/>
                <w:sz w:val="26"/>
                <w:szCs w:val="26"/>
              </w:rPr>
            </w:pPr>
          </w:p>
          <w:p w14:paraId="6251B7F1" w14:textId="62041A06" w:rsidR="004B5634" w:rsidRPr="000A07AB" w:rsidRDefault="004B5634" w:rsidP="00901959">
            <w:pPr>
              <w:tabs>
                <w:tab w:val="left" w:pos="851"/>
              </w:tabs>
              <w:ind w:left="31" w:firstLine="567"/>
              <w:jc w:val="both"/>
              <w:rPr>
                <w:rFonts w:ascii="Times New Roman" w:eastAsia="Calibri" w:hAnsi="Times New Roman" w:cs="Times New Roman"/>
                <w:color w:val="000000"/>
                <w:sz w:val="26"/>
                <w:szCs w:val="26"/>
              </w:rPr>
            </w:pPr>
            <w:r w:rsidRPr="000A07AB">
              <w:rPr>
                <w:rFonts w:ascii="Times New Roman" w:hAnsi="Times New Roman" w:cs="Times New Roman"/>
                <w:b/>
                <w:bCs/>
                <w:iCs/>
                <w:sz w:val="26"/>
                <w:szCs w:val="26"/>
              </w:rPr>
              <w:t>Цель:</w:t>
            </w:r>
            <w:r w:rsidRPr="000A07AB">
              <w:rPr>
                <w:rFonts w:ascii="Times New Roman" w:hAnsi="Times New Roman" w:cs="Times New Roman"/>
                <w:iCs/>
                <w:sz w:val="26"/>
                <w:szCs w:val="26"/>
              </w:rPr>
              <w:t xml:space="preserve"> </w:t>
            </w:r>
            <w:r w:rsidRPr="000A07AB">
              <w:rPr>
                <w:rFonts w:ascii="Times New Roman" w:hAnsi="Times New Roman" w:cs="Times New Roman"/>
                <w:color w:val="000000" w:themeColor="text1"/>
                <w:sz w:val="26"/>
                <w:szCs w:val="26"/>
              </w:rPr>
              <w:t>Отработать навыки консультирования беременных по дискомфортным состояниям</w:t>
            </w:r>
          </w:p>
          <w:p w14:paraId="523D3C32" w14:textId="52673B75" w:rsidR="004B5634" w:rsidRPr="000A07AB" w:rsidRDefault="004B5634" w:rsidP="00901959">
            <w:pPr>
              <w:tabs>
                <w:tab w:val="left" w:pos="851"/>
              </w:tabs>
              <w:ind w:left="31" w:firstLine="567"/>
              <w:jc w:val="both"/>
              <w:rPr>
                <w:rFonts w:ascii="Times New Roman" w:hAnsi="Times New Roman" w:cs="Times New Roman"/>
                <w:sz w:val="26"/>
                <w:szCs w:val="26"/>
              </w:rPr>
            </w:pPr>
            <w:r w:rsidRPr="000A07AB">
              <w:rPr>
                <w:rFonts w:ascii="Times New Roman" w:eastAsia="Calibri" w:hAnsi="Times New Roman" w:cs="Times New Roman"/>
                <w:b/>
                <w:bCs/>
                <w:color w:val="000000"/>
                <w:sz w:val="26"/>
                <w:szCs w:val="26"/>
              </w:rPr>
              <w:t>Формат работы</w:t>
            </w:r>
            <w:r w:rsidRPr="000A07AB">
              <w:rPr>
                <w:rFonts w:ascii="Times New Roman" w:eastAsia="Calibri" w:hAnsi="Times New Roman" w:cs="Times New Roman"/>
                <w:color w:val="000000"/>
                <w:sz w:val="26"/>
                <w:szCs w:val="26"/>
              </w:rPr>
              <w:t>: Выбрать одну (две) пару участников, раздать им сценарий ролевой игры, попросить их распределить роли между собой и продемонстрировать ролевую игру. Участникам выдается ролевая задача (приложение)</w:t>
            </w:r>
            <w:r w:rsidRPr="000A07AB">
              <w:rPr>
                <w:rFonts w:ascii="Times New Roman" w:hAnsi="Times New Roman" w:cs="Times New Roman"/>
                <w:sz w:val="26"/>
                <w:szCs w:val="26"/>
              </w:rPr>
              <w:t>.</w:t>
            </w:r>
          </w:p>
          <w:p w14:paraId="489E3769" w14:textId="77777777" w:rsidR="004B5634" w:rsidRPr="000A07AB" w:rsidRDefault="004B5634" w:rsidP="00901959">
            <w:pPr>
              <w:pStyle w:val="14"/>
              <w:tabs>
                <w:tab w:val="left" w:pos="-1440"/>
              </w:tabs>
              <w:ind w:left="31" w:firstLine="567"/>
              <w:jc w:val="both"/>
              <w:rPr>
                <w:sz w:val="26"/>
                <w:szCs w:val="26"/>
              </w:rPr>
            </w:pPr>
            <w:r w:rsidRPr="000A07AB">
              <w:rPr>
                <w:b/>
                <w:bCs/>
                <w:sz w:val="26"/>
                <w:szCs w:val="26"/>
              </w:rPr>
              <w:t>Время выполнения задания</w:t>
            </w:r>
            <w:r w:rsidRPr="000A07AB">
              <w:rPr>
                <w:sz w:val="26"/>
                <w:szCs w:val="26"/>
              </w:rPr>
              <w:t>: 10 минут ролевая игра, 10 мин обсуждение ролевой игры. Всего 20 мин</w:t>
            </w:r>
          </w:p>
          <w:p w14:paraId="0C537E92" w14:textId="77777777" w:rsidR="004B5634" w:rsidRPr="000A07AB" w:rsidRDefault="004B5634" w:rsidP="00901959">
            <w:pPr>
              <w:pStyle w:val="14"/>
              <w:tabs>
                <w:tab w:val="left" w:pos="-1440"/>
              </w:tabs>
              <w:ind w:left="31" w:firstLine="567"/>
              <w:jc w:val="both"/>
              <w:rPr>
                <w:sz w:val="26"/>
                <w:szCs w:val="26"/>
              </w:rPr>
            </w:pPr>
          </w:p>
          <w:p w14:paraId="6A2BA205" w14:textId="30214DF4" w:rsidR="00901959" w:rsidRPr="000A07AB" w:rsidRDefault="00901959" w:rsidP="00901959">
            <w:pPr>
              <w:pStyle w:val="a4"/>
              <w:tabs>
                <w:tab w:val="left" w:pos="851"/>
              </w:tabs>
              <w:ind w:left="31" w:firstLine="567"/>
              <w:jc w:val="right"/>
              <w:rPr>
                <w:rFonts w:ascii="Times New Roman" w:hAnsi="Times New Roman" w:cs="Times New Roman"/>
                <w:bCs/>
                <w:iCs/>
                <w:sz w:val="26"/>
                <w:szCs w:val="26"/>
              </w:rPr>
            </w:pPr>
            <w:r w:rsidRPr="000A07AB">
              <w:rPr>
                <w:rFonts w:ascii="Times New Roman" w:hAnsi="Times New Roman" w:cs="Times New Roman"/>
                <w:bCs/>
                <w:iCs/>
                <w:sz w:val="26"/>
                <w:szCs w:val="26"/>
              </w:rPr>
              <w:t>Приложение к заданию 2</w:t>
            </w:r>
          </w:p>
          <w:p w14:paraId="36C8000B" w14:textId="5D60EB31" w:rsidR="004B5634" w:rsidRPr="000A07AB" w:rsidRDefault="004B5634" w:rsidP="00901959">
            <w:pPr>
              <w:pStyle w:val="a4"/>
              <w:tabs>
                <w:tab w:val="left" w:pos="851"/>
              </w:tabs>
              <w:ind w:left="31" w:firstLine="567"/>
              <w:rPr>
                <w:rFonts w:ascii="Times New Roman" w:hAnsi="Times New Roman" w:cs="Times New Roman"/>
                <w:b/>
                <w:iCs/>
                <w:sz w:val="26"/>
                <w:szCs w:val="26"/>
              </w:rPr>
            </w:pPr>
            <w:r w:rsidRPr="000A07AB">
              <w:rPr>
                <w:rFonts w:ascii="Times New Roman" w:hAnsi="Times New Roman" w:cs="Times New Roman"/>
                <w:b/>
                <w:iCs/>
                <w:sz w:val="26"/>
                <w:szCs w:val="26"/>
              </w:rPr>
              <w:t>Ролевая игра</w:t>
            </w:r>
          </w:p>
          <w:p w14:paraId="31B664DD" w14:textId="77777777" w:rsidR="004B5634" w:rsidRPr="000A07AB" w:rsidRDefault="004B5634" w:rsidP="00901959">
            <w:pPr>
              <w:autoSpaceDE w:val="0"/>
              <w:autoSpaceDN w:val="0"/>
              <w:adjustRightInd w:val="0"/>
              <w:ind w:left="31" w:firstLine="567"/>
              <w:jc w:val="both"/>
              <w:rPr>
                <w:rFonts w:ascii="Times New Roman" w:hAnsi="Times New Roman" w:cs="Times New Roman"/>
                <w:sz w:val="26"/>
                <w:szCs w:val="26"/>
              </w:rPr>
            </w:pPr>
            <w:r w:rsidRPr="000A07AB">
              <w:rPr>
                <w:rFonts w:ascii="Times New Roman" w:hAnsi="Times New Roman" w:cs="Times New Roman"/>
                <w:b/>
                <w:sz w:val="26"/>
                <w:szCs w:val="26"/>
              </w:rPr>
              <w:t>Женщина:</w:t>
            </w:r>
            <w:r w:rsidRPr="000A07AB">
              <w:rPr>
                <w:rFonts w:ascii="Times New Roman" w:hAnsi="Times New Roman" w:cs="Times New Roman"/>
                <w:sz w:val="26"/>
                <w:szCs w:val="26"/>
              </w:rPr>
              <w:t xml:space="preserve"> Ольга, 19 лет. Беременность первая, срок беременности - 10 недель. Пришла на прием к врачу, чтобы встать на учёт по беременности. Ольга постоянно ощущает тошноту, по утрам бывает рвота (однократная).</w:t>
            </w:r>
          </w:p>
          <w:p w14:paraId="3D4834F9" w14:textId="77777777" w:rsidR="004B5634" w:rsidRPr="000A07AB" w:rsidRDefault="004B5634" w:rsidP="00901959">
            <w:pPr>
              <w:autoSpaceDE w:val="0"/>
              <w:autoSpaceDN w:val="0"/>
              <w:adjustRightInd w:val="0"/>
              <w:ind w:left="31" w:firstLine="567"/>
              <w:jc w:val="both"/>
              <w:rPr>
                <w:rFonts w:ascii="Times New Roman" w:hAnsi="Times New Roman" w:cs="Times New Roman"/>
                <w:sz w:val="26"/>
                <w:szCs w:val="26"/>
              </w:rPr>
            </w:pPr>
          </w:p>
          <w:p w14:paraId="24AE21C9" w14:textId="217D3D82" w:rsidR="004B5634" w:rsidRPr="000A07AB" w:rsidRDefault="004B5634" w:rsidP="00901959">
            <w:pPr>
              <w:autoSpaceDE w:val="0"/>
              <w:autoSpaceDN w:val="0"/>
              <w:adjustRightInd w:val="0"/>
              <w:ind w:left="31" w:firstLine="567"/>
              <w:jc w:val="both"/>
              <w:rPr>
                <w:rFonts w:ascii="Times New Roman" w:hAnsi="Times New Roman" w:cs="Times New Roman"/>
                <w:sz w:val="26"/>
                <w:szCs w:val="26"/>
              </w:rPr>
            </w:pPr>
            <w:r w:rsidRPr="000A07AB">
              <w:rPr>
                <w:rFonts w:ascii="Times New Roman" w:hAnsi="Times New Roman" w:cs="Times New Roman"/>
                <w:b/>
                <w:sz w:val="26"/>
                <w:szCs w:val="26"/>
              </w:rPr>
              <w:t>Врач:</w:t>
            </w:r>
            <w:r w:rsidRPr="000A07AB">
              <w:rPr>
                <w:rFonts w:ascii="Times New Roman" w:hAnsi="Times New Roman" w:cs="Times New Roman"/>
                <w:sz w:val="26"/>
                <w:szCs w:val="26"/>
              </w:rPr>
              <w:t xml:space="preserve"> Проконсультируйте женщину по данному дискомфортному состоянию, обращая внимание на то, что оно не является заболеванием и не имеет последствий для здоровья женщины и её будущего ребёнка.</w:t>
            </w:r>
          </w:p>
          <w:p w14:paraId="04EFD931" w14:textId="77777777" w:rsidR="00901959" w:rsidRPr="000A07AB" w:rsidRDefault="00901959" w:rsidP="00901959">
            <w:pPr>
              <w:autoSpaceDE w:val="0"/>
              <w:autoSpaceDN w:val="0"/>
              <w:adjustRightInd w:val="0"/>
              <w:ind w:left="31" w:firstLine="567"/>
              <w:jc w:val="both"/>
              <w:rPr>
                <w:rFonts w:ascii="Times New Roman" w:hAnsi="Times New Roman" w:cs="Times New Roman"/>
                <w:sz w:val="26"/>
                <w:szCs w:val="26"/>
              </w:rPr>
            </w:pPr>
          </w:p>
          <w:p w14:paraId="52D75FCD" w14:textId="08B84D61" w:rsidR="004B5634" w:rsidRPr="000A07AB" w:rsidRDefault="004B5634" w:rsidP="00901959">
            <w:pPr>
              <w:autoSpaceDE w:val="0"/>
              <w:autoSpaceDN w:val="0"/>
              <w:adjustRightInd w:val="0"/>
              <w:ind w:left="31" w:firstLine="567"/>
              <w:jc w:val="both"/>
              <w:rPr>
                <w:rFonts w:ascii="Times New Roman" w:hAnsi="Times New Roman" w:cs="Times New Roman"/>
                <w:sz w:val="26"/>
                <w:szCs w:val="26"/>
              </w:rPr>
            </w:pPr>
            <w:r w:rsidRPr="000A07AB">
              <w:rPr>
                <w:rFonts w:ascii="Times New Roman" w:hAnsi="Times New Roman" w:cs="Times New Roman"/>
                <w:sz w:val="26"/>
                <w:szCs w:val="26"/>
              </w:rPr>
              <w:t>Используйте навыки невербального и вербального общения.</w:t>
            </w:r>
          </w:p>
          <w:p w14:paraId="2B832C8B" w14:textId="77777777" w:rsidR="004B5634" w:rsidRPr="000A07AB" w:rsidRDefault="004B5634" w:rsidP="00901959">
            <w:pPr>
              <w:autoSpaceDE w:val="0"/>
              <w:autoSpaceDN w:val="0"/>
              <w:adjustRightInd w:val="0"/>
              <w:ind w:left="31" w:firstLine="567"/>
              <w:jc w:val="both"/>
              <w:rPr>
                <w:rFonts w:ascii="Times New Roman" w:hAnsi="Times New Roman" w:cs="Times New Roman"/>
                <w:sz w:val="26"/>
                <w:szCs w:val="26"/>
              </w:rPr>
            </w:pPr>
            <w:r w:rsidRPr="000A07AB">
              <w:rPr>
                <w:rFonts w:ascii="Times New Roman" w:hAnsi="Times New Roman" w:cs="Times New Roman"/>
                <w:sz w:val="26"/>
                <w:szCs w:val="26"/>
              </w:rPr>
              <w:t>Соблюдайте этапы консультирования:</w:t>
            </w:r>
          </w:p>
          <w:p w14:paraId="625087A4" w14:textId="77777777" w:rsidR="004B5634" w:rsidRPr="000A07AB" w:rsidRDefault="004B5634" w:rsidP="00901959">
            <w:pPr>
              <w:autoSpaceDE w:val="0"/>
              <w:autoSpaceDN w:val="0"/>
              <w:adjustRightInd w:val="0"/>
              <w:ind w:left="31" w:firstLine="567"/>
              <w:jc w:val="both"/>
              <w:rPr>
                <w:rFonts w:ascii="Times New Roman" w:hAnsi="Times New Roman" w:cs="Times New Roman"/>
                <w:sz w:val="26"/>
                <w:szCs w:val="26"/>
              </w:rPr>
            </w:pPr>
            <w:r w:rsidRPr="000A07AB">
              <w:rPr>
                <w:rFonts w:ascii="Times New Roman" w:hAnsi="Times New Roman" w:cs="Times New Roman"/>
                <w:sz w:val="26"/>
                <w:szCs w:val="26"/>
              </w:rPr>
              <w:t>помочь женщине рассказать свою историю;</w:t>
            </w:r>
          </w:p>
          <w:p w14:paraId="467092CB" w14:textId="77777777" w:rsidR="004B5634" w:rsidRPr="000A07AB" w:rsidRDefault="004B5634" w:rsidP="00901959">
            <w:pPr>
              <w:autoSpaceDE w:val="0"/>
              <w:autoSpaceDN w:val="0"/>
              <w:adjustRightInd w:val="0"/>
              <w:ind w:left="31" w:firstLine="567"/>
              <w:jc w:val="both"/>
              <w:rPr>
                <w:rFonts w:ascii="Times New Roman" w:hAnsi="Times New Roman" w:cs="Times New Roman"/>
                <w:sz w:val="26"/>
                <w:szCs w:val="26"/>
              </w:rPr>
            </w:pPr>
            <w:r w:rsidRPr="000A07AB">
              <w:rPr>
                <w:rFonts w:ascii="Times New Roman" w:hAnsi="Times New Roman" w:cs="Times New Roman"/>
                <w:sz w:val="26"/>
                <w:szCs w:val="26"/>
              </w:rPr>
              <w:t>помочь ей рассмотреть имеющиеся варианты;</w:t>
            </w:r>
          </w:p>
          <w:p w14:paraId="4E9BB675" w14:textId="77777777" w:rsidR="004B5634" w:rsidRPr="000A07AB" w:rsidRDefault="004B5634" w:rsidP="00901959">
            <w:pPr>
              <w:autoSpaceDE w:val="0"/>
              <w:autoSpaceDN w:val="0"/>
              <w:adjustRightInd w:val="0"/>
              <w:ind w:left="31" w:firstLine="567"/>
              <w:jc w:val="both"/>
              <w:rPr>
                <w:rFonts w:ascii="Times New Roman" w:hAnsi="Times New Roman" w:cs="Times New Roman"/>
                <w:sz w:val="26"/>
                <w:szCs w:val="26"/>
              </w:rPr>
            </w:pPr>
            <w:r w:rsidRPr="000A07AB">
              <w:rPr>
                <w:rFonts w:ascii="Times New Roman" w:hAnsi="Times New Roman" w:cs="Times New Roman"/>
                <w:sz w:val="26"/>
                <w:szCs w:val="26"/>
              </w:rPr>
              <w:t>помочь ей принять решение и составить план действий</w:t>
            </w:r>
          </w:p>
          <w:p w14:paraId="08675370" w14:textId="006BD544" w:rsidR="00901959" w:rsidRPr="000A07AB" w:rsidRDefault="00901959" w:rsidP="00901959">
            <w:pPr>
              <w:autoSpaceDE w:val="0"/>
              <w:autoSpaceDN w:val="0"/>
              <w:adjustRightInd w:val="0"/>
              <w:ind w:left="31" w:firstLine="567"/>
              <w:jc w:val="both"/>
              <w:rPr>
                <w:rFonts w:ascii="Times New Roman" w:hAnsi="Times New Roman" w:cs="Times New Roman"/>
                <w:sz w:val="26"/>
                <w:szCs w:val="26"/>
              </w:rPr>
            </w:pPr>
          </w:p>
        </w:tc>
      </w:tr>
      <w:tr w:rsidR="00901959" w:rsidRPr="000A07AB" w14:paraId="4E24B0A9" w14:textId="77777777" w:rsidTr="00F07AE5">
        <w:tc>
          <w:tcPr>
            <w:tcW w:w="2575" w:type="dxa"/>
            <w:vMerge w:val="restart"/>
            <w:vAlign w:val="center"/>
          </w:tcPr>
          <w:p w14:paraId="5F55A565" w14:textId="6C3151E1" w:rsidR="00901959" w:rsidRPr="000A07AB" w:rsidRDefault="00901959" w:rsidP="00901959">
            <w:pPr>
              <w:pStyle w:val="14"/>
              <w:tabs>
                <w:tab w:val="left" w:pos="-1440"/>
              </w:tabs>
              <w:jc w:val="center"/>
              <w:rPr>
                <w:color w:val="000000"/>
                <w:sz w:val="26"/>
                <w:szCs w:val="26"/>
              </w:rPr>
            </w:pPr>
            <w:r w:rsidRPr="000A07AB">
              <w:rPr>
                <w:color w:val="000000" w:themeColor="text1"/>
                <w:sz w:val="26"/>
                <w:szCs w:val="26"/>
              </w:rPr>
              <w:lastRenderedPageBreak/>
              <w:t>Тема 4. Оценка состояния плода во время беременности и родов. Гравидограмма.</w:t>
            </w:r>
          </w:p>
        </w:tc>
        <w:tc>
          <w:tcPr>
            <w:tcW w:w="6996" w:type="dxa"/>
          </w:tcPr>
          <w:p w14:paraId="3EA6518A" w14:textId="77777777" w:rsidR="00901959" w:rsidRPr="000A07AB" w:rsidRDefault="00901959" w:rsidP="00901959">
            <w:pPr>
              <w:tabs>
                <w:tab w:val="left" w:pos="851"/>
              </w:tabs>
              <w:ind w:left="31" w:firstLine="567"/>
              <w:jc w:val="center"/>
              <w:rPr>
                <w:rFonts w:ascii="Times New Roman" w:hAnsi="Times New Roman" w:cs="Times New Roman"/>
                <w:b/>
                <w:bCs/>
                <w:i/>
                <w:sz w:val="26"/>
                <w:szCs w:val="26"/>
              </w:rPr>
            </w:pPr>
            <w:r w:rsidRPr="000A07AB">
              <w:rPr>
                <w:rFonts w:ascii="Times New Roman" w:hAnsi="Times New Roman" w:cs="Times New Roman"/>
                <w:b/>
                <w:bCs/>
                <w:i/>
                <w:sz w:val="26"/>
                <w:szCs w:val="26"/>
              </w:rPr>
              <w:t>Задание 1 «Обсудить существующие факторы риска и методы оценки состояния плода»</w:t>
            </w:r>
          </w:p>
          <w:p w14:paraId="0D92E04C" w14:textId="77777777" w:rsidR="00901959" w:rsidRPr="000A07AB" w:rsidRDefault="00901959" w:rsidP="00901959">
            <w:pPr>
              <w:tabs>
                <w:tab w:val="left" w:pos="851"/>
              </w:tabs>
              <w:ind w:left="31" w:firstLine="567"/>
              <w:jc w:val="both"/>
              <w:rPr>
                <w:rFonts w:ascii="Times New Roman" w:hAnsi="Times New Roman" w:cs="Times New Roman"/>
                <w:iCs/>
                <w:sz w:val="26"/>
                <w:szCs w:val="26"/>
              </w:rPr>
            </w:pPr>
          </w:p>
          <w:p w14:paraId="3BEF8F8E" w14:textId="46B39386" w:rsidR="00901959" w:rsidRPr="000A07AB" w:rsidRDefault="00901959" w:rsidP="00901959">
            <w:pPr>
              <w:tabs>
                <w:tab w:val="left" w:pos="851"/>
              </w:tabs>
              <w:ind w:left="31" w:firstLine="567"/>
              <w:jc w:val="both"/>
              <w:rPr>
                <w:rFonts w:ascii="Times New Roman" w:eastAsia="Calibri" w:hAnsi="Times New Roman" w:cs="Times New Roman"/>
                <w:color w:val="000000"/>
                <w:sz w:val="26"/>
                <w:szCs w:val="26"/>
              </w:rPr>
            </w:pPr>
            <w:r w:rsidRPr="000A07AB">
              <w:rPr>
                <w:rFonts w:ascii="Times New Roman" w:hAnsi="Times New Roman" w:cs="Times New Roman"/>
                <w:b/>
                <w:bCs/>
                <w:iCs/>
                <w:sz w:val="26"/>
                <w:szCs w:val="26"/>
              </w:rPr>
              <w:t>Цель:</w:t>
            </w:r>
            <w:r w:rsidRPr="000A07AB">
              <w:rPr>
                <w:rFonts w:ascii="Times New Roman" w:hAnsi="Times New Roman" w:cs="Times New Roman"/>
                <w:iCs/>
                <w:sz w:val="26"/>
                <w:szCs w:val="26"/>
              </w:rPr>
              <w:t xml:space="preserve"> </w:t>
            </w:r>
            <w:r w:rsidRPr="000A07AB">
              <w:rPr>
                <w:rFonts w:ascii="Times New Roman" w:hAnsi="Times New Roman" w:cs="Times New Roman"/>
                <w:color w:val="000000" w:themeColor="text1"/>
                <w:sz w:val="26"/>
                <w:szCs w:val="26"/>
              </w:rPr>
              <w:t>Узнать степень осведомленности участников о подходах и методах оценки состояния плода</w:t>
            </w:r>
          </w:p>
          <w:p w14:paraId="7063147F" w14:textId="77777777" w:rsidR="00901959" w:rsidRPr="000A07AB" w:rsidRDefault="00901959" w:rsidP="00901959">
            <w:pPr>
              <w:tabs>
                <w:tab w:val="left" w:pos="851"/>
              </w:tabs>
              <w:ind w:left="31" w:firstLine="567"/>
              <w:jc w:val="both"/>
              <w:rPr>
                <w:rFonts w:ascii="Times New Roman" w:hAnsi="Times New Roman" w:cs="Times New Roman"/>
                <w:sz w:val="26"/>
                <w:szCs w:val="26"/>
              </w:rPr>
            </w:pPr>
            <w:r w:rsidRPr="000A07AB">
              <w:rPr>
                <w:rFonts w:ascii="Times New Roman" w:eastAsia="Calibri" w:hAnsi="Times New Roman" w:cs="Times New Roman"/>
                <w:b/>
                <w:bCs/>
                <w:color w:val="000000"/>
                <w:sz w:val="26"/>
                <w:szCs w:val="26"/>
              </w:rPr>
              <w:t>Формат работы</w:t>
            </w:r>
            <w:r w:rsidRPr="000A07AB">
              <w:rPr>
                <w:rFonts w:ascii="Times New Roman" w:eastAsia="Calibri" w:hAnsi="Times New Roman" w:cs="Times New Roman"/>
                <w:color w:val="000000"/>
                <w:sz w:val="26"/>
                <w:szCs w:val="26"/>
              </w:rPr>
              <w:t xml:space="preserve">: Работа в группах. </w:t>
            </w:r>
            <w:r w:rsidRPr="000A07AB">
              <w:rPr>
                <w:rFonts w:ascii="Times New Roman" w:hAnsi="Times New Roman" w:cs="Times New Roman"/>
                <w:sz w:val="26"/>
                <w:szCs w:val="26"/>
              </w:rPr>
              <w:t xml:space="preserve">Разделить группу на 5 подгрупп, предложить каждой группе написать об изменениях в отдельно взятой системе: </w:t>
            </w:r>
          </w:p>
          <w:p w14:paraId="24164B24" w14:textId="77777777" w:rsidR="00901959" w:rsidRPr="000A07AB" w:rsidRDefault="00901959" w:rsidP="00901959">
            <w:pPr>
              <w:tabs>
                <w:tab w:val="left" w:pos="851"/>
              </w:tabs>
              <w:ind w:left="31" w:firstLine="567"/>
              <w:jc w:val="both"/>
              <w:rPr>
                <w:rFonts w:ascii="Times New Roman" w:hAnsi="Times New Roman" w:cs="Times New Roman"/>
                <w:sz w:val="26"/>
                <w:szCs w:val="26"/>
              </w:rPr>
            </w:pPr>
            <w:r w:rsidRPr="000A07AB">
              <w:rPr>
                <w:rFonts w:ascii="Times New Roman" w:hAnsi="Times New Roman" w:cs="Times New Roman"/>
                <w:sz w:val="26"/>
                <w:szCs w:val="26"/>
              </w:rPr>
              <w:t>Группа 1: Как Вы оцениваете состояние плода? Какие выставляете диагнозы?</w:t>
            </w:r>
          </w:p>
          <w:p w14:paraId="064D796D" w14:textId="77777777" w:rsidR="00901959" w:rsidRPr="000A07AB" w:rsidRDefault="00901959" w:rsidP="00901959">
            <w:pPr>
              <w:tabs>
                <w:tab w:val="left" w:pos="851"/>
              </w:tabs>
              <w:ind w:left="31"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Группа 2: Какие существуют факторы риска для развития плода, и что нужно делать, чтобы предотвратить эти состояния? </w:t>
            </w:r>
          </w:p>
          <w:p w14:paraId="6537F9CD" w14:textId="77777777" w:rsidR="00901959" w:rsidRPr="000A07AB" w:rsidRDefault="00901959" w:rsidP="00901959">
            <w:pPr>
              <w:tabs>
                <w:tab w:val="left" w:pos="851"/>
              </w:tabs>
              <w:ind w:left="31"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Группа 3: Какие тесты проводятся для оценки состояния плода? </w:t>
            </w:r>
          </w:p>
          <w:p w14:paraId="2F7717F2" w14:textId="77777777" w:rsidR="00901959" w:rsidRPr="000A07AB" w:rsidRDefault="00901959" w:rsidP="00901959">
            <w:pPr>
              <w:tabs>
                <w:tab w:val="left" w:pos="851"/>
              </w:tabs>
              <w:ind w:left="31"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Группа 4: Что можно предпринять для лечения при изменении состояния плода? </w:t>
            </w:r>
          </w:p>
          <w:p w14:paraId="206F2E6A" w14:textId="722F6088" w:rsidR="00901959" w:rsidRPr="000A07AB" w:rsidRDefault="00901959" w:rsidP="00901959">
            <w:pPr>
              <w:tabs>
                <w:tab w:val="left" w:pos="851"/>
              </w:tabs>
              <w:ind w:left="31" w:firstLine="567"/>
              <w:jc w:val="both"/>
              <w:rPr>
                <w:rFonts w:ascii="Times New Roman" w:hAnsi="Times New Roman" w:cs="Times New Roman"/>
                <w:sz w:val="26"/>
                <w:szCs w:val="26"/>
              </w:rPr>
            </w:pPr>
            <w:r w:rsidRPr="000A07AB">
              <w:rPr>
                <w:rFonts w:ascii="Times New Roman" w:hAnsi="Times New Roman" w:cs="Times New Roman"/>
                <w:sz w:val="26"/>
                <w:szCs w:val="26"/>
              </w:rPr>
              <w:t>После того как участники ответят на вопросы, они кратко представляют итоги работу группы.</w:t>
            </w:r>
          </w:p>
          <w:p w14:paraId="64546D2D" w14:textId="77777777" w:rsidR="00901959" w:rsidRPr="000A07AB" w:rsidRDefault="00901959" w:rsidP="00901959">
            <w:pPr>
              <w:tabs>
                <w:tab w:val="left" w:pos="851"/>
              </w:tabs>
              <w:ind w:left="31" w:firstLine="567"/>
              <w:jc w:val="both"/>
              <w:rPr>
                <w:rFonts w:ascii="Times New Roman" w:hAnsi="Times New Roman" w:cs="Times New Roman"/>
                <w:iCs/>
                <w:sz w:val="26"/>
                <w:szCs w:val="26"/>
              </w:rPr>
            </w:pPr>
            <w:r w:rsidRPr="000A07AB">
              <w:rPr>
                <w:rFonts w:ascii="Times New Roman" w:hAnsi="Times New Roman" w:cs="Times New Roman"/>
                <w:b/>
                <w:bCs/>
                <w:sz w:val="26"/>
                <w:szCs w:val="26"/>
              </w:rPr>
              <w:t>Время выполнения задания</w:t>
            </w:r>
            <w:r w:rsidRPr="000A07AB">
              <w:rPr>
                <w:rFonts w:ascii="Times New Roman" w:hAnsi="Times New Roman" w:cs="Times New Roman"/>
                <w:sz w:val="26"/>
                <w:szCs w:val="26"/>
              </w:rPr>
              <w:t>: 15 минут на работу в группу, по 5 мин презентация каждой группы. Всего 35 мин</w:t>
            </w:r>
          </w:p>
          <w:p w14:paraId="73B6FD6A" w14:textId="77777777" w:rsidR="00901959" w:rsidRPr="000A07AB" w:rsidRDefault="00901959" w:rsidP="00901959">
            <w:pPr>
              <w:pStyle w:val="14"/>
              <w:tabs>
                <w:tab w:val="left" w:pos="-1440"/>
              </w:tabs>
              <w:ind w:left="31" w:firstLine="567"/>
              <w:jc w:val="both"/>
              <w:rPr>
                <w:color w:val="000000"/>
                <w:sz w:val="26"/>
                <w:szCs w:val="26"/>
              </w:rPr>
            </w:pPr>
          </w:p>
        </w:tc>
      </w:tr>
      <w:tr w:rsidR="00901959" w:rsidRPr="000A07AB" w14:paraId="5F1E438A" w14:textId="77777777" w:rsidTr="00F07AE5">
        <w:tc>
          <w:tcPr>
            <w:tcW w:w="2575" w:type="dxa"/>
            <w:vMerge/>
          </w:tcPr>
          <w:p w14:paraId="75B42C22" w14:textId="412A377F" w:rsidR="00901959" w:rsidRPr="000A07AB" w:rsidRDefault="00901959" w:rsidP="00F855BE">
            <w:pPr>
              <w:pStyle w:val="14"/>
              <w:tabs>
                <w:tab w:val="left" w:pos="-1440"/>
              </w:tabs>
              <w:jc w:val="both"/>
              <w:rPr>
                <w:color w:val="000000"/>
                <w:sz w:val="26"/>
                <w:szCs w:val="26"/>
              </w:rPr>
            </w:pPr>
          </w:p>
        </w:tc>
        <w:tc>
          <w:tcPr>
            <w:tcW w:w="6996" w:type="dxa"/>
          </w:tcPr>
          <w:p w14:paraId="3E88D659" w14:textId="77777777" w:rsidR="00901959" w:rsidRPr="000A07AB" w:rsidRDefault="00901959" w:rsidP="00901959">
            <w:pPr>
              <w:tabs>
                <w:tab w:val="left" w:pos="851"/>
              </w:tabs>
              <w:ind w:left="31" w:firstLine="567"/>
              <w:jc w:val="center"/>
              <w:rPr>
                <w:rFonts w:ascii="Times New Roman" w:hAnsi="Times New Roman" w:cs="Times New Roman"/>
                <w:b/>
                <w:bCs/>
                <w:i/>
                <w:sz w:val="26"/>
                <w:szCs w:val="26"/>
              </w:rPr>
            </w:pPr>
            <w:r w:rsidRPr="000A07AB">
              <w:rPr>
                <w:rFonts w:ascii="Times New Roman" w:hAnsi="Times New Roman" w:cs="Times New Roman"/>
                <w:b/>
                <w:bCs/>
                <w:i/>
                <w:sz w:val="26"/>
                <w:szCs w:val="26"/>
              </w:rPr>
              <w:t>Задание 2 «Объяснить необходимость и диагностическую значимость гравидограммы»</w:t>
            </w:r>
          </w:p>
          <w:p w14:paraId="2293E555" w14:textId="77777777" w:rsidR="00901959" w:rsidRPr="000A07AB" w:rsidRDefault="00901959" w:rsidP="00901959">
            <w:pPr>
              <w:tabs>
                <w:tab w:val="left" w:pos="851"/>
              </w:tabs>
              <w:ind w:left="31" w:firstLine="567"/>
              <w:jc w:val="center"/>
              <w:rPr>
                <w:rFonts w:ascii="Times New Roman" w:hAnsi="Times New Roman" w:cs="Times New Roman"/>
                <w:b/>
                <w:bCs/>
                <w:iCs/>
                <w:sz w:val="26"/>
                <w:szCs w:val="26"/>
              </w:rPr>
            </w:pPr>
          </w:p>
          <w:p w14:paraId="6D303A52" w14:textId="1E972DFB" w:rsidR="00901959" w:rsidRPr="000A07AB" w:rsidRDefault="00901959" w:rsidP="00901959">
            <w:pPr>
              <w:tabs>
                <w:tab w:val="left" w:pos="851"/>
              </w:tabs>
              <w:ind w:left="31" w:firstLine="567"/>
              <w:jc w:val="both"/>
              <w:rPr>
                <w:rFonts w:ascii="Times New Roman" w:eastAsia="Calibri" w:hAnsi="Times New Roman" w:cs="Times New Roman"/>
                <w:color w:val="000000"/>
                <w:sz w:val="26"/>
                <w:szCs w:val="26"/>
              </w:rPr>
            </w:pPr>
            <w:r w:rsidRPr="000A07AB">
              <w:rPr>
                <w:rFonts w:ascii="Times New Roman" w:hAnsi="Times New Roman" w:cs="Times New Roman"/>
                <w:b/>
                <w:bCs/>
                <w:iCs/>
                <w:sz w:val="26"/>
                <w:szCs w:val="26"/>
              </w:rPr>
              <w:t>Цель:</w:t>
            </w:r>
            <w:r w:rsidRPr="000A07AB">
              <w:rPr>
                <w:rFonts w:ascii="Times New Roman" w:hAnsi="Times New Roman" w:cs="Times New Roman"/>
                <w:iCs/>
                <w:sz w:val="26"/>
                <w:szCs w:val="26"/>
              </w:rPr>
              <w:t xml:space="preserve"> </w:t>
            </w:r>
            <w:r w:rsidRPr="000A07AB">
              <w:rPr>
                <w:rFonts w:ascii="Times New Roman" w:hAnsi="Times New Roman" w:cs="Times New Roman"/>
                <w:color w:val="000000" w:themeColor="text1"/>
                <w:sz w:val="26"/>
                <w:szCs w:val="26"/>
              </w:rPr>
              <w:t>Научиться правильно интерпретировать показатели гравидограммы и разрабатывать план дальнейшего ведения</w:t>
            </w:r>
          </w:p>
          <w:p w14:paraId="4D4A2F3A" w14:textId="28CBB14E" w:rsidR="00901959" w:rsidRPr="000A07AB" w:rsidRDefault="00901959" w:rsidP="00901959">
            <w:pPr>
              <w:tabs>
                <w:tab w:val="left" w:pos="851"/>
              </w:tabs>
              <w:ind w:left="31" w:firstLine="567"/>
              <w:jc w:val="both"/>
              <w:rPr>
                <w:rFonts w:ascii="Times New Roman" w:hAnsi="Times New Roman" w:cs="Times New Roman"/>
                <w:sz w:val="26"/>
                <w:szCs w:val="26"/>
              </w:rPr>
            </w:pPr>
            <w:r w:rsidRPr="000A07AB">
              <w:rPr>
                <w:rFonts w:ascii="Times New Roman" w:eastAsia="Calibri" w:hAnsi="Times New Roman" w:cs="Times New Roman"/>
                <w:b/>
                <w:bCs/>
                <w:color w:val="000000"/>
                <w:sz w:val="26"/>
                <w:szCs w:val="26"/>
              </w:rPr>
              <w:t>Формат работы</w:t>
            </w:r>
            <w:r w:rsidRPr="000A07AB">
              <w:rPr>
                <w:rFonts w:ascii="Times New Roman" w:eastAsia="Calibri" w:hAnsi="Times New Roman" w:cs="Times New Roman"/>
                <w:color w:val="000000"/>
                <w:sz w:val="26"/>
                <w:szCs w:val="26"/>
              </w:rPr>
              <w:t>: Ситуационые задачи с заполненной гравидограммой. Оценить показатели гравидограммы и определить дальнейшую тактику ведения (приложение)</w:t>
            </w:r>
            <w:r w:rsidRPr="000A07AB">
              <w:rPr>
                <w:rFonts w:ascii="Times New Roman" w:hAnsi="Times New Roman" w:cs="Times New Roman"/>
                <w:sz w:val="26"/>
                <w:szCs w:val="26"/>
              </w:rPr>
              <w:t>.</w:t>
            </w:r>
          </w:p>
          <w:p w14:paraId="3202AC99" w14:textId="77777777" w:rsidR="00901959" w:rsidRPr="000A07AB" w:rsidRDefault="00901959" w:rsidP="00901959">
            <w:pPr>
              <w:tabs>
                <w:tab w:val="left" w:pos="851"/>
              </w:tabs>
              <w:ind w:left="31" w:firstLine="567"/>
              <w:jc w:val="both"/>
              <w:rPr>
                <w:rFonts w:ascii="Times New Roman" w:hAnsi="Times New Roman" w:cs="Times New Roman"/>
                <w:iCs/>
                <w:sz w:val="26"/>
                <w:szCs w:val="26"/>
              </w:rPr>
            </w:pPr>
            <w:r w:rsidRPr="000A07AB">
              <w:rPr>
                <w:rFonts w:ascii="Times New Roman" w:hAnsi="Times New Roman" w:cs="Times New Roman"/>
                <w:b/>
                <w:bCs/>
                <w:sz w:val="26"/>
                <w:szCs w:val="26"/>
              </w:rPr>
              <w:t>Время выполнения задания</w:t>
            </w:r>
            <w:r w:rsidRPr="000A07AB">
              <w:rPr>
                <w:rFonts w:ascii="Times New Roman" w:hAnsi="Times New Roman" w:cs="Times New Roman"/>
                <w:sz w:val="26"/>
                <w:szCs w:val="26"/>
              </w:rPr>
              <w:t>: 10 минут ролевая игра, 10 мин обсуждение ролевой игры. Всего 20 мин</w:t>
            </w:r>
          </w:p>
          <w:p w14:paraId="5437A062" w14:textId="77777777" w:rsidR="00901959" w:rsidRPr="000A07AB" w:rsidRDefault="00901959" w:rsidP="00901959">
            <w:pPr>
              <w:pStyle w:val="14"/>
              <w:tabs>
                <w:tab w:val="left" w:pos="-1440"/>
              </w:tabs>
              <w:ind w:left="31" w:firstLine="567"/>
              <w:jc w:val="both"/>
              <w:rPr>
                <w:color w:val="000000"/>
                <w:sz w:val="26"/>
                <w:szCs w:val="26"/>
              </w:rPr>
            </w:pPr>
          </w:p>
          <w:p w14:paraId="227BF579" w14:textId="77777777" w:rsidR="001B4368" w:rsidRDefault="001B4368" w:rsidP="00901959">
            <w:pPr>
              <w:pStyle w:val="14"/>
              <w:tabs>
                <w:tab w:val="left" w:pos="-1440"/>
              </w:tabs>
              <w:ind w:left="31" w:firstLine="567"/>
              <w:jc w:val="right"/>
              <w:rPr>
                <w:color w:val="000000"/>
                <w:sz w:val="26"/>
                <w:szCs w:val="26"/>
              </w:rPr>
            </w:pPr>
          </w:p>
          <w:p w14:paraId="6F64A0FB" w14:textId="77777777" w:rsidR="001B4368" w:rsidRDefault="001B4368" w:rsidP="00901959">
            <w:pPr>
              <w:pStyle w:val="14"/>
              <w:tabs>
                <w:tab w:val="left" w:pos="-1440"/>
              </w:tabs>
              <w:ind w:left="31" w:firstLine="567"/>
              <w:jc w:val="right"/>
              <w:rPr>
                <w:color w:val="000000"/>
                <w:sz w:val="26"/>
                <w:szCs w:val="26"/>
              </w:rPr>
            </w:pPr>
          </w:p>
          <w:p w14:paraId="1BC3E09E" w14:textId="77777777" w:rsidR="001B4368" w:rsidRDefault="001B4368" w:rsidP="00901959">
            <w:pPr>
              <w:pStyle w:val="14"/>
              <w:tabs>
                <w:tab w:val="left" w:pos="-1440"/>
              </w:tabs>
              <w:ind w:left="31" w:firstLine="567"/>
              <w:jc w:val="right"/>
              <w:rPr>
                <w:color w:val="000000"/>
                <w:sz w:val="26"/>
                <w:szCs w:val="26"/>
              </w:rPr>
            </w:pPr>
          </w:p>
          <w:p w14:paraId="6BA7224F" w14:textId="77777777" w:rsidR="001B4368" w:rsidRDefault="001B4368" w:rsidP="00901959">
            <w:pPr>
              <w:pStyle w:val="14"/>
              <w:tabs>
                <w:tab w:val="left" w:pos="-1440"/>
              </w:tabs>
              <w:ind w:left="31" w:firstLine="567"/>
              <w:jc w:val="right"/>
              <w:rPr>
                <w:color w:val="000000"/>
                <w:sz w:val="26"/>
                <w:szCs w:val="26"/>
              </w:rPr>
            </w:pPr>
          </w:p>
          <w:p w14:paraId="682803E0" w14:textId="77777777" w:rsidR="001B4368" w:rsidRDefault="001B4368" w:rsidP="00901959">
            <w:pPr>
              <w:pStyle w:val="14"/>
              <w:tabs>
                <w:tab w:val="left" w:pos="-1440"/>
              </w:tabs>
              <w:ind w:left="31" w:firstLine="567"/>
              <w:jc w:val="right"/>
              <w:rPr>
                <w:color w:val="000000"/>
                <w:sz w:val="26"/>
                <w:szCs w:val="26"/>
              </w:rPr>
            </w:pPr>
          </w:p>
          <w:p w14:paraId="6EE2593A" w14:textId="77777777" w:rsidR="001B4368" w:rsidRDefault="001B4368" w:rsidP="00901959">
            <w:pPr>
              <w:pStyle w:val="14"/>
              <w:tabs>
                <w:tab w:val="left" w:pos="-1440"/>
              </w:tabs>
              <w:ind w:left="31" w:firstLine="567"/>
              <w:jc w:val="right"/>
              <w:rPr>
                <w:color w:val="000000"/>
                <w:sz w:val="26"/>
                <w:szCs w:val="26"/>
              </w:rPr>
            </w:pPr>
          </w:p>
          <w:p w14:paraId="38E8886D" w14:textId="77777777" w:rsidR="001B4368" w:rsidRDefault="001B4368" w:rsidP="00901959">
            <w:pPr>
              <w:pStyle w:val="14"/>
              <w:tabs>
                <w:tab w:val="left" w:pos="-1440"/>
              </w:tabs>
              <w:ind w:left="31" w:firstLine="567"/>
              <w:jc w:val="right"/>
              <w:rPr>
                <w:color w:val="000000"/>
                <w:sz w:val="26"/>
                <w:szCs w:val="26"/>
              </w:rPr>
            </w:pPr>
          </w:p>
          <w:p w14:paraId="1C89F6EA" w14:textId="77777777" w:rsidR="001B4368" w:rsidRDefault="001B4368" w:rsidP="00901959">
            <w:pPr>
              <w:pStyle w:val="14"/>
              <w:tabs>
                <w:tab w:val="left" w:pos="-1440"/>
              </w:tabs>
              <w:ind w:left="31" w:firstLine="567"/>
              <w:jc w:val="right"/>
              <w:rPr>
                <w:color w:val="000000"/>
                <w:sz w:val="26"/>
                <w:szCs w:val="26"/>
              </w:rPr>
            </w:pPr>
          </w:p>
          <w:p w14:paraId="6119EE5A" w14:textId="77777777" w:rsidR="001B4368" w:rsidRDefault="001B4368" w:rsidP="00901959">
            <w:pPr>
              <w:pStyle w:val="14"/>
              <w:tabs>
                <w:tab w:val="left" w:pos="-1440"/>
              </w:tabs>
              <w:ind w:left="31" w:firstLine="567"/>
              <w:jc w:val="right"/>
              <w:rPr>
                <w:color w:val="000000"/>
                <w:sz w:val="26"/>
                <w:szCs w:val="26"/>
              </w:rPr>
            </w:pPr>
          </w:p>
          <w:p w14:paraId="54C144D0" w14:textId="77777777" w:rsidR="001B4368" w:rsidRDefault="001B4368" w:rsidP="00901959">
            <w:pPr>
              <w:pStyle w:val="14"/>
              <w:tabs>
                <w:tab w:val="left" w:pos="-1440"/>
              </w:tabs>
              <w:ind w:left="31" w:firstLine="567"/>
              <w:jc w:val="right"/>
              <w:rPr>
                <w:color w:val="000000"/>
                <w:sz w:val="26"/>
                <w:szCs w:val="26"/>
              </w:rPr>
            </w:pPr>
          </w:p>
          <w:p w14:paraId="7D3A0E83" w14:textId="77777777" w:rsidR="001B4368" w:rsidRDefault="001B4368" w:rsidP="00901959">
            <w:pPr>
              <w:pStyle w:val="14"/>
              <w:tabs>
                <w:tab w:val="left" w:pos="-1440"/>
              </w:tabs>
              <w:ind w:left="31" w:firstLine="567"/>
              <w:jc w:val="right"/>
              <w:rPr>
                <w:color w:val="000000"/>
                <w:sz w:val="26"/>
                <w:szCs w:val="26"/>
              </w:rPr>
            </w:pPr>
          </w:p>
          <w:p w14:paraId="6F8330BB" w14:textId="77777777" w:rsidR="001B4368" w:rsidRDefault="001B4368" w:rsidP="00901959">
            <w:pPr>
              <w:pStyle w:val="14"/>
              <w:tabs>
                <w:tab w:val="left" w:pos="-1440"/>
              </w:tabs>
              <w:ind w:left="31" w:firstLine="567"/>
              <w:jc w:val="right"/>
              <w:rPr>
                <w:color w:val="000000"/>
                <w:sz w:val="26"/>
                <w:szCs w:val="26"/>
              </w:rPr>
            </w:pPr>
          </w:p>
          <w:p w14:paraId="46B8A0C5" w14:textId="77777777" w:rsidR="001B4368" w:rsidRDefault="001B4368" w:rsidP="00901959">
            <w:pPr>
              <w:pStyle w:val="14"/>
              <w:tabs>
                <w:tab w:val="left" w:pos="-1440"/>
              </w:tabs>
              <w:ind w:left="31" w:firstLine="567"/>
              <w:jc w:val="right"/>
              <w:rPr>
                <w:color w:val="000000"/>
                <w:sz w:val="26"/>
                <w:szCs w:val="26"/>
              </w:rPr>
            </w:pPr>
          </w:p>
          <w:p w14:paraId="7B8D8979" w14:textId="77777777" w:rsidR="001B4368" w:rsidRDefault="001B4368" w:rsidP="00901959">
            <w:pPr>
              <w:pStyle w:val="14"/>
              <w:tabs>
                <w:tab w:val="left" w:pos="-1440"/>
              </w:tabs>
              <w:ind w:left="31" w:firstLine="567"/>
              <w:jc w:val="right"/>
              <w:rPr>
                <w:color w:val="000000"/>
                <w:sz w:val="26"/>
                <w:szCs w:val="26"/>
              </w:rPr>
            </w:pPr>
          </w:p>
          <w:p w14:paraId="4960DC56" w14:textId="77777777" w:rsidR="001B4368" w:rsidRDefault="001B4368" w:rsidP="00901959">
            <w:pPr>
              <w:pStyle w:val="14"/>
              <w:tabs>
                <w:tab w:val="left" w:pos="-1440"/>
              </w:tabs>
              <w:ind w:left="31" w:firstLine="567"/>
              <w:jc w:val="right"/>
              <w:rPr>
                <w:color w:val="000000"/>
                <w:sz w:val="26"/>
                <w:szCs w:val="26"/>
              </w:rPr>
            </w:pPr>
          </w:p>
          <w:p w14:paraId="0A3DCD4D" w14:textId="77777777" w:rsidR="001B4368" w:rsidRDefault="001B4368" w:rsidP="00901959">
            <w:pPr>
              <w:pStyle w:val="14"/>
              <w:tabs>
                <w:tab w:val="left" w:pos="-1440"/>
              </w:tabs>
              <w:ind w:left="31" w:firstLine="567"/>
              <w:jc w:val="right"/>
              <w:rPr>
                <w:color w:val="000000"/>
                <w:sz w:val="26"/>
                <w:szCs w:val="26"/>
              </w:rPr>
            </w:pPr>
          </w:p>
          <w:p w14:paraId="1EC4DD3F" w14:textId="23F1B1C6" w:rsidR="00901959" w:rsidRPr="000A07AB" w:rsidRDefault="00901959" w:rsidP="00901959">
            <w:pPr>
              <w:pStyle w:val="14"/>
              <w:tabs>
                <w:tab w:val="left" w:pos="-1440"/>
              </w:tabs>
              <w:ind w:left="31" w:firstLine="567"/>
              <w:jc w:val="right"/>
              <w:rPr>
                <w:color w:val="000000"/>
                <w:sz w:val="26"/>
                <w:szCs w:val="26"/>
              </w:rPr>
            </w:pPr>
            <w:r w:rsidRPr="000A07AB">
              <w:rPr>
                <w:color w:val="000000"/>
                <w:sz w:val="26"/>
                <w:szCs w:val="26"/>
              </w:rPr>
              <w:t>Приложение к заданию 2</w:t>
            </w:r>
          </w:p>
          <w:p w14:paraId="2054C225" w14:textId="77777777" w:rsidR="00901959" w:rsidRPr="000A07AB" w:rsidRDefault="00901959" w:rsidP="00901959">
            <w:pPr>
              <w:pStyle w:val="14"/>
              <w:tabs>
                <w:tab w:val="left" w:pos="-1440"/>
              </w:tabs>
              <w:ind w:left="31" w:firstLine="567"/>
              <w:jc w:val="both"/>
              <w:rPr>
                <w:color w:val="000000"/>
                <w:sz w:val="26"/>
                <w:szCs w:val="26"/>
              </w:rPr>
            </w:pPr>
          </w:p>
          <w:p w14:paraId="1D4BF158" w14:textId="77777777" w:rsidR="00901959" w:rsidRPr="000A07AB" w:rsidRDefault="00901959" w:rsidP="00901959">
            <w:pPr>
              <w:tabs>
                <w:tab w:val="left" w:pos="851"/>
              </w:tabs>
              <w:ind w:left="567"/>
              <w:jc w:val="both"/>
              <w:rPr>
                <w:rFonts w:ascii="Times New Roman" w:hAnsi="Times New Roman" w:cs="Times New Roman"/>
                <w:b/>
                <w:sz w:val="26"/>
                <w:szCs w:val="26"/>
              </w:rPr>
            </w:pPr>
            <w:r w:rsidRPr="000A07AB">
              <w:rPr>
                <w:rFonts w:ascii="Times New Roman" w:hAnsi="Times New Roman" w:cs="Times New Roman"/>
                <w:b/>
                <w:sz w:val="26"/>
                <w:szCs w:val="26"/>
              </w:rPr>
              <w:t xml:space="preserve">Ситуационная задача №1 </w:t>
            </w:r>
          </w:p>
          <w:p w14:paraId="23412D81" w14:textId="1031F1A8" w:rsidR="00901959" w:rsidRPr="000A07AB" w:rsidRDefault="00901959" w:rsidP="00901959">
            <w:pPr>
              <w:pStyle w:val="14"/>
              <w:tabs>
                <w:tab w:val="left" w:pos="-1440"/>
              </w:tabs>
              <w:ind w:left="31" w:firstLine="567"/>
              <w:jc w:val="both"/>
              <w:rPr>
                <w:color w:val="000000"/>
                <w:sz w:val="26"/>
                <w:szCs w:val="26"/>
              </w:rPr>
            </w:pPr>
            <w:r w:rsidRPr="000A07AB">
              <w:rPr>
                <w:noProof/>
                <w:sz w:val="26"/>
                <w:szCs w:val="26"/>
              </w:rPr>
              <w:drawing>
                <wp:anchor distT="0" distB="0" distL="114300" distR="114300" simplePos="0" relativeHeight="251728384" behindDoc="0" locked="0" layoutInCell="1" allowOverlap="1" wp14:anchorId="0510AC9B" wp14:editId="407B0D35">
                  <wp:simplePos x="0" y="0"/>
                  <wp:positionH relativeFrom="column">
                    <wp:posOffset>30480</wp:posOffset>
                  </wp:positionH>
                  <wp:positionV relativeFrom="paragraph">
                    <wp:posOffset>439420</wp:posOffset>
                  </wp:positionV>
                  <wp:extent cx="4162425" cy="3381375"/>
                  <wp:effectExtent l="19050" t="0" r="9525" b="0"/>
                  <wp:wrapSquare wrapText="bothSides"/>
                  <wp:docPr id="2" name="Рисунок 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162425"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anchor>
              </w:drawing>
            </w:r>
            <w:r w:rsidRPr="000A07AB">
              <w:rPr>
                <w:bCs/>
                <w:sz w:val="26"/>
                <w:szCs w:val="26"/>
              </w:rPr>
              <w:t>Оцените показатели ВДМ при первоначальной оценке. Ваша тактика?</w:t>
            </w:r>
          </w:p>
          <w:p w14:paraId="192397D2" w14:textId="54BF7D06" w:rsidR="00901959" w:rsidRPr="000A07AB" w:rsidRDefault="00901959" w:rsidP="00901959">
            <w:pPr>
              <w:pStyle w:val="14"/>
              <w:tabs>
                <w:tab w:val="left" w:pos="-1440"/>
              </w:tabs>
              <w:ind w:left="31" w:firstLine="567"/>
              <w:jc w:val="both"/>
              <w:rPr>
                <w:color w:val="000000"/>
                <w:sz w:val="26"/>
                <w:szCs w:val="26"/>
              </w:rPr>
            </w:pPr>
          </w:p>
          <w:p w14:paraId="70AE2CFC" w14:textId="77777777" w:rsidR="00901959" w:rsidRPr="000A07AB" w:rsidRDefault="00901959" w:rsidP="00901959">
            <w:pPr>
              <w:tabs>
                <w:tab w:val="left" w:pos="851"/>
              </w:tabs>
              <w:ind w:left="567"/>
              <w:jc w:val="both"/>
              <w:rPr>
                <w:rFonts w:ascii="Times New Roman" w:hAnsi="Times New Roman" w:cs="Times New Roman"/>
                <w:b/>
                <w:sz w:val="26"/>
                <w:szCs w:val="26"/>
              </w:rPr>
            </w:pPr>
            <w:r w:rsidRPr="000A07AB">
              <w:rPr>
                <w:rFonts w:ascii="Times New Roman" w:hAnsi="Times New Roman" w:cs="Times New Roman"/>
                <w:b/>
                <w:sz w:val="26"/>
                <w:szCs w:val="26"/>
              </w:rPr>
              <w:t xml:space="preserve">Ситуационная задача №2 </w:t>
            </w:r>
          </w:p>
          <w:p w14:paraId="07EC4F8C" w14:textId="77777777" w:rsidR="00901959" w:rsidRPr="000A07AB" w:rsidRDefault="00901959" w:rsidP="00901959">
            <w:pPr>
              <w:pStyle w:val="14"/>
              <w:tabs>
                <w:tab w:val="left" w:pos="-1440"/>
              </w:tabs>
              <w:ind w:left="31" w:firstLine="567"/>
              <w:jc w:val="both"/>
              <w:rPr>
                <w:bCs/>
                <w:sz w:val="26"/>
                <w:szCs w:val="26"/>
              </w:rPr>
            </w:pPr>
            <w:r w:rsidRPr="000A07AB">
              <w:rPr>
                <w:bCs/>
                <w:sz w:val="26"/>
                <w:szCs w:val="26"/>
              </w:rPr>
              <w:t>Оцените показатели ВДМ при первоначальной оценке. Ваша тактика?</w:t>
            </w:r>
          </w:p>
          <w:p w14:paraId="1388CEA1" w14:textId="653B51C3" w:rsidR="00901959" w:rsidRPr="000A07AB" w:rsidRDefault="00901959" w:rsidP="00901959">
            <w:pPr>
              <w:pStyle w:val="14"/>
              <w:tabs>
                <w:tab w:val="left" w:pos="-1440"/>
              </w:tabs>
              <w:ind w:left="31" w:firstLine="567"/>
              <w:jc w:val="both"/>
              <w:rPr>
                <w:bCs/>
                <w:sz w:val="26"/>
                <w:szCs w:val="26"/>
              </w:rPr>
            </w:pPr>
            <w:r w:rsidRPr="000A07AB">
              <w:rPr>
                <w:noProof/>
                <w:sz w:val="26"/>
                <w:szCs w:val="26"/>
              </w:rPr>
              <w:lastRenderedPageBreak/>
              <w:drawing>
                <wp:anchor distT="0" distB="0" distL="114300" distR="114300" simplePos="0" relativeHeight="251732480" behindDoc="0" locked="0" layoutInCell="1" allowOverlap="1" wp14:anchorId="2FBCA106" wp14:editId="727A2E54">
                  <wp:simplePos x="0" y="0"/>
                  <wp:positionH relativeFrom="column">
                    <wp:posOffset>-7620</wp:posOffset>
                  </wp:positionH>
                  <wp:positionV relativeFrom="paragraph">
                    <wp:posOffset>205740</wp:posOffset>
                  </wp:positionV>
                  <wp:extent cx="4276725" cy="3762375"/>
                  <wp:effectExtent l="19050" t="0" r="9525" b="0"/>
                  <wp:wrapSquare wrapText="bothSides"/>
                  <wp:docPr id="3" name="Рисунок 2"/>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276725" cy="376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anchor>
              </w:drawing>
            </w:r>
          </w:p>
          <w:p w14:paraId="7672C543" w14:textId="77777777" w:rsidR="00901959" w:rsidRPr="000A07AB" w:rsidRDefault="00901959" w:rsidP="00901959">
            <w:pPr>
              <w:pStyle w:val="14"/>
              <w:tabs>
                <w:tab w:val="left" w:pos="-1440"/>
              </w:tabs>
              <w:ind w:left="31" w:firstLine="567"/>
              <w:jc w:val="both"/>
              <w:rPr>
                <w:bCs/>
                <w:sz w:val="26"/>
                <w:szCs w:val="26"/>
              </w:rPr>
            </w:pPr>
          </w:p>
          <w:p w14:paraId="74098560" w14:textId="77777777" w:rsidR="00901959" w:rsidRPr="000A07AB" w:rsidRDefault="00901959" w:rsidP="00901959">
            <w:pPr>
              <w:tabs>
                <w:tab w:val="left" w:pos="851"/>
              </w:tabs>
              <w:ind w:left="567"/>
              <w:jc w:val="both"/>
              <w:rPr>
                <w:rFonts w:ascii="Times New Roman" w:hAnsi="Times New Roman" w:cs="Times New Roman"/>
                <w:b/>
                <w:sz w:val="26"/>
                <w:szCs w:val="26"/>
              </w:rPr>
            </w:pPr>
            <w:r w:rsidRPr="000A07AB">
              <w:rPr>
                <w:rFonts w:ascii="Times New Roman" w:hAnsi="Times New Roman" w:cs="Times New Roman"/>
                <w:b/>
                <w:sz w:val="26"/>
                <w:szCs w:val="26"/>
              </w:rPr>
              <w:t>Ситуационная задача №3</w:t>
            </w:r>
          </w:p>
          <w:p w14:paraId="149B4B66" w14:textId="2C4E9E33" w:rsidR="00901959" w:rsidRPr="000A07AB" w:rsidRDefault="00901959" w:rsidP="00901959">
            <w:pPr>
              <w:pStyle w:val="14"/>
              <w:tabs>
                <w:tab w:val="left" w:pos="-1440"/>
              </w:tabs>
              <w:ind w:left="31" w:firstLine="567"/>
              <w:jc w:val="both"/>
              <w:rPr>
                <w:bCs/>
                <w:sz w:val="26"/>
                <w:szCs w:val="26"/>
              </w:rPr>
            </w:pPr>
            <w:r w:rsidRPr="000A07AB">
              <w:rPr>
                <w:bCs/>
                <w:sz w:val="26"/>
                <w:szCs w:val="26"/>
              </w:rPr>
              <w:t>Оцените показатели ВДМ при первоначальной оценке. Ваша тактика?</w:t>
            </w:r>
          </w:p>
          <w:p w14:paraId="1DB1A1D2" w14:textId="77777777" w:rsidR="00901959" w:rsidRPr="000A07AB" w:rsidRDefault="00901959" w:rsidP="00901959">
            <w:pPr>
              <w:pStyle w:val="14"/>
              <w:tabs>
                <w:tab w:val="left" w:pos="-1440"/>
              </w:tabs>
              <w:ind w:left="31" w:firstLine="567"/>
              <w:jc w:val="both"/>
              <w:rPr>
                <w:color w:val="000000"/>
                <w:sz w:val="26"/>
                <w:szCs w:val="26"/>
              </w:rPr>
            </w:pPr>
            <w:r w:rsidRPr="000A07AB">
              <w:rPr>
                <w:noProof/>
                <w:sz w:val="26"/>
                <w:szCs w:val="26"/>
              </w:rPr>
              <w:drawing>
                <wp:anchor distT="0" distB="0" distL="114300" distR="114300" simplePos="0" relativeHeight="251734528" behindDoc="0" locked="0" layoutInCell="1" allowOverlap="1" wp14:anchorId="376712BD" wp14:editId="0846BFCB">
                  <wp:simplePos x="0" y="0"/>
                  <wp:positionH relativeFrom="column">
                    <wp:posOffset>-7620</wp:posOffset>
                  </wp:positionH>
                  <wp:positionV relativeFrom="paragraph">
                    <wp:posOffset>205740</wp:posOffset>
                  </wp:positionV>
                  <wp:extent cx="4019550" cy="3695700"/>
                  <wp:effectExtent l="19050" t="0" r="0" b="0"/>
                  <wp:wrapSquare wrapText="bothSides"/>
                  <wp:docPr id="4" name="Рисунок 3"/>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19550" cy="369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anchor>
              </w:drawing>
            </w:r>
          </w:p>
          <w:p w14:paraId="1B651EF5" w14:textId="77777777" w:rsidR="00901959" w:rsidRPr="000A07AB" w:rsidRDefault="00901959" w:rsidP="00901959">
            <w:pPr>
              <w:pStyle w:val="14"/>
              <w:tabs>
                <w:tab w:val="left" w:pos="-1440"/>
              </w:tabs>
              <w:ind w:left="31" w:firstLine="567"/>
              <w:jc w:val="both"/>
              <w:rPr>
                <w:color w:val="000000"/>
                <w:sz w:val="26"/>
                <w:szCs w:val="26"/>
              </w:rPr>
            </w:pPr>
          </w:p>
          <w:p w14:paraId="39C1A1F8" w14:textId="77777777" w:rsidR="00901959" w:rsidRPr="000A07AB" w:rsidRDefault="00901959" w:rsidP="00901959">
            <w:pPr>
              <w:tabs>
                <w:tab w:val="left" w:pos="851"/>
              </w:tabs>
              <w:ind w:left="567"/>
              <w:jc w:val="both"/>
              <w:rPr>
                <w:rFonts w:ascii="Times New Roman" w:hAnsi="Times New Roman" w:cs="Times New Roman"/>
                <w:b/>
                <w:sz w:val="26"/>
                <w:szCs w:val="26"/>
              </w:rPr>
            </w:pPr>
            <w:r w:rsidRPr="000A07AB">
              <w:rPr>
                <w:rFonts w:ascii="Times New Roman" w:hAnsi="Times New Roman" w:cs="Times New Roman"/>
                <w:b/>
                <w:sz w:val="26"/>
                <w:szCs w:val="26"/>
              </w:rPr>
              <w:t>Ситуационная задача № 4</w:t>
            </w:r>
          </w:p>
          <w:p w14:paraId="546F8115" w14:textId="36E592CD" w:rsidR="00901959" w:rsidRPr="000A07AB" w:rsidRDefault="00901959" w:rsidP="00901959">
            <w:pPr>
              <w:tabs>
                <w:tab w:val="left" w:pos="851"/>
              </w:tabs>
              <w:ind w:left="567"/>
              <w:rPr>
                <w:rFonts w:ascii="Times New Roman" w:hAnsi="Times New Roman" w:cs="Times New Roman"/>
                <w:sz w:val="26"/>
                <w:szCs w:val="26"/>
              </w:rPr>
            </w:pPr>
            <w:r w:rsidRPr="000A07AB">
              <w:rPr>
                <w:rFonts w:ascii="Times New Roman" w:hAnsi="Times New Roman" w:cs="Times New Roman"/>
                <w:bCs/>
                <w:sz w:val="26"/>
                <w:szCs w:val="26"/>
              </w:rPr>
              <w:lastRenderedPageBreak/>
              <w:t>Оцените показатели ВДМ при первоначальной оценке. Ваша тактика?</w:t>
            </w:r>
          </w:p>
          <w:p w14:paraId="1C0DF936" w14:textId="203D92CC" w:rsidR="00901959" w:rsidRPr="000A07AB" w:rsidRDefault="00901959" w:rsidP="00901959">
            <w:pPr>
              <w:pStyle w:val="14"/>
              <w:tabs>
                <w:tab w:val="left" w:pos="-1440"/>
              </w:tabs>
              <w:ind w:left="31" w:firstLine="567"/>
              <w:jc w:val="both"/>
              <w:rPr>
                <w:color w:val="000000"/>
                <w:sz w:val="26"/>
                <w:szCs w:val="26"/>
              </w:rPr>
            </w:pPr>
            <w:r w:rsidRPr="000A07AB">
              <w:rPr>
                <w:bCs/>
                <w:noProof/>
                <w:sz w:val="26"/>
                <w:szCs w:val="26"/>
              </w:rPr>
              <w:drawing>
                <wp:anchor distT="0" distB="0" distL="114300" distR="114300" simplePos="0" relativeHeight="251730432" behindDoc="0" locked="0" layoutInCell="1" allowOverlap="1" wp14:anchorId="54B7E23D" wp14:editId="5F72EA1A">
                  <wp:simplePos x="0" y="0"/>
                  <wp:positionH relativeFrom="column">
                    <wp:posOffset>-129540</wp:posOffset>
                  </wp:positionH>
                  <wp:positionV relativeFrom="paragraph">
                    <wp:posOffset>273050</wp:posOffset>
                  </wp:positionV>
                  <wp:extent cx="4114800" cy="3886200"/>
                  <wp:effectExtent l="19050" t="0" r="0" b="0"/>
                  <wp:wrapSquare wrapText="bothSides"/>
                  <wp:docPr id="5" name="Рисунок 4"/>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1148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anchor>
              </w:drawing>
            </w:r>
          </w:p>
        </w:tc>
      </w:tr>
      <w:tr w:rsidR="00F07AE5" w:rsidRPr="000A07AB" w14:paraId="4C5BC52C" w14:textId="77777777" w:rsidTr="00F07AE5">
        <w:trPr>
          <w:trHeight w:val="674"/>
        </w:trPr>
        <w:tc>
          <w:tcPr>
            <w:tcW w:w="9571" w:type="dxa"/>
            <w:gridSpan w:val="2"/>
            <w:vAlign w:val="center"/>
          </w:tcPr>
          <w:p w14:paraId="6A5EA7E4" w14:textId="037ACB74" w:rsidR="00F07AE5" w:rsidRPr="000A07AB" w:rsidRDefault="00F07AE5" w:rsidP="00F07AE5">
            <w:pPr>
              <w:pStyle w:val="14"/>
              <w:tabs>
                <w:tab w:val="left" w:pos="-1440"/>
              </w:tabs>
              <w:jc w:val="center"/>
              <w:rPr>
                <w:color w:val="000000"/>
                <w:sz w:val="26"/>
                <w:szCs w:val="26"/>
              </w:rPr>
            </w:pPr>
            <w:r w:rsidRPr="000A07AB">
              <w:rPr>
                <w:b/>
                <w:bCs/>
                <w:sz w:val="26"/>
                <w:szCs w:val="26"/>
              </w:rPr>
              <w:lastRenderedPageBreak/>
              <w:t>Блок 2. Непатологические состояния во время беременности</w:t>
            </w:r>
          </w:p>
        </w:tc>
      </w:tr>
      <w:tr w:rsidR="00F07AE5" w:rsidRPr="000A07AB" w14:paraId="098325A9" w14:textId="77777777" w:rsidTr="00F07AE5">
        <w:tc>
          <w:tcPr>
            <w:tcW w:w="2575" w:type="dxa"/>
            <w:vAlign w:val="center"/>
          </w:tcPr>
          <w:p w14:paraId="62AB14C8" w14:textId="7ED8C2F1" w:rsidR="00F07AE5" w:rsidRPr="000A07AB" w:rsidRDefault="00F07AE5" w:rsidP="00F07AE5">
            <w:pPr>
              <w:pStyle w:val="14"/>
              <w:tabs>
                <w:tab w:val="left" w:pos="-1440"/>
              </w:tabs>
              <w:jc w:val="center"/>
              <w:rPr>
                <w:color w:val="000000"/>
                <w:sz w:val="26"/>
                <w:szCs w:val="26"/>
              </w:rPr>
            </w:pPr>
            <w:r w:rsidRPr="000A07AB">
              <w:rPr>
                <w:sz w:val="26"/>
                <w:szCs w:val="26"/>
              </w:rPr>
              <w:t>Тема 1. Преждевременные роды. Многоплодие. Переношенная беременность (более 41 недели гестации). Тазовое предлежание</w:t>
            </w:r>
          </w:p>
        </w:tc>
        <w:tc>
          <w:tcPr>
            <w:tcW w:w="6996" w:type="dxa"/>
          </w:tcPr>
          <w:p w14:paraId="53390664" w14:textId="77777777" w:rsidR="00F07AE5" w:rsidRPr="000A07AB" w:rsidRDefault="00F07AE5" w:rsidP="00F07AE5">
            <w:pPr>
              <w:tabs>
                <w:tab w:val="left" w:pos="851"/>
              </w:tabs>
              <w:ind w:firstLine="567"/>
              <w:jc w:val="both"/>
              <w:rPr>
                <w:rFonts w:ascii="Times New Roman" w:hAnsi="Times New Roman" w:cs="Times New Roman"/>
                <w:b/>
                <w:bCs/>
                <w:i/>
                <w:sz w:val="26"/>
                <w:szCs w:val="26"/>
              </w:rPr>
            </w:pPr>
            <w:r w:rsidRPr="000A07AB">
              <w:rPr>
                <w:rFonts w:ascii="Times New Roman" w:hAnsi="Times New Roman" w:cs="Times New Roman"/>
                <w:b/>
                <w:bCs/>
                <w:i/>
                <w:sz w:val="26"/>
                <w:szCs w:val="26"/>
              </w:rPr>
              <w:t>Задание 1 «Перечислить виды обследования и тактику ведения при непатологических состояниях, использующиеся в их повседневной практике»</w:t>
            </w:r>
          </w:p>
          <w:p w14:paraId="4DB70452" w14:textId="77777777" w:rsidR="00F07AE5" w:rsidRPr="000A07AB" w:rsidRDefault="00F07AE5" w:rsidP="00F07AE5">
            <w:pPr>
              <w:tabs>
                <w:tab w:val="left" w:pos="851"/>
              </w:tabs>
              <w:ind w:firstLine="567"/>
              <w:jc w:val="both"/>
              <w:rPr>
                <w:rFonts w:ascii="Times New Roman" w:hAnsi="Times New Roman" w:cs="Times New Roman"/>
                <w:iCs/>
                <w:sz w:val="26"/>
                <w:szCs w:val="26"/>
              </w:rPr>
            </w:pPr>
          </w:p>
          <w:p w14:paraId="4BAEDDB7" w14:textId="7CF34E8C" w:rsidR="00F07AE5" w:rsidRPr="000A07AB" w:rsidRDefault="00F07AE5" w:rsidP="00F07AE5">
            <w:pPr>
              <w:tabs>
                <w:tab w:val="left" w:pos="851"/>
              </w:tabs>
              <w:ind w:firstLine="567"/>
              <w:jc w:val="both"/>
              <w:rPr>
                <w:rFonts w:ascii="Times New Roman" w:eastAsia="Calibri" w:hAnsi="Times New Roman" w:cs="Times New Roman"/>
                <w:color w:val="000000"/>
                <w:sz w:val="26"/>
                <w:szCs w:val="26"/>
              </w:rPr>
            </w:pPr>
            <w:r w:rsidRPr="000A07AB">
              <w:rPr>
                <w:rFonts w:ascii="Times New Roman" w:hAnsi="Times New Roman" w:cs="Times New Roman"/>
                <w:b/>
                <w:bCs/>
                <w:iCs/>
                <w:sz w:val="26"/>
                <w:szCs w:val="26"/>
              </w:rPr>
              <w:t>Цель:</w:t>
            </w:r>
            <w:r w:rsidRPr="000A07AB">
              <w:rPr>
                <w:rFonts w:ascii="Times New Roman" w:hAnsi="Times New Roman" w:cs="Times New Roman"/>
                <w:iCs/>
                <w:sz w:val="26"/>
                <w:szCs w:val="26"/>
              </w:rPr>
              <w:t xml:space="preserve"> </w:t>
            </w:r>
            <w:r w:rsidRPr="000A07AB">
              <w:rPr>
                <w:rFonts w:ascii="Times New Roman" w:hAnsi="Times New Roman" w:cs="Times New Roman"/>
                <w:color w:val="000000" w:themeColor="text1"/>
                <w:sz w:val="26"/>
                <w:szCs w:val="26"/>
              </w:rPr>
              <w:t>Узнать знания участников о непатологических состояниях и какие мероприятия они рекомендуют для ведения таких пациенток</w:t>
            </w:r>
          </w:p>
          <w:p w14:paraId="0E7C8549" w14:textId="77777777" w:rsidR="00F07AE5" w:rsidRPr="000A07AB" w:rsidRDefault="00F07AE5" w:rsidP="00F07AE5">
            <w:pPr>
              <w:tabs>
                <w:tab w:val="left" w:pos="851"/>
              </w:tabs>
              <w:ind w:firstLine="567"/>
              <w:jc w:val="both"/>
              <w:rPr>
                <w:rFonts w:ascii="Times New Roman" w:hAnsi="Times New Roman" w:cs="Times New Roman"/>
                <w:sz w:val="26"/>
                <w:szCs w:val="26"/>
              </w:rPr>
            </w:pPr>
            <w:r w:rsidRPr="000A07AB">
              <w:rPr>
                <w:rFonts w:ascii="Times New Roman" w:eastAsia="Calibri" w:hAnsi="Times New Roman" w:cs="Times New Roman"/>
                <w:b/>
                <w:bCs/>
                <w:color w:val="000000"/>
                <w:sz w:val="26"/>
                <w:szCs w:val="26"/>
              </w:rPr>
              <w:t>Формат работы</w:t>
            </w:r>
            <w:r w:rsidRPr="000A07AB">
              <w:rPr>
                <w:rFonts w:ascii="Times New Roman" w:eastAsia="Calibri" w:hAnsi="Times New Roman" w:cs="Times New Roman"/>
                <w:color w:val="000000"/>
                <w:sz w:val="26"/>
                <w:szCs w:val="26"/>
              </w:rPr>
              <w:t xml:space="preserve">: Работа в группах. </w:t>
            </w:r>
            <w:r w:rsidRPr="000A07AB">
              <w:rPr>
                <w:rFonts w:ascii="Times New Roman" w:hAnsi="Times New Roman" w:cs="Times New Roman"/>
                <w:sz w:val="26"/>
                <w:szCs w:val="26"/>
              </w:rPr>
              <w:t xml:space="preserve">Разделить группу на 3 группы, предложить каждой группе написать свои ответы на вопросы с наличием непатологических состояний: </w:t>
            </w:r>
          </w:p>
          <w:p w14:paraId="5A11EB41" w14:textId="77777777" w:rsidR="00F07AE5" w:rsidRPr="000A07AB" w:rsidRDefault="00F07AE5" w:rsidP="00F07AE5">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Группа 1: Продолжительности беременности свыше 41 недели</w:t>
            </w:r>
          </w:p>
          <w:p w14:paraId="7C7AFD1E" w14:textId="77777777" w:rsidR="00F07AE5" w:rsidRPr="000A07AB" w:rsidRDefault="00F07AE5" w:rsidP="00F07AE5">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Группа 2: Многоплодная беременность</w:t>
            </w:r>
          </w:p>
          <w:p w14:paraId="154D664E" w14:textId="77777777" w:rsidR="00F07AE5" w:rsidRPr="000A07AB" w:rsidRDefault="00F07AE5" w:rsidP="00F07AE5">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Группа 3: Тазовое предлежание плода</w:t>
            </w:r>
          </w:p>
          <w:p w14:paraId="555A824C" w14:textId="77777777" w:rsidR="00F07AE5" w:rsidRPr="000A07AB" w:rsidRDefault="00F07AE5" w:rsidP="00F07AE5">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 xml:space="preserve">Попросите участников обсудить данные состояния и ответить на следующие вопросы:  </w:t>
            </w:r>
          </w:p>
          <w:p w14:paraId="0C456DC9" w14:textId="77777777" w:rsidR="00F07AE5" w:rsidRPr="000A07AB" w:rsidRDefault="00F07AE5" w:rsidP="00F07AE5">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w:t>
            </w:r>
            <w:r w:rsidRPr="000A07AB">
              <w:rPr>
                <w:rFonts w:ascii="Times New Roman" w:hAnsi="Times New Roman" w:cs="Times New Roman"/>
                <w:sz w:val="26"/>
                <w:szCs w:val="26"/>
              </w:rPr>
              <w:tab/>
              <w:t>Какие обследования необходимо провести при наличии такого состояния?</w:t>
            </w:r>
          </w:p>
          <w:p w14:paraId="5E917921" w14:textId="77777777" w:rsidR="00F07AE5" w:rsidRPr="000A07AB" w:rsidRDefault="00F07AE5" w:rsidP="00F07AE5">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w:t>
            </w:r>
            <w:r w:rsidRPr="000A07AB">
              <w:rPr>
                <w:rFonts w:ascii="Times New Roman" w:hAnsi="Times New Roman" w:cs="Times New Roman"/>
                <w:sz w:val="26"/>
                <w:szCs w:val="26"/>
              </w:rPr>
              <w:tab/>
              <w:t>Как Вы будете вести наблюдение беременной с таким диагнозом?</w:t>
            </w:r>
          </w:p>
          <w:p w14:paraId="072EFEB1" w14:textId="1D1953C3" w:rsidR="00F07AE5" w:rsidRPr="000A07AB" w:rsidRDefault="00F07AE5" w:rsidP="00F07AE5">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lastRenderedPageBreak/>
              <w:t>После того как участники выполнят задание, проведение интерактивной презентации с докладом участников по своему блоку, представить написанное.</w:t>
            </w:r>
          </w:p>
          <w:p w14:paraId="30ED91FC" w14:textId="77777777" w:rsidR="00F07AE5" w:rsidRPr="000A07AB" w:rsidRDefault="00F07AE5" w:rsidP="00F07AE5">
            <w:pPr>
              <w:tabs>
                <w:tab w:val="left" w:pos="851"/>
              </w:tabs>
              <w:ind w:firstLine="567"/>
              <w:jc w:val="both"/>
              <w:rPr>
                <w:rFonts w:ascii="Times New Roman" w:hAnsi="Times New Roman" w:cs="Times New Roman"/>
                <w:iCs/>
                <w:sz w:val="26"/>
                <w:szCs w:val="26"/>
              </w:rPr>
            </w:pPr>
            <w:r w:rsidRPr="000A07AB">
              <w:rPr>
                <w:rFonts w:ascii="Times New Roman" w:hAnsi="Times New Roman" w:cs="Times New Roman"/>
                <w:b/>
                <w:bCs/>
                <w:sz w:val="26"/>
                <w:szCs w:val="26"/>
              </w:rPr>
              <w:t>Время выполнения задания</w:t>
            </w:r>
            <w:r w:rsidRPr="000A07AB">
              <w:rPr>
                <w:rFonts w:ascii="Times New Roman" w:hAnsi="Times New Roman" w:cs="Times New Roman"/>
                <w:sz w:val="26"/>
                <w:szCs w:val="26"/>
              </w:rPr>
              <w:t>: 25 минут работа в группах, по 5 мин презентация каждой группы. Всего 30 мин</w:t>
            </w:r>
          </w:p>
          <w:p w14:paraId="584927A7" w14:textId="77777777" w:rsidR="00F07AE5" w:rsidRPr="000A07AB" w:rsidRDefault="00F07AE5" w:rsidP="00F855BE">
            <w:pPr>
              <w:pStyle w:val="14"/>
              <w:tabs>
                <w:tab w:val="left" w:pos="-1440"/>
              </w:tabs>
              <w:jc w:val="both"/>
              <w:rPr>
                <w:color w:val="000000"/>
                <w:sz w:val="26"/>
                <w:szCs w:val="26"/>
              </w:rPr>
            </w:pPr>
          </w:p>
        </w:tc>
      </w:tr>
      <w:tr w:rsidR="00F07AE5" w:rsidRPr="000A07AB" w14:paraId="79E95BE7" w14:textId="77777777" w:rsidTr="00F07AE5">
        <w:trPr>
          <w:trHeight w:val="689"/>
        </w:trPr>
        <w:tc>
          <w:tcPr>
            <w:tcW w:w="9571" w:type="dxa"/>
            <w:gridSpan w:val="2"/>
            <w:vAlign w:val="center"/>
          </w:tcPr>
          <w:p w14:paraId="0333EBCA" w14:textId="14BF4227" w:rsidR="00F07AE5" w:rsidRPr="000A07AB" w:rsidRDefault="00F07AE5" w:rsidP="00F07AE5">
            <w:pPr>
              <w:pStyle w:val="14"/>
              <w:tabs>
                <w:tab w:val="left" w:pos="-1440"/>
              </w:tabs>
              <w:jc w:val="center"/>
              <w:rPr>
                <w:color w:val="000000"/>
                <w:sz w:val="26"/>
                <w:szCs w:val="26"/>
              </w:rPr>
            </w:pPr>
            <w:r w:rsidRPr="000A07AB">
              <w:rPr>
                <w:b/>
                <w:bCs/>
                <w:sz w:val="26"/>
                <w:szCs w:val="26"/>
              </w:rPr>
              <w:lastRenderedPageBreak/>
              <w:t>Блок 3. Патологические состояния во время беременности</w:t>
            </w:r>
          </w:p>
        </w:tc>
      </w:tr>
      <w:tr w:rsidR="00200EAA" w:rsidRPr="000A07AB" w14:paraId="0C332420" w14:textId="77777777" w:rsidTr="00200EAA">
        <w:tc>
          <w:tcPr>
            <w:tcW w:w="2575" w:type="dxa"/>
            <w:vMerge w:val="restart"/>
            <w:vAlign w:val="center"/>
          </w:tcPr>
          <w:p w14:paraId="71FBB81A" w14:textId="34790574" w:rsidR="00200EAA" w:rsidRPr="000A07AB" w:rsidRDefault="00200EAA" w:rsidP="00200EAA">
            <w:pPr>
              <w:pStyle w:val="14"/>
              <w:tabs>
                <w:tab w:val="left" w:pos="-1440"/>
              </w:tabs>
              <w:jc w:val="center"/>
              <w:rPr>
                <w:b/>
                <w:bCs/>
                <w:sz w:val="26"/>
                <w:szCs w:val="26"/>
              </w:rPr>
            </w:pPr>
            <w:r w:rsidRPr="000A07AB">
              <w:rPr>
                <w:sz w:val="26"/>
                <w:szCs w:val="26"/>
              </w:rPr>
              <w:t>Тема 1. Гипертензивные состояния во время беременности, преэклампсия, эклампсия</w:t>
            </w:r>
          </w:p>
        </w:tc>
        <w:tc>
          <w:tcPr>
            <w:tcW w:w="6996" w:type="dxa"/>
          </w:tcPr>
          <w:p w14:paraId="682839FD" w14:textId="3BB762EF" w:rsidR="00200EAA" w:rsidRPr="000A07AB" w:rsidRDefault="00200EAA" w:rsidP="00F07AE5">
            <w:pPr>
              <w:pStyle w:val="afc"/>
              <w:spacing w:after="0"/>
              <w:jc w:val="center"/>
              <w:rPr>
                <w:rFonts w:ascii="Times New Roman" w:hAnsi="Times New Roman" w:cs="Times New Roman"/>
                <w:b/>
                <w:bCs/>
                <w:sz w:val="26"/>
                <w:szCs w:val="26"/>
              </w:rPr>
            </w:pPr>
            <w:r w:rsidRPr="000A07AB">
              <w:rPr>
                <w:rFonts w:ascii="Times New Roman" w:hAnsi="Times New Roman" w:cs="Times New Roman"/>
                <w:b/>
                <w:bCs/>
                <w:i/>
                <w:iCs/>
                <w:sz w:val="26"/>
                <w:szCs w:val="26"/>
              </w:rPr>
              <w:t>Задание 1</w:t>
            </w:r>
            <w:r w:rsidRPr="000A07AB">
              <w:rPr>
                <w:rFonts w:ascii="Times New Roman" w:hAnsi="Times New Roman" w:cs="Times New Roman"/>
                <w:b/>
                <w:bCs/>
                <w:sz w:val="26"/>
                <w:szCs w:val="26"/>
              </w:rPr>
              <w:t xml:space="preserve"> «</w:t>
            </w:r>
            <w:r w:rsidRPr="000A07AB">
              <w:rPr>
                <w:rFonts w:ascii="Times New Roman" w:hAnsi="Times New Roman" w:cs="Times New Roman"/>
                <w:b/>
                <w:bCs/>
                <w:color w:val="000000" w:themeColor="text1"/>
                <w:sz w:val="26"/>
                <w:szCs w:val="26"/>
              </w:rPr>
              <w:t xml:space="preserve">Определение объема обследования, который необходимо провести при наличии паталогического состояния </w:t>
            </w:r>
            <w:r w:rsidRPr="000A07AB">
              <w:rPr>
                <w:rFonts w:ascii="Times New Roman" w:hAnsi="Times New Roman" w:cs="Times New Roman"/>
                <w:b/>
                <w:bCs/>
                <w:color w:val="000000" w:themeColor="text1"/>
                <w:sz w:val="26"/>
                <w:szCs w:val="26"/>
                <w:lang w:val="kk-KZ"/>
              </w:rPr>
              <w:t>артериальной гипертензии»</w:t>
            </w:r>
          </w:p>
          <w:p w14:paraId="6A459140" w14:textId="77777777" w:rsidR="00200EAA" w:rsidRPr="000A07AB" w:rsidRDefault="00200EAA" w:rsidP="00F07AE5">
            <w:pPr>
              <w:pStyle w:val="afc"/>
              <w:spacing w:after="0"/>
              <w:jc w:val="both"/>
              <w:rPr>
                <w:rFonts w:ascii="Times New Roman" w:hAnsi="Times New Roman" w:cs="Times New Roman"/>
                <w:sz w:val="26"/>
                <w:szCs w:val="26"/>
              </w:rPr>
            </w:pPr>
          </w:p>
          <w:p w14:paraId="09E22523" w14:textId="77777777" w:rsidR="00200EAA" w:rsidRPr="000A07AB" w:rsidRDefault="00200EAA" w:rsidP="00F07AE5">
            <w:pPr>
              <w:pStyle w:val="afc"/>
              <w:spacing w:after="0"/>
              <w:ind w:firstLine="682"/>
              <w:jc w:val="both"/>
              <w:rPr>
                <w:rFonts w:ascii="Times New Roman" w:hAnsi="Times New Roman" w:cs="Times New Roman"/>
                <w:sz w:val="26"/>
                <w:szCs w:val="26"/>
              </w:rPr>
            </w:pPr>
            <w:r w:rsidRPr="000A07AB">
              <w:rPr>
                <w:rFonts w:ascii="Times New Roman" w:hAnsi="Times New Roman" w:cs="Times New Roman"/>
                <w:b/>
                <w:bCs/>
                <w:i/>
                <w:iCs/>
                <w:sz w:val="26"/>
                <w:szCs w:val="26"/>
              </w:rPr>
              <w:t xml:space="preserve">Цель: </w:t>
            </w:r>
            <w:r w:rsidRPr="000A07AB">
              <w:rPr>
                <w:rFonts w:ascii="Times New Roman" w:hAnsi="Times New Roman" w:cs="Times New Roman"/>
                <w:color w:val="000000" w:themeColor="text1"/>
                <w:sz w:val="26"/>
                <w:szCs w:val="26"/>
              </w:rPr>
              <w:t>Определить уровень информированности об артериальной гипертензией и какие мероприятия они рекомендуют для ведения данных пациенток</w:t>
            </w:r>
          </w:p>
          <w:p w14:paraId="43B75DDF" w14:textId="77777777" w:rsidR="00200EAA" w:rsidRPr="000A07AB" w:rsidRDefault="00200EAA" w:rsidP="00F07AE5">
            <w:pPr>
              <w:tabs>
                <w:tab w:val="left" w:pos="851"/>
              </w:tabs>
              <w:ind w:firstLine="682"/>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Алгоритм проведения</w:t>
            </w:r>
            <w:r w:rsidRPr="000A07AB">
              <w:rPr>
                <w:rFonts w:ascii="Times New Roman" w:hAnsi="Times New Roman" w:cs="Times New Roman"/>
                <w:color w:val="000000" w:themeColor="text1"/>
                <w:sz w:val="26"/>
                <w:szCs w:val="26"/>
              </w:rPr>
              <w:t xml:space="preserve">: Разделите участников на 4 группы. Раздайте каждой группе задание по обсуждению распространенной практике по артериальной гипертензии во время беременности, которые они используют на своих рабочих местах: </w:t>
            </w:r>
          </w:p>
          <w:p w14:paraId="6C9909A7" w14:textId="77777777" w:rsidR="00200EAA" w:rsidRPr="000A07AB" w:rsidRDefault="00200EAA" w:rsidP="00F07AE5">
            <w:pPr>
              <w:tabs>
                <w:tab w:val="left" w:pos="851"/>
              </w:tabs>
              <w:ind w:firstLine="682"/>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группа 1: Диагностика, ведение беременных с хронической артериальной гипертензией</w:t>
            </w:r>
          </w:p>
          <w:p w14:paraId="46143D1C" w14:textId="77777777" w:rsidR="00200EAA" w:rsidRPr="000A07AB" w:rsidRDefault="00200EAA" w:rsidP="00F07AE5">
            <w:pPr>
              <w:tabs>
                <w:tab w:val="left" w:pos="851"/>
              </w:tabs>
              <w:ind w:firstLine="682"/>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группа 2: Диагностика, ведение беременных с гестационной артериальной гипертензией </w:t>
            </w:r>
          </w:p>
          <w:p w14:paraId="11793550" w14:textId="77777777" w:rsidR="00200EAA" w:rsidRPr="000A07AB" w:rsidRDefault="00200EAA" w:rsidP="00F07AE5">
            <w:pPr>
              <w:tabs>
                <w:tab w:val="left" w:pos="851"/>
              </w:tabs>
              <w:ind w:firstLine="682"/>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группа 3: Диагностика, ведение беременных с преэклампсией</w:t>
            </w:r>
          </w:p>
          <w:p w14:paraId="71FF053E" w14:textId="77777777" w:rsidR="00200EAA" w:rsidRPr="000A07AB" w:rsidRDefault="00200EAA" w:rsidP="00F07AE5">
            <w:pPr>
              <w:tabs>
                <w:tab w:val="left" w:pos="851"/>
              </w:tabs>
              <w:ind w:firstLine="682"/>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группа 4: Диагностика, ведение беременных с эклампсией</w:t>
            </w:r>
          </w:p>
          <w:p w14:paraId="5F790ACA" w14:textId="77777777" w:rsidR="00200EAA" w:rsidRPr="000A07AB" w:rsidRDefault="00200EAA" w:rsidP="00F07AE5">
            <w:pPr>
              <w:tabs>
                <w:tab w:val="left" w:pos="851"/>
              </w:tabs>
              <w:ind w:firstLine="682"/>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После того как участники выполнят задание, проведение интерактивной презентации с докладом участников по своему блоку.</w:t>
            </w:r>
          </w:p>
          <w:p w14:paraId="60D2A5E5" w14:textId="77777777" w:rsidR="00200EAA" w:rsidRPr="000A07AB" w:rsidRDefault="00200EAA" w:rsidP="00F855BE">
            <w:pPr>
              <w:pStyle w:val="14"/>
              <w:tabs>
                <w:tab w:val="left" w:pos="-1440"/>
              </w:tabs>
              <w:jc w:val="both"/>
              <w:rPr>
                <w:color w:val="000000"/>
                <w:sz w:val="26"/>
                <w:szCs w:val="26"/>
              </w:rPr>
            </w:pPr>
          </w:p>
        </w:tc>
      </w:tr>
      <w:tr w:rsidR="00200EAA" w:rsidRPr="000A07AB" w14:paraId="76951836" w14:textId="77777777" w:rsidTr="00F07AE5">
        <w:tc>
          <w:tcPr>
            <w:tcW w:w="2575" w:type="dxa"/>
            <w:vMerge/>
          </w:tcPr>
          <w:p w14:paraId="252F7B5E" w14:textId="77777777" w:rsidR="00200EAA" w:rsidRPr="000A07AB" w:rsidRDefault="00200EAA" w:rsidP="00F855BE">
            <w:pPr>
              <w:pStyle w:val="14"/>
              <w:tabs>
                <w:tab w:val="left" w:pos="-1440"/>
              </w:tabs>
              <w:jc w:val="both"/>
              <w:rPr>
                <w:sz w:val="26"/>
                <w:szCs w:val="26"/>
              </w:rPr>
            </w:pPr>
          </w:p>
        </w:tc>
        <w:tc>
          <w:tcPr>
            <w:tcW w:w="6996" w:type="dxa"/>
          </w:tcPr>
          <w:p w14:paraId="6712210B" w14:textId="52666003" w:rsidR="00200EAA" w:rsidRPr="000A07AB" w:rsidRDefault="00200EAA" w:rsidP="00F07AE5">
            <w:pPr>
              <w:tabs>
                <w:tab w:val="left" w:pos="851"/>
              </w:tabs>
              <w:ind w:firstLine="567"/>
              <w:jc w:val="center"/>
              <w:rPr>
                <w:rFonts w:ascii="Times New Roman" w:hAnsi="Times New Roman" w:cs="Times New Roman"/>
                <w:b/>
                <w:bCs/>
                <w:i/>
                <w:iCs/>
                <w:color w:val="000000" w:themeColor="text1"/>
                <w:sz w:val="26"/>
                <w:szCs w:val="26"/>
              </w:rPr>
            </w:pPr>
            <w:r w:rsidRPr="000A07AB">
              <w:rPr>
                <w:rFonts w:ascii="Times New Roman" w:hAnsi="Times New Roman" w:cs="Times New Roman"/>
                <w:b/>
                <w:bCs/>
                <w:i/>
                <w:iCs/>
                <w:sz w:val="26"/>
                <w:szCs w:val="26"/>
              </w:rPr>
              <w:t>Задание 2</w:t>
            </w:r>
            <w:r w:rsidRPr="000A07AB">
              <w:rPr>
                <w:rFonts w:ascii="Times New Roman" w:hAnsi="Times New Roman" w:cs="Times New Roman"/>
                <w:sz w:val="26"/>
                <w:szCs w:val="26"/>
              </w:rPr>
              <w:t>.</w:t>
            </w:r>
            <w:r w:rsidRPr="000A07AB">
              <w:rPr>
                <w:rFonts w:ascii="Times New Roman" w:hAnsi="Times New Roman" w:cs="Times New Roman"/>
                <w:color w:val="000000" w:themeColor="text1"/>
                <w:sz w:val="28"/>
                <w:szCs w:val="28"/>
              </w:rPr>
              <w:t xml:space="preserve"> «</w:t>
            </w:r>
            <w:r w:rsidRPr="000A07AB">
              <w:rPr>
                <w:rFonts w:ascii="Times New Roman" w:hAnsi="Times New Roman" w:cs="Times New Roman"/>
                <w:b/>
                <w:bCs/>
                <w:i/>
                <w:iCs/>
                <w:color w:val="000000" w:themeColor="text1"/>
                <w:sz w:val="26"/>
                <w:szCs w:val="26"/>
              </w:rPr>
              <w:t>Разобрать навыки консультирования при проведении беседы по контролю за артериальное давление при наличии гипертензии во время беременности».</w:t>
            </w:r>
          </w:p>
          <w:p w14:paraId="3D8A81EE" w14:textId="77777777" w:rsidR="00200EAA" w:rsidRPr="000A07AB" w:rsidRDefault="00200EAA" w:rsidP="00F07AE5">
            <w:pPr>
              <w:tabs>
                <w:tab w:val="left" w:pos="851"/>
              </w:tabs>
              <w:ind w:firstLine="567"/>
              <w:jc w:val="both"/>
              <w:rPr>
                <w:rFonts w:ascii="Times New Roman" w:hAnsi="Times New Roman" w:cs="Times New Roman"/>
                <w:color w:val="000000" w:themeColor="text1"/>
                <w:sz w:val="26"/>
                <w:szCs w:val="26"/>
              </w:rPr>
            </w:pPr>
          </w:p>
          <w:p w14:paraId="05A766A0" w14:textId="77777777" w:rsidR="00200EAA" w:rsidRPr="000A07AB" w:rsidRDefault="00200EAA" w:rsidP="00F07AE5">
            <w:pPr>
              <w:pStyle w:val="afc"/>
              <w:spacing w:after="0"/>
              <w:ind w:firstLine="540"/>
              <w:jc w:val="both"/>
              <w:rPr>
                <w:rFonts w:ascii="Times New Roman" w:hAnsi="Times New Roman" w:cs="Times New Roman"/>
                <w:sz w:val="26"/>
                <w:szCs w:val="26"/>
              </w:rPr>
            </w:pPr>
            <w:r w:rsidRPr="000A07AB">
              <w:rPr>
                <w:rFonts w:ascii="Times New Roman" w:hAnsi="Times New Roman" w:cs="Times New Roman"/>
                <w:b/>
                <w:bCs/>
                <w:i/>
                <w:iCs/>
                <w:sz w:val="26"/>
                <w:szCs w:val="26"/>
              </w:rPr>
              <w:t xml:space="preserve">Цель: </w:t>
            </w:r>
            <w:r w:rsidRPr="000A07AB">
              <w:rPr>
                <w:rFonts w:ascii="Times New Roman" w:hAnsi="Times New Roman" w:cs="Times New Roman"/>
                <w:color w:val="000000" w:themeColor="text1"/>
                <w:sz w:val="26"/>
                <w:szCs w:val="26"/>
              </w:rPr>
              <w:t>Отработать навыки консультирования женщины/ семейной пары по контролю артериального давления при наличии гипертензии во время беременности</w:t>
            </w:r>
          </w:p>
          <w:p w14:paraId="0218AF77" w14:textId="77777777" w:rsidR="00200EAA" w:rsidRPr="000A07AB" w:rsidRDefault="00200EAA" w:rsidP="00F07AE5">
            <w:pPr>
              <w:tabs>
                <w:tab w:val="left" w:pos="851"/>
              </w:tabs>
              <w:ind w:firstLine="540"/>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Алгоритм проведения</w:t>
            </w:r>
            <w:r w:rsidRPr="000A07AB">
              <w:rPr>
                <w:rFonts w:ascii="Times New Roman" w:hAnsi="Times New Roman" w:cs="Times New Roman"/>
                <w:color w:val="000000" w:themeColor="text1"/>
                <w:sz w:val="26"/>
                <w:szCs w:val="26"/>
              </w:rPr>
              <w:t>: Выбрать одну пару участников, раздать им сценарий ролевой игры, попросить их распределить роли между собой и продемонстрировать ролевую игру.</w:t>
            </w:r>
          </w:p>
          <w:p w14:paraId="08102992" w14:textId="77777777" w:rsidR="00200EAA" w:rsidRPr="000A07AB" w:rsidRDefault="00200EAA" w:rsidP="00F07AE5">
            <w:pPr>
              <w:tabs>
                <w:tab w:val="left" w:pos="851"/>
              </w:tabs>
              <w:ind w:firstLine="567"/>
              <w:jc w:val="both"/>
              <w:rPr>
                <w:rFonts w:ascii="Times New Roman" w:hAnsi="Times New Roman" w:cs="Times New Roman"/>
                <w:color w:val="000000" w:themeColor="text1"/>
                <w:sz w:val="26"/>
                <w:szCs w:val="26"/>
              </w:rPr>
            </w:pPr>
          </w:p>
          <w:p w14:paraId="6F178880" w14:textId="77777777" w:rsidR="00200EAA" w:rsidRPr="000A07AB" w:rsidRDefault="00200EAA" w:rsidP="00F07AE5">
            <w:pPr>
              <w:tabs>
                <w:tab w:val="left" w:pos="851"/>
              </w:tabs>
              <w:jc w:val="both"/>
              <w:rPr>
                <w:rFonts w:ascii="Times New Roman" w:hAnsi="Times New Roman" w:cs="Times New Roman"/>
                <w:b/>
                <w:iCs/>
                <w:color w:val="000000" w:themeColor="text1"/>
                <w:sz w:val="26"/>
                <w:szCs w:val="26"/>
              </w:rPr>
            </w:pPr>
            <w:r w:rsidRPr="000A07AB">
              <w:rPr>
                <w:rFonts w:ascii="Times New Roman" w:hAnsi="Times New Roman" w:cs="Times New Roman"/>
                <w:b/>
                <w:iCs/>
                <w:color w:val="000000" w:themeColor="text1"/>
                <w:sz w:val="26"/>
                <w:szCs w:val="26"/>
              </w:rPr>
              <w:t xml:space="preserve">Сценарий 1. </w:t>
            </w:r>
          </w:p>
          <w:p w14:paraId="74DC8BC0" w14:textId="77777777" w:rsidR="00200EAA" w:rsidRPr="000A07AB" w:rsidRDefault="00200EAA" w:rsidP="00F07AE5">
            <w:pPr>
              <w:autoSpaceDE w:val="0"/>
              <w:autoSpaceDN w:val="0"/>
              <w:adjustRightInd w:val="0"/>
              <w:ind w:firstLine="540"/>
              <w:jc w:val="both"/>
              <w:rPr>
                <w:rFonts w:ascii="Times New Roman" w:hAnsi="Times New Roman" w:cs="Times New Roman"/>
                <w:color w:val="000000" w:themeColor="text1"/>
                <w:sz w:val="26"/>
                <w:szCs w:val="26"/>
              </w:rPr>
            </w:pPr>
            <w:r w:rsidRPr="000A07AB">
              <w:rPr>
                <w:rFonts w:ascii="Times New Roman" w:hAnsi="Times New Roman" w:cs="Times New Roman"/>
                <w:b/>
                <w:bCs/>
                <w:color w:val="000000" w:themeColor="text1"/>
                <w:sz w:val="26"/>
                <w:szCs w:val="26"/>
              </w:rPr>
              <w:lastRenderedPageBreak/>
              <w:t>Жансая,</w:t>
            </w:r>
            <w:r w:rsidRPr="000A07AB">
              <w:rPr>
                <w:rFonts w:ascii="Times New Roman" w:hAnsi="Times New Roman" w:cs="Times New Roman"/>
                <w:color w:val="000000" w:themeColor="text1"/>
                <w:sz w:val="26"/>
                <w:szCs w:val="26"/>
              </w:rPr>
              <w:t xml:space="preserve"> 37 лет. Пришла на прием к врачу, чтобы получить совет о важности контроля АД, ведения дневника, тревожных признаков у беременной с АГ в 28 недель беременности, так как давно страдает АГ с 30 лет. В прошлой беременности у нее были индуцированные преждевременные роды по поводу АГ, в родах было кровотечение (700 мл). Ребенок живой.</w:t>
            </w:r>
          </w:p>
          <w:p w14:paraId="4BEA4002" w14:textId="77777777" w:rsidR="00200EAA" w:rsidRPr="000A07AB" w:rsidRDefault="00200EAA" w:rsidP="00F07AE5">
            <w:pPr>
              <w:autoSpaceDE w:val="0"/>
              <w:autoSpaceDN w:val="0"/>
              <w:adjustRightInd w:val="0"/>
              <w:ind w:firstLine="540"/>
              <w:jc w:val="both"/>
              <w:rPr>
                <w:rFonts w:ascii="Times New Roman" w:hAnsi="Times New Roman" w:cs="Times New Roman"/>
                <w:color w:val="000000" w:themeColor="text1"/>
                <w:sz w:val="26"/>
                <w:szCs w:val="26"/>
              </w:rPr>
            </w:pPr>
            <w:r w:rsidRPr="000A07AB">
              <w:rPr>
                <w:rFonts w:ascii="Times New Roman" w:hAnsi="Times New Roman" w:cs="Times New Roman"/>
                <w:b/>
                <w:color w:val="000000" w:themeColor="text1"/>
                <w:sz w:val="26"/>
                <w:szCs w:val="26"/>
              </w:rPr>
              <w:t>Врач:</w:t>
            </w:r>
            <w:r w:rsidRPr="000A07AB">
              <w:rPr>
                <w:rFonts w:ascii="Times New Roman" w:hAnsi="Times New Roman" w:cs="Times New Roman"/>
                <w:color w:val="000000" w:themeColor="text1"/>
                <w:sz w:val="26"/>
                <w:szCs w:val="26"/>
              </w:rPr>
              <w:t xml:space="preserve"> Проконсультируйте женщину по данному вопросу, обращая внимание на важность контроля АД, ведения дневника, тревожных признаков. Используйте навыки невербального и вербального общения.</w:t>
            </w:r>
          </w:p>
          <w:p w14:paraId="74A65EEC" w14:textId="77777777" w:rsidR="00200EAA" w:rsidRPr="000A07AB" w:rsidRDefault="00200EAA" w:rsidP="00F07AE5">
            <w:pPr>
              <w:autoSpaceDE w:val="0"/>
              <w:autoSpaceDN w:val="0"/>
              <w:adjustRightInd w:val="0"/>
              <w:ind w:firstLine="54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Соблюдайте этапы консультирования:</w:t>
            </w:r>
          </w:p>
          <w:p w14:paraId="2D94678A" w14:textId="77777777" w:rsidR="00200EAA" w:rsidRPr="000A07AB" w:rsidRDefault="00200EAA" w:rsidP="00F07AE5">
            <w:pPr>
              <w:autoSpaceDE w:val="0"/>
              <w:autoSpaceDN w:val="0"/>
              <w:adjustRightInd w:val="0"/>
              <w:ind w:firstLine="54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помочь женщине рассказать свою историю;</w:t>
            </w:r>
          </w:p>
          <w:p w14:paraId="3154F0E0" w14:textId="77777777" w:rsidR="00200EAA" w:rsidRPr="000A07AB" w:rsidRDefault="00200EAA" w:rsidP="00F07AE5">
            <w:pPr>
              <w:autoSpaceDE w:val="0"/>
              <w:autoSpaceDN w:val="0"/>
              <w:adjustRightInd w:val="0"/>
              <w:ind w:firstLine="54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помочь ей рассмотреть имеющиеся варианты;</w:t>
            </w:r>
          </w:p>
          <w:p w14:paraId="22A98FC1" w14:textId="77777777" w:rsidR="00200EAA" w:rsidRPr="000A07AB" w:rsidRDefault="00200EAA" w:rsidP="00F07AE5">
            <w:pPr>
              <w:autoSpaceDE w:val="0"/>
              <w:autoSpaceDN w:val="0"/>
              <w:adjustRightInd w:val="0"/>
              <w:ind w:firstLine="540"/>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помочь ей принять решение и составить план действий.</w:t>
            </w:r>
          </w:p>
          <w:p w14:paraId="299C91E0" w14:textId="77777777" w:rsidR="00200EAA" w:rsidRPr="000A07AB" w:rsidRDefault="00200EAA" w:rsidP="00F855BE">
            <w:pPr>
              <w:pStyle w:val="14"/>
              <w:tabs>
                <w:tab w:val="left" w:pos="-1440"/>
              </w:tabs>
              <w:jc w:val="both"/>
              <w:rPr>
                <w:color w:val="000000"/>
                <w:sz w:val="26"/>
                <w:szCs w:val="26"/>
              </w:rPr>
            </w:pPr>
          </w:p>
        </w:tc>
      </w:tr>
      <w:tr w:rsidR="00F07AE5" w:rsidRPr="000A07AB" w14:paraId="30D7FDA3" w14:textId="77777777" w:rsidTr="00200EAA">
        <w:tc>
          <w:tcPr>
            <w:tcW w:w="2575" w:type="dxa"/>
            <w:vMerge w:val="restart"/>
            <w:vAlign w:val="center"/>
          </w:tcPr>
          <w:p w14:paraId="2153B81B" w14:textId="4B8F7D99" w:rsidR="00F07AE5" w:rsidRPr="000A07AB" w:rsidRDefault="00200EAA" w:rsidP="00200EAA">
            <w:pPr>
              <w:pStyle w:val="14"/>
              <w:tabs>
                <w:tab w:val="left" w:pos="-1440"/>
              </w:tabs>
              <w:jc w:val="center"/>
              <w:rPr>
                <w:b/>
                <w:bCs/>
                <w:sz w:val="26"/>
                <w:szCs w:val="26"/>
              </w:rPr>
            </w:pPr>
            <w:r w:rsidRPr="000A07AB">
              <w:rPr>
                <w:sz w:val="26"/>
                <w:szCs w:val="26"/>
              </w:rPr>
              <w:lastRenderedPageBreak/>
              <w:t xml:space="preserve">Тема 2. </w:t>
            </w:r>
            <w:r w:rsidR="00F07AE5" w:rsidRPr="000A07AB">
              <w:rPr>
                <w:sz w:val="26"/>
                <w:szCs w:val="26"/>
              </w:rPr>
              <w:t>Анемия</w:t>
            </w:r>
            <w:r w:rsidRPr="000A07AB">
              <w:rPr>
                <w:sz w:val="26"/>
                <w:szCs w:val="26"/>
              </w:rPr>
              <w:t xml:space="preserve"> во время беременности</w:t>
            </w:r>
          </w:p>
        </w:tc>
        <w:tc>
          <w:tcPr>
            <w:tcW w:w="6996" w:type="dxa"/>
          </w:tcPr>
          <w:p w14:paraId="3583260F" w14:textId="30C56F9C" w:rsidR="00200EAA" w:rsidRPr="000A07AB" w:rsidRDefault="00200EAA" w:rsidP="00200EAA">
            <w:pPr>
              <w:jc w:val="center"/>
              <w:rPr>
                <w:rFonts w:ascii="Times New Roman" w:hAnsi="Times New Roman" w:cs="Times New Roman"/>
                <w:b/>
                <w:bCs/>
                <w:i/>
                <w:iCs/>
                <w:color w:val="000000" w:themeColor="text1"/>
                <w:sz w:val="26"/>
                <w:szCs w:val="26"/>
              </w:rPr>
            </w:pPr>
            <w:r w:rsidRPr="000A07AB">
              <w:rPr>
                <w:rFonts w:ascii="Times New Roman" w:hAnsi="Times New Roman" w:cs="Times New Roman"/>
                <w:b/>
                <w:bCs/>
                <w:i/>
                <w:iCs/>
                <w:sz w:val="26"/>
                <w:szCs w:val="26"/>
              </w:rPr>
              <w:t xml:space="preserve">Задание 1. </w:t>
            </w:r>
            <w:r w:rsidRPr="000A07AB">
              <w:rPr>
                <w:rFonts w:ascii="Times New Roman" w:hAnsi="Times New Roman" w:cs="Times New Roman"/>
                <w:b/>
                <w:bCs/>
                <w:i/>
                <w:iCs/>
                <w:color w:val="000000" w:themeColor="text1"/>
                <w:sz w:val="26"/>
                <w:szCs w:val="26"/>
              </w:rPr>
              <w:t>Разобрать, какие основные виды обследования необходимо провести при наличии патологического состояния - анемии, представить тактику ведения беременной с таким диагнозом</w:t>
            </w:r>
          </w:p>
          <w:p w14:paraId="0357D8E8" w14:textId="77777777" w:rsidR="00200EAA" w:rsidRPr="000A07AB" w:rsidRDefault="00200EAA" w:rsidP="00200EAA">
            <w:pPr>
              <w:pStyle w:val="afc"/>
              <w:spacing w:after="0"/>
              <w:jc w:val="both"/>
              <w:rPr>
                <w:rFonts w:ascii="Times New Roman" w:hAnsi="Times New Roman" w:cs="Times New Roman"/>
                <w:sz w:val="26"/>
                <w:szCs w:val="26"/>
              </w:rPr>
            </w:pPr>
          </w:p>
          <w:p w14:paraId="5C28EC62" w14:textId="77777777" w:rsidR="00200EAA" w:rsidRPr="000A07AB" w:rsidRDefault="00200EAA" w:rsidP="00200EAA">
            <w:pPr>
              <w:pStyle w:val="afc"/>
              <w:spacing w:after="0"/>
              <w:ind w:firstLine="547"/>
              <w:jc w:val="both"/>
              <w:rPr>
                <w:rFonts w:ascii="Times New Roman" w:hAnsi="Times New Roman" w:cs="Times New Roman"/>
                <w:sz w:val="26"/>
                <w:szCs w:val="26"/>
              </w:rPr>
            </w:pPr>
            <w:r w:rsidRPr="000A07AB">
              <w:rPr>
                <w:rFonts w:ascii="Times New Roman" w:hAnsi="Times New Roman" w:cs="Times New Roman"/>
                <w:b/>
                <w:bCs/>
                <w:i/>
                <w:iCs/>
                <w:sz w:val="26"/>
                <w:szCs w:val="26"/>
              </w:rPr>
              <w:t xml:space="preserve">Цель: </w:t>
            </w:r>
            <w:r w:rsidRPr="000A07AB">
              <w:rPr>
                <w:rFonts w:ascii="Times New Roman" w:hAnsi="Times New Roman" w:cs="Times New Roman"/>
                <w:color w:val="000000" w:themeColor="text1"/>
                <w:sz w:val="26"/>
                <w:szCs w:val="26"/>
              </w:rPr>
              <w:t>Узнать знания участников о патологических состояниях и какие мероприятия они рекомендуют для ведения таких пациенток</w:t>
            </w:r>
          </w:p>
          <w:p w14:paraId="29015CF8"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Алгоритм проведения</w:t>
            </w:r>
            <w:r w:rsidRPr="000A07AB">
              <w:rPr>
                <w:rFonts w:ascii="Times New Roman" w:hAnsi="Times New Roman" w:cs="Times New Roman"/>
                <w:color w:val="000000" w:themeColor="text1"/>
                <w:sz w:val="26"/>
                <w:szCs w:val="26"/>
              </w:rPr>
              <w:t xml:space="preserve">: Разделите участников на на 3 группы, предложите каждой группе написать свои ответы на вопросы с наличием непатологических состояний: </w:t>
            </w:r>
          </w:p>
          <w:p w14:paraId="3458691E"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Группа 1: Рекомендации по питанию во время беременности при анемиях</w:t>
            </w:r>
          </w:p>
          <w:p w14:paraId="3EC56144"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Группа 2: Лабораторная диагностика железодефицитной анемии</w:t>
            </w:r>
          </w:p>
          <w:p w14:paraId="35313E7A"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Группа 3: Методы лечения железодефицитной анемии</w:t>
            </w:r>
          </w:p>
          <w:p w14:paraId="3D36A0D1"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После того как участники выполнят задание, проведение интерактивной презентации с докладом участников по своему блоку, представить написанное..</w:t>
            </w:r>
          </w:p>
          <w:p w14:paraId="23CAA992" w14:textId="77777777" w:rsidR="00F07AE5" w:rsidRPr="000A07AB" w:rsidRDefault="00F07AE5" w:rsidP="00F855BE">
            <w:pPr>
              <w:pStyle w:val="14"/>
              <w:tabs>
                <w:tab w:val="left" w:pos="-1440"/>
              </w:tabs>
              <w:jc w:val="both"/>
              <w:rPr>
                <w:color w:val="000000"/>
                <w:sz w:val="26"/>
                <w:szCs w:val="26"/>
              </w:rPr>
            </w:pPr>
          </w:p>
        </w:tc>
      </w:tr>
      <w:tr w:rsidR="00F07AE5" w:rsidRPr="000A07AB" w14:paraId="239DC3C8" w14:textId="77777777" w:rsidTr="00F07AE5">
        <w:tc>
          <w:tcPr>
            <w:tcW w:w="2575" w:type="dxa"/>
            <w:vMerge/>
          </w:tcPr>
          <w:p w14:paraId="38E5DCBF" w14:textId="77777777" w:rsidR="00F07AE5" w:rsidRPr="000A07AB" w:rsidRDefault="00F07AE5" w:rsidP="00F855BE">
            <w:pPr>
              <w:pStyle w:val="14"/>
              <w:tabs>
                <w:tab w:val="left" w:pos="-1440"/>
              </w:tabs>
              <w:jc w:val="both"/>
              <w:rPr>
                <w:sz w:val="26"/>
                <w:szCs w:val="26"/>
              </w:rPr>
            </w:pPr>
          </w:p>
        </w:tc>
        <w:tc>
          <w:tcPr>
            <w:tcW w:w="6996" w:type="dxa"/>
          </w:tcPr>
          <w:p w14:paraId="7C97F642" w14:textId="41EB3BA9" w:rsidR="00200EAA" w:rsidRPr="000A07AB" w:rsidRDefault="00200EAA" w:rsidP="00200EAA">
            <w:pPr>
              <w:tabs>
                <w:tab w:val="left" w:pos="851"/>
              </w:tabs>
              <w:ind w:firstLine="567"/>
              <w:jc w:val="center"/>
              <w:rPr>
                <w:rFonts w:ascii="Times New Roman" w:hAnsi="Times New Roman" w:cs="Times New Roman"/>
                <w:b/>
                <w:bCs/>
                <w:i/>
                <w:iCs/>
                <w:color w:val="000000" w:themeColor="text1"/>
                <w:sz w:val="26"/>
                <w:szCs w:val="26"/>
              </w:rPr>
            </w:pPr>
            <w:r w:rsidRPr="000A07AB">
              <w:rPr>
                <w:rFonts w:ascii="Times New Roman" w:hAnsi="Times New Roman" w:cs="Times New Roman"/>
                <w:b/>
                <w:bCs/>
                <w:i/>
                <w:iCs/>
                <w:sz w:val="26"/>
                <w:szCs w:val="26"/>
              </w:rPr>
              <w:t>Задание 2.</w:t>
            </w:r>
            <w:r w:rsidRPr="000A07AB">
              <w:rPr>
                <w:rFonts w:ascii="Times New Roman" w:hAnsi="Times New Roman" w:cs="Times New Roman"/>
                <w:b/>
                <w:bCs/>
                <w:i/>
                <w:iCs/>
                <w:color w:val="000000" w:themeColor="text1"/>
                <w:sz w:val="28"/>
                <w:szCs w:val="28"/>
              </w:rPr>
              <w:t xml:space="preserve"> </w:t>
            </w:r>
            <w:r w:rsidRPr="000A07AB">
              <w:rPr>
                <w:rFonts w:ascii="Times New Roman" w:hAnsi="Times New Roman" w:cs="Times New Roman"/>
                <w:b/>
                <w:bCs/>
                <w:i/>
                <w:iCs/>
                <w:color w:val="000000" w:themeColor="text1"/>
                <w:sz w:val="26"/>
                <w:szCs w:val="26"/>
              </w:rPr>
              <w:t>Разобрать навыки при проведении беседы во время консультирования по питанию беременных с анемией.</w:t>
            </w:r>
          </w:p>
          <w:p w14:paraId="6CCF4BFE" w14:textId="77777777" w:rsidR="00200EAA" w:rsidRPr="000A07AB" w:rsidRDefault="00200EAA" w:rsidP="00200EAA">
            <w:pPr>
              <w:tabs>
                <w:tab w:val="left" w:pos="851"/>
              </w:tabs>
              <w:ind w:firstLine="567"/>
              <w:jc w:val="both"/>
              <w:rPr>
                <w:rFonts w:ascii="Times New Roman" w:hAnsi="Times New Roman" w:cs="Times New Roman"/>
                <w:color w:val="000000" w:themeColor="text1"/>
                <w:sz w:val="26"/>
                <w:szCs w:val="26"/>
              </w:rPr>
            </w:pPr>
          </w:p>
          <w:p w14:paraId="67A33F97" w14:textId="77777777" w:rsidR="00200EAA" w:rsidRPr="000A07AB" w:rsidRDefault="00200EAA" w:rsidP="00200EAA">
            <w:pPr>
              <w:pStyle w:val="afc"/>
              <w:spacing w:after="0"/>
              <w:ind w:firstLine="547"/>
              <w:jc w:val="both"/>
              <w:rPr>
                <w:rFonts w:ascii="Times New Roman" w:hAnsi="Times New Roman" w:cs="Times New Roman"/>
                <w:sz w:val="26"/>
                <w:szCs w:val="26"/>
              </w:rPr>
            </w:pPr>
            <w:r w:rsidRPr="000A07AB">
              <w:rPr>
                <w:rFonts w:ascii="Times New Roman" w:hAnsi="Times New Roman" w:cs="Times New Roman"/>
                <w:b/>
                <w:bCs/>
                <w:i/>
                <w:iCs/>
                <w:sz w:val="26"/>
                <w:szCs w:val="26"/>
              </w:rPr>
              <w:t xml:space="preserve">Цель: </w:t>
            </w:r>
            <w:r w:rsidRPr="000A07AB">
              <w:rPr>
                <w:rFonts w:ascii="Times New Roman" w:hAnsi="Times New Roman" w:cs="Times New Roman"/>
                <w:color w:val="000000" w:themeColor="text1"/>
                <w:sz w:val="26"/>
                <w:szCs w:val="26"/>
              </w:rPr>
              <w:t>Отработать навыки консультирования женщины/ семейной пары по питанию беременных с анемией</w:t>
            </w:r>
          </w:p>
          <w:p w14:paraId="7CCB687B"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Алгоритм проведения</w:t>
            </w:r>
            <w:r w:rsidRPr="000A07AB">
              <w:rPr>
                <w:rFonts w:ascii="Times New Roman" w:hAnsi="Times New Roman" w:cs="Times New Roman"/>
                <w:color w:val="000000" w:themeColor="text1"/>
                <w:sz w:val="26"/>
                <w:szCs w:val="26"/>
              </w:rPr>
              <w:t>: Выбрать одну пару участников, раздать им сценарий ролевой игры, попросить их распределить роли между собой и продемонстрировать ролевую игру.</w:t>
            </w:r>
          </w:p>
          <w:p w14:paraId="227434B7"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p>
          <w:p w14:paraId="5F171809" w14:textId="1BF375C2" w:rsidR="00200EAA" w:rsidRPr="000A07AB" w:rsidRDefault="00200EAA" w:rsidP="00200EAA">
            <w:pPr>
              <w:tabs>
                <w:tab w:val="left" w:pos="851"/>
              </w:tabs>
              <w:ind w:firstLine="547"/>
              <w:jc w:val="both"/>
              <w:rPr>
                <w:rFonts w:ascii="Times New Roman" w:hAnsi="Times New Roman" w:cs="Times New Roman"/>
                <w:b/>
                <w:iCs/>
                <w:color w:val="000000" w:themeColor="text1"/>
                <w:sz w:val="26"/>
                <w:szCs w:val="26"/>
              </w:rPr>
            </w:pPr>
            <w:r w:rsidRPr="000A07AB">
              <w:rPr>
                <w:rFonts w:ascii="Times New Roman" w:hAnsi="Times New Roman" w:cs="Times New Roman"/>
                <w:b/>
                <w:iCs/>
                <w:color w:val="000000" w:themeColor="text1"/>
                <w:sz w:val="26"/>
                <w:szCs w:val="26"/>
              </w:rPr>
              <w:t xml:space="preserve">Сценарий </w:t>
            </w:r>
          </w:p>
          <w:p w14:paraId="1401FD05" w14:textId="77777777" w:rsidR="00200EAA" w:rsidRPr="000A07AB" w:rsidRDefault="00200EAA" w:rsidP="00200EAA">
            <w:pPr>
              <w:autoSpaceDE w:val="0"/>
              <w:autoSpaceDN w:val="0"/>
              <w:adjustRightInd w:val="0"/>
              <w:ind w:firstLine="547"/>
              <w:jc w:val="both"/>
              <w:rPr>
                <w:rFonts w:ascii="Times New Roman" w:hAnsi="Times New Roman" w:cs="Times New Roman"/>
                <w:sz w:val="28"/>
                <w:szCs w:val="28"/>
              </w:rPr>
            </w:pPr>
            <w:r w:rsidRPr="000A07AB">
              <w:rPr>
                <w:rFonts w:ascii="Times New Roman" w:hAnsi="Times New Roman" w:cs="Times New Roman"/>
                <w:b/>
                <w:sz w:val="28"/>
                <w:szCs w:val="28"/>
              </w:rPr>
              <w:lastRenderedPageBreak/>
              <w:t xml:space="preserve">Женщина: </w:t>
            </w:r>
            <w:r w:rsidRPr="000A07AB">
              <w:rPr>
                <w:rFonts w:ascii="Times New Roman" w:hAnsi="Times New Roman" w:cs="Times New Roman"/>
                <w:sz w:val="28"/>
                <w:szCs w:val="28"/>
              </w:rPr>
              <w:t xml:space="preserve">Жанель, 25 лет. Пришла на прием к врачу, чтобы получить совет о правильном питании, так как давно страдает железодефицитной анемией. Жанель, мама близнецов, которых родила 4 месяца назад, в родах было кровотечение (700 мл). </w:t>
            </w:r>
          </w:p>
          <w:p w14:paraId="2B5463F0" w14:textId="77777777" w:rsidR="00200EAA" w:rsidRPr="000A07AB" w:rsidRDefault="00200EAA" w:rsidP="00200EAA">
            <w:pPr>
              <w:autoSpaceDE w:val="0"/>
              <w:autoSpaceDN w:val="0"/>
              <w:adjustRightInd w:val="0"/>
              <w:ind w:firstLine="547"/>
              <w:jc w:val="both"/>
              <w:rPr>
                <w:rFonts w:ascii="Times New Roman" w:hAnsi="Times New Roman" w:cs="Times New Roman"/>
                <w:sz w:val="28"/>
                <w:szCs w:val="28"/>
              </w:rPr>
            </w:pPr>
          </w:p>
          <w:p w14:paraId="5F8AADBA" w14:textId="77777777" w:rsidR="00200EAA" w:rsidRPr="000A07AB" w:rsidRDefault="00200EAA" w:rsidP="00200EAA">
            <w:pPr>
              <w:autoSpaceDE w:val="0"/>
              <w:autoSpaceDN w:val="0"/>
              <w:adjustRightInd w:val="0"/>
              <w:ind w:firstLine="547"/>
              <w:jc w:val="both"/>
              <w:rPr>
                <w:rFonts w:ascii="Times New Roman" w:hAnsi="Times New Roman" w:cs="Times New Roman"/>
                <w:sz w:val="28"/>
                <w:szCs w:val="28"/>
              </w:rPr>
            </w:pPr>
            <w:r w:rsidRPr="000A07AB">
              <w:rPr>
                <w:rFonts w:ascii="Times New Roman" w:hAnsi="Times New Roman" w:cs="Times New Roman"/>
                <w:b/>
                <w:sz w:val="28"/>
                <w:szCs w:val="28"/>
              </w:rPr>
              <w:t>Врач:</w:t>
            </w:r>
            <w:r w:rsidRPr="000A07AB">
              <w:rPr>
                <w:rFonts w:ascii="Times New Roman" w:hAnsi="Times New Roman" w:cs="Times New Roman"/>
                <w:sz w:val="28"/>
                <w:szCs w:val="28"/>
              </w:rPr>
              <w:t xml:space="preserve"> Проконсультируйте женщину по данному вопросу, обращая внимание на важность правильного питания и лечения.</w:t>
            </w:r>
          </w:p>
          <w:p w14:paraId="6637939B" w14:textId="77777777" w:rsidR="00200EAA" w:rsidRPr="000A07AB" w:rsidRDefault="00200EAA" w:rsidP="00200EAA">
            <w:pPr>
              <w:autoSpaceDE w:val="0"/>
              <w:autoSpaceDN w:val="0"/>
              <w:adjustRightInd w:val="0"/>
              <w:ind w:firstLine="547"/>
              <w:jc w:val="both"/>
              <w:rPr>
                <w:rFonts w:ascii="Times New Roman" w:hAnsi="Times New Roman" w:cs="Times New Roman"/>
                <w:sz w:val="28"/>
                <w:szCs w:val="28"/>
              </w:rPr>
            </w:pPr>
            <w:r w:rsidRPr="000A07AB">
              <w:rPr>
                <w:rFonts w:ascii="Times New Roman" w:hAnsi="Times New Roman" w:cs="Times New Roman"/>
                <w:sz w:val="28"/>
                <w:szCs w:val="28"/>
              </w:rPr>
              <w:t>Используйте навыки невербального и вербального общения.</w:t>
            </w:r>
          </w:p>
          <w:p w14:paraId="7D2695BE" w14:textId="77777777" w:rsidR="00200EAA" w:rsidRPr="000A07AB" w:rsidRDefault="00200EAA" w:rsidP="00200EAA">
            <w:pPr>
              <w:autoSpaceDE w:val="0"/>
              <w:autoSpaceDN w:val="0"/>
              <w:adjustRightInd w:val="0"/>
              <w:ind w:firstLine="547"/>
              <w:jc w:val="both"/>
              <w:rPr>
                <w:rFonts w:ascii="Times New Roman" w:hAnsi="Times New Roman" w:cs="Times New Roman"/>
                <w:sz w:val="28"/>
                <w:szCs w:val="28"/>
              </w:rPr>
            </w:pPr>
            <w:r w:rsidRPr="000A07AB">
              <w:rPr>
                <w:rFonts w:ascii="Times New Roman" w:hAnsi="Times New Roman" w:cs="Times New Roman"/>
                <w:sz w:val="28"/>
                <w:szCs w:val="28"/>
              </w:rPr>
              <w:t>Соблюдайте этапы консультирования:</w:t>
            </w:r>
          </w:p>
          <w:p w14:paraId="4C4BA491" w14:textId="77777777" w:rsidR="00200EAA" w:rsidRPr="000A07AB" w:rsidRDefault="00200EAA" w:rsidP="00200EAA">
            <w:pPr>
              <w:autoSpaceDE w:val="0"/>
              <w:autoSpaceDN w:val="0"/>
              <w:adjustRightInd w:val="0"/>
              <w:ind w:firstLine="547"/>
              <w:jc w:val="both"/>
              <w:rPr>
                <w:rFonts w:ascii="Times New Roman" w:hAnsi="Times New Roman" w:cs="Times New Roman"/>
                <w:sz w:val="28"/>
                <w:szCs w:val="28"/>
              </w:rPr>
            </w:pPr>
            <w:r w:rsidRPr="000A07AB">
              <w:rPr>
                <w:rFonts w:ascii="Times New Roman" w:hAnsi="Times New Roman" w:cs="Times New Roman"/>
                <w:sz w:val="28"/>
                <w:szCs w:val="28"/>
              </w:rPr>
              <w:t>помочь женщине рассказать свою историю;</w:t>
            </w:r>
          </w:p>
          <w:p w14:paraId="0CF522F9" w14:textId="77777777" w:rsidR="00200EAA" w:rsidRPr="000A07AB" w:rsidRDefault="00200EAA" w:rsidP="00200EAA">
            <w:pPr>
              <w:autoSpaceDE w:val="0"/>
              <w:autoSpaceDN w:val="0"/>
              <w:adjustRightInd w:val="0"/>
              <w:ind w:firstLine="547"/>
              <w:jc w:val="both"/>
              <w:rPr>
                <w:rFonts w:ascii="Times New Roman" w:hAnsi="Times New Roman" w:cs="Times New Roman"/>
                <w:sz w:val="28"/>
                <w:szCs w:val="28"/>
              </w:rPr>
            </w:pPr>
            <w:r w:rsidRPr="000A07AB">
              <w:rPr>
                <w:rFonts w:ascii="Times New Roman" w:hAnsi="Times New Roman" w:cs="Times New Roman"/>
                <w:sz w:val="28"/>
                <w:szCs w:val="28"/>
              </w:rPr>
              <w:t>помочь ей рассмотреть имеющиеся варианты;</w:t>
            </w:r>
          </w:p>
          <w:p w14:paraId="65525BEF" w14:textId="334B6B32" w:rsidR="00F07AE5" w:rsidRPr="000A07AB" w:rsidRDefault="00200EAA" w:rsidP="00200EAA">
            <w:pPr>
              <w:pStyle w:val="14"/>
              <w:tabs>
                <w:tab w:val="left" w:pos="-1440"/>
              </w:tabs>
              <w:ind w:firstLine="547"/>
              <w:jc w:val="both"/>
              <w:rPr>
                <w:color w:val="000000"/>
                <w:sz w:val="26"/>
                <w:szCs w:val="26"/>
              </w:rPr>
            </w:pPr>
            <w:r w:rsidRPr="000A07AB">
              <w:rPr>
                <w:rFonts w:eastAsia="Arial"/>
                <w:sz w:val="28"/>
                <w:szCs w:val="28"/>
              </w:rPr>
              <w:t>помочь ей принять решение и составить план действий</w:t>
            </w:r>
          </w:p>
        </w:tc>
      </w:tr>
      <w:tr w:rsidR="00200EAA" w:rsidRPr="000A07AB" w14:paraId="479EEEC8" w14:textId="77777777" w:rsidTr="00F07AE5">
        <w:tc>
          <w:tcPr>
            <w:tcW w:w="2575" w:type="dxa"/>
            <w:vMerge w:val="restart"/>
          </w:tcPr>
          <w:p w14:paraId="37CF179F" w14:textId="10117B52" w:rsidR="00200EAA" w:rsidRPr="000A07AB" w:rsidRDefault="00200EAA" w:rsidP="00F855BE">
            <w:pPr>
              <w:pStyle w:val="14"/>
              <w:tabs>
                <w:tab w:val="left" w:pos="-1440"/>
              </w:tabs>
              <w:jc w:val="both"/>
              <w:rPr>
                <w:b/>
                <w:bCs/>
                <w:sz w:val="26"/>
                <w:szCs w:val="26"/>
              </w:rPr>
            </w:pPr>
            <w:r w:rsidRPr="000A07AB">
              <w:rPr>
                <w:sz w:val="26"/>
                <w:szCs w:val="26"/>
              </w:rPr>
              <w:lastRenderedPageBreak/>
              <w:t>Сахарный диабет</w:t>
            </w:r>
          </w:p>
        </w:tc>
        <w:tc>
          <w:tcPr>
            <w:tcW w:w="6996" w:type="dxa"/>
          </w:tcPr>
          <w:p w14:paraId="7BD007F8" w14:textId="679D7B80" w:rsidR="00200EAA" w:rsidRPr="000A07AB" w:rsidRDefault="00200EAA" w:rsidP="00200EAA">
            <w:pPr>
              <w:jc w:val="center"/>
              <w:rPr>
                <w:rFonts w:ascii="Times New Roman" w:hAnsi="Times New Roman" w:cs="Times New Roman"/>
                <w:b/>
                <w:bCs/>
                <w:i/>
                <w:iCs/>
                <w:color w:val="000000" w:themeColor="text1"/>
                <w:sz w:val="26"/>
                <w:szCs w:val="26"/>
              </w:rPr>
            </w:pPr>
            <w:r w:rsidRPr="000A07AB">
              <w:rPr>
                <w:rFonts w:ascii="Times New Roman" w:hAnsi="Times New Roman" w:cs="Times New Roman"/>
                <w:b/>
                <w:bCs/>
                <w:i/>
                <w:iCs/>
                <w:sz w:val="26"/>
                <w:szCs w:val="26"/>
              </w:rPr>
              <w:t>Задание 1. Ведение беременных женщин с гестационным сахарным диабетом</w:t>
            </w:r>
          </w:p>
          <w:p w14:paraId="76CEB3F2" w14:textId="77777777" w:rsidR="00200EAA" w:rsidRPr="000A07AB" w:rsidRDefault="00200EAA" w:rsidP="00200EAA">
            <w:pPr>
              <w:jc w:val="center"/>
              <w:rPr>
                <w:rFonts w:ascii="Times New Roman" w:hAnsi="Times New Roman" w:cs="Times New Roman"/>
                <w:b/>
                <w:bCs/>
                <w:i/>
                <w:iCs/>
                <w:color w:val="000000" w:themeColor="text1"/>
                <w:sz w:val="26"/>
                <w:szCs w:val="26"/>
              </w:rPr>
            </w:pPr>
          </w:p>
          <w:p w14:paraId="38BD6F76" w14:textId="10BED145" w:rsidR="00200EAA" w:rsidRPr="000A07AB" w:rsidRDefault="00200EAA" w:rsidP="00200EAA">
            <w:pPr>
              <w:ind w:firstLine="54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 xml:space="preserve">Цель: </w:t>
            </w:r>
            <w:r w:rsidRPr="000A07AB">
              <w:rPr>
                <w:rFonts w:ascii="Times New Roman" w:hAnsi="Times New Roman" w:cs="Times New Roman"/>
                <w:color w:val="000000" w:themeColor="text1"/>
                <w:sz w:val="26"/>
                <w:szCs w:val="26"/>
              </w:rPr>
              <w:t>Определить уровень информированности участников о патологических состояниях и какие мероприятия они рекомендуют для ведения таких пациенток</w:t>
            </w:r>
          </w:p>
          <w:p w14:paraId="5669CC45"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 xml:space="preserve">Алгоритм проведения: </w:t>
            </w:r>
            <w:r w:rsidRPr="000A07AB">
              <w:rPr>
                <w:rFonts w:ascii="Times New Roman" w:hAnsi="Times New Roman" w:cs="Times New Roman"/>
                <w:color w:val="000000" w:themeColor="text1"/>
                <w:sz w:val="26"/>
                <w:szCs w:val="26"/>
              </w:rPr>
              <w:t xml:space="preserve">Разделить участников на 3 группы. Раздать каждой группе задание по обсуждению распространенной практики по ведению беременных с подозрением или диагностированным гестационным сахарным диабетом во время беременности, которые они используют на своих рабочих местах: </w:t>
            </w:r>
          </w:p>
          <w:p w14:paraId="33CE5B11"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группа 1: Диагностика гестационного сахарного диабета. </w:t>
            </w:r>
          </w:p>
          <w:p w14:paraId="0E887984"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группа 2: Особенности диетотерапия при гестационном сахарном диабете.</w:t>
            </w:r>
          </w:p>
          <w:p w14:paraId="24AA645E"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группа 3: Тактика ведения беременности при наличии гестационного сахарного диабета. </w:t>
            </w:r>
          </w:p>
          <w:p w14:paraId="227170D9" w14:textId="1D1D8688"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После того как участники выполнят задание, проводится интерактивная презентация с докладом участников по своему блоку, представить написанное.</w:t>
            </w:r>
          </w:p>
          <w:p w14:paraId="7502ED1A"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 xml:space="preserve">Время выполнения задания: </w:t>
            </w:r>
            <w:r w:rsidRPr="000A07AB">
              <w:rPr>
                <w:rFonts w:ascii="Times New Roman" w:hAnsi="Times New Roman" w:cs="Times New Roman"/>
                <w:color w:val="000000" w:themeColor="text1"/>
                <w:sz w:val="26"/>
                <w:szCs w:val="26"/>
              </w:rPr>
              <w:t>15 минут работа в группах, по 5 мин презентация каждой группы. Всего 30 мин</w:t>
            </w:r>
          </w:p>
          <w:p w14:paraId="1ECA07EE" w14:textId="77777777" w:rsidR="00200EAA" w:rsidRPr="000A07AB" w:rsidRDefault="00200EAA" w:rsidP="00F855BE">
            <w:pPr>
              <w:pStyle w:val="14"/>
              <w:tabs>
                <w:tab w:val="left" w:pos="-1440"/>
              </w:tabs>
              <w:jc w:val="both"/>
              <w:rPr>
                <w:color w:val="000000"/>
                <w:sz w:val="26"/>
                <w:szCs w:val="26"/>
              </w:rPr>
            </w:pPr>
          </w:p>
        </w:tc>
      </w:tr>
      <w:tr w:rsidR="00200EAA" w:rsidRPr="000A07AB" w14:paraId="3432F7E8" w14:textId="77777777" w:rsidTr="00F07AE5">
        <w:tc>
          <w:tcPr>
            <w:tcW w:w="2575" w:type="dxa"/>
            <w:vMerge/>
          </w:tcPr>
          <w:p w14:paraId="7DAAF74A" w14:textId="77777777" w:rsidR="00200EAA" w:rsidRPr="000A07AB" w:rsidRDefault="00200EAA" w:rsidP="00F855BE">
            <w:pPr>
              <w:pStyle w:val="14"/>
              <w:tabs>
                <w:tab w:val="left" w:pos="-1440"/>
              </w:tabs>
              <w:jc w:val="both"/>
              <w:rPr>
                <w:sz w:val="26"/>
                <w:szCs w:val="26"/>
              </w:rPr>
            </w:pPr>
          </w:p>
        </w:tc>
        <w:tc>
          <w:tcPr>
            <w:tcW w:w="6996" w:type="dxa"/>
          </w:tcPr>
          <w:p w14:paraId="006BA7AE" w14:textId="15549942" w:rsidR="00200EAA" w:rsidRPr="000A07AB" w:rsidRDefault="00200EAA" w:rsidP="00200EAA">
            <w:pPr>
              <w:tabs>
                <w:tab w:val="left" w:pos="851"/>
              </w:tabs>
              <w:ind w:firstLine="567"/>
              <w:jc w:val="center"/>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Задание 2</w:t>
            </w:r>
            <w:r w:rsidRPr="000A07AB">
              <w:rPr>
                <w:rFonts w:ascii="Times New Roman" w:hAnsi="Times New Roman" w:cs="Times New Roman"/>
                <w:sz w:val="26"/>
                <w:szCs w:val="26"/>
              </w:rPr>
              <w:t>.</w:t>
            </w:r>
            <w:r w:rsidRPr="000A07AB">
              <w:rPr>
                <w:rFonts w:ascii="Times New Roman" w:hAnsi="Times New Roman" w:cs="Times New Roman"/>
                <w:color w:val="000000" w:themeColor="text1"/>
                <w:sz w:val="26"/>
                <w:szCs w:val="26"/>
              </w:rPr>
              <w:t xml:space="preserve"> </w:t>
            </w:r>
            <w:r w:rsidRPr="000A07AB">
              <w:rPr>
                <w:rFonts w:ascii="Times New Roman" w:hAnsi="Times New Roman" w:cs="Times New Roman"/>
                <w:b/>
                <w:bCs/>
                <w:i/>
                <w:iCs/>
                <w:color w:val="000000" w:themeColor="text1"/>
                <w:sz w:val="26"/>
                <w:szCs w:val="26"/>
              </w:rPr>
              <w:t>Навыки консультирования при проведении беседы по вопросам ведения беременности с гестационным сахарным диабетом</w:t>
            </w:r>
            <w:r w:rsidRPr="000A07AB">
              <w:rPr>
                <w:rFonts w:ascii="Times New Roman" w:hAnsi="Times New Roman" w:cs="Times New Roman"/>
                <w:color w:val="000000" w:themeColor="text1"/>
                <w:sz w:val="26"/>
                <w:szCs w:val="26"/>
              </w:rPr>
              <w:t>.</w:t>
            </w:r>
          </w:p>
          <w:p w14:paraId="3D0C6879" w14:textId="77777777" w:rsidR="00200EAA" w:rsidRPr="000A07AB" w:rsidRDefault="00200EAA" w:rsidP="00200EAA">
            <w:pPr>
              <w:tabs>
                <w:tab w:val="left" w:pos="851"/>
              </w:tabs>
              <w:ind w:firstLine="567"/>
              <w:jc w:val="both"/>
              <w:rPr>
                <w:rFonts w:ascii="Times New Roman" w:hAnsi="Times New Roman" w:cs="Times New Roman"/>
                <w:color w:val="000000" w:themeColor="text1"/>
                <w:sz w:val="26"/>
                <w:szCs w:val="26"/>
              </w:rPr>
            </w:pPr>
          </w:p>
          <w:p w14:paraId="3B03EAF9" w14:textId="61DC4F87" w:rsidR="00200EAA" w:rsidRPr="000A07AB" w:rsidRDefault="00200EAA" w:rsidP="00200EAA">
            <w:pPr>
              <w:pStyle w:val="afc"/>
              <w:spacing w:after="0"/>
              <w:ind w:firstLine="54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lastRenderedPageBreak/>
              <w:t xml:space="preserve">Цель: </w:t>
            </w:r>
            <w:r w:rsidRPr="000A07AB">
              <w:rPr>
                <w:rFonts w:ascii="Times New Roman" w:hAnsi="Times New Roman" w:cs="Times New Roman"/>
                <w:color w:val="000000" w:themeColor="text1"/>
                <w:sz w:val="26"/>
                <w:szCs w:val="26"/>
              </w:rPr>
              <w:t>Отработать навыки консультирования специалистов здравоохранения по вопросам питания беременной при гестационном сахарном диабете</w:t>
            </w:r>
          </w:p>
          <w:p w14:paraId="205A3750"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Алгоритм проведения</w:t>
            </w:r>
            <w:r w:rsidRPr="000A07AB">
              <w:rPr>
                <w:rFonts w:ascii="Times New Roman" w:hAnsi="Times New Roman" w:cs="Times New Roman"/>
                <w:color w:val="000000" w:themeColor="text1"/>
                <w:sz w:val="26"/>
                <w:szCs w:val="26"/>
              </w:rPr>
              <w:t>: Выбрать одну пару участников, раздать им сценарий ролевой игры, попросить их распределить роли между собой и продемонстрировать ролевую игру.</w:t>
            </w:r>
          </w:p>
          <w:p w14:paraId="4008BE45" w14:textId="77777777" w:rsidR="00200EAA" w:rsidRPr="000A07AB" w:rsidRDefault="00200EAA" w:rsidP="00200EAA">
            <w:pPr>
              <w:tabs>
                <w:tab w:val="left" w:pos="851"/>
              </w:tabs>
              <w:ind w:firstLine="547"/>
              <w:jc w:val="both"/>
              <w:rPr>
                <w:rFonts w:ascii="Times New Roman" w:hAnsi="Times New Roman" w:cs="Times New Roman"/>
                <w:color w:val="000000" w:themeColor="text1"/>
                <w:sz w:val="26"/>
                <w:szCs w:val="26"/>
              </w:rPr>
            </w:pPr>
          </w:p>
          <w:p w14:paraId="2A783E7A" w14:textId="51A51F27" w:rsidR="00200EAA" w:rsidRPr="000A07AB" w:rsidRDefault="00200EAA" w:rsidP="00200EAA">
            <w:pPr>
              <w:tabs>
                <w:tab w:val="left" w:pos="851"/>
              </w:tabs>
              <w:ind w:firstLine="547"/>
              <w:jc w:val="both"/>
              <w:rPr>
                <w:rFonts w:ascii="Times New Roman" w:hAnsi="Times New Roman" w:cs="Times New Roman"/>
                <w:b/>
                <w:iCs/>
                <w:color w:val="000000" w:themeColor="text1"/>
                <w:sz w:val="26"/>
                <w:szCs w:val="26"/>
              </w:rPr>
            </w:pPr>
            <w:r w:rsidRPr="000A07AB">
              <w:rPr>
                <w:rFonts w:ascii="Times New Roman" w:hAnsi="Times New Roman" w:cs="Times New Roman"/>
                <w:b/>
                <w:iCs/>
                <w:color w:val="000000" w:themeColor="text1"/>
                <w:sz w:val="26"/>
                <w:szCs w:val="26"/>
              </w:rPr>
              <w:t xml:space="preserve">Сценарий  </w:t>
            </w:r>
          </w:p>
          <w:p w14:paraId="620186E4" w14:textId="77777777" w:rsidR="00200EAA" w:rsidRPr="000A07AB" w:rsidRDefault="00200EAA" w:rsidP="00200EAA">
            <w:pPr>
              <w:autoSpaceDE w:val="0"/>
              <w:autoSpaceDN w:val="0"/>
              <w:adjustRightInd w:val="0"/>
              <w:ind w:firstLine="547"/>
              <w:jc w:val="both"/>
              <w:rPr>
                <w:rFonts w:ascii="Times New Roman" w:hAnsi="Times New Roman" w:cs="Times New Roman"/>
                <w:sz w:val="26"/>
                <w:szCs w:val="26"/>
              </w:rPr>
            </w:pPr>
            <w:r w:rsidRPr="000A07AB">
              <w:rPr>
                <w:rFonts w:ascii="Times New Roman" w:hAnsi="Times New Roman" w:cs="Times New Roman"/>
                <w:b/>
                <w:sz w:val="26"/>
                <w:szCs w:val="26"/>
              </w:rPr>
              <w:t>Женщина:</w:t>
            </w:r>
            <w:r w:rsidRPr="000A07AB">
              <w:rPr>
                <w:rFonts w:ascii="Times New Roman" w:hAnsi="Times New Roman" w:cs="Times New Roman"/>
                <w:sz w:val="26"/>
                <w:szCs w:val="26"/>
              </w:rPr>
              <w:t xml:space="preserve"> Алиша, 35 лет. Пришла на прием к врачу, чтобы получить информацию о важности регулярной оценки гликемии и правильного питания, так как у нее выявлен ГСД. Срок беременности 25 недель. Алиша, очень переживает, так как это вторая беременность. Первая беременность была прервалась в маленьком сроке. </w:t>
            </w:r>
          </w:p>
          <w:p w14:paraId="6FA0B7FC" w14:textId="77777777" w:rsidR="00200EAA" w:rsidRPr="000A07AB" w:rsidRDefault="00200EAA" w:rsidP="00200EAA">
            <w:pPr>
              <w:autoSpaceDE w:val="0"/>
              <w:autoSpaceDN w:val="0"/>
              <w:adjustRightInd w:val="0"/>
              <w:ind w:firstLine="547"/>
              <w:jc w:val="both"/>
              <w:rPr>
                <w:rFonts w:ascii="Times New Roman" w:hAnsi="Times New Roman" w:cs="Times New Roman"/>
                <w:sz w:val="26"/>
                <w:szCs w:val="26"/>
              </w:rPr>
            </w:pPr>
          </w:p>
          <w:p w14:paraId="03BF329D" w14:textId="77777777" w:rsidR="00200EAA" w:rsidRPr="000A07AB" w:rsidRDefault="00200EAA" w:rsidP="00200EAA">
            <w:pPr>
              <w:autoSpaceDE w:val="0"/>
              <w:autoSpaceDN w:val="0"/>
              <w:adjustRightInd w:val="0"/>
              <w:ind w:firstLine="547"/>
              <w:jc w:val="both"/>
              <w:rPr>
                <w:rFonts w:ascii="Times New Roman" w:hAnsi="Times New Roman" w:cs="Times New Roman"/>
                <w:sz w:val="26"/>
                <w:szCs w:val="26"/>
              </w:rPr>
            </w:pPr>
            <w:r w:rsidRPr="000A07AB">
              <w:rPr>
                <w:rFonts w:ascii="Times New Roman" w:hAnsi="Times New Roman" w:cs="Times New Roman"/>
                <w:b/>
                <w:sz w:val="26"/>
                <w:szCs w:val="26"/>
              </w:rPr>
              <w:t>Врач:</w:t>
            </w:r>
            <w:r w:rsidRPr="000A07AB">
              <w:rPr>
                <w:rFonts w:ascii="Times New Roman" w:hAnsi="Times New Roman" w:cs="Times New Roman"/>
                <w:sz w:val="26"/>
                <w:szCs w:val="26"/>
              </w:rPr>
              <w:t xml:space="preserve"> Проконсультируйте женщину по данному вопросу, обращая внимание на важность регулярной оценки гликемии и соответствующего питания. Используйте навыки невербального и вербального общения.</w:t>
            </w:r>
          </w:p>
          <w:p w14:paraId="59057272" w14:textId="77777777" w:rsidR="00200EAA" w:rsidRPr="000A07AB" w:rsidRDefault="00200EAA" w:rsidP="00200EAA">
            <w:pPr>
              <w:autoSpaceDE w:val="0"/>
              <w:autoSpaceDN w:val="0"/>
              <w:adjustRightInd w:val="0"/>
              <w:ind w:firstLine="547"/>
              <w:jc w:val="both"/>
              <w:rPr>
                <w:rFonts w:ascii="Times New Roman" w:hAnsi="Times New Roman" w:cs="Times New Roman"/>
                <w:sz w:val="26"/>
                <w:szCs w:val="26"/>
              </w:rPr>
            </w:pPr>
            <w:r w:rsidRPr="000A07AB">
              <w:rPr>
                <w:rFonts w:ascii="Times New Roman" w:hAnsi="Times New Roman" w:cs="Times New Roman"/>
                <w:sz w:val="26"/>
                <w:szCs w:val="26"/>
              </w:rPr>
              <w:t>Соблюдайте этапы консультирования:</w:t>
            </w:r>
          </w:p>
          <w:p w14:paraId="41046F35" w14:textId="77777777" w:rsidR="00200EAA" w:rsidRPr="000A07AB" w:rsidRDefault="00200EAA" w:rsidP="00200EAA">
            <w:pPr>
              <w:autoSpaceDE w:val="0"/>
              <w:autoSpaceDN w:val="0"/>
              <w:adjustRightInd w:val="0"/>
              <w:ind w:firstLine="547"/>
              <w:jc w:val="both"/>
              <w:rPr>
                <w:rFonts w:ascii="Times New Roman" w:hAnsi="Times New Roman" w:cs="Times New Roman"/>
                <w:sz w:val="26"/>
                <w:szCs w:val="26"/>
              </w:rPr>
            </w:pPr>
            <w:r w:rsidRPr="000A07AB">
              <w:rPr>
                <w:rFonts w:ascii="Times New Roman" w:hAnsi="Times New Roman" w:cs="Times New Roman"/>
                <w:sz w:val="26"/>
                <w:szCs w:val="26"/>
              </w:rPr>
              <w:t>помочь женщине рассказать свою историю;</w:t>
            </w:r>
          </w:p>
          <w:p w14:paraId="622B1E64" w14:textId="77777777" w:rsidR="00200EAA" w:rsidRPr="000A07AB" w:rsidRDefault="00200EAA" w:rsidP="00200EAA">
            <w:pPr>
              <w:autoSpaceDE w:val="0"/>
              <w:autoSpaceDN w:val="0"/>
              <w:adjustRightInd w:val="0"/>
              <w:ind w:firstLine="547"/>
              <w:jc w:val="both"/>
              <w:rPr>
                <w:rFonts w:ascii="Times New Roman" w:hAnsi="Times New Roman" w:cs="Times New Roman"/>
                <w:sz w:val="26"/>
                <w:szCs w:val="26"/>
              </w:rPr>
            </w:pPr>
            <w:r w:rsidRPr="000A07AB">
              <w:rPr>
                <w:rFonts w:ascii="Times New Roman" w:hAnsi="Times New Roman" w:cs="Times New Roman"/>
                <w:sz w:val="26"/>
                <w:szCs w:val="26"/>
              </w:rPr>
              <w:t>помочь ей рассмотреть имеющиеся варианты;</w:t>
            </w:r>
          </w:p>
          <w:p w14:paraId="22DDDB4E" w14:textId="2B39CFE0" w:rsidR="00200EAA" w:rsidRPr="000A07AB" w:rsidRDefault="00200EAA" w:rsidP="00200EAA">
            <w:pPr>
              <w:pStyle w:val="14"/>
              <w:tabs>
                <w:tab w:val="left" w:pos="-1440"/>
              </w:tabs>
              <w:ind w:firstLine="547"/>
              <w:jc w:val="both"/>
              <w:rPr>
                <w:color w:val="000000"/>
                <w:sz w:val="26"/>
                <w:szCs w:val="26"/>
              </w:rPr>
            </w:pPr>
            <w:r w:rsidRPr="000A07AB">
              <w:rPr>
                <w:rFonts w:eastAsia="Arial"/>
                <w:sz w:val="26"/>
                <w:szCs w:val="26"/>
              </w:rPr>
              <w:t>помочь ей принять решение и составить план действий</w:t>
            </w:r>
          </w:p>
        </w:tc>
      </w:tr>
      <w:tr w:rsidR="00200EAA" w:rsidRPr="000A07AB" w14:paraId="51D7024E" w14:textId="77777777" w:rsidTr="00200EAA">
        <w:tc>
          <w:tcPr>
            <w:tcW w:w="2575" w:type="dxa"/>
            <w:vMerge w:val="restart"/>
            <w:vAlign w:val="center"/>
          </w:tcPr>
          <w:p w14:paraId="5FDCDDA7" w14:textId="78EAC976" w:rsidR="00200EAA" w:rsidRPr="000A07AB" w:rsidRDefault="00200EAA" w:rsidP="00200EAA">
            <w:pPr>
              <w:pStyle w:val="14"/>
              <w:tabs>
                <w:tab w:val="left" w:pos="-1440"/>
              </w:tabs>
              <w:jc w:val="center"/>
              <w:rPr>
                <w:b/>
                <w:bCs/>
                <w:sz w:val="26"/>
                <w:szCs w:val="26"/>
              </w:rPr>
            </w:pPr>
            <w:r w:rsidRPr="000A07AB">
              <w:rPr>
                <w:sz w:val="26"/>
                <w:szCs w:val="26"/>
              </w:rPr>
              <w:lastRenderedPageBreak/>
              <w:t>Тема 4. Резус-конфликт во время беременности</w:t>
            </w:r>
          </w:p>
        </w:tc>
        <w:tc>
          <w:tcPr>
            <w:tcW w:w="6996" w:type="dxa"/>
          </w:tcPr>
          <w:p w14:paraId="653CA9AE" w14:textId="0C1E2D2A" w:rsidR="00200EAA" w:rsidRPr="000A07AB" w:rsidRDefault="00200EAA" w:rsidP="00AE7CE9">
            <w:pPr>
              <w:jc w:val="center"/>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Задание 1</w:t>
            </w:r>
            <w:r w:rsidRPr="000A07AB">
              <w:rPr>
                <w:rFonts w:ascii="Times New Roman" w:hAnsi="Times New Roman" w:cs="Times New Roman"/>
                <w:sz w:val="26"/>
                <w:szCs w:val="26"/>
              </w:rPr>
              <w:t xml:space="preserve">. </w:t>
            </w:r>
            <w:r w:rsidRPr="000A07AB">
              <w:rPr>
                <w:rFonts w:ascii="Times New Roman" w:hAnsi="Times New Roman" w:cs="Times New Roman"/>
                <w:b/>
                <w:bCs/>
                <w:i/>
                <w:iCs/>
                <w:sz w:val="26"/>
                <w:szCs w:val="26"/>
              </w:rPr>
              <w:t>Обсуждение патологических состояний и определение мероприятий по их профилактике</w:t>
            </w:r>
          </w:p>
          <w:p w14:paraId="63465DD0" w14:textId="77777777" w:rsidR="00200EAA" w:rsidRPr="000A07AB" w:rsidRDefault="00200EAA" w:rsidP="00200EAA">
            <w:pPr>
              <w:rPr>
                <w:rFonts w:ascii="Times New Roman" w:hAnsi="Times New Roman" w:cs="Times New Roman"/>
                <w:color w:val="000000" w:themeColor="text1"/>
                <w:sz w:val="26"/>
                <w:szCs w:val="26"/>
              </w:rPr>
            </w:pPr>
          </w:p>
          <w:p w14:paraId="4C8082EA" w14:textId="6B6B51F5" w:rsidR="00200EAA" w:rsidRPr="000A07AB" w:rsidRDefault="00200EAA" w:rsidP="00AE7CE9">
            <w:pPr>
              <w:ind w:firstLine="54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 xml:space="preserve">Цель: </w:t>
            </w:r>
            <w:r w:rsidRPr="000A07AB">
              <w:rPr>
                <w:rFonts w:ascii="Times New Roman" w:hAnsi="Times New Roman" w:cs="Times New Roman"/>
                <w:color w:val="000000" w:themeColor="text1"/>
                <w:sz w:val="26"/>
                <w:szCs w:val="26"/>
              </w:rPr>
              <w:t>Определить знания участников о патологических состояниях и какие мероприятия они рекомендуют для ведения таких пациенток</w:t>
            </w:r>
          </w:p>
          <w:p w14:paraId="792B2DAF" w14:textId="77777777" w:rsidR="00200EAA" w:rsidRPr="000A07AB" w:rsidRDefault="00200EAA" w:rsidP="00AE7CE9">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 xml:space="preserve">Алгоритм проведения: </w:t>
            </w:r>
            <w:r w:rsidRPr="000A07AB">
              <w:rPr>
                <w:rFonts w:ascii="Times New Roman" w:hAnsi="Times New Roman" w:cs="Times New Roman"/>
                <w:color w:val="000000" w:themeColor="text1"/>
                <w:sz w:val="26"/>
                <w:szCs w:val="26"/>
              </w:rPr>
              <w:t xml:space="preserve">Разделить группу на 3 группы, предложить каждой группе написать свои ответы на вопросы с наличием непатологических состояний: </w:t>
            </w:r>
          </w:p>
          <w:p w14:paraId="08849B3F" w14:textId="77777777" w:rsidR="00200EAA" w:rsidRPr="000A07AB" w:rsidRDefault="00200EAA" w:rsidP="00AE7CE9">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группа 1: Диагностика Rh – конфликта во время беременности. </w:t>
            </w:r>
          </w:p>
          <w:p w14:paraId="62447F59" w14:textId="77777777" w:rsidR="00200EAA" w:rsidRPr="000A07AB" w:rsidRDefault="00200EAA" w:rsidP="00AE7CE9">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группа 2: Дородовая и послеродовая профилактика</w:t>
            </w:r>
          </w:p>
          <w:p w14:paraId="78D673C3" w14:textId="77777777" w:rsidR="00200EAA" w:rsidRPr="000A07AB" w:rsidRDefault="00200EAA" w:rsidP="00AE7CE9">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группа 3: Тактика ведения беременности при наличии титра антирезусных антител. </w:t>
            </w:r>
          </w:p>
          <w:p w14:paraId="3CFD44EF" w14:textId="0F341CA4" w:rsidR="00200EAA" w:rsidRPr="000A07AB" w:rsidRDefault="00200EAA" w:rsidP="00AE7CE9">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После того как участники выполнят задание, проведение интерактивной презентации с докладом участников по своему блоку, представить написанное.</w:t>
            </w:r>
          </w:p>
          <w:p w14:paraId="419B87F0" w14:textId="77777777" w:rsidR="00200EAA" w:rsidRPr="000A07AB" w:rsidRDefault="00200EAA" w:rsidP="00AE7CE9">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 xml:space="preserve">Время выполнения задания: </w:t>
            </w:r>
            <w:r w:rsidRPr="000A07AB">
              <w:rPr>
                <w:rFonts w:ascii="Times New Roman" w:hAnsi="Times New Roman" w:cs="Times New Roman"/>
                <w:color w:val="000000" w:themeColor="text1"/>
                <w:sz w:val="26"/>
                <w:szCs w:val="26"/>
              </w:rPr>
              <w:t>15 минут работа в группах, по 5 мин презентация каждой группы. Всего 30 мин</w:t>
            </w:r>
          </w:p>
          <w:p w14:paraId="37304515" w14:textId="5D3B8423" w:rsidR="00AE7CE9" w:rsidRPr="000A07AB" w:rsidRDefault="00AE7CE9" w:rsidP="00AE7CE9">
            <w:pPr>
              <w:tabs>
                <w:tab w:val="left" w:pos="851"/>
              </w:tabs>
              <w:ind w:firstLine="547"/>
              <w:jc w:val="both"/>
              <w:rPr>
                <w:rFonts w:ascii="Times New Roman" w:hAnsi="Times New Roman" w:cs="Times New Roman"/>
                <w:color w:val="000000" w:themeColor="text1"/>
                <w:sz w:val="26"/>
                <w:szCs w:val="26"/>
              </w:rPr>
            </w:pPr>
          </w:p>
        </w:tc>
      </w:tr>
      <w:tr w:rsidR="00200EAA" w:rsidRPr="000A07AB" w14:paraId="2F614535" w14:textId="77777777" w:rsidTr="00F07AE5">
        <w:tc>
          <w:tcPr>
            <w:tcW w:w="2575" w:type="dxa"/>
            <w:vMerge/>
          </w:tcPr>
          <w:p w14:paraId="6A93C773" w14:textId="77777777" w:rsidR="00200EAA" w:rsidRPr="000A07AB" w:rsidRDefault="00200EAA" w:rsidP="00F855BE">
            <w:pPr>
              <w:pStyle w:val="14"/>
              <w:tabs>
                <w:tab w:val="left" w:pos="-1440"/>
              </w:tabs>
              <w:jc w:val="both"/>
              <w:rPr>
                <w:sz w:val="26"/>
                <w:szCs w:val="26"/>
              </w:rPr>
            </w:pPr>
          </w:p>
        </w:tc>
        <w:tc>
          <w:tcPr>
            <w:tcW w:w="6996" w:type="dxa"/>
          </w:tcPr>
          <w:p w14:paraId="60B7C4CD" w14:textId="62C3749A" w:rsidR="00200EAA" w:rsidRPr="000A07AB" w:rsidRDefault="00AE7CE9" w:rsidP="00AE7CE9">
            <w:pPr>
              <w:tabs>
                <w:tab w:val="left" w:pos="851"/>
              </w:tabs>
              <w:ind w:firstLine="567"/>
              <w:jc w:val="center"/>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 xml:space="preserve">Задание </w:t>
            </w:r>
            <w:r w:rsidR="00200EAA" w:rsidRPr="000A07AB">
              <w:rPr>
                <w:rFonts w:ascii="Times New Roman" w:hAnsi="Times New Roman" w:cs="Times New Roman"/>
                <w:b/>
                <w:bCs/>
                <w:i/>
                <w:iCs/>
                <w:sz w:val="26"/>
                <w:szCs w:val="26"/>
              </w:rPr>
              <w:t>2</w:t>
            </w:r>
            <w:r w:rsidR="00200EAA" w:rsidRPr="000A07AB">
              <w:rPr>
                <w:rFonts w:ascii="Times New Roman" w:hAnsi="Times New Roman" w:cs="Times New Roman"/>
                <w:sz w:val="26"/>
                <w:szCs w:val="26"/>
              </w:rPr>
              <w:t>.</w:t>
            </w:r>
            <w:r w:rsidR="00200EAA" w:rsidRPr="000A07AB">
              <w:rPr>
                <w:rFonts w:ascii="Times New Roman" w:hAnsi="Times New Roman" w:cs="Times New Roman"/>
                <w:color w:val="000000" w:themeColor="text1"/>
                <w:sz w:val="26"/>
                <w:szCs w:val="26"/>
              </w:rPr>
              <w:t xml:space="preserve"> </w:t>
            </w:r>
            <w:r w:rsidR="00200EAA" w:rsidRPr="000A07AB">
              <w:rPr>
                <w:rFonts w:ascii="Times New Roman" w:hAnsi="Times New Roman" w:cs="Times New Roman"/>
                <w:b/>
                <w:bCs/>
                <w:i/>
                <w:iCs/>
                <w:color w:val="000000" w:themeColor="text1"/>
                <w:sz w:val="26"/>
                <w:szCs w:val="26"/>
              </w:rPr>
              <w:t>Разобрать навыки консультирования при проведении беседы по вопросам ведения беременности при резус конфликте у беременных.</w:t>
            </w:r>
          </w:p>
          <w:p w14:paraId="0505D992" w14:textId="77777777" w:rsidR="00200EAA" w:rsidRPr="000A07AB" w:rsidRDefault="00200EAA" w:rsidP="00200EAA">
            <w:pPr>
              <w:tabs>
                <w:tab w:val="left" w:pos="851"/>
              </w:tabs>
              <w:ind w:firstLine="567"/>
              <w:jc w:val="both"/>
              <w:rPr>
                <w:rFonts w:ascii="Times New Roman" w:hAnsi="Times New Roman" w:cs="Times New Roman"/>
                <w:color w:val="000000" w:themeColor="text1"/>
                <w:sz w:val="26"/>
                <w:szCs w:val="26"/>
              </w:rPr>
            </w:pPr>
          </w:p>
          <w:p w14:paraId="45269F96" w14:textId="40DA9116" w:rsidR="00200EAA" w:rsidRPr="000A07AB" w:rsidRDefault="00200EAA" w:rsidP="00AE7CE9">
            <w:pPr>
              <w:pStyle w:val="afc"/>
              <w:spacing w:after="0"/>
              <w:ind w:firstLine="54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lastRenderedPageBreak/>
              <w:t xml:space="preserve">Цель: </w:t>
            </w:r>
            <w:r w:rsidRPr="000A07AB">
              <w:rPr>
                <w:rFonts w:ascii="Times New Roman" w:hAnsi="Times New Roman" w:cs="Times New Roman"/>
                <w:color w:val="000000" w:themeColor="text1"/>
                <w:sz w:val="26"/>
                <w:szCs w:val="26"/>
              </w:rPr>
              <w:t>Отработать навыки консультирования женщины/ семейной пары по вопросам ведения беременности при резус конфликте у беременных</w:t>
            </w:r>
          </w:p>
          <w:p w14:paraId="75C51F45" w14:textId="77777777" w:rsidR="00200EAA" w:rsidRPr="000A07AB" w:rsidRDefault="00200EAA" w:rsidP="00AE7CE9">
            <w:pPr>
              <w:tabs>
                <w:tab w:val="left" w:pos="851"/>
              </w:tabs>
              <w:ind w:firstLine="54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Алгоритм проведения</w:t>
            </w:r>
            <w:r w:rsidRPr="000A07AB">
              <w:rPr>
                <w:rFonts w:ascii="Times New Roman" w:hAnsi="Times New Roman" w:cs="Times New Roman"/>
                <w:color w:val="000000" w:themeColor="text1"/>
                <w:sz w:val="26"/>
                <w:szCs w:val="26"/>
              </w:rPr>
              <w:t>: Выбрать одну пару участников, раздать им сценарий ролевой игры, попросить их распределить роли между собой и продемонстрировать ролевую игру.</w:t>
            </w:r>
          </w:p>
          <w:p w14:paraId="264D9BD8" w14:textId="77777777" w:rsidR="00200EAA" w:rsidRPr="000A07AB" w:rsidRDefault="00200EAA" w:rsidP="00AE7CE9">
            <w:pPr>
              <w:tabs>
                <w:tab w:val="left" w:pos="851"/>
              </w:tabs>
              <w:ind w:firstLine="547"/>
              <w:jc w:val="both"/>
              <w:rPr>
                <w:rFonts w:ascii="Times New Roman" w:hAnsi="Times New Roman" w:cs="Times New Roman"/>
                <w:color w:val="000000" w:themeColor="text1"/>
                <w:sz w:val="26"/>
                <w:szCs w:val="26"/>
              </w:rPr>
            </w:pPr>
          </w:p>
          <w:p w14:paraId="0A607807" w14:textId="66F570B4" w:rsidR="00200EAA" w:rsidRPr="000A07AB" w:rsidRDefault="00200EAA" w:rsidP="00AE7CE9">
            <w:pPr>
              <w:tabs>
                <w:tab w:val="left" w:pos="851"/>
              </w:tabs>
              <w:ind w:firstLine="547"/>
              <w:jc w:val="both"/>
              <w:rPr>
                <w:rFonts w:ascii="Times New Roman" w:hAnsi="Times New Roman" w:cs="Times New Roman"/>
                <w:bCs/>
                <w:iCs/>
                <w:color w:val="000000" w:themeColor="text1"/>
                <w:sz w:val="26"/>
                <w:szCs w:val="26"/>
              </w:rPr>
            </w:pPr>
            <w:r w:rsidRPr="000A07AB">
              <w:rPr>
                <w:rFonts w:ascii="Times New Roman" w:hAnsi="Times New Roman" w:cs="Times New Roman"/>
                <w:b/>
                <w:iCs/>
                <w:color w:val="000000" w:themeColor="text1"/>
                <w:sz w:val="26"/>
                <w:szCs w:val="26"/>
              </w:rPr>
              <w:t xml:space="preserve">Сценарий </w:t>
            </w:r>
          </w:p>
          <w:p w14:paraId="31E94DC1" w14:textId="77777777" w:rsidR="00200EAA" w:rsidRPr="000A07AB" w:rsidRDefault="00200EAA" w:rsidP="00AE7CE9">
            <w:pPr>
              <w:autoSpaceDE w:val="0"/>
              <w:autoSpaceDN w:val="0"/>
              <w:adjustRightInd w:val="0"/>
              <w:ind w:firstLine="547"/>
              <w:jc w:val="both"/>
              <w:rPr>
                <w:rFonts w:ascii="Times New Roman" w:hAnsi="Times New Roman" w:cs="Times New Roman"/>
                <w:bCs/>
                <w:sz w:val="26"/>
                <w:szCs w:val="26"/>
              </w:rPr>
            </w:pPr>
            <w:r w:rsidRPr="000A07AB">
              <w:rPr>
                <w:rFonts w:ascii="Times New Roman" w:hAnsi="Times New Roman" w:cs="Times New Roman"/>
                <w:b/>
                <w:sz w:val="26"/>
                <w:szCs w:val="26"/>
              </w:rPr>
              <w:t>Женщина:</w:t>
            </w:r>
            <w:r w:rsidRPr="000A07AB">
              <w:rPr>
                <w:rFonts w:ascii="Times New Roman" w:hAnsi="Times New Roman" w:cs="Times New Roman"/>
                <w:bCs/>
                <w:sz w:val="26"/>
                <w:szCs w:val="26"/>
              </w:rPr>
              <w:t xml:space="preserve"> Айдана, 23 лет. Пришла на прием к врачу, чтобы получить информацию о важности регулярной оценки состояния плода с резус конфликтной беременностью, так как у нее выявлены антитела 1:32 и есть изменения кровотока в средней мозговой артерии у плода (МоМ 1,3). Срок беременности 30 недель. Айдана, очень переживает, так как это вторая беременность. Первая беременность была прервана медикаментозным способом.</w:t>
            </w:r>
          </w:p>
          <w:p w14:paraId="5E58BB34" w14:textId="77777777" w:rsidR="00200EAA" w:rsidRPr="000A07AB" w:rsidRDefault="00200EAA" w:rsidP="00AE7CE9">
            <w:pPr>
              <w:autoSpaceDE w:val="0"/>
              <w:autoSpaceDN w:val="0"/>
              <w:adjustRightInd w:val="0"/>
              <w:ind w:firstLine="547"/>
              <w:jc w:val="both"/>
              <w:rPr>
                <w:rFonts w:ascii="Times New Roman" w:hAnsi="Times New Roman" w:cs="Times New Roman"/>
                <w:bCs/>
                <w:sz w:val="26"/>
                <w:szCs w:val="26"/>
              </w:rPr>
            </w:pPr>
          </w:p>
          <w:p w14:paraId="0D12AEC8" w14:textId="77777777" w:rsidR="00200EAA" w:rsidRPr="000A07AB" w:rsidRDefault="00200EAA" w:rsidP="00AE7CE9">
            <w:pPr>
              <w:autoSpaceDE w:val="0"/>
              <w:autoSpaceDN w:val="0"/>
              <w:adjustRightInd w:val="0"/>
              <w:ind w:firstLine="547"/>
              <w:jc w:val="both"/>
              <w:rPr>
                <w:rFonts w:ascii="Times New Roman" w:hAnsi="Times New Roman" w:cs="Times New Roman"/>
                <w:bCs/>
                <w:sz w:val="26"/>
                <w:szCs w:val="26"/>
              </w:rPr>
            </w:pPr>
            <w:r w:rsidRPr="000A07AB">
              <w:rPr>
                <w:rFonts w:ascii="Times New Roman" w:hAnsi="Times New Roman" w:cs="Times New Roman"/>
                <w:b/>
                <w:sz w:val="26"/>
                <w:szCs w:val="26"/>
              </w:rPr>
              <w:t>Врач:</w:t>
            </w:r>
            <w:r w:rsidRPr="000A07AB">
              <w:rPr>
                <w:rFonts w:ascii="Times New Roman" w:hAnsi="Times New Roman" w:cs="Times New Roman"/>
                <w:bCs/>
                <w:sz w:val="26"/>
                <w:szCs w:val="26"/>
              </w:rPr>
              <w:t xml:space="preserve"> Проконсультируйте женщину по данному вопросу, обращая внимание на важность регулярной оценки состояния плода.</w:t>
            </w:r>
          </w:p>
          <w:p w14:paraId="20C7EFEC" w14:textId="77777777" w:rsidR="00200EAA" w:rsidRPr="000A07AB" w:rsidRDefault="00200EAA" w:rsidP="00AE7CE9">
            <w:pPr>
              <w:autoSpaceDE w:val="0"/>
              <w:autoSpaceDN w:val="0"/>
              <w:adjustRightInd w:val="0"/>
              <w:ind w:firstLine="547"/>
              <w:jc w:val="both"/>
              <w:rPr>
                <w:rFonts w:ascii="Times New Roman" w:hAnsi="Times New Roman" w:cs="Times New Roman"/>
                <w:bCs/>
                <w:sz w:val="26"/>
                <w:szCs w:val="26"/>
              </w:rPr>
            </w:pPr>
            <w:r w:rsidRPr="000A07AB">
              <w:rPr>
                <w:rFonts w:ascii="Times New Roman" w:hAnsi="Times New Roman" w:cs="Times New Roman"/>
                <w:bCs/>
                <w:sz w:val="26"/>
                <w:szCs w:val="26"/>
              </w:rPr>
              <w:t>Используйте навыки невербального и вербального общения.</w:t>
            </w:r>
          </w:p>
          <w:p w14:paraId="314BEC3B" w14:textId="77777777" w:rsidR="00200EAA" w:rsidRPr="000A07AB" w:rsidRDefault="00200EAA" w:rsidP="00AE7CE9">
            <w:pPr>
              <w:autoSpaceDE w:val="0"/>
              <w:autoSpaceDN w:val="0"/>
              <w:adjustRightInd w:val="0"/>
              <w:ind w:firstLine="547"/>
              <w:jc w:val="both"/>
              <w:rPr>
                <w:rFonts w:ascii="Times New Roman" w:hAnsi="Times New Roman" w:cs="Times New Roman"/>
                <w:bCs/>
                <w:sz w:val="26"/>
                <w:szCs w:val="26"/>
              </w:rPr>
            </w:pPr>
            <w:r w:rsidRPr="000A07AB">
              <w:rPr>
                <w:rFonts w:ascii="Times New Roman" w:hAnsi="Times New Roman" w:cs="Times New Roman"/>
                <w:bCs/>
                <w:sz w:val="26"/>
                <w:szCs w:val="26"/>
              </w:rPr>
              <w:t>Соблюдайте этапы консультирования:</w:t>
            </w:r>
          </w:p>
          <w:p w14:paraId="48B24F73" w14:textId="77777777" w:rsidR="00200EAA" w:rsidRPr="000A07AB" w:rsidRDefault="00200EAA" w:rsidP="00AE7CE9">
            <w:pPr>
              <w:autoSpaceDE w:val="0"/>
              <w:autoSpaceDN w:val="0"/>
              <w:adjustRightInd w:val="0"/>
              <w:ind w:firstLine="547"/>
              <w:jc w:val="both"/>
              <w:rPr>
                <w:rFonts w:ascii="Times New Roman" w:hAnsi="Times New Roman" w:cs="Times New Roman"/>
                <w:bCs/>
                <w:sz w:val="26"/>
                <w:szCs w:val="26"/>
              </w:rPr>
            </w:pPr>
            <w:r w:rsidRPr="000A07AB">
              <w:rPr>
                <w:rFonts w:ascii="Times New Roman" w:hAnsi="Times New Roman" w:cs="Times New Roman"/>
                <w:bCs/>
                <w:sz w:val="26"/>
                <w:szCs w:val="26"/>
              </w:rPr>
              <w:t>•</w:t>
            </w:r>
            <w:r w:rsidRPr="000A07AB">
              <w:rPr>
                <w:rFonts w:ascii="Times New Roman" w:hAnsi="Times New Roman" w:cs="Times New Roman"/>
                <w:bCs/>
                <w:sz w:val="26"/>
                <w:szCs w:val="26"/>
              </w:rPr>
              <w:tab/>
              <w:t>помочь женщине рассказать свою историю;</w:t>
            </w:r>
          </w:p>
          <w:p w14:paraId="7B9EDB92" w14:textId="77777777" w:rsidR="00200EAA" w:rsidRPr="000A07AB" w:rsidRDefault="00200EAA" w:rsidP="00AE7CE9">
            <w:pPr>
              <w:autoSpaceDE w:val="0"/>
              <w:autoSpaceDN w:val="0"/>
              <w:adjustRightInd w:val="0"/>
              <w:ind w:firstLine="547"/>
              <w:jc w:val="both"/>
              <w:rPr>
                <w:rFonts w:ascii="Times New Roman" w:hAnsi="Times New Roman" w:cs="Times New Roman"/>
                <w:bCs/>
                <w:sz w:val="26"/>
                <w:szCs w:val="26"/>
              </w:rPr>
            </w:pPr>
            <w:r w:rsidRPr="000A07AB">
              <w:rPr>
                <w:rFonts w:ascii="Times New Roman" w:hAnsi="Times New Roman" w:cs="Times New Roman"/>
                <w:bCs/>
                <w:sz w:val="26"/>
                <w:szCs w:val="26"/>
              </w:rPr>
              <w:t>•</w:t>
            </w:r>
            <w:r w:rsidRPr="000A07AB">
              <w:rPr>
                <w:rFonts w:ascii="Times New Roman" w:hAnsi="Times New Roman" w:cs="Times New Roman"/>
                <w:bCs/>
                <w:sz w:val="26"/>
                <w:szCs w:val="26"/>
              </w:rPr>
              <w:tab/>
              <w:t>помочь ей рассмотреть имеющиеся варианты;</w:t>
            </w:r>
          </w:p>
          <w:p w14:paraId="185A665B" w14:textId="77777777" w:rsidR="00200EAA" w:rsidRPr="000A07AB" w:rsidRDefault="00200EAA" w:rsidP="00AE7CE9">
            <w:pPr>
              <w:autoSpaceDE w:val="0"/>
              <w:autoSpaceDN w:val="0"/>
              <w:adjustRightInd w:val="0"/>
              <w:ind w:firstLine="547"/>
              <w:jc w:val="both"/>
              <w:rPr>
                <w:rFonts w:ascii="Times New Roman" w:hAnsi="Times New Roman" w:cs="Times New Roman"/>
                <w:sz w:val="26"/>
                <w:szCs w:val="26"/>
              </w:rPr>
            </w:pPr>
            <w:r w:rsidRPr="000A07AB">
              <w:rPr>
                <w:rFonts w:ascii="Times New Roman" w:hAnsi="Times New Roman" w:cs="Times New Roman"/>
                <w:bCs/>
                <w:sz w:val="26"/>
                <w:szCs w:val="26"/>
              </w:rPr>
              <w:t>•</w:t>
            </w:r>
            <w:r w:rsidRPr="000A07AB">
              <w:rPr>
                <w:rFonts w:ascii="Times New Roman" w:hAnsi="Times New Roman" w:cs="Times New Roman"/>
                <w:bCs/>
                <w:sz w:val="26"/>
                <w:szCs w:val="26"/>
              </w:rPr>
              <w:tab/>
              <w:t>помочь ей принять решение и составить план действий</w:t>
            </w:r>
            <w:r w:rsidRPr="000A07AB">
              <w:rPr>
                <w:rFonts w:ascii="Times New Roman" w:hAnsi="Times New Roman" w:cs="Times New Roman"/>
                <w:sz w:val="26"/>
                <w:szCs w:val="26"/>
              </w:rPr>
              <w:t>.</w:t>
            </w:r>
          </w:p>
          <w:p w14:paraId="42576F9A" w14:textId="77777777" w:rsidR="00200EAA" w:rsidRPr="000A07AB" w:rsidRDefault="00200EAA" w:rsidP="00F855BE">
            <w:pPr>
              <w:pStyle w:val="14"/>
              <w:tabs>
                <w:tab w:val="left" w:pos="-1440"/>
              </w:tabs>
              <w:jc w:val="both"/>
              <w:rPr>
                <w:color w:val="000000"/>
                <w:sz w:val="26"/>
                <w:szCs w:val="26"/>
              </w:rPr>
            </w:pPr>
          </w:p>
        </w:tc>
      </w:tr>
      <w:tr w:rsidR="00200EAA" w:rsidRPr="000A07AB" w14:paraId="74421603" w14:textId="77777777" w:rsidTr="00AE7CE9">
        <w:tc>
          <w:tcPr>
            <w:tcW w:w="2575" w:type="dxa"/>
            <w:vMerge w:val="restart"/>
            <w:vAlign w:val="center"/>
          </w:tcPr>
          <w:p w14:paraId="08779D9E" w14:textId="17D994E5" w:rsidR="00200EAA" w:rsidRPr="000A07AB" w:rsidRDefault="00AE7CE9" w:rsidP="00AE7CE9">
            <w:pPr>
              <w:pStyle w:val="14"/>
              <w:tabs>
                <w:tab w:val="left" w:pos="-1440"/>
              </w:tabs>
              <w:jc w:val="center"/>
              <w:rPr>
                <w:color w:val="000000"/>
                <w:sz w:val="26"/>
                <w:szCs w:val="26"/>
              </w:rPr>
            </w:pPr>
            <w:r w:rsidRPr="000A07AB">
              <w:rPr>
                <w:sz w:val="26"/>
                <w:szCs w:val="26"/>
              </w:rPr>
              <w:lastRenderedPageBreak/>
              <w:t xml:space="preserve">Тема 5. </w:t>
            </w:r>
            <w:r w:rsidR="00200EAA" w:rsidRPr="000A07AB">
              <w:rPr>
                <w:sz w:val="26"/>
                <w:szCs w:val="26"/>
              </w:rPr>
              <w:t>Инфекции во время беременности</w:t>
            </w:r>
          </w:p>
        </w:tc>
        <w:tc>
          <w:tcPr>
            <w:tcW w:w="6996" w:type="dxa"/>
          </w:tcPr>
          <w:p w14:paraId="770E6F77" w14:textId="3ECB0861" w:rsidR="00AE7CE9" w:rsidRPr="000A07AB" w:rsidRDefault="00AE7CE9" w:rsidP="00AE7CE9">
            <w:pPr>
              <w:ind w:left="122"/>
              <w:jc w:val="center"/>
              <w:rPr>
                <w:rFonts w:ascii="Times New Roman" w:hAnsi="Times New Roman" w:cs="Times New Roman"/>
                <w:b/>
                <w:bCs/>
                <w:i/>
                <w:iCs/>
                <w:color w:val="000000" w:themeColor="text1"/>
                <w:sz w:val="26"/>
                <w:szCs w:val="26"/>
              </w:rPr>
            </w:pPr>
            <w:r w:rsidRPr="000A07AB">
              <w:rPr>
                <w:rFonts w:ascii="Times New Roman" w:hAnsi="Times New Roman" w:cs="Times New Roman"/>
                <w:b/>
                <w:bCs/>
                <w:i/>
                <w:iCs/>
                <w:sz w:val="26"/>
                <w:szCs w:val="26"/>
              </w:rPr>
              <w:t>Задание 1</w:t>
            </w:r>
            <w:r w:rsidRPr="000A07AB">
              <w:rPr>
                <w:rFonts w:ascii="Times New Roman" w:hAnsi="Times New Roman" w:cs="Times New Roman"/>
                <w:sz w:val="26"/>
                <w:szCs w:val="26"/>
              </w:rPr>
              <w:t xml:space="preserve">. </w:t>
            </w:r>
            <w:r w:rsidRPr="000A07AB">
              <w:rPr>
                <w:rFonts w:ascii="Times New Roman" w:hAnsi="Times New Roman" w:cs="Times New Roman"/>
                <w:b/>
                <w:bCs/>
                <w:i/>
                <w:iCs/>
                <w:sz w:val="26"/>
                <w:szCs w:val="26"/>
              </w:rPr>
              <w:t>Группирование инфекций по уровню влияния на беременность и/или плод</w:t>
            </w:r>
          </w:p>
          <w:p w14:paraId="7FD70D61" w14:textId="77777777" w:rsidR="00AE7CE9" w:rsidRPr="000A07AB" w:rsidRDefault="00AE7CE9" w:rsidP="00AE7CE9">
            <w:pPr>
              <w:ind w:left="122"/>
              <w:rPr>
                <w:rFonts w:ascii="Times New Roman" w:hAnsi="Times New Roman" w:cs="Times New Roman"/>
                <w:color w:val="000000" w:themeColor="text1"/>
                <w:sz w:val="26"/>
                <w:szCs w:val="26"/>
              </w:rPr>
            </w:pPr>
          </w:p>
          <w:p w14:paraId="6328AC50" w14:textId="0D3D18AD" w:rsidR="00AE7CE9" w:rsidRPr="000A07AB" w:rsidRDefault="00AE7CE9" w:rsidP="00AE7CE9">
            <w:pPr>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 xml:space="preserve">Цель: </w:t>
            </w:r>
            <w:r w:rsidRPr="000A07AB">
              <w:rPr>
                <w:rFonts w:ascii="Times New Roman" w:hAnsi="Times New Roman" w:cs="Times New Roman"/>
                <w:color w:val="000000" w:themeColor="text1"/>
                <w:sz w:val="26"/>
                <w:szCs w:val="26"/>
              </w:rPr>
              <w:t>Выявить уровень влияния инфекций на беременность и/или плод</w:t>
            </w:r>
          </w:p>
          <w:p w14:paraId="2A67584C"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 xml:space="preserve">Алгоритм проведения: </w:t>
            </w:r>
            <w:r w:rsidRPr="000A07AB">
              <w:rPr>
                <w:rFonts w:ascii="Times New Roman" w:hAnsi="Times New Roman" w:cs="Times New Roman"/>
                <w:color w:val="000000" w:themeColor="text1"/>
                <w:sz w:val="26"/>
                <w:szCs w:val="26"/>
              </w:rPr>
              <w:t>Разделить участников на группы для работы. Участникам раздаются карточки с названием инфекций:</w:t>
            </w:r>
          </w:p>
          <w:p w14:paraId="59B33047"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1) сифилис </w:t>
            </w:r>
          </w:p>
          <w:p w14:paraId="4A4FF75F"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2) гонорея, </w:t>
            </w:r>
          </w:p>
          <w:p w14:paraId="78D1E0B5"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3) ВПГ, </w:t>
            </w:r>
          </w:p>
          <w:p w14:paraId="26A680DB"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4) цитомегаловирус, </w:t>
            </w:r>
          </w:p>
          <w:p w14:paraId="5CAA2A33"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5) хламидиоз, </w:t>
            </w:r>
          </w:p>
          <w:p w14:paraId="0721BBCD"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6) вирус гепатита В, </w:t>
            </w:r>
          </w:p>
          <w:p w14:paraId="342E4FB6"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7) кандидоз  </w:t>
            </w:r>
          </w:p>
          <w:p w14:paraId="6FB4C158"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8) бактериальный вагиноз, </w:t>
            </w:r>
          </w:p>
          <w:p w14:paraId="046A5112"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9) бессимптомная бактериурия, </w:t>
            </w:r>
          </w:p>
          <w:p w14:paraId="7DB4DC01"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10) стрептококк группы В, </w:t>
            </w:r>
          </w:p>
          <w:p w14:paraId="1E69029C"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11) краснуха, </w:t>
            </w:r>
          </w:p>
          <w:p w14:paraId="3D95D20B"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lastRenderedPageBreak/>
              <w:t xml:space="preserve">12) токсоплазмоз, </w:t>
            </w:r>
          </w:p>
          <w:p w14:paraId="37A7D2C1"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13) туберкулез</w:t>
            </w:r>
          </w:p>
          <w:p w14:paraId="3C4CF906"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Распределите инфекции по группам: </w:t>
            </w:r>
          </w:p>
          <w:p w14:paraId="6FFA3CE2"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1) инфекции, влияющие на беременность и/или плод, которые можно вылечить; </w:t>
            </w:r>
          </w:p>
          <w:p w14:paraId="6DFEA4E8"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2) инфекции, влияющие на беременность и/или плод, которые нельзя вылечить;  </w:t>
            </w:r>
          </w:p>
          <w:p w14:paraId="004F6F7A" w14:textId="0274462F"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3) инфекции, не влияющие на беременность и/или плод.</w:t>
            </w:r>
          </w:p>
          <w:p w14:paraId="78503A48" w14:textId="77777777" w:rsidR="00AE7CE9" w:rsidRPr="000A07AB" w:rsidRDefault="00AE7CE9" w:rsidP="00AE7CE9">
            <w:pPr>
              <w:tabs>
                <w:tab w:val="left" w:pos="851"/>
              </w:tabs>
              <w:ind w:left="122" w:firstLine="283"/>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 xml:space="preserve">Время выполнения задания: </w:t>
            </w:r>
            <w:r w:rsidRPr="000A07AB">
              <w:rPr>
                <w:rFonts w:ascii="Times New Roman" w:hAnsi="Times New Roman" w:cs="Times New Roman"/>
                <w:color w:val="000000" w:themeColor="text1"/>
                <w:sz w:val="26"/>
                <w:szCs w:val="26"/>
              </w:rPr>
              <w:t>10 минут работа в группах и обсуждение (10-15 минут). Всего 20-25 мин</w:t>
            </w:r>
          </w:p>
          <w:p w14:paraId="6FE661C8" w14:textId="77777777" w:rsidR="00200EAA" w:rsidRPr="000A07AB" w:rsidRDefault="00200EAA" w:rsidP="00AE7CE9">
            <w:pPr>
              <w:pStyle w:val="14"/>
              <w:tabs>
                <w:tab w:val="left" w:pos="-1440"/>
              </w:tabs>
              <w:jc w:val="both"/>
              <w:rPr>
                <w:color w:val="000000"/>
                <w:sz w:val="26"/>
                <w:szCs w:val="26"/>
              </w:rPr>
            </w:pPr>
          </w:p>
        </w:tc>
      </w:tr>
      <w:tr w:rsidR="00200EAA" w:rsidRPr="000A07AB" w14:paraId="67280D91" w14:textId="77777777" w:rsidTr="00F07AE5">
        <w:tc>
          <w:tcPr>
            <w:tcW w:w="2575" w:type="dxa"/>
            <w:vMerge/>
          </w:tcPr>
          <w:p w14:paraId="51F2037D" w14:textId="77777777" w:rsidR="00200EAA" w:rsidRPr="000A07AB" w:rsidRDefault="00200EAA" w:rsidP="00F855BE">
            <w:pPr>
              <w:pStyle w:val="14"/>
              <w:tabs>
                <w:tab w:val="left" w:pos="-1440"/>
              </w:tabs>
              <w:jc w:val="both"/>
              <w:rPr>
                <w:sz w:val="26"/>
                <w:szCs w:val="26"/>
              </w:rPr>
            </w:pPr>
          </w:p>
        </w:tc>
        <w:tc>
          <w:tcPr>
            <w:tcW w:w="6996" w:type="dxa"/>
          </w:tcPr>
          <w:p w14:paraId="5263B11D" w14:textId="45A37F5C" w:rsidR="00AE7CE9" w:rsidRPr="000A07AB" w:rsidRDefault="00AE7CE9" w:rsidP="00AE7CE9">
            <w:pPr>
              <w:tabs>
                <w:tab w:val="left" w:pos="851"/>
              </w:tabs>
              <w:ind w:left="122" w:firstLine="567"/>
              <w:jc w:val="center"/>
              <w:rPr>
                <w:rFonts w:ascii="Times New Roman" w:hAnsi="Times New Roman" w:cs="Times New Roman"/>
                <w:b/>
                <w:bCs/>
                <w:i/>
                <w:iCs/>
                <w:color w:val="000000" w:themeColor="text1"/>
                <w:sz w:val="26"/>
                <w:szCs w:val="26"/>
              </w:rPr>
            </w:pPr>
            <w:r w:rsidRPr="000A07AB">
              <w:rPr>
                <w:rFonts w:ascii="Times New Roman" w:hAnsi="Times New Roman" w:cs="Times New Roman"/>
                <w:b/>
                <w:bCs/>
                <w:i/>
                <w:iCs/>
                <w:sz w:val="26"/>
                <w:szCs w:val="26"/>
              </w:rPr>
              <w:t>Задание 2</w:t>
            </w:r>
            <w:r w:rsidRPr="000A07AB">
              <w:rPr>
                <w:rFonts w:ascii="Times New Roman" w:hAnsi="Times New Roman" w:cs="Times New Roman"/>
                <w:sz w:val="26"/>
                <w:szCs w:val="26"/>
              </w:rPr>
              <w:t>.</w:t>
            </w:r>
            <w:r w:rsidRPr="000A07AB">
              <w:rPr>
                <w:rFonts w:ascii="Times New Roman" w:hAnsi="Times New Roman" w:cs="Times New Roman"/>
                <w:color w:val="000000" w:themeColor="text1"/>
                <w:sz w:val="26"/>
                <w:szCs w:val="26"/>
              </w:rPr>
              <w:t xml:space="preserve"> </w:t>
            </w:r>
            <w:r w:rsidRPr="000A07AB">
              <w:rPr>
                <w:rFonts w:ascii="Times New Roman" w:hAnsi="Times New Roman" w:cs="Times New Roman"/>
                <w:b/>
                <w:bCs/>
                <w:i/>
                <w:iCs/>
                <w:color w:val="000000" w:themeColor="text1"/>
                <w:sz w:val="26"/>
                <w:szCs w:val="26"/>
              </w:rPr>
              <w:t>Диагностика инфекций во время беременности.</w:t>
            </w:r>
          </w:p>
          <w:p w14:paraId="558E7F99" w14:textId="77777777" w:rsidR="00AE7CE9" w:rsidRPr="000A07AB" w:rsidRDefault="00AE7CE9" w:rsidP="00AE7CE9">
            <w:pPr>
              <w:tabs>
                <w:tab w:val="left" w:pos="851"/>
              </w:tabs>
              <w:ind w:left="122" w:firstLine="567"/>
              <w:jc w:val="both"/>
              <w:rPr>
                <w:rFonts w:ascii="Times New Roman" w:hAnsi="Times New Roman" w:cs="Times New Roman"/>
                <w:color w:val="000000" w:themeColor="text1"/>
                <w:sz w:val="26"/>
                <w:szCs w:val="26"/>
              </w:rPr>
            </w:pPr>
          </w:p>
          <w:p w14:paraId="6A33ACEB" w14:textId="03C3ABF5" w:rsidR="00AE7CE9" w:rsidRPr="000A07AB" w:rsidRDefault="00AE7CE9" w:rsidP="00AE7CE9">
            <w:pPr>
              <w:pStyle w:val="afc"/>
              <w:spacing w:after="0"/>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 xml:space="preserve">Цель: </w:t>
            </w:r>
            <w:r w:rsidRPr="000A07AB">
              <w:rPr>
                <w:rFonts w:ascii="Times New Roman" w:hAnsi="Times New Roman" w:cs="Times New Roman"/>
                <w:color w:val="000000" w:themeColor="text1"/>
                <w:sz w:val="26"/>
                <w:szCs w:val="26"/>
              </w:rPr>
              <w:t>Определить существующую практику и подходы к диагностике и лечению инфекций во время беременности</w:t>
            </w:r>
          </w:p>
          <w:p w14:paraId="5B7DA915" w14:textId="77777777"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Алгоритм проведения</w:t>
            </w:r>
            <w:r w:rsidRPr="000A07AB">
              <w:rPr>
                <w:rFonts w:ascii="Times New Roman" w:hAnsi="Times New Roman" w:cs="Times New Roman"/>
                <w:color w:val="000000" w:themeColor="text1"/>
                <w:sz w:val="26"/>
                <w:szCs w:val="26"/>
              </w:rPr>
              <w:t>: Разделить участников на 5 групп для работы. Участникам раздаются инфекции:</w:t>
            </w:r>
          </w:p>
          <w:p w14:paraId="7ECC722D" w14:textId="77777777"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1 группа: сифилис, вирус простого герпеса, хламидиоз;</w:t>
            </w:r>
          </w:p>
          <w:p w14:paraId="0445299A" w14:textId="77777777"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2 группа: инфекции мочевыводящих путей (бессимптомная бактериурия, пиелонефрит), стрептококк группы В, листериоз;</w:t>
            </w:r>
          </w:p>
          <w:p w14:paraId="6C59B928" w14:textId="77777777"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3 группа: бактериальный вагиноз, цитомегаловирус, гепатит В и С;</w:t>
            </w:r>
          </w:p>
          <w:p w14:paraId="492126EC" w14:textId="77777777"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4 группа: кандидоз, гонорея, трихомониаз</w:t>
            </w:r>
          </w:p>
          <w:p w14:paraId="17DEFB16" w14:textId="77777777"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5 группа: краснуха, токсоплазмоз, ВИЧ и туберкулез</w:t>
            </w:r>
          </w:p>
          <w:p w14:paraId="60533C2E" w14:textId="77777777"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Участники должны ответить на вопросы:</w:t>
            </w:r>
          </w:p>
          <w:p w14:paraId="74388B99" w14:textId="77777777"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1.</w:t>
            </w:r>
            <w:r w:rsidRPr="000A07AB">
              <w:rPr>
                <w:rFonts w:ascii="Times New Roman" w:hAnsi="Times New Roman" w:cs="Times New Roman"/>
                <w:color w:val="000000" w:themeColor="text1"/>
                <w:sz w:val="26"/>
                <w:szCs w:val="26"/>
              </w:rPr>
              <w:tab/>
              <w:t>Какова частота случаев инфекции в вашем географическом регионе (если есть данные);</w:t>
            </w:r>
          </w:p>
          <w:p w14:paraId="38505316" w14:textId="77777777"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2.</w:t>
            </w:r>
            <w:r w:rsidRPr="000A07AB">
              <w:rPr>
                <w:rFonts w:ascii="Times New Roman" w:hAnsi="Times New Roman" w:cs="Times New Roman"/>
                <w:color w:val="000000" w:themeColor="text1"/>
                <w:sz w:val="26"/>
                <w:szCs w:val="26"/>
              </w:rPr>
              <w:tab/>
              <w:t>Влияет ли инфекция на беременность/ плод?</w:t>
            </w:r>
          </w:p>
          <w:p w14:paraId="7C90390C" w14:textId="77777777"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3.</w:t>
            </w:r>
            <w:r w:rsidRPr="000A07AB">
              <w:rPr>
                <w:rFonts w:ascii="Times New Roman" w:hAnsi="Times New Roman" w:cs="Times New Roman"/>
                <w:color w:val="000000" w:themeColor="text1"/>
                <w:sz w:val="26"/>
                <w:szCs w:val="26"/>
              </w:rPr>
              <w:tab/>
              <w:t>Существует ли достоверный и недорогой метод диагностики и нужен ли рутинный скрининг на эту инфекцию?</w:t>
            </w:r>
          </w:p>
          <w:p w14:paraId="43E97B31" w14:textId="77777777"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4.</w:t>
            </w:r>
            <w:r w:rsidRPr="000A07AB">
              <w:rPr>
                <w:rFonts w:ascii="Times New Roman" w:hAnsi="Times New Roman" w:cs="Times New Roman"/>
                <w:color w:val="000000" w:themeColor="text1"/>
                <w:sz w:val="26"/>
                <w:szCs w:val="26"/>
              </w:rPr>
              <w:tab/>
              <w:t>Существует ли эффективное лечение этой инфекции? Ваша практика?</w:t>
            </w:r>
          </w:p>
          <w:p w14:paraId="69E72DF8" w14:textId="04A87DCB"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5.</w:t>
            </w:r>
            <w:r w:rsidRPr="000A07AB">
              <w:rPr>
                <w:rFonts w:ascii="Times New Roman" w:hAnsi="Times New Roman" w:cs="Times New Roman"/>
                <w:color w:val="000000" w:themeColor="text1"/>
                <w:sz w:val="26"/>
                <w:szCs w:val="26"/>
              </w:rPr>
              <w:tab/>
              <w:t>Обязательна ли изоляция матери от окружающих или от ее ребенка при наличии этой инфекции?</w:t>
            </w:r>
          </w:p>
          <w:p w14:paraId="64DB761B" w14:textId="77777777" w:rsidR="00AE7CE9" w:rsidRPr="000A07AB" w:rsidRDefault="00AE7CE9" w:rsidP="00AE7CE9">
            <w:pPr>
              <w:tabs>
                <w:tab w:val="left" w:pos="851"/>
              </w:tabs>
              <w:ind w:left="122" w:firstLine="425"/>
              <w:jc w:val="both"/>
              <w:rPr>
                <w:rFonts w:ascii="Times New Roman" w:hAnsi="Times New Roman" w:cs="Times New Roman"/>
                <w:color w:val="000000" w:themeColor="text1"/>
                <w:sz w:val="26"/>
                <w:szCs w:val="26"/>
              </w:rPr>
            </w:pPr>
            <w:r w:rsidRPr="000A07AB">
              <w:rPr>
                <w:rFonts w:ascii="Times New Roman" w:hAnsi="Times New Roman" w:cs="Times New Roman"/>
                <w:b/>
                <w:bCs/>
                <w:i/>
                <w:iCs/>
                <w:sz w:val="26"/>
                <w:szCs w:val="26"/>
              </w:rPr>
              <w:t xml:space="preserve">Время выполнения задания: </w:t>
            </w:r>
            <w:r w:rsidRPr="000A07AB">
              <w:rPr>
                <w:rFonts w:ascii="Times New Roman" w:hAnsi="Times New Roman" w:cs="Times New Roman"/>
                <w:color w:val="000000" w:themeColor="text1"/>
                <w:sz w:val="26"/>
                <w:szCs w:val="26"/>
              </w:rPr>
              <w:t>15 минут работа в группах, по 10 мин презентация каждой группы и обсуждение. Всего 65 мин</w:t>
            </w:r>
          </w:p>
          <w:p w14:paraId="4C7CB491" w14:textId="77777777" w:rsidR="00200EAA" w:rsidRPr="000A07AB" w:rsidRDefault="00200EAA" w:rsidP="00AE7CE9">
            <w:pPr>
              <w:pStyle w:val="14"/>
              <w:tabs>
                <w:tab w:val="left" w:pos="-1440"/>
              </w:tabs>
              <w:ind w:left="122"/>
              <w:jc w:val="both"/>
              <w:rPr>
                <w:color w:val="000000"/>
                <w:sz w:val="26"/>
                <w:szCs w:val="26"/>
              </w:rPr>
            </w:pPr>
          </w:p>
        </w:tc>
      </w:tr>
      <w:tr w:rsidR="00AE7CE9" w:rsidRPr="000A07AB" w14:paraId="6CBEB65F" w14:textId="77777777" w:rsidTr="00AE7CE9">
        <w:trPr>
          <w:trHeight w:val="643"/>
        </w:trPr>
        <w:tc>
          <w:tcPr>
            <w:tcW w:w="9571" w:type="dxa"/>
            <w:gridSpan w:val="2"/>
            <w:vAlign w:val="center"/>
          </w:tcPr>
          <w:p w14:paraId="67D836E4" w14:textId="73D332F5" w:rsidR="00AE7CE9" w:rsidRPr="000A07AB" w:rsidRDefault="00AE7CE9" w:rsidP="00AE7CE9">
            <w:pPr>
              <w:pStyle w:val="14"/>
              <w:tabs>
                <w:tab w:val="left" w:pos="-1440"/>
              </w:tabs>
              <w:jc w:val="center"/>
              <w:rPr>
                <w:color w:val="000000"/>
                <w:sz w:val="26"/>
                <w:szCs w:val="26"/>
              </w:rPr>
            </w:pPr>
            <w:r w:rsidRPr="000A07AB">
              <w:rPr>
                <w:b/>
                <w:bCs/>
                <w:sz w:val="26"/>
                <w:szCs w:val="26"/>
              </w:rPr>
              <w:t>Блок 4. Послеродовая контрацепция</w:t>
            </w:r>
          </w:p>
        </w:tc>
      </w:tr>
      <w:tr w:rsidR="00F855BE" w:rsidRPr="000A07AB" w14:paraId="5F564636" w14:textId="77777777" w:rsidTr="00F07AE5">
        <w:tc>
          <w:tcPr>
            <w:tcW w:w="2575" w:type="dxa"/>
          </w:tcPr>
          <w:p w14:paraId="6B6749C7" w14:textId="6DE26D52" w:rsidR="00F855BE" w:rsidRPr="000A07AB" w:rsidRDefault="00F855BE" w:rsidP="00F855BE">
            <w:pPr>
              <w:pStyle w:val="14"/>
              <w:tabs>
                <w:tab w:val="left" w:pos="-1440"/>
              </w:tabs>
              <w:jc w:val="both"/>
              <w:rPr>
                <w:color w:val="000000"/>
                <w:sz w:val="26"/>
                <w:szCs w:val="26"/>
              </w:rPr>
            </w:pPr>
            <w:r w:rsidRPr="000A07AB">
              <w:rPr>
                <w:sz w:val="26"/>
                <w:szCs w:val="26"/>
              </w:rPr>
              <w:t xml:space="preserve">Послеродовая контрацепция: современные </w:t>
            </w:r>
            <w:r w:rsidRPr="000A07AB">
              <w:rPr>
                <w:sz w:val="26"/>
                <w:szCs w:val="26"/>
              </w:rPr>
              <w:lastRenderedPageBreak/>
              <w:t>методы, критерии выбора консультация</w:t>
            </w:r>
          </w:p>
        </w:tc>
        <w:tc>
          <w:tcPr>
            <w:tcW w:w="6996" w:type="dxa"/>
          </w:tcPr>
          <w:p w14:paraId="5289ACF1" w14:textId="77777777" w:rsidR="00AE7CE9" w:rsidRPr="000A07AB" w:rsidRDefault="00AE7CE9" w:rsidP="00AE7CE9">
            <w:pPr>
              <w:tabs>
                <w:tab w:val="left" w:pos="851"/>
              </w:tabs>
              <w:ind w:firstLine="567"/>
              <w:jc w:val="both"/>
              <w:rPr>
                <w:rFonts w:ascii="Times New Roman" w:hAnsi="Times New Roman" w:cs="Times New Roman"/>
                <w:b/>
                <w:bCs/>
                <w:i/>
                <w:sz w:val="26"/>
                <w:szCs w:val="26"/>
              </w:rPr>
            </w:pPr>
            <w:r w:rsidRPr="000A07AB">
              <w:rPr>
                <w:rFonts w:ascii="Times New Roman" w:hAnsi="Times New Roman" w:cs="Times New Roman"/>
                <w:b/>
                <w:bCs/>
                <w:i/>
                <w:sz w:val="26"/>
                <w:szCs w:val="26"/>
              </w:rPr>
              <w:lastRenderedPageBreak/>
              <w:t>Задание 1 «Определить наиболее эффективные и безопасные методы контрацепции»</w:t>
            </w:r>
          </w:p>
          <w:p w14:paraId="06BC891F" w14:textId="77777777" w:rsidR="00AE7CE9" w:rsidRPr="000A07AB" w:rsidRDefault="00AE7CE9" w:rsidP="00AE7CE9">
            <w:pPr>
              <w:tabs>
                <w:tab w:val="left" w:pos="851"/>
              </w:tabs>
              <w:ind w:firstLine="567"/>
              <w:jc w:val="both"/>
              <w:rPr>
                <w:rFonts w:ascii="Times New Roman" w:hAnsi="Times New Roman" w:cs="Times New Roman"/>
                <w:iCs/>
                <w:sz w:val="26"/>
                <w:szCs w:val="26"/>
              </w:rPr>
            </w:pPr>
          </w:p>
          <w:p w14:paraId="385BEEAF" w14:textId="67660DE2" w:rsidR="00AE7CE9" w:rsidRPr="000A07AB" w:rsidRDefault="00AE7CE9" w:rsidP="00AE7CE9">
            <w:pPr>
              <w:tabs>
                <w:tab w:val="left" w:pos="851"/>
              </w:tabs>
              <w:ind w:firstLine="567"/>
              <w:jc w:val="both"/>
              <w:rPr>
                <w:rFonts w:ascii="Times New Roman" w:eastAsia="Calibri" w:hAnsi="Times New Roman" w:cs="Times New Roman"/>
                <w:color w:val="000000"/>
                <w:sz w:val="26"/>
                <w:szCs w:val="26"/>
              </w:rPr>
            </w:pPr>
            <w:r w:rsidRPr="000A07AB">
              <w:rPr>
                <w:rFonts w:ascii="Times New Roman" w:hAnsi="Times New Roman" w:cs="Times New Roman"/>
                <w:b/>
                <w:bCs/>
                <w:iCs/>
                <w:sz w:val="26"/>
                <w:szCs w:val="26"/>
              </w:rPr>
              <w:lastRenderedPageBreak/>
              <w:t>Цель:</w:t>
            </w:r>
            <w:r w:rsidRPr="000A07AB">
              <w:rPr>
                <w:rFonts w:ascii="Times New Roman" w:hAnsi="Times New Roman" w:cs="Times New Roman"/>
                <w:iCs/>
                <w:sz w:val="26"/>
                <w:szCs w:val="26"/>
              </w:rPr>
              <w:t xml:space="preserve"> </w:t>
            </w:r>
            <w:r w:rsidRPr="000A07AB">
              <w:rPr>
                <w:rFonts w:ascii="Times New Roman" w:hAnsi="Times New Roman" w:cs="Times New Roman"/>
                <w:color w:val="000000" w:themeColor="text1"/>
                <w:sz w:val="26"/>
                <w:szCs w:val="26"/>
              </w:rPr>
              <w:t>Определить знания участников методах контрацепции в послеродовом периоде</w:t>
            </w:r>
          </w:p>
          <w:p w14:paraId="39E0775B" w14:textId="77777777" w:rsidR="00AE7CE9" w:rsidRPr="000A07AB" w:rsidRDefault="00AE7CE9" w:rsidP="00AE7CE9">
            <w:pPr>
              <w:tabs>
                <w:tab w:val="left" w:pos="851"/>
              </w:tabs>
              <w:ind w:firstLine="567"/>
              <w:jc w:val="both"/>
              <w:rPr>
                <w:rFonts w:ascii="Times New Roman" w:hAnsi="Times New Roman" w:cs="Times New Roman"/>
                <w:sz w:val="26"/>
                <w:szCs w:val="26"/>
              </w:rPr>
            </w:pPr>
            <w:r w:rsidRPr="000A07AB">
              <w:rPr>
                <w:rFonts w:ascii="Times New Roman" w:eastAsia="Calibri" w:hAnsi="Times New Roman" w:cs="Times New Roman"/>
                <w:b/>
                <w:bCs/>
                <w:color w:val="000000"/>
                <w:sz w:val="26"/>
                <w:szCs w:val="26"/>
              </w:rPr>
              <w:t>Формат работы</w:t>
            </w:r>
            <w:r w:rsidRPr="000A07AB">
              <w:rPr>
                <w:rFonts w:ascii="Times New Roman" w:eastAsia="Calibri" w:hAnsi="Times New Roman" w:cs="Times New Roman"/>
                <w:color w:val="000000"/>
                <w:sz w:val="26"/>
                <w:szCs w:val="26"/>
              </w:rPr>
              <w:t xml:space="preserve">: Работа в группах. </w:t>
            </w:r>
            <w:r w:rsidRPr="000A07AB">
              <w:rPr>
                <w:rFonts w:ascii="Times New Roman" w:hAnsi="Times New Roman" w:cs="Times New Roman"/>
                <w:sz w:val="26"/>
                <w:szCs w:val="26"/>
              </w:rPr>
              <w:t xml:space="preserve">Разделить группу на 3 группы, предложить каждой группе написать свои ответы на вопросы: </w:t>
            </w:r>
          </w:p>
          <w:p w14:paraId="734FB858" w14:textId="77777777" w:rsidR="00AE7CE9" w:rsidRPr="000A07AB" w:rsidRDefault="00AE7CE9" w:rsidP="00AE7CE9">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1.</w:t>
            </w:r>
            <w:r w:rsidRPr="000A07AB">
              <w:rPr>
                <w:rFonts w:ascii="Times New Roman" w:hAnsi="Times New Roman" w:cs="Times New Roman"/>
                <w:sz w:val="26"/>
                <w:szCs w:val="26"/>
              </w:rPr>
              <w:tab/>
              <w:t>Приемлемость метода</w:t>
            </w:r>
          </w:p>
          <w:p w14:paraId="54600373" w14:textId="77777777" w:rsidR="00AE7CE9" w:rsidRPr="000A07AB" w:rsidRDefault="00AE7CE9" w:rsidP="00AE7CE9">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2.</w:t>
            </w:r>
            <w:r w:rsidRPr="000A07AB">
              <w:rPr>
                <w:rFonts w:ascii="Times New Roman" w:hAnsi="Times New Roman" w:cs="Times New Roman"/>
                <w:sz w:val="26"/>
                <w:szCs w:val="26"/>
              </w:rPr>
              <w:tab/>
              <w:t>Эффективность метода</w:t>
            </w:r>
          </w:p>
          <w:p w14:paraId="027139CF" w14:textId="77777777" w:rsidR="00AE7CE9" w:rsidRPr="000A07AB" w:rsidRDefault="00AE7CE9" w:rsidP="00AE7CE9">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3.</w:t>
            </w:r>
            <w:r w:rsidRPr="000A07AB">
              <w:rPr>
                <w:rFonts w:ascii="Times New Roman" w:hAnsi="Times New Roman" w:cs="Times New Roman"/>
                <w:sz w:val="26"/>
                <w:szCs w:val="26"/>
              </w:rPr>
              <w:tab/>
              <w:t>Влияние на лактацию</w:t>
            </w:r>
          </w:p>
          <w:p w14:paraId="4CC3644F" w14:textId="77777777" w:rsidR="00AE7CE9" w:rsidRPr="000A07AB" w:rsidRDefault="00AE7CE9" w:rsidP="00AE7CE9">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4.</w:t>
            </w:r>
            <w:r w:rsidRPr="000A07AB">
              <w:rPr>
                <w:rFonts w:ascii="Times New Roman" w:hAnsi="Times New Roman" w:cs="Times New Roman"/>
                <w:sz w:val="26"/>
                <w:szCs w:val="26"/>
              </w:rPr>
              <w:tab/>
              <w:t>Сроки начала использования метода</w:t>
            </w:r>
          </w:p>
          <w:p w14:paraId="3FEFC560" w14:textId="512F853F" w:rsidR="00AE7CE9" w:rsidRPr="000A07AB" w:rsidRDefault="00AE7CE9" w:rsidP="00AE7CE9">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После того как участники выполнят задание, проведение интерактивной презентации с докладом участников по своему блоку, представить написанное.</w:t>
            </w:r>
          </w:p>
          <w:p w14:paraId="6C73D701" w14:textId="77777777" w:rsidR="00AE7CE9" w:rsidRPr="000A07AB" w:rsidRDefault="00AE7CE9" w:rsidP="00AE7CE9">
            <w:pPr>
              <w:tabs>
                <w:tab w:val="left" w:pos="851"/>
              </w:tabs>
              <w:ind w:firstLine="567"/>
              <w:jc w:val="both"/>
              <w:rPr>
                <w:rFonts w:ascii="Times New Roman" w:hAnsi="Times New Roman" w:cs="Times New Roman"/>
                <w:iCs/>
                <w:sz w:val="26"/>
                <w:szCs w:val="26"/>
              </w:rPr>
            </w:pPr>
            <w:r w:rsidRPr="000A07AB">
              <w:rPr>
                <w:rFonts w:ascii="Times New Roman" w:hAnsi="Times New Roman" w:cs="Times New Roman"/>
                <w:b/>
                <w:bCs/>
                <w:sz w:val="26"/>
                <w:szCs w:val="26"/>
              </w:rPr>
              <w:t>Время выполнения задания</w:t>
            </w:r>
            <w:r w:rsidRPr="000A07AB">
              <w:rPr>
                <w:rFonts w:ascii="Times New Roman" w:hAnsi="Times New Roman" w:cs="Times New Roman"/>
                <w:sz w:val="26"/>
                <w:szCs w:val="26"/>
              </w:rPr>
              <w:t>: 15 минут работа в группах, по 5 мин презентация каждой группы (20 мин). Обсуждение во время интерактивной  презентации продолжительностью 40 минут</w:t>
            </w:r>
          </w:p>
          <w:p w14:paraId="74864D74" w14:textId="77777777" w:rsidR="00F855BE" w:rsidRPr="000A07AB" w:rsidRDefault="00F855BE" w:rsidP="00F855BE">
            <w:pPr>
              <w:pStyle w:val="14"/>
              <w:tabs>
                <w:tab w:val="left" w:pos="-1440"/>
              </w:tabs>
              <w:jc w:val="both"/>
              <w:rPr>
                <w:color w:val="000000"/>
                <w:sz w:val="26"/>
                <w:szCs w:val="26"/>
              </w:rPr>
            </w:pPr>
          </w:p>
        </w:tc>
      </w:tr>
      <w:tr w:rsidR="00AE7CE9" w:rsidRPr="000A07AB" w14:paraId="312C93F8" w14:textId="77777777" w:rsidTr="00F07AE5">
        <w:tc>
          <w:tcPr>
            <w:tcW w:w="2575" w:type="dxa"/>
          </w:tcPr>
          <w:p w14:paraId="27F8D110" w14:textId="77777777" w:rsidR="00AE7CE9" w:rsidRPr="000A07AB" w:rsidRDefault="00AE7CE9" w:rsidP="00F855BE">
            <w:pPr>
              <w:pStyle w:val="14"/>
              <w:tabs>
                <w:tab w:val="left" w:pos="-1440"/>
              </w:tabs>
              <w:jc w:val="both"/>
              <w:rPr>
                <w:sz w:val="26"/>
                <w:szCs w:val="26"/>
              </w:rPr>
            </w:pPr>
          </w:p>
        </w:tc>
        <w:tc>
          <w:tcPr>
            <w:tcW w:w="6996" w:type="dxa"/>
          </w:tcPr>
          <w:p w14:paraId="5D9F280A" w14:textId="77777777" w:rsidR="00AE7CE9" w:rsidRPr="000A07AB" w:rsidRDefault="00AE7CE9" w:rsidP="00AE7CE9">
            <w:pPr>
              <w:tabs>
                <w:tab w:val="left" w:pos="851"/>
              </w:tabs>
              <w:ind w:firstLine="567"/>
              <w:jc w:val="both"/>
              <w:rPr>
                <w:rFonts w:ascii="Times New Roman" w:hAnsi="Times New Roman" w:cs="Times New Roman"/>
                <w:b/>
                <w:bCs/>
                <w:i/>
                <w:sz w:val="26"/>
                <w:szCs w:val="26"/>
              </w:rPr>
            </w:pPr>
            <w:r w:rsidRPr="000A07AB">
              <w:rPr>
                <w:rFonts w:ascii="Times New Roman" w:hAnsi="Times New Roman" w:cs="Times New Roman"/>
                <w:b/>
                <w:bCs/>
                <w:i/>
                <w:sz w:val="26"/>
                <w:szCs w:val="26"/>
              </w:rPr>
              <w:t>Задание 2 «Провести консультирование женщины в послеродовом периоде»</w:t>
            </w:r>
          </w:p>
          <w:p w14:paraId="3DCFDD47" w14:textId="77777777" w:rsidR="00AE7CE9" w:rsidRPr="000A07AB" w:rsidRDefault="00AE7CE9" w:rsidP="00AE7CE9">
            <w:pPr>
              <w:tabs>
                <w:tab w:val="left" w:pos="851"/>
              </w:tabs>
              <w:ind w:firstLine="567"/>
              <w:jc w:val="both"/>
              <w:rPr>
                <w:rFonts w:ascii="Times New Roman" w:hAnsi="Times New Roman" w:cs="Times New Roman"/>
                <w:iCs/>
                <w:sz w:val="26"/>
                <w:szCs w:val="26"/>
              </w:rPr>
            </w:pPr>
          </w:p>
          <w:p w14:paraId="4E62C000" w14:textId="27179C2D" w:rsidR="00AE7CE9" w:rsidRPr="000A07AB" w:rsidRDefault="00AE7CE9" w:rsidP="00AE7CE9">
            <w:pPr>
              <w:tabs>
                <w:tab w:val="left" w:pos="851"/>
              </w:tabs>
              <w:ind w:firstLine="567"/>
              <w:jc w:val="both"/>
              <w:rPr>
                <w:rFonts w:ascii="Times New Roman" w:eastAsia="Calibri" w:hAnsi="Times New Roman" w:cs="Times New Roman"/>
                <w:color w:val="000000"/>
                <w:sz w:val="26"/>
                <w:szCs w:val="26"/>
              </w:rPr>
            </w:pPr>
            <w:r w:rsidRPr="000A07AB">
              <w:rPr>
                <w:rFonts w:ascii="Times New Roman" w:hAnsi="Times New Roman" w:cs="Times New Roman"/>
                <w:b/>
                <w:bCs/>
                <w:iCs/>
                <w:sz w:val="26"/>
                <w:szCs w:val="26"/>
              </w:rPr>
              <w:t>Цель:</w:t>
            </w:r>
            <w:r w:rsidRPr="000A07AB">
              <w:rPr>
                <w:rFonts w:ascii="Times New Roman" w:hAnsi="Times New Roman" w:cs="Times New Roman"/>
                <w:iCs/>
                <w:sz w:val="26"/>
                <w:szCs w:val="26"/>
              </w:rPr>
              <w:t xml:space="preserve"> </w:t>
            </w:r>
            <w:r w:rsidRPr="000A07AB">
              <w:rPr>
                <w:rFonts w:ascii="Times New Roman" w:hAnsi="Times New Roman" w:cs="Times New Roman"/>
                <w:color w:val="000000" w:themeColor="text1"/>
                <w:sz w:val="26"/>
                <w:szCs w:val="26"/>
              </w:rPr>
              <w:t>Отработать навыки консультирования женщины/ семейной пары по вопросам послеродовой контрацепции</w:t>
            </w:r>
          </w:p>
          <w:p w14:paraId="0B33F4D3" w14:textId="4FCF3F77" w:rsidR="00AE7CE9" w:rsidRPr="000A07AB" w:rsidRDefault="00AE7CE9" w:rsidP="00AE7CE9">
            <w:pPr>
              <w:tabs>
                <w:tab w:val="left" w:pos="851"/>
              </w:tabs>
              <w:ind w:firstLine="567"/>
              <w:jc w:val="both"/>
              <w:rPr>
                <w:rFonts w:ascii="Times New Roman" w:hAnsi="Times New Roman" w:cs="Times New Roman"/>
                <w:sz w:val="26"/>
                <w:szCs w:val="26"/>
              </w:rPr>
            </w:pPr>
            <w:r w:rsidRPr="000A07AB">
              <w:rPr>
                <w:rFonts w:ascii="Times New Roman" w:eastAsia="Calibri" w:hAnsi="Times New Roman" w:cs="Times New Roman"/>
                <w:b/>
                <w:bCs/>
                <w:color w:val="000000"/>
                <w:sz w:val="26"/>
                <w:szCs w:val="26"/>
              </w:rPr>
              <w:t>Формат работы</w:t>
            </w:r>
            <w:r w:rsidRPr="000A07AB">
              <w:rPr>
                <w:rFonts w:ascii="Times New Roman" w:eastAsia="Calibri" w:hAnsi="Times New Roman" w:cs="Times New Roman"/>
                <w:color w:val="000000"/>
                <w:sz w:val="26"/>
                <w:szCs w:val="26"/>
              </w:rPr>
              <w:t>: Разделить группу на 4 подгруппы, раздать им сценарий ролевой игры, попросить их  распределить роли между собой и продемонстрировать ролевую игру</w:t>
            </w:r>
            <w:r w:rsidRPr="000A07AB">
              <w:rPr>
                <w:rFonts w:ascii="Times New Roman" w:hAnsi="Times New Roman" w:cs="Times New Roman"/>
                <w:sz w:val="26"/>
                <w:szCs w:val="26"/>
              </w:rPr>
              <w:t>.</w:t>
            </w:r>
          </w:p>
          <w:p w14:paraId="53A559FC" w14:textId="2DC6DE56" w:rsidR="00AE7CE9" w:rsidRPr="000A07AB" w:rsidRDefault="00AE7CE9" w:rsidP="00AE7CE9">
            <w:pPr>
              <w:tabs>
                <w:tab w:val="left" w:pos="851"/>
              </w:tabs>
              <w:ind w:firstLine="567"/>
              <w:jc w:val="both"/>
              <w:rPr>
                <w:rFonts w:ascii="Times New Roman" w:hAnsi="Times New Roman" w:cs="Times New Roman"/>
                <w:sz w:val="26"/>
                <w:szCs w:val="26"/>
              </w:rPr>
            </w:pPr>
            <w:r w:rsidRPr="000A07AB">
              <w:rPr>
                <w:rFonts w:ascii="Times New Roman" w:hAnsi="Times New Roman" w:cs="Times New Roman"/>
                <w:b/>
                <w:bCs/>
                <w:sz w:val="26"/>
                <w:szCs w:val="26"/>
              </w:rPr>
              <w:t>Время выполнения задания</w:t>
            </w:r>
            <w:r w:rsidRPr="000A07AB">
              <w:rPr>
                <w:rFonts w:ascii="Times New Roman" w:hAnsi="Times New Roman" w:cs="Times New Roman"/>
                <w:sz w:val="26"/>
                <w:szCs w:val="26"/>
              </w:rPr>
              <w:t>: 15 мин работа в группах, 10 минут ролевая игра (2 игры), 10 мин обсуждение ролевой игры. Всего 40 минут</w:t>
            </w:r>
          </w:p>
          <w:p w14:paraId="097A0BDD" w14:textId="77777777" w:rsidR="00AE7CE9" w:rsidRPr="000A07AB" w:rsidRDefault="00AE7CE9" w:rsidP="00AE7CE9">
            <w:pPr>
              <w:tabs>
                <w:tab w:val="left" w:pos="851"/>
              </w:tabs>
              <w:ind w:firstLine="567"/>
              <w:jc w:val="right"/>
              <w:rPr>
                <w:rFonts w:ascii="Times New Roman" w:hAnsi="Times New Roman" w:cs="Times New Roman"/>
                <w:sz w:val="26"/>
                <w:szCs w:val="26"/>
              </w:rPr>
            </w:pPr>
          </w:p>
          <w:p w14:paraId="2A25E5AB" w14:textId="77777777" w:rsidR="00AE7CE9" w:rsidRPr="000A07AB" w:rsidRDefault="00AE7CE9" w:rsidP="00AE7CE9">
            <w:pPr>
              <w:tabs>
                <w:tab w:val="left" w:pos="851"/>
              </w:tabs>
              <w:ind w:firstLine="567"/>
              <w:jc w:val="right"/>
              <w:rPr>
                <w:rFonts w:ascii="Times New Roman" w:hAnsi="Times New Roman" w:cs="Times New Roman"/>
                <w:sz w:val="26"/>
                <w:szCs w:val="26"/>
              </w:rPr>
            </w:pPr>
            <w:r w:rsidRPr="000A07AB">
              <w:rPr>
                <w:rFonts w:ascii="Times New Roman" w:hAnsi="Times New Roman" w:cs="Times New Roman"/>
                <w:sz w:val="26"/>
                <w:szCs w:val="26"/>
              </w:rPr>
              <w:t>Приложение к заданию 2</w:t>
            </w:r>
          </w:p>
          <w:p w14:paraId="0AE8966F" w14:textId="77777777" w:rsidR="00AE7CE9" w:rsidRPr="000A07AB" w:rsidRDefault="00AE7CE9" w:rsidP="00AE7CE9">
            <w:pPr>
              <w:tabs>
                <w:tab w:val="left" w:pos="851"/>
              </w:tabs>
              <w:ind w:firstLine="567"/>
              <w:jc w:val="both"/>
              <w:rPr>
                <w:rFonts w:ascii="Times New Roman" w:hAnsi="Times New Roman" w:cs="Times New Roman"/>
                <w:sz w:val="26"/>
                <w:szCs w:val="26"/>
              </w:rPr>
            </w:pPr>
          </w:p>
          <w:p w14:paraId="00E70FFC" w14:textId="44280DDE" w:rsidR="00AE7CE9" w:rsidRPr="000A07AB" w:rsidRDefault="00AE7CE9" w:rsidP="00AE7CE9">
            <w:pPr>
              <w:pStyle w:val="a4"/>
              <w:tabs>
                <w:tab w:val="left" w:pos="851"/>
              </w:tabs>
              <w:ind w:left="0" w:firstLine="567"/>
              <w:jc w:val="both"/>
              <w:rPr>
                <w:rFonts w:ascii="Times New Roman" w:hAnsi="Times New Roman" w:cs="Times New Roman"/>
                <w:b/>
                <w:iCs/>
                <w:sz w:val="26"/>
                <w:szCs w:val="26"/>
              </w:rPr>
            </w:pPr>
            <w:r w:rsidRPr="000A07AB">
              <w:rPr>
                <w:rFonts w:ascii="Times New Roman" w:hAnsi="Times New Roman" w:cs="Times New Roman"/>
                <w:b/>
                <w:iCs/>
                <w:sz w:val="26"/>
                <w:szCs w:val="26"/>
              </w:rPr>
              <w:t xml:space="preserve">Ролевая игра №1 </w:t>
            </w:r>
          </w:p>
          <w:p w14:paraId="76AA586D" w14:textId="4FA8CFC5" w:rsidR="00AE7CE9" w:rsidRPr="000A07AB" w:rsidRDefault="00AE7CE9" w:rsidP="00AE7CE9">
            <w:pPr>
              <w:autoSpaceDE w:val="0"/>
              <w:autoSpaceDN w:val="0"/>
              <w:adjustRightInd w:val="0"/>
              <w:ind w:firstLine="567"/>
              <w:jc w:val="both"/>
              <w:rPr>
                <w:rFonts w:ascii="Times New Roman" w:hAnsi="Times New Roman" w:cs="Times New Roman"/>
                <w:sz w:val="26"/>
                <w:szCs w:val="26"/>
              </w:rPr>
            </w:pPr>
            <w:r w:rsidRPr="000A07AB">
              <w:rPr>
                <w:rFonts w:ascii="Times New Roman" w:hAnsi="Times New Roman" w:cs="Times New Roman"/>
                <w:sz w:val="26"/>
                <w:szCs w:val="26"/>
              </w:rPr>
              <w:t>Семейная пара, у которых уже 2 детей, пришли на прием в ПМСП за советом по послеродовой контрацепции. Жена на последнем месяце беременности. Они никогда не использовали никаких методов контрацепции, кроме прерванного полового сношения, но сейчас хотят иметь более надежный метод.</w:t>
            </w:r>
          </w:p>
          <w:p w14:paraId="000F51DA" w14:textId="77777777" w:rsidR="00AE7CE9" w:rsidRPr="000A07AB" w:rsidRDefault="00AE7CE9" w:rsidP="00AE7CE9">
            <w:pPr>
              <w:autoSpaceDE w:val="0"/>
              <w:autoSpaceDN w:val="0"/>
              <w:adjustRightInd w:val="0"/>
              <w:ind w:firstLine="567"/>
              <w:jc w:val="both"/>
              <w:rPr>
                <w:rFonts w:ascii="Times New Roman" w:hAnsi="Times New Roman" w:cs="Times New Roman"/>
                <w:sz w:val="26"/>
                <w:szCs w:val="26"/>
              </w:rPr>
            </w:pPr>
            <w:r w:rsidRPr="000A07AB">
              <w:rPr>
                <w:rFonts w:ascii="Times New Roman" w:hAnsi="Times New Roman" w:cs="Times New Roman"/>
                <w:b/>
                <w:sz w:val="26"/>
                <w:szCs w:val="26"/>
              </w:rPr>
              <w:t>Задание:</w:t>
            </w:r>
            <w:r w:rsidRPr="000A07AB">
              <w:rPr>
                <w:rFonts w:ascii="Times New Roman" w:hAnsi="Times New Roman" w:cs="Times New Roman"/>
                <w:sz w:val="26"/>
                <w:szCs w:val="26"/>
              </w:rPr>
              <w:t xml:space="preserve"> Проконсультируйте женщину по данному вопросу, обращая внимание на важность грудного вскармливания и особенность метода лактационной аменореи. Какие методы контрацепции являются наиболее подходящими для женщин  после родов?</w:t>
            </w:r>
          </w:p>
          <w:p w14:paraId="66C3BC3C" w14:textId="77777777" w:rsidR="00AE7CE9" w:rsidRPr="000A07AB" w:rsidRDefault="00AE7CE9" w:rsidP="00AE7CE9">
            <w:pPr>
              <w:autoSpaceDE w:val="0"/>
              <w:autoSpaceDN w:val="0"/>
              <w:adjustRightInd w:val="0"/>
              <w:ind w:firstLine="567"/>
              <w:jc w:val="both"/>
              <w:rPr>
                <w:rFonts w:ascii="Times New Roman" w:hAnsi="Times New Roman" w:cs="Times New Roman"/>
                <w:sz w:val="26"/>
                <w:szCs w:val="26"/>
              </w:rPr>
            </w:pPr>
            <w:r w:rsidRPr="000A07AB">
              <w:rPr>
                <w:rFonts w:ascii="Times New Roman" w:hAnsi="Times New Roman" w:cs="Times New Roman"/>
                <w:sz w:val="26"/>
                <w:szCs w:val="26"/>
              </w:rPr>
              <w:t>Используйте навыки невербального и вербального общения.</w:t>
            </w:r>
          </w:p>
          <w:p w14:paraId="7E1931CC" w14:textId="77777777" w:rsidR="00AE7CE9" w:rsidRPr="000A07AB" w:rsidRDefault="00AE7CE9" w:rsidP="00AE7CE9">
            <w:pPr>
              <w:autoSpaceDE w:val="0"/>
              <w:autoSpaceDN w:val="0"/>
              <w:adjustRightInd w:val="0"/>
              <w:ind w:firstLine="567"/>
              <w:jc w:val="both"/>
              <w:rPr>
                <w:rFonts w:ascii="Times New Roman" w:hAnsi="Times New Roman" w:cs="Times New Roman"/>
                <w:sz w:val="26"/>
                <w:szCs w:val="26"/>
              </w:rPr>
            </w:pPr>
            <w:r w:rsidRPr="000A07AB">
              <w:rPr>
                <w:rFonts w:ascii="Times New Roman" w:hAnsi="Times New Roman" w:cs="Times New Roman"/>
                <w:sz w:val="26"/>
                <w:szCs w:val="26"/>
              </w:rPr>
              <w:t>Соблюдайте этапы консультирования, помогите ей принять решение и составить план действий.</w:t>
            </w:r>
          </w:p>
          <w:p w14:paraId="27984B15" w14:textId="77777777" w:rsidR="00AE7CE9" w:rsidRPr="000A07AB" w:rsidRDefault="00AE7CE9" w:rsidP="00AE7CE9">
            <w:pPr>
              <w:autoSpaceDE w:val="0"/>
              <w:autoSpaceDN w:val="0"/>
              <w:adjustRightInd w:val="0"/>
              <w:ind w:firstLine="567"/>
              <w:jc w:val="both"/>
              <w:rPr>
                <w:rFonts w:ascii="Times New Roman" w:hAnsi="Times New Roman" w:cs="Times New Roman"/>
                <w:sz w:val="26"/>
                <w:szCs w:val="26"/>
              </w:rPr>
            </w:pPr>
          </w:p>
          <w:p w14:paraId="4944A414" w14:textId="5348DFBE" w:rsidR="00AE7CE9" w:rsidRPr="000A07AB" w:rsidRDefault="00AE7CE9" w:rsidP="00AE7CE9">
            <w:pPr>
              <w:pStyle w:val="a4"/>
              <w:tabs>
                <w:tab w:val="left" w:pos="851"/>
              </w:tabs>
              <w:ind w:left="0" w:firstLine="567"/>
              <w:jc w:val="both"/>
              <w:rPr>
                <w:rFonts w:ascii="Times New Roman" w:hAnsi="Times New Roman" w:cs="Times New Roman"/>
                <w:b/>
                <w:iCs/>
                <w:sz w:val="26"/>
                <w:szCs w:val="26"/>
              </w:rPr>
            </w:pPr>
            <w:r w:rsidRPr="000A07AB">
              <w:rPr>
                <w:rFonts w:ascii="Times New Roman" w:hAnsi="Times New Roman" w:cs="Times New Roman"/>
                <w:b/>
                <w:iCs/>
                <w:sz w:val="26"/>
                <w:szCs w:val="26"/>
              </w:rPr>
              <w:t xml:space="preserve">Ролевая игра №2 </w:t>
            </w:r>
          </w:p>
          <w:p w14:paraId="69576B4E" w14:textId="77777777" w:rsidR="00AE7CE9" w:rsidRPr="000A07AB" w:rsidRDefault="00AE7CE9" w:rsidP="00AE7CE9">
            <w:pPr>
              <w:ind w:firstLine="567"/>
              <w:jc w:val="both"/>
              <w:rPr>
                <w:rFonts w:ascii="Times New Roman" w:hAnsi="Times New Roman" w:cs="Times New Roman"/>
                <w:sz w:val="26"/>
                <w:szCs w:val="26"/>
              </w:rPr>
            </w:pPr>
            <w:r w:rsidRPr="000A07AB">
              <w:rPr>
                <w:rFonts w:ascii="Times New Roman" w:hAnsi="Times New Roman" w:cs="Times New Roman"/>
                <w:sz w:val="26"/>
                <w:szCs w:val="26"/>
              </w:rPr>
              <w:t>Женщина,  35 лет. Только вчера она родила своего второго ребенка и еще находится в родильном доме.  Данная беременность была незапланированной, и теперь она и ее муж точно знают, что больше не хотят иметь детей.</w:t>
            </w:r>
          </w:p>
          <w:p w14:paraId="59BC7995" w14:textId="77777777" w:rsidR="00AE7CE9" w:rsidRPr="000A07AB" w:rsidRDefault="00AE7CE9" w:rsidP="00AE7CE9">
            <w:pPr>
              <w:autoSpaceDE w:val="0"/>
              <w:autoSpaceDN w:val="0"/>
              <w:adjustRightInd w:val="0"/>
              <w:ind w:firstLine="567"/>
              <w:jc w:val="both"/>
              <w:rPr>
                <w:rFonts w:ascii="Times New Roman" w:hAnsi="Times New Roman" w:cs="Times New Roman"/>
                <w:sz w:val="26"/>
                <w:szCs w:val="26"/>
              </w:rPr>
            </w:pPr>
            <w:r w:rsidRPr="000A07AB">
              <w:rPr>
                <w:rFonts w:ascii="Times New Roman" w:hAnsi="Times New Roman" w:cs="Times New Roman"/>
                <w:b/>
                <w:sz w:val="26"/>
                <w:szCs w:val="26"/>
              </w:rPr>
              <w:t>Задание:</w:t>
            </w:r>
            <w:r w:rsidRPr="000A07AB">
              <w:rPr>
                <w:rFonts w:ascii="Times New Roman" w:hAnsi="Times New Roman" w:cs="Times New Roman"/>
                <w:sz w:val="26"/>
                <w:szCs w:val="26"/>
              </w:rPr>
              <w:t xml:space="preserve"> Проконсультируйте женщину по данному вопросу, обращая внимание на важность грудного вскармливания и особенность метода лактационной аменореи. Какие методы контрацепции являются наиболее подходящими для данной пары?</w:t>
            </w:r>
          </w:p>
          <w:p w14:paraId="2E9138B3" w14:textId="77777777" w:rsidR="00AE7CE9" w:rsidRPr="000A07AB" w:rsidRDefault="00AE7CE9" w:rsidP="00AE7CE9">
            <w:pPr>
              <w:autoSpaceDE w:val="0"/>
              <w:autoSpaceDN w:val="0"/>
              <w:adjustRightInd w:val="0"/>
              <w:ind w:firstLine="567"/>
              <w:jc w:val="both"/>
              <w:rPr>
                <w:rFonts w:ascii="Times New Roman" w:hAnsi="Times New Roman" w:cs="Times New Roman"/>
                <w:sz w:val="26"/>
                <w:szCs w:val="26"/>
              </w:rPr>
            </w:pPr>
            <w:r w:rsidRPr="000A07AB">
              <w:rPr>
                <w:rFonts w:ascii="Times New Roman" w:hAnsi="Times New Roman" w:cs="Times New Roman"/>
                <w:sz w:val="26"/>
                <w:szCs w:val="26"/>
              </w:rPr>
              <w:t>Используйте навыки невербального и вербального общения.</w:t>
            </w:r>
          </w:p>
          <w:p w14:paraId="1438F044" w14:textId="77777777" w:rsidR="00AE7CE9" w:rsidRPr="000A07AB" w:rsidRDefault="00AE7CE9" w:rsidP="00AE7CE9">
            <w:pPr>
              <w:autoSpaceDE w:val="0"/>
              <w:autoSpaceDN w:val="0"/>
              <w:adjustRightInd w:val="0"/>
              <w:ind w:firstLine="567"/>
              <w:jc w:val="both"/>
              <w:rPr>
                <w:rFonts w:ascii="Times New Roman" w:hAnsi="Times New Roman" w:cs="Times New Roman"/>
                <w:sz w:val="26"/>
                <w:szCs w:val="26"/>
              </w:rPr>
            </w:pPr>
            <w:r w:rsidRPr="000A07AB">
              <w:rPr>
                <w:rFonts w:ascii="Times New Roman" w:hAnsi="Times New Roman" w:cs="Times New Roman"/>
                <w:sz w:val="26"/>
                <w:szCs w:val="26"/>
              </w:rPr>
              <w:t>Соблюдайте этапы консультирования, помогите ей принять решение и составить план действий.</w:t>
            </w:r>
          </w:p>
          <w:p w14:paraId="0F7907CA" w14:textId="77777777" w:rsidR="00AE7CE9" w:rsidRPr="000A07AB" w:rsidRDefault="00AE7CE9" w:rsidP="00AE7CE9">
            <w:pPr>
              <w:tabs>
                <w:tab w:val="left" w:pos="851"/>
              </w:tabs>
              <w:ind w:firstLine="567"/>
              <w:jc w:val="both"/>
              <w:rPr>
                <w:rFonts w:ascii="Times New Roman" w:hAnsi="Times New Roman" w:cs="Times New Roman"/>
                <w:b/>
                <w:bCs/>
                <w:i/>
                <w:sz w:val="26"/>
                <w:szCs w:val="26"/>
              </w:rPr>
            </w:pPr>
          </w:p>
        </w:tc>
      </w:tr>
      <w:tr w:rsidR="00AE7CE9" w:rsidRPr="000A07AB" w14:paraId="5FF7D507" w14:textId="77777777" w:rsidTr="008B5AE7">
        <w:trPr>
          <w:trHeight w:val="553"/>
        </w:trPr>
        <w:tc>
          <w:tcPr>
            <w:tcW w:w="9571" w:type="dxa"/>
            <w:gridSpan w:val="2"/>
            <w:vAlign w:val="center"/>
          </w:tcPr>
          <w:p w14:paraId="572C77AC" w14:textId="0A96EF18" w:rsidR="00AE7CE9" w:rsidRPr="000A07AB" w:rsidRDefault="00AE7CE9" w:rsidP="00AE7CE9">
            <w:pPr>
              <w:pStyle w:val="14"/>
              <w:tabs>
                <w:tab w:val="left" w:pos="-1440"/>
              </w:tabs>
              <w:jc w:val="center"/>
              <w:rPr>
                <w:color w:val="000000"/>
                <w:sz w:val="26"/>
                <w:szCs w:val="26"/>
              </w:rPr>
            </w:pPr>
            <w:r w:rsidRPr="000A07AB">
              <w:rPr>
                <w:b/>
                <w:bCs/>
                <w:sz w:val="26"/>
                <w:szCs w:val="26"/>
              </w:rPr>
              <w:lastRenderedPageBreak/>
              <w:t>Блок 5</w:t>
            </w:r>
            <w:r w:rsidR="008B5AE7" w:rsidRPr="000A07AB">
              <w:rPr>
                <w:b/>
                <w:bCs/>
                <w:sz w:val="26"/>
                <w:szCs w:val="26"/>
              </w:rPr>
              <w:t>.</w:t>
            </w:r>
            <w:r w:rsidRPr="000A07AB">
              <w:rPr>
                <w:b/>
                <w:bCs/>
                <w:sz w:val="26"/>
                <w:szCs w:val="26"/>
              </w:rPr>
              <w:t xml:space="preserve"> Оценка качеств антенатальной помощи</w:t>
            </w:r>
          </w:p>
        </w:tc>
      </w:tr>
      <w:tr w:rsidR="008B5AE7" w:rsidRPr="000A07AB" w14:paraId="13DF3C92" w14:textId="77777777" w:rsidTr="008B5AE7">
        <w:tc>
          <w:tcPr>
            <w:tcW w:w="2575" w:type="dxa"/>
            <w:vMerge w:val="restart"/>
            <w:vAlign w:val="center"/>
          </w:tcPr>
          <w:p w14:paraId="3B9A3BB5" w14:textId="760DDC1B" w:rsidR="008B5AE7" w:rsidRPr="000A07AB" w:rsidRDefault="008B5AE7" w:rsidP="008B5AE7">
            <w:pPr>
              <w:pStyle w:val="14"/>
              <w:tabs>
                <w:tab w:val="left" w:pos="-1440"/>
              </w:tabs>
              <w:jc w:val="center"/>
              <w:rPr>
                <w:b/>
                <w:bCs/>
                <w:sz w:val="26"/>
                <w:szCs w:val="26"/>
              </w:rPr>
            </w:pPr>
            <w:r w:rsidRPr="000A07AB">
              <w:rPr>
                <w:sz w:val="26"/>
                <w:szCs w:val="26"/>
              </w:rPr>
              <w:t>Тема 1. Оценка качеств антенатальной помощи, инструмент ВОЗ</w:t>
            </w:r>
          </w:p>
        </w:tc>
        <w:tc>
          <w:tcPr>
            <w:tcW w:w="6996" w:type="dxa"/>
          </w:tcPr>
          <w:p w14:paraId="2FB58F86" w14:textId="77777777" w:rsidR="008B5AE7" w:rsidRPr="000A07AB" w:rsidRDefault="008B5AE7" w:rsidP="008B5AE7">
            <w:pPr>
              <w:tabs>
                <w:tab w:val="left" w:pos="851"/>
              </w:tabs>
              <w:ind w:firstLine="567"/>
              <w:jc w:val="center"/>
              <w:rPr>
                <w:rFonts w:ascii="Times New Roman" w:hAnsi="Times New Roman" w:cs="Times New Roman"/>
                <w:b/>
                <w:bCs/>
                <w:i/>
                <w:sz w:val="26"/>
                <w:szCs w:val="26"/>
              </w:rPr>
            </w:pPr>
            <w:r w:rsidRPr="000A07AB">
              <w:rPr>
                <w:rFonts w:ascii="Times New Roman" w:hAnsi="Times New Roman" w:cs="Times New Roman"/>
                <w:b/>
                <w:bCs/>
                <w:i/>
                <w:sz w:val="26"/>
                <w:szCs w:val="26"/>
              </w:rPr>
              <w:t>Задание 1 «Что такое качество медицинской помощи и как его измерить?»</w:t>
            </w:r>
          </w:p>
          <w:p w14:paraId="634FD527" w14:textId="77777777" w:rsidR="008B5AE7" w:rsidRPr="000A07AB" w:rsidRDefault="008B5AE7" w:rsidP="008B5AE7">
            <w:pPr>
              <w:tabs>
                <w:tab w:val="left" w:pos="851"/>
              </w:tabs>
              <w:ind w:firstLine="567"/>
              <w:jc w:val="both"/>
              <w:rPr>
                <w:rFonts w:ascii="Times New Roman" w:hAnsi="Times New Roman" w:cs="Times New Roman"/>
                <w:iCs/>
                <w:sz w:val="26"/>
                <w:szCs w:val="26"/>
              </w:rPr>
            </w:pPr>
          </w:p>
          <w:p w14:paraId="10E48F58" w14:textId="5CAD74FD" w:rsidR="008B5AE7" w:rsidRPr="000A07AB" w:rsidRDefault="008B5AE7" w:rsidP="008B5AE7">
            <w:pPr>
              <w:tabs>
                <w:tab w:val="left" w:pos="851"/>
              </w:tabs>
              <w:ind w:firstLine="567"/>
              <w:jc w:val="both"/>
              <w:rPr>
                <w:rFonts w:ascii="Times New Roman" w:eastAsia="Calibri" w:hAnsi="Times New Roman" w:cs="Times New Roman"/>
                <w:color w:val="000000"/>
                <w:sz w:val="26"/>
                <w:szCs w:val="26"/>
              </w:rPr>
            </w:pPr>
            <w:r w:rsidRPr="000A07AB">
              <w:rPr>
                <w:rFonts w:ascii="Times New Roman" w:hAnsi="Times New Roman" w:cs="Times New Roman"/>
                <w:b/>
                <w:bCs/>
                <w:iCs/>
                <w:sz w:val="26"/>
                <w:szCs w:val="26"/>
              </w:rPr>
              <w:t>Цель:</w:t>
            </w:r>
            <w:r w:rsidRPr="000A07AB">
              <w:rPr>
                <w:rFonts w:ascii="Times New Roman" w:hAnsi="Times New Roman" w:cs="Times New Roman"/>
                <w:iCs/>
                <w:sz w:val="26"/>
                <w:szCs w:val="26"/>
              </w:rPr>
              <w:t xml:space="preserve"> </w:t>
            </w:r>
            <w:r w:rsidRPr="000A07AB">
              <w:rPr>
                <w:rFonts w:ascii="Times New Roman" w:hAnsi="Times New Roman" w:cs="Times New Roman"/>
                <w:color w:val="000000" w:themeColor="text1"/>
                <w:sz w:val="26"/>
                <w:szCs w:val="26"/>
              </w:rPr>
              <w:t>Определить знания участников по вопросам качества медицинской помощи и имеющийся опыт</w:t>
            </w:r>
          </w:p>
          <w:p w14:paraId="2B5BD9BE" w14:textId="77777777" w:rsidR="008B5AE7" w:rsidRPr="000A07AB" w:rsidRDefault="008B5AE7" w:rsidP="008B5AE7">
            <w:pPr>
              <w:tabs>
                <w:tab w:val="left" w:pos="851"/>
              </w:tabs>
              <w:ind w:firstLine="567"/>
              <w:jc w:val="both"/>
              <w:rPr>
                <w:rFonts w:ascii="Times New Roman" w:hAnsi="Times New Roman" w:cs="Times New Roman"/>
                <w:sz w:val="26"/>
                <w:szCs w:val="26"/>
              </w:rPr>
            </w:pPr>
            <w:r w:rsidRPr="000A07AB">
              <w:rPr>
                <w:rFonts w:ascii="Times New Roman" w:eastAsia="Calibri" w:hAnsi="Times New Roman" w:cs="Times New Roman"/>
                <w:b/>
                <w:bCs/>
                <w:color w:val="000000"/>
                <w:sz w:val="26"/>
                <w:szCs w:val="26"/>
              </w:rPr>
              <w:t>Формат работы</w:t>
            </w:r>
            <w:r w:rsidRPr="000A07AB">
              <w:rPr>
                <w:rFonts w:ascii="Times New Roman" w:eastAsia="Calibri" w:hAnsi="Times New Roman" w:cs="Times New Roman"/>
                <w:color w:val="000000"/>
                <w:sz w:val="26"/>
                <w:szCs w:val="26"/>
              </w:rPr>
              <w:t xml:space="preserve">: Работа в группах. </w:t>
            </w:r>
            <w:r w:rsidRPr="000A07AB">
              <w:rPr>
                <w:rFonts w:ascii="Times New Roman" w:hAnsi="Times New Roman" w:cs="Times New Roman"/>
                <w:sz w:val="26"/>
                <w:szCs w:val="26"/>
              </w:rPr>
              <w:t>Разделить группу на 4 группы, предложить каждой группе написать свои ответы на вопрос.</w:t>
            </w:r>
          </w:p>
          <w:p w14:paraId="5B6A4992" w14:textId="056DF5EA" w:rsidR="008B5AE7" w:rsidRPr="000A07AB" w:rsidRDefault="008B5AE7" w:rsidP="008B5AE7">
            <w:pPr>
              <w:tabs>
                <w:tab w:val="left" w:pos="851"/>
              </w:tabs>
              <w:ind w:firstLine="567"/>
              <w:jc w:val="both"/>
              <w:rPr>
                <w:rFonts w:ascii="Times New Roman" w:hAnsi="Times New Roman" w:cs="Times New Roman"/>
                <w:sz w:val="26"/>
                <w:szCs w:val="26"/>
              </w:rPr>
            </w:pPr>
            <w:r w:rsidRPr="000A07AB">
              <w:rPr>
                <w:rFonts w:ascii="Times New Roman" w:hAnsi="Times New Roman" w:cs="Times New Roman"/>
                <w:sz w:val="26"/>
                <w:szCs w:val="26"/>
              </w:rPr>
              <w:t>После того как участники выполнят задание, проведение интерактивной презентации с докладом участников по своему блоку, представить написанное.</w:t>
            </w:r>
          </w:p>
          <w:p w14:paraId="179544D3" w14:textId="77777777" w:rsidR="008B5AE7" w:rsidRPr="000A07AB" w:rsidRDefault="008B5AE7" w:rsidP="008B5AE7">
            <w:pPr>
              <w:tabs>
                <w:tab w:val="left" w:pos="851"/>
              </w:tabs>
              <w:ind w:firstLine="567"/>
              <w:jc w:val="both"/>
              <w:rPr>
                <w:rFonts w:ascii="Times New Roman" w:hAnsi="Times New Roman" w:cs="Times New Roman"/>
                <w:iCs/>
                <w:sz w:val="26"/>
                <w:szCs w:val="26"/>
              </w:rPr>
            </w:pPr>
            <w:r w:rsidRPr="000A07AB">
              <w:rPr>
                <w:rFonts w:ascii="Times New Roman" w:hAnsi="Times New Roman" w:cs="Times New Roman"/>
                <w:b/>
                <w:bCs/>
                <w:sz w:val="26"/>
                <w:szCs w:val="26"/>
              </w:rPr>
              <w:t>Время выполнения задания</w:t>
            </w:r>
            <w:r w:rsidRPr="000A07AB">
              <w:rPr>
                <w:rFonts w:ascii="Times New Roman" w:hAnsi="Times New Roman" w:cs="Times New Roman"/>
                <w:sz w:val="26"/>
                <w:szCs w:val="26"/>
              </w:rPr>
              <w:t>: 10 минут работа в группах, по 5 мин презентация каждой группы (20 мин). Обсуждение во время интерактивной презентации продолжительностью 40 минут</w:t>
            </w:r>
          </w:p>
          <w:p w14:paraId="26F1588F" w14:textId="77777777" w:rsidR="008B5AE7" w:rsidRPr="000A07AB" w:rsidRDefault="008B5AE7" w:rsidP="008B5AE7">
            <w:pPr>
              <w:tabs>
                <w:tab w:val="left" w:pos="851"/>
              </w:tabs>
              <w:jc w:val="both"/>
              <w:rPr>
                <w:rFonts w:ascii="Times New Roman" w:hAnsi="Times New Roman" w:cs="Times New Roman"/>
                <w:color w:val="000000"/>
                <w:sz w:val="26"/>
                <w:szCs w:val="26"/>
              </w:rPr>
            </w:pPr>
          </w:p>
        </w:tc>
      </w:tr>
      <w:tr w:rsidR="008B5AE7" w:rsidRPr="000A07AB" w14:paraId="1D966E7E" w14:textId="77777777" w:rsidTr="00F07AE5">
        <w:tc>
          <w:tcPr>
            <w:tcW w:w="2575" w:type="dxa"/>
            <w:vMerge/>
          </w:tcPr>
          <w:p w14:paraId="364A6275" w14:textId="77777777" w:rsidR="008B5AE7" w:rsidRPr="000A07AB" w:rsidRDefault="008B5AE7" w:rsidP="00F855BE">
            <w:pPr>
              <w:pStyle w:val="14"/>
              <w:tabs>
                <w:tab w:val="left" w:pos="-1440"/>
              </w:tabs>
              <w:jc w:val="both"/>
              <w:rPr>
                <w:sz w:val="26"/>
                <w:szCs w:val="26"/>
              </w:rPr>
            </w:pPr>
          </w:p>
        </w:tc>
        <w:tc>
          <w:tcPr>
            <w:tcW w:w="6996" w:type="dxa"/>
          </w:tcPr>
          <w:p w14:paraId="7A1CD385" w14:textId="77777777" w:rsidR="008B5AE7" w:rsidRPr="000A07AB" w:rsidRDefault="008B5AE7" w:rsidP="008B5AE7">
            <w:pPr>
              <w:tabs>
                <w:tab w:val="left" w:pos="851"/>
              </w:tabs>
              <w:ind w:firstLine="567"/>
              <w:jc w:val="both"/>
              <w:rPr>
                <w:rFonts w:ascii="Times New Roman" w:hAnsi="Times New Roman" w:cs="Times New Roman"/>
                <w:b/>
                <w:bCs/>
                <w:i/>
                <w:sz w:val="26"/>
                <w:szCs w:val="26"/>
              </w:rPr>
            </w:pPr>
            <w:r w:rsidRPr="000A07AB">
              <w:rPr>
                <w:rFonts w:ascii="Times New Roman" w:hAnsi="Times New Roman" w:cs="Times New Roman"/>
                <w:b/>
                <w:bCs/>
                <w:i/>
                <w:sz w:val="26"/>
                <w:szCs w:val="26"/>
              </w:rPr>
              <w:t>Задание 2 «Определить основные проблемы в предложенном случае»</w:t>
            </w:r>
          </w:p>
          <w:p w14:paraId="360591DD" w14:textId="6C1E7C01" w:rsidR="008B5AE7" w:rsidRPr="000A07AB" w:rsidRDefault="008B5AE7" w:rsidP="008B5AE7">
            <w:pPr>
              <w:tabs>
                <w:tab w:val="left" w:pos="851"/>
              </w:tabs>
              <w:jc w:val="both"/>
              <w:rPr>
                <w:rFonts w:ascii="Times New Roman" w:hAnsi="Times New Roman" w:cs="Times New Roman"/>
                <w:iCs/>
                <w:sz w:val="26"/>
                <w:szCs w:val="26"/>
              </w:rPr>
            </w:pPr>
          </w:p>
          <w:p w14:paraId="12CCEB25" w14:textId="6888302A" w:rsidR="008B5AE7" w:rsidRPr="000A07AB" w:rsidRDefault="008B5AE7" w:rsidP="008B5AE7">
            <w:pPr>
              <w:tabs>
                <w:tab w:val="left" w:pos="851"/>
              </w:tabs>
              <w:ind w:firstLine="567"/>
              <w:jc w:val="both"/>
              <w:rPr>
                <w:rFonts w:ascii="Times New Roman" w:eastAsia="Calibri" w:hAnsi="Times New Roman" w:cs="Times New Roman"/>
                <w:color w:val="000000"/>
                <w:sz w:val="26"/>
                <w:szCs w:val="26"/>
              </w:rPr>
            </w:pPr>
            <w:r w:rsidRPr="000A07AB">
              <w:rPr>
                <w:rFonts w:ascii="Times New Roman" w:hAnsi="Times New Roman" w:cs="Times New Roman"/>
                <w:b/>
                <w:bCs/>
                <w:iCs/>
                <w:sz w:val="26"/>
                <w:szCs w:val="26"/>
              </w:rPr>
              <w:t>Цель:</w:t>
            </w:r>
            <w:r w:rsidRPr="000A07AB">
              <w:rPr>
                <w:rFonts w:ascii="Times New Roman" w:hAnsi="Times New Roman" w:cs="Times New Roman"/>
                <w:iCs/>
                <w:sz w:val="26"/>
                <w:szCs w:val="26"/>
              </w:rPr>
              <w:t xml:space="preserve"> </w:t>
            </w:r>
            <w:r w:rsidRPr="000A07AB">
              <w:rPr>
                <w:rFonts w:ascii="Times New Roman" w:hAnsi="Times New Roman" w:cs="Times New Roman"/>
                <w:color w:val="000000" w:themeColor="text1"/>
                <w:sz w:val="26"/>
                <w:szCs w:val="26"/>
              </w:rPr>
              <w:t>Отработать навыки определения проблем качества медицинской помощи и составления плана действий</w:t>
            </w:r>
          </w:p>
          <w:p w14:paraId="4696E3D6" w14:textId="77777777" w:rsidR="008B5AE7" w:rsidRPr="000A07AB" w:rsidRDefault="008B5AE7" w:rsidP="008B5AE7">
            <w:pPr>
              <w:tabs>
                <w:tab w:val="left" w:pos="851"/>
              </w:tabs>
              <w:ind w:firstLine="567"/>
              <w:jc w:val="both"/>
              <w:rPr>
                <w:rFonts w:ascii="Times New Roman" w:hAnsi="Times New Roman" w:cs="Times New Roman"/>
                <w:sz w:val="26"/>
                <w:szCs w:val="26"/>
              </w:rPr>
            </w:pPr>
            <w:r w:rsidRPr="000A07AB">
              <w:rPr>
                <w:rFonts w:ascii="Times New Roman" w:eastAsia="Calibri" w:hAnsi="Times New Roman" w:cs="Times New Roman"/>
                <w:b/>
                <w:bCs/>
                <w:color w:val="000000"/>
                <w:sz w:val="26"/>
                <w:szCs w:val="26"/>
              </w:rPr>
              <w:t>Формат работы</w:t>
            </w:r>
            <w:r w:rsidRPr="000A07AB">
              <w:rPr>
                <w:rFonts w:ascii="Times New Roman" w:eastAsia="Calibri" w:hAnsi="Times New Roman" w:cs="Times New Roman"/>
                <w:color w:val="000000"/>
                <w:sz w:val="26"/>
                <w:szCs w:val="26"/>
              </w:rPr>
              <w:t xml:space="preserve">: Работа в группах. </w:t>
            </w:r>
            <w:r w:rsidRPr="000A07AB">
              <w:rPr>
                <w:rFonts w:ascii="Times New Roman" w:hAnsi="Times New Roman" w:cs="Times New Roman"/>
                <w:sz w:val="26"/>
                <w:szCs w:val="26"/>
              </w:rPr>
              <w:t>Разделить группу на 3 подгруппы, раздать случай для работы.</w:t>
            </w:r>
          </w:p>
          <w:p w14:paraId="24D68BB4" w14:textId="3C7DF117" w:rsidR="008B5AE7" w:rsidRPr="000A07AB" w:rsidRDefault="008B5AE7" w:rsidP="008B5AE7">
            <w:pPr>
              <w:tabs>
                <w:tab w:val="left" w:pos="851"/>
              </w:tabs>
              <w:ind w:firstLine="567"/>
              <w:jc w:val="both"/>
              <w:rPr>
                <w:rFonts w:ascii="Times New Roman" w:hAnsi="Times New Roman" w:cs="Times New Roman"/>
                <w:sz w:val="26"/>
                <w:szCs w:val="26"/>
              </w:rPr>
            </w:pPr>
            <w:r w:rsidRPr="000A07AB">
              <w:rPr>
                <w:rFonts w:ascii="Times New Roman" w:hAnsi="Times New Roman" w:cs="Times New Roman"/>
                <w:b/>
                <w:bCs/>
                <w:sz w:val="26"/>
                <w:szCs w:val="26"/>
              </w:rPr>
              <w:t>Время выполнения задания</w:t>
            </w:r>
            <w:r w:rsidRPr="000A07AB">
              <w:rPr>
                <w:rFonts w:ascii="Times New Roman" w:hAnsi="Times New Roman" w:cs="Times New Roman"/>
                <w:sz w:val="26"/>
                <w:szCs w:val="26"/>
              </w:rPr>
              <w:t>: 15 мин работа в группах, 20 мин обсуждение групповых работ. Всего 35 мин</w:t>
            </w:r>
          </w:p>
          <w:p w14:paraId="7DE9787D" w14:textId="51FBBB9B" w:rsidR="008B5AE7" w:rsidRPr="000A07AB" w:rsidRDefault="008B5AE7" w:rsidP="008B5AE7">
            <w:pPr>
              <w:tabs>
                <w:tab w:val="left" w:pos="851"/>
              </w:tabs>
              <w:rPr>
                <w:rFonts w:ascii="Times New Roman" w:hAnsi="Times New Roman" w:cs="Times New Roman"/>
                <w:sz w:val="26"/>
                <w:szCs w:val="26"/>
              </w:rPr>
            </w:pPr>
          </w:p>
          <w:p w14:paraId="00C0436F" w14:textId="77777777" w:rsidR="008B5AE7" w:rsidRPr="000A07AB" w:rsidRDefault="008B5AE7" w:rsidP="008B5AE7">
            <w:pPr>
              <w:tabs>
                <w:tab w:val="left" w:pos="851"/>
              </w:tabs>
              <w:ind w:firstLine="567"/>
              <w:jc w:val="right"/>
              <w:rPr>
                <w:rFonts w:ascii="Times New Roman" w:hAnsi="Times New Roman" w:cs="Times New Roman"/>
                <w:sz w:val="26"/>
                <w:szCs w:val="26"/>
              </w:rPr>
            </w:pPr>
            <w:r w:rsidRPr="000A07AB">
              <w:rPr>
                <w:rFonts w:ascii="Times New Roman" w:hAnsi="Times New Roman" w:cs="Times New Roman"/>
                <w:sz w:val="26"/>
                <w:szCs w:val="26"/>
              </w:rPr>
              <w:t>Приложение к заданию 2</w:t>
            </w:r>
          </w:p>
          <w:p w14:paraId="6AE79BB7" w14:textId="77777777" w:rsidR="008B5AE7" w:rsidRPr="000A07AB" w:rsidRDefault="008B5AE7" w:rsidP="008B5AE7">
            <w:pPr>
              <w:tabs>
                <w:tab w:val="left" w:pos="851"/>
              </w:tabs>
              <w:ind w:firstLine="567"/>
              <w:jc w:val="both"/>
              <w:rPr>
                <w:rFonts w:ascii="Times New Roman" w:hAnsi="Times New Roman" w:cs="Times New Roman"/>
                <w:sz w:val="26"/>
                <w:szCs w:val="26"/>
              </w:rPr>
            </w:pPr>
          </w:p>
          <w:p w14:paraId="524DA3A2" w14:textId="77777777" w:rsidR="008B5AE7" w:rsidRPr="000A07AB" w:rsidRDefault="008B5AE7" w:rsidP="008B5AE7">
            <w:pPr>
              <w:tabs>
                <w:tab w:val="left" w:pos="851"/>
              </w:tabs>
              <w:ind w:firstLine="567"/>
              <w:jc w:val="both"/>
              <w:rPr>
                <w:rFonts w:ascii="Times New Roman" w:hAnsi="Times New Roman" w:cs="Times New Roman"/>
                <w:b/>
                <w:sz w:val="26"/>
                <w:szCs w:val="26"/>
              </w:rPr>
            </w:pPr>
            <w:r w:rsidRPr="000A07AB">
              <w:rPr>
                <w:rFonts w:ascii="Times New Roman" w:hAnsi="Times New Roman" w:cs="Times New Roman"/>
                <w:b/>
                <w:sz w:val="26"/>
                <w:szCs w:val="26"/>
              </w:rPr>
              <w:t>Случай.</w:t>
            </w:r>
          </w:p>
          <w:p w14:paraId="078B4F4D" w14:textId="77777777" w:rsidR="008B5AE7" w:rsidRPr="000A07AB" w:rsidRDefault="008B5AE7" w:rsidP="008B5AE7">
            <w:pPr>
              <w:tabs>
                <w:tab w:val="left" w:pos="851"/>
              </w:tabs>
              <w:ind w:firstLine="567"/>
              <w:jc w:val="both"/>
              <w:rPr>
                <w:rFonts w:ascii="Times New Roman" w:hAnsi="Times New Roman" w:cs="Times New Roman"/>
                <w:bCs/>
                <w:sz w:val="26"/>
                <w:szCs w:val="26"/>
              </w:rPr>
            </w:pPr>
            <w:r w:rsidRPr="000A07AB">
              <w:rPr>
                <w:rFonts w:ascii="Times New Roman" w:hAnsi="Times New Roman" w:cs="Times New Roman"/>
                <w:bCs/>
                <w:sz w:val="26"/>
                <w:szCs w:val="26"/>
              </w:rPr>
              <w:lastRenderedPageBreak/>
              <w:t>А. – 28-летняя мать, недавно переехавшая со своей семьей из сельской местности в город. У неё пятая беременность. В настоящее время она находится в пункте скорой помощи с АД 180/110.</w:t>
            </w:r>
          </w:p>
          <w:p w14:paraId="066E0176" w14:textId="77777777" w:rsidR="008B5AE7" w:rsidRPr="000A07AB" w:rsidRDefault="008B5AE7" w:rsidP="008B5AE7">
            <w:pPr>
              <w:tabs>
                <w:tab w:val="left" w:pos="851"/>
              </w:tabs>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Ей не измеряли АД с момента своего последнего дородового визита (на сроке 24 недели). Во время предыдущих беременностей у нее наблюдалось повышение давления; при последней беременности она потеряла ребенка, и существовала реальная угроза ее жизни.</w:t>
            </w:r>
          </w:p>
          <w:p w14:paraId="453AC018" w14:textId="77777777" w:rsidR="008B5AE7" w:rsidRPr="000A07AB" w:rsidRDefault="008B5AE7" w:rsidP="008B5AE7">
            <w:pPr>
              <w:tabs>
                <w:tab w:val="left" w:pos="851"/>
              </w:tabs>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Никто не рекомендовал ей использовать контрацептивы.</w:t>
            </w:r>
          </w:p>
          <w:p w14:paraId="79E82358" w14:textId="77777777" w:rsidR="008B5AE7" w:rsidRPr="000A07AB" w:rsidRDefault="008B5AE7" w:rsidP="008B5AE7">
            <w:pPr>
              <w:tabs>
                <w:tab w:val="left" w:pos="851"/>
              </w:tabs>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В ее карточке нет записей об ее акушерском анамнезе.</w:t>
            </w:r>
          </w:p>
          <w:p w14:paraId="59A0E3DF" w14:textId="77777777" w:rsidR="008B5AE7" w:rsidRPr="000A07AB" w:rsidRDefault="008B5AE7" w:rsidP="008B5AE7">
            <w:pPr>
              <w:tabs>
                <w:tab w:val="left" w:pos="851"/>
              </w:tabs>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Ее сын был рожден преждевременно (32 недели, 1800 г) с умеренной врожденной асфиксией из-за, вероятно, неправильного лечения артериальной гипертензии. Мальчик слабый и не может сосать, но медицинские работники не кормят его с ложки или назосгастрально, либо сцеженным молоком матери. В результате спустя неделю после родов ребенок весит на 200 г меньше, чем при рождении – 1600 г.  </w:t>
            </w:r>
          </w:p>
          <w:p w14:paraId="0C52DA6D" w14:textId="77777777" w:rsidR="008B5AE7" w:rsidRPr="000A07AB" w:rsidRDefault="008B5AE7" w:rsidP="008B5AE7">
            <w:pPr>
              <w:tabs>
                <w:tab w:val="left" w:pos="851"/>
              </w:tabs>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Мальчик остается в больнице, и спустя две недели его выписывают с массой 1700 г. </w:t>
            </w:r>
          </w:p>
          <w:p w14:paraId="6192371A" w14:textId="77777777" w:rsidR="008B5AE7" w:rsidRPr="000A07AB" w:rsidRDefault="008B5AE7" w:rsidP="008B5AE7">
            <w:pPr>
              <w:tabs>
                <w:tab w:val="left" w:pos="851"/>
              </w:tabs>
              <w:ind w:firstLine="567"/>
              <w:jc w:val="both"/>
              <w:rPr>
                <w:rFonts w:ascii="Times New Roman" w:hAnsi="Times New Roman" w:cs="Times New Roman"/>
                <w:bCs/>
                <w:sz w:val="26"/>
                <w:szCs w:val="26"/>
              </w:rPr>
            </w:pPr>
            <w:r w:rsidRPr="000A07AB">
              <w:rPr>
                <w:rFonts w:ascii="Times New Roman" w:hAnsi="Times New Roman" w:cs="Times New Roman"/>
                <w:bCs/>
                <w:sz w:val="26"/>
                <w:szCs w:val="26"/>
              </w:rPr>
              <w:t xml:space="preserve">Родители не получили никаких инструкций по разрешению данной ситуации, и их сын был снова госпитализирован спустя неделю с массой 1550 г и неспособностью кормиться грудью.  </w:t>
            </w:r>
          </w:p>
          <w:p w14:paraId="4158C06E" w14:textId="77777777" w:rsidR="008B5AE7" w:rsidRPr="000A07AB" w:rsidRDefault="008B5AE7" w:rsidP="008B5AE7">
            <w:pPr>
              <w:tabs>
                <w:tab w:val="left" w:pos="851"/>
              </w:tabs>
              <w:ind w:firstLine="567"/>
              <w:jc w:val="both"/>
              <w:rPr>
                <w:rFonts w:ascii="Times New Roman" w:hAnsi="Times New Roman" w:cs="Times New Roman"/>
                <w:b/>
                <w:bCs/>
                <w:sz w:val="26"/>
                <w:szCs w:val="26"/>
              </w:rPr>
            </w:pPr>
          </w:p>
          <w:p w14:paraId="04DB0997" w14:textId="77777777" w:rsidR="008B5AE7" w:rsidRPr="000A07AB" w:rsidRDefault="008B5AE7" w:rsidP="008B5AE7">
            <w:pPr>
              <w:pStyle w:val="a4"/>
              <w:tabs>
                <w:tab w:val="left" w:pos="851"/>
              </w:tabs>
              <w:ind w:left="0" w:firstLine="567"/>
              <w:jc w:val="both"/>
              <w:rPr>
                <w:rFonts w:ascii="Times New Roman" w:hAnsi="Times New Roman" w:cs="Times New Roman"/>
                <w:b/>
                <w:iCs/>
                <w:sz w:val="26"/>
                <w:szCs w:val="26"/>
              </w:rPr>
            </w:pPr>
            <w:r w:rsidRPr="000A07AB">
              <w:rPr>
                <w:rFonts w:ascii="Times New Roman" w:hAnsi="Times New Roman" w:cs="Times New Roman"/>
                <w:b/>
                <w:bCs/>
                <w:iCs/>
                <w:sz w:val="26"/>
                <w:szCs w:val="26"/>
              </w:rPr>
              <w:t xml:space="preserve">Задание: </w:t>
            </w:r>
            <w:r w:rsidRPr="000A07AB">
              <w:rPr>
                <w:rFonts w:ascii="Times New Roman" w:hAnsi="Times New Roman" w:cs="Times New Roman"/>
                <w:bCs/>
                <w:iCs/>
                <w:sz w:val="26"/>
                <w:szCs w:val="26"/>
              </w:rPr>
              <w:t>Выявите недостатки качества в данном случае, подготовьте план действий</w:t>
            </w:r>
            <w:r w:rsidRPr="000A07AB">
              <w:rPr>
                <w:rFonts w:ascii="Times New Roman" w:hAnsi="Times New Roman" w:cs="Times New Roman"/>
                <w:b/>
                <w:bCs/>
                <w:iCs/>
                <w:sz w:val="26"/>
                <w:szCs w:val="26"/>
              </w:rPr>
              <w:t xml:space="preserve">  </w:t>
            </w:r>
          </w:p>
          <w:p w14:paraId="5EAFE94F" w14:textId="77777777" w:rsidR="008B5AE7" w:rsidRPr="000A07AB" w:rsidRDefault="008B5AE7" w:rsidP="008B5AE7">
            <w:pPr>
              <w:tabs>
                <w:tab w:val="left" w:pos="851"/>
              </w:tabs>
              <w:jc w:val="both"/>
              <w:rPr>
                <w:rFonts w:ascii="Times New Roman" w:hAnsi="Times New Roman" w:cs="Times New Roman"/>
                <w:b/>
                <w:bCs/>
                <w:i/>
                <w:sz w:val="26"/>
                <w:szCs w:val="26"/>
              </w:rPr>
            </w:pPr>
          </w:p>
        </w:tc>
      </w:tr>
    </w:tbl>
    <w:p w14:paraId="3E6DC188" w14:textId="77777777" w:rsidR="00F855BE" w:rsidRPr="000A07AB" w:rsidRDefault="00F855BE" w:rsidP="00F855BE">
      <w:pPr>
        <w:pStyle w:val="14"/>
        <w:tabs>
          <w:tab w:val="left" w:pos="-1440"/>
        </w:tabs>
        <w:jc w:val="both"/>
        <w:rPr>
          <w:color w:val="000000"/>
          <w:sz w:val="26"/>
          <w:szCs w:val="26"/>
        </w:rPr>
      </w:pPr>
    </w:p>
    <w:p w14:paraId="4159065F" w14:textId="77777777" w:rsidR="008B5AE7" w:rsidRPr="000A07AB" w:rsidRDefault="008B5AE7" w:rsidP="00827516">
      <w:pPr>
        <w:spacing w:after="0" w:line="240" w:lineRule="auto"/>
        <w:jc w:val="both"/>
        <w:rPr>
          <w:rFonts w:ascii="Times New Roman" w:hAnsi="Times New Roman" w:cs="Times New Roman"/>
          <w:bCs/>
          <w:sz w:val="26"/>
          <w:szCs w:val="26"/>
        </w:rPr>
        <w:sectPr w:rsidR="008B5AE7" w:rsidRPr="000A07AB">
          <w:pgSz w:w="11906" w:h="16838"/>
          <w:pgMar w:top="1134" w:right="850" w:bottom="1134" w:left="1701" w:header="708" w:footer="708" w:gutter="0"/>
          <w:cols w:space="708"/>
          <w:docGrid w:linePitch="360"/>
        </w:sectPr>
      </w:pPr>
    </w:p>
    <w:p w14:paraId="15837410" w14:textId="0D6A06CE" w:rsidR="008B5AE7" w:rsidRPr="000A07AB" w:rsidRDefault="008B5AE7" w:rsidP="008B5AE7">
      <w:pPr>
        <w:pStyle w:val="1"/>
        <w:jc w:val="center"/>
        <w:rPr>
          <w:rFonts w:ascii="Times New Roman" w:hAnsi="Times New Roman" w:cs="Times New Roman"/>
          <w:b/>
          <w:color w:val="002060"/>
          <w:sz w:val="26"/>
          <w:szCs w:val="26"/>
        </w:rPr>
      </w:pPr>
      <w:bookmarkStart w:id="141" w:name="_Toc152169324"/>
      <w:r w:rsidRPr="000A07AB">
        <w:rPr>
          <w:rFonts w:ascii="Times New Roman" w:hAnsi="Times New Roman" w:cs="Times New Roman"/>
          <w:b/>
          <w:color w:val="002060"/>
          <w:sz w:val="26"/>
          <w:szCs w:val="26"/>
        </w:rPr>
        <w:lastRenderedPageBreak/>
        <w:t>Задания для самостоятельной работы слушателей</w:t>
      </w:r>
      <w:bookmarkEnd w:id="141"/>
    </w:p>
    <w:p w14:paraId="6F0857A9" w14:textId="77777777" w:rsidR="008B5AE7" w:rsidRPr="000A07AB" w:rsidRDefault="008B5AE7" w:rsidP="008B5AE7">
      <w:pPr>
        <w:spacing w:after="0" w:line="240" w:lineRule="auto"/>
        <w:ind w:firstLine="567"/>
        <w:jc w:val="both"/>
        <w:rPr>
          <w:rFonts w:ascii="Times New Roman" w:hAnsi="Times New Roman" w:cs="Times New Roman"/>
          <w:bCs/>
          <w:sz w:val="26"/>
          <w:szCs w:val="26"/>
        </w:rPr>
      </w:pPr>
    </w:p>
    <w:p w14:paraId="7710EF49" w14:textId="371B9F16" w:rsidR="008B5AE7" w:rsidRPr="000A07AB" w:rsidRDefault="008B5AE7" w:rsidP="008B5AE7">
      <w:pPr>
        <w:shd w:val="clear" w:color="auto" w:fill="BDD6EE" w:themeFill="accent5" w:themeFillTint="66"/>
        <w:spacing w:after="0" w:line="240" w:lineRule="auto"/>
        <w:ind w:firstLine="567"/>
        <w:jc w:val="center"/>
        <w:rPr>
          <w:rFonts w:ascii="Times New Roman" w:hAnsi="Times New Roman" w:cs="Times New Roman"/>
          <w:b/>
          <w:sz w:val="32"/>
          <w:szCs w:val="32"/>
        </w:rPr>
      </w:pPr>
      <w:r w:rsidRPr="000A07AB">
        <w:rPr>
          <w:rFonts w:ascii="Times New Roman" w:hAnsi="Times New Roman" w:cs="Times New Roman"/>
          <w:b/>
          <w:sz w:val="32"/>
          <w:szCs w:val="32"/>
        </w:rPr>
        <w:t>САМОСТОЯТЕЛЬНАЯ РАБОТА СЛУШАТЕЛЕЙ</w:t>
      </w:r>
    </w:p>
    <w:p w14:paraId="7B0C7A05" w14:textId="77777777" w:rsidR="00AB5DE9" w:rsidRPr="000A07AB" w:rsidRDefault="00AB5DE9" w:rsidP="00827516">
      <w:pPr>
        <w:spacing w:after="0" w:line="240" w:lineRule="auto"/>
        <w:jc w:val="both"/>
        <w:rPr>
          <w:rFonts w:ascii="Times New Roman" w:hAnsi="Times New Roman" w:cs="Times New Roman"/>
          <w:bCs/>
          <w:sz w:val="26"/>
          <w:szCs w:val="26"/>
        </w:rPr>
      </w:pPr>
    </w:p>
    <w:tbl>
      <w:tblPr>
        <w:tblStyle w:val="a3"/>
        <w:tblW w:w="0" w:type="auto"/>
        <w:tblLook w:val="04A0" w:firstRow="1" w:lastRow="0" w:firstColumn="1" w:lastColumn="0" w:noHBand="0" w:noVBand="1"/>
      </w:tblPr>
      <w:tblGrid>
        <w:gridCol w:w="2566"/>
        <w:gridCol w:w="6779"/>
      </w:tblGrid>
      <w:tr w:rsidR="00C16CDF" w:rsidRPr="000A07AB" w14:paraId="6698ECBE" w14:textId="77777777" w:rsidTr="008D6414">
        <w:tc>
          <w:tcPr>
            <w:tcW w:w="2575" w:type="dxa"/>
          </w:tcPr>
          <w:p w14:paraId="0E3D75E9" w14:textId="77777777" w:rsidR="00920543" w:rsidRPr="000A07AB" w:rsidRDefault="00920543" w:rsidP="008D6414">
            <w:pPr>
              <w:pStyle w:val="14"/>
              <w:tabs>
                <w:tab w:val="left" w:pos="-1440"/>
              </w:tabs>
              <w:jc w:val="center"/>
              <w:rPr>
                <w:b/>
                <w:bCs/>
                <w:color w:val="000000"/>
                <w:sz w:val="26"/>
                <w:szCs w:val="26"/>
              </w:rPr>
            </w:pPr>
            <w:r w:rsidRPr="000A07AB">
              <w:rPr>
                <w:b/>
                <w:bCs/>
                <w:color w:val="000000"/>
                <w:sz w:val="26"/>
                <w:szCs w:val="26"/>
              </w:rPr>
              <w:t>Раздел, тематики</w:t>
            </w:r>
          </w:p>
        </w:tc>
        <w:tc>
          <w:tcPr>
            <w:tcW w:w="6996" w:type="dxa"/>
          </w:tcPr>
          <w:p w14:paraId="66E126C3" w14:textId="77777777" w:rsidR="00920543" w:rsidRPr="000A07AB" w:rsidRDefault="00920543" w:rsidP="008D6414">
            <w:pPr>
              <w:pStyle w:val="14"/>
              <w:tabs>
                <w:tab w:val="left" w:pos="-1440"/>
              </w:tabs>
              <w:jc w:val="center"/>
              <w:rPr>
                <w:b/>
                <w:bCs/>
                <w:color w:val="000000"/>
                <w:sz w:val="26"/>
                <w:szCs w:val="26"/>
              </w:rPr>
            </w:pPr>
            <w:r w:rsidRPr="000A07AB">
              <w:rPr>
                <w:b/>
                <w:bCs/>
                <w:color w:val="000000"/>
                <w:sz w:val="26"/>
                <w:szCs w:val="26"/>
              </w:rPr>
              <w:t>Практические задания</w:t>
            </w:r>
          </w:p>
        </w:tc>
      </w:tr>
      <w:tr w:rsidR="00C16CDF" w:rsidRPr="000A07AB" w14:paraId="6B707727" w14:textId="77777777" w:rsidTr="008D6414">
        <w:tc>
          <w:tcPr>
            <w:tcW w:w="2575" w:type="dxa"/>
            <w:vMerge w:val="restart"/>
            <w:vAlign w:val="center"/>
          </w:tcPr>
          <w:p w14:paraId="3119FFA5" w14:textId="438A9F27" w:rsidR="00920543" w:rsidRPr="000A07AB" w:rsidRDefault="00920543" w:rsidP="00C16CDF">
            <w:pPr>
              <w:pStyle w:val="14"/>
              <w:tabs>
                <w:tab w:val="left" w:pos="-1440"/>
              </w:tabs>
              <w:jc w:val="center"/>
              <w:rPr>
                <w:b/>
                <w:color w:val="000000" w:themeColor="text1"/>
                <w:spacing w:val="-1"/>
                <w:sz w:val="26"/>
                <w:szCs w:val="26"/>
              </w:rPr>
            </w:pPr>
            <w:r w:rsidRPr="000A07AB">
              <w:rPr>
                <w:b/>
                <w:color w:val="000000" w:themeColor="text1"/>
                <w:spacing w:val="-1"/>
                <w:sz w:val="26"/>
                <w:szCs w:val="26"/>
              </w:rPr>
              <w:t>Блок 1. Прегравидарная подготовка Обследование и лабораторные тесты во время беременности</w:t>
            </w:r>
          </w:p>
        </w:tc>
        <w:tc>
          <w:tcPr>
            <w:tcW w:w="6996" w:type="dxa"/>
          </w:tcPr>
          <w:p w14:paraId="5AF10598" w14:textId="0FE37A73" w:rsidR="00920543" w:rsidRPr="000A07AB" w:rsidRDefault="00C16CDF" w:rsidP="00C16CDF">
            <w:pPr>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Интерпретировать результаты основных тестов антенатальной диагностики, применяемых для улучшения перинатальных исходов</w:t>
            </w:r>
          </w:p>
        </w:tc>
      </w:tr>
      <w:tr w:rsidR="00C16CDF" w:rsidRPr="000A07AB" w14:paraId="5019784A" w14:textId="77777777" w:rsidTr="008D6414">
        <w:tc>
          <w:tcPr>
            <w:tcW w:w="2575" w:type="dxa"/>
            <w:vMerge/>
          </w:tcPr>
          <w:p w14:paraId="5497F253" w14:textId="77777777" w:rsidR="00920543" w:rsidRPr="000A07AB" w:rsidRDefault="00920543" w:rsidP="00C16CDF">
            <w:pPr>
              <w:pStyle w:val="14"/>
              <w:tabs>
                <w:tab w:val="left" w:pos="-1440"/>
              </w:tabs>
              <w:jc w:val="center"/>
              <w:rPr>
                <w:b/>
                <w:color w:val="000000" w:themeColor="text1"/>
                <w:spacing w:val="-1"/>
                <w:sz w:val="26"/>
                <w:szCs w:val="26"/>
              </w:rPr>
            </w:pPr>
          </w:p>
        </w:tc>
        <w:tc>
          <w:tcPr>
            <w:tcW w:w="6996" w:type="dxa"/>
          </w:tcPr>
          <w:p w14:paraId="4DB5BCD1" w14:textId="5E662698" w:rsidR="00920543" w:rsidRPr="000A07AB" w:rsidRDefault="00C16CDF" w:rsidP="00C16CDF">
            <w:pPr>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Продемонстрировать методику заполнения и анализа гравидограммы</w:t>
            </w:r>
          </w:p>
        </w:tc>
      </w:tr>
      <w:tr w:rsidR="00C16CDF" w:rsidRPr="000A07AB" w14:paraId="56AC96F2" w14:textId="77777777" w:rsidTr="008D6414">
        <w:tc>
          <w:tcPr>
            <w:tcW w:w="2575" w:type="dxa"/>
          </w:tcPr>
          <w:p w14:paraId="606283AB" w14:textId="426855CD" w:rsidR="00C16CDF" w:rsidRPr="000A07AB" w:rsidRDefault="00C16CDF" w:rsidP="00C16CDF">
            <w:pPr>
              <w:jc w:val="center"/>
              <w:rPr>
                <w:rFonts w:ascii="Times New Roman" w:eastAsia="Times New Roman" w:hAnsi="Times New Roman" w:cs="Times New Roman"/>
                <w:b/>
                <w:color w:val="000000" w:themeColor="text1"/>
                <w:spacing w:val="-1"/>
                <w:sz w:val="26"/>
                <w:szCs w:val="26"/>
              </w:rPr>
            </w:pPr>
            <w:r w:rsidRPr="000A07AB">
              <w:rPr>
                <w:rFonts w:ascii="Times New Roman" w:eastAsia="Times New Roman" w:hAnsi="Times New Roman" w:cs="Times New Roman"/>
                <w:b/>
                <w:color w:val="000000" w:themeColor="text1"/>
                <w:spacing w:val="-1"/>
                <w:sz w:val="26"/>
                <w:szCs w:val="26"/>
              </w:rPr>
              <w:t>Блок 2. Непатологические состояния во время беременности.</w:t>
            </w:r>
          </w:p>
        </w:tc>
        <w:tc>
          <w:tcPr>
            <w:tcW w:w="6996" w:type="dxa"/>
          </w:tcPr>
          <w:p w14:paraId="5905E0DF" w14:textId="64ADCA5A" w:rsidR="00C16CDF" w:rsidRPr="000A07AB" w:rsidRDefault="00C16CDF" w:rsidP="00C16CDF">
            <w:pPr>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Определить/ дифференцировать диагноз: переношенная беременности (свыше 41 недели гестации); тазовое предлежание плода; многоплодная беременность</w:t>
            </w:r>
          </w:p>
          <w:p w14:paraId="3E622830" w14:textId="77777777" w:rsidR="00C16CDF" w:rsidRPr="000A07AB" w:rsidRDefault="00C16CDF" w:rsidP="00C16CDF">
            <w:pPr>
              <w:jc w:val="both"/>
              <w:rPr>
                <w:rFonts w:ascii="Times New Roman" w:hAnsi="Times New Roman" w:cs="Times New Roman"/>
                <w:color w:val="000000" w:themeColor="text1"/>
                <w:sz w:val="26"/>
                <w:szCs w:val="26"/>
              </w:rPr>
            </w:pPr>
          </w:p>
        </w:tc>
      </w:tr>
      <w:tr w:rsidR="00C16CDF" w:rsidRPr="000A07AB" w14:paraId="6EED5D68" w14:textId="77777777" w:rsidTr="008D6414">
        <w:tc>
          <w:tcPr>
            <w:tcW w:w="2575" w:type="dxa"/>
            <w:vMerge w:val="restart"/>
          </w:tcPr>
          <w:p w14:paraId="034E482D" w14:textId="214E28DD" w:rsidR="00C16CDF" w:rsidRPr="000A07AB" w:rsidRDefault="00C16CDF" w:rsidP="00C16CDF">
            <w:pPr>
              <w:pStyle w:val="14"/>
              <w:tabs>
                <w:tab w:val="left" w:pos="-1440"/>
              </w:tabs>
              <w:jc w:val="center"/>
              <w:rPr>
                <w:b/>
                <w:color w:val="000000" w:themeColor="text1"/>
                <w:spacing w:val="-1"/>
                <w:sz w:val="26"/>
                <w:szCs w:val="26"/>
              </w:rPr>
            </w:pPr>
            <w:r w:rsidRPr="000A07AB">
              <w:rPr>
                <w:b/>
                <w:color w:val="000000" w:themeColor="text1"/>
                <w:spacing w:val="-1"/>
                <w:sz w:val="26"/>
                <w:szCs w:val="26"/>
              </w:rPr>
              <w:t>Блок 3. Патологические состояния во время беременности</w:t>
            </w:r>
          </w:p>
        </w:tc>
        <w:tc>
          <w:tcPr>
            <w:tcW w:w="6996" w:type="dxa"/>
          </w:tcPr>
          <w:p w14:paraId="6D339523" w14:textId="14A0B35B" w:rsidR="00C16CDF" w:rsidRPr="000A07AB" w:rsidRDefault="00C16CDF" w:rsidP="00C16CDF">
            <w:pPr>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Определить необходимый объем обследования при паталогических состояниях: артериальной гипертонии, анемии, сахарном диабете, резус-конфликте.</w:t>
            </w:r>
          </w:p>
        </w:tc>
      </w:tr>
      <w:tr w:rsidR="00C16CDF" w:rsidRPr="000A07AB" w14:paraId="7C1AA536" w14:textId="77777777" w:rsidTr="008D6414">
        <w:tc>
          <w:tcPr>
            <w:tcW w:w="2575" w:type="dxa"/>
            <w:vMerge/>
          </w:tcPr>
          <w:p w14:paraId="71AEA5AA" w14:textId="77777777" w:rsidR="00C16CDF" w:rsidRPr="000A07AB" w:rsidRDefault="00C16CDF" w:rsidP="00C16CDF">
            <w:pPr>
              <w:pStyle w:val="14"/>
              <w:tabs>
                <w:tab w:val="left" w:pos="-1440"/>
              </w:tabs>
              <w:jc w:val="center"/>
              <w:rPr>
                <w:b/>
                <w:color w:val="000000" w:themeColor="text1"/>
                <w:spacing w:val="-1"/>
                <w:sz w:val="26"/>
                <w:szCs w:val="26"/>
              </w:rPr>
            </w:pPr>
          </w:p>
        </w:tc>
        <w:tc>
          <w:tcPr>
            <w:tcW w:w="6996" w:type="dxa"/>
          </w:tcPr>
          <w:p w14:paraId="541671DA" w14:textId="740D6B65" w:rsidR="00C16CDF" w:rsidRPr="000A07AB" w:rsidRDefault="00C16CDF" w:rsidP="00C16CDF">
            <w:pPr>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Определить подходы к диагностике и лечению инфекций во время беременности</w:t>
            </w:r>
          </w:p>
        </w:tc>
      </w:tr>
      <w:tr w:rsidR="00C16CDF" w:rsidRPr="000A07AB" w14:paraId="541D4026" w14:textId="77777777" w:rsidTr="008D6414">
        <w:tc>
          <w:tcPr>
            <w:tcW w:w="2575" w:type="dxa"/>
          </w:tcPr>
          <w:p w14:paraId="33BBEDEC" w14:textId="55CB5CCC" w:rsidR="00C16CDF" w:rsidRPr="000A07AB" w:rsidRDefault="00C16CDF" w:rsidP="00C16CDF">
            <w:pPr>
              <w:jc w:val="center"/>
              <w:rPr>
                <w:rFonts w:ascii="Times New Roman" w:eastAsia="Times New Roman" w:hAnsi="Times New Roman" w:cs="Times New Roman"/>
                <w:b/>
                <w:color w:val="000000" w:themeColor="text1"/>
                <w:spacing w:val="-1"/>
                <w:sz w:val="26"/>
                <w:szCs w:val="26"/>
              </w:rPr>
            </w:pPr>
            <w:r w:rsidRPr="000A07AB">
              <w:rPr>
                <w:rFonts w:ascii="Times New Roman" w:eastAsia="Times New Roman" w:hAnsi="Times New Roman" w:cs="Times New Roman"/>
                <w:b/>
                <w:color w:val="000000" w:themeColor="text1"/>
                <w:spacing w:val="-1"/>
                <w:sz w:val="26"/>
                <w:szCs w:val="26"/>
              </w:rPr>
              <w:t>Блок 4. Послеродовая контрацепция</w:t>
            </w:r>
          </w:p>
        </w:tc>
        <w:tc>
          <w:tcPr>
            <w:tcW w:w="6996" w:type="dxa"/>
          </w:tcPr>
          <w:p w14:paraId="4FB95A0A" w14:textId="77777777" w:rsidR="00C16CDF" w:rsidRPr="000A07AB" w:rsidRDefault="00C16CDF" w:rsidP="00C16CDF">
            <w:pPr>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Определить оптимальный метод контрацепции</w:t>
            </w:r>
          </w:p>
          <w:p w14:paraId="4BA355BE" w14:textId="77777777" w:rsidR="00C16CDF" w:rsidRPr="000A07AB" w:rsidRDefault="00C16CDF" w:rsidP="00C16CDF">
            <w:pPr>
              <w:jc w:val="both"/>
              <w:rPr>
                <w:rFonts w:ascii="Times New Roman" w:hAnsi="Times New Roman" w:cs="Times New Roman"/>
                <w:color w:val="000000" w:themeColor="text1"/>
                <w:sz w:val="26"/>
                <w:szCs w:val="26"/>
              </w:rPr>
            </w:pPr>
          </w:p>
        </w:tc>
      </w:tr>
    </w:tbl>
    <w:p w14:paraId="240DB7DF" w14:textId="77777777" w:rsidR="008B5AE7" w:rsidRPr="000A07AB" w:rsidRDefault="008B5AE7" w:rsidP="00827516">
      <w:pPr>
        <w:spacing w:after="0" w:line="240" w:lineRule="auto"/>
        <w:jc w:val="both"/>
        <w:rPr>
          <w:rFonts w:ascii="Times New Roman" w:hAnsi="Times New Roman" w:cs="Times New Roman"/>
          <w:bCs/>
          <w:sz w:val="26"/>
          <w:szCs w:val="26"/>
        </w:rPr>
      </w:pPr>
    </w:p>
    <w:p w14:paraId="12A0B239" w14:textId="77777777" w:rsidR="00C16CDF" w:rsidRPr="000A07AB" w:rsidRDefault="00C16CDF" w:rsidP="00827516">
      <w:pPr>
        <w:spacing w:after="0" w:line="240" w:lineRule="auto"/>
        <w:jc w:val="both"/>
        <w:rPr>
          <w:rFonts w:ascii="Times New Roman" w:hAnsi="Times New Roman" w:cs="Times New Roman"/>
          <w:bCs/>
          <w:sz w:val="26"/>
          <w:szCs w:val="26"/>
        </w:rPr>
      </w:pPr>
    </w:p>
    <w:p w14:paraId="0AE621AA" w14:textId="77777777" w:rsidR="00C16CDF" w:rsidRPr="000A07AB" w:rsidRDefault="00C16CDF" w:rsidP="00827516">
      <w:pPr>
        <w:spacing w:after="0" w:line="240" w:lineRule="auto"/>
        <w:jc w:val="both"/>
        <w:rPr>
          <w:rFonts w:ascii="Times New Roman" w:hAnsi="Times New Roman" w:cs="Times New Roman"/>
          <w:bCs/>
          <w:sz w:val="26"/>
          <w:szCs w:val="26"/>
        </w:rPr>
        <w:sectPr w:rsidR="00C16CDF" w:rsidRPr="000A07AB">
          <w:pgSz w:w="11906" w:h="16838"/>
          <w:pgMar w:top="1134" w:right="850" w:bottom="1134" w:left="1701" w:header="708" w:footer="708" w:gutter="0"/>
          <w:cols w:space="708"/>
          <w:docGrid w:linePitch="360"/>
        </w:sectPr>
      </w:pPr>
    </w:p>
    <w:p w14:paraId="44CDD3DB" w14:textId="0429B103" w:rsidR="00C16CDF" w:rsidRPr="000A07AB" w:rsidRDefault="00C16CDF" w:rsidP="00C16CDF">
      <w:pPr>
        <w:pStyle w:val="1"/>
        <w:jc w:val="center"/>
        <w:rPr>
          <w:rFonts w:ascii="Times New Roman" w:hAnsi="Times New Roman" w:cs="Times New Roman"/>
          <w:b/>
          <w:bCs/>
          <w:sz w:val="26"/>
          <w:szCs w:val="26"/>
        </w:rPr>
      </w:pPr>
      <w:bookmarkStart w:id="142" w:name="_Toc152169325"/>
      <w:r w:rsidRPr="000A07AB">
        <w:rPr>
          <w:rFonts w:ascii="Times New Roman" w:hAnsi="Times New Roman" w:cs="Times New Roman"/>
          <w:b/>
          <w:bCs/>
          <w:sz w:val="26"/>
          <w:szCs w:val="26"/>
        </w:rPr>
        <w:lastRenderedPageBreak/>
        <w:t>Рекомендуемая литература</w:t>
      </w:r>
      <w:bookmarkEnd w:id="142"/>
    </w:p>
    <w:p w14:paraId="63B86B7F" w14:textId="77777777" w:rsidR="00C16CDF" w:rsidRPr="000A07AB" w:rsidRDefault="00C16CDF" w:rsidP="00C16CDF">
      <w:pPr>
        <w:spacing w:after="0" w:line="240" w:lineRule="auto"/>
        <w:rPr>
          <w:rFonts w:ascii="Times New Roman" w:hAnsi="Times New Roman" w:cs="Times New Roman"/>
          <w:b/>
          <w:bCs/>
          <w:sz w:val="26"/>
          <w:szCs w:val="26"/>
        </w:rPr>
      </w:pPr>
    </w:p>
    <w:p w14:paraId="27454EA7" w14:textId="77777777" w:rsidR="00C16CDF" w:rsidRPr="000A07AB" w:rsidRDefault="00C16CDF">
      <w:pPr>
        <w:pStyle w:val="a4"/>
        <w:numPr>
          <w:ilvl w:val="0"/>
          <w:numId w:val="232"/>
        </w:numPr>
        <w:spacing w:after="0" w:line="240" w:lineRule="auto"/>
        <w:ind w:left="0" w:firstLine="567"/>
        <w:rPr>
          <w:rFonts w:ascii="Times New Roman" w:hAnsi="Times New Roman" w:cs="Times New Roman"/>
          <w:b/>
          <w:bCs/>
          <w:sz w:val="26"/>
          <w:szCs w:val="26"/>
        </w:rPr>
      </w:pPr>
      <w:r w:rsidRPr="000A07AB">
        <w:rPr>
          <w:rFonts w:ascii="Times New Roman" w:hAnsi="Times New Roman" w:cs="Times New Roman"/>
          <w:b/>
          <w:bCs/>
          <w:sz w:val="26"/>
          <w:szCs w:val="26"/>
        </w:rPr>
        <w:t>Основная литература:</w:t>
      </w:r>
    </w:p>
    <w:p w14:paraId="28E72B32"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bCs/>
          <w:sz w:val="26"/>
          <w:szCs w:val="26"/>
        </w:rPr>
        <w:t>Рекомендации ВОЗ по оказанию дородовой помощи для формирования положительного опыта беременности, 2017 год;</w:t>
      </w:r>
    </w:p>
    <w:p w14:paraId="4770DE6D"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bCs/>
          <w:sz w:val="26"/>
          <w:szCs w:val="26"/>
        </w:rPr>
        <w:t>Международное техническое руководство по сексуальному образованию/ ЮНЕСКО, Секретариат ЮНЭЙДС, ЮНФПА, ЮНИСЕФ, «ООН-Женщины», Всемирная организация здравоохранения. 2018. Ссылка: https://unesdoc.unesco.org/ark:/48223/ pf0000260770_rus;</w:t>
      </w:r>
    </w:p>
    <w:p w14:paraId="5011DD74"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bCs/>
          <w:sz w:val="26"/>
          <w:szCs w:val="26"/>
          <w:lang w:val="en-US"/>
        </w:rPr>
        <w:t xml:space="preserve">Family Planning. A global handbook for providers. Updated 3rd ed. WHO, 2018. </w:t>
      </w:r>
      <w:r w:rsidRPr="000A07AB">
        <w:rPr>
          <w:rFonts w:ascii="Times New Roman" w:hAnsi="Times New Roman" w:cs="Times New Roman"/>
          <w:bCs/>
          <w:sz w:val="26"/>
          <w:szCs w:val="26"/>
        </w:rPr>
        <w:t>Ссылка</w:t>
      </w:r>
      <w:r w:rsidRPr="000A07AB">
        <w:rPr>
          <w:rFonts w:ascii="Times New Roman" w:hAnsi="Times New Roman" w:cs="Times New Roman"/>
          <w:bCs/>
          <w:sz w:val="26"/>
          <w:szCs w:val="26"/>
          <w:lang w:val="en-US"/>
        </w:rPr>
        <w:t>: https://apps. who.int/iris/bitstream/handle/10665/260156/9780 999203705-eng.pdf; jsessionid=9FCE120789E38CBD7180182E22F8E0E0?sequence;</w:t>
      </w:r>
    </w:p>
    <w:p w14:paraId="58698D85"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bCs/>
          <w:sz w:val="26"/>
          <w:szCs w:val="26"/>
        </w:rPr>
        <w:t>Клинический протокол «Дефицитные анемии у беременных», одобрен Объединенной комиссией по качеству медицинских услуг Министерства здравоохранения РК от «30» октября 2020 года, №119;</w:t>
      </w:r>
    </w:p>
    <w:p w14:paraId="6467141C"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bCs/>
          <w:sz w:val="26"/>
          <w:szCs w:val="26"/>
        </w:rPr>
        <w:t>Клинический протокол «Артериальная гипертензия у беременных, одобрен Объединенной комиссией по качеству медицинских услуг Министерства здравоохранения РК от «27» декабря 2017 года, № 36;</w:t>
      </w:r>
    </w:p>
    <w:p w14:paraId="617B6C7B"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bCs/>
          <w:sz w:val="26"/>
          <w:szCs w:val="26"/>
        </w:rPr>
        <w:t xml:space="preserve">Клинический протокол «Сахарный диабет во время беременности, в родах и послеродовом периоде», одобрен Объединенной комиссией по качеству медицинских услуг Министерства здравоохранения РК от «18» августа 2017 года, № 26; </w:t>
      </w:r>
    </w:p>
    <w:p w14:paraId="56FDA39E"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bCs/>
          <w:sz w:val="26"/>
          <w:szCs w:val="26"/>
        </w:rPr>
        <w:t>Клинический протокол «Прегравидарная подготовка» Междисциплинарной ассоциации специалистов репродуктивной медицины (МАРС). Версия 2.0 / [Коллектив авторов]. М.: Редакция журнала Status Praesens, 2020. - 128 с.;</w:t>
      </w:r>
    </w:p>
    <w:p w14:paraId="5B7AC4AE"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kern w:val="36"/>
          <w:sz w:val="26"/>
          <w:szCs w:val="26"/>
          <w:lang w:val="en-US" w:eastAsia="ru-RU"/>
        </w:rPr>
        <w:t xml:space="preserve">Antenatal care NICE guideline [NG201] Published: 19 August 2021 </w:t>
      </w:r>
      <w:hyperlink r:id="rId175" w:history="1">
        <w:r w:rsidRPr="000A07AB">
          <w:rPr>
            <w:rStyle w:val="af0"/>
            <w:rFonts w:ascii="Times New Roman" w:hAnsi="Times New Roman" w:cs="Times New Roman"/>
            <w:sz w:val="26"/>
            <w:szCs w:val="26"/>
            <w:lang w:val="en-US"/>
          </w:rPr>
          <w:t>https://www.nice.org.uk/guidance/ng201</w:t>
        </w:r>
      </w:hyperlink>
      <w:r w:rsidRPr="000A07AB">
        <w:rPr>
          <w:rFonts w:ascii="Times New Roman" w:hAnsi="Times New Roman" w:cs="Times New Roman"/>
          <w:bCs/>
          <w:sz w:val="26"/>
          <w:szCs w:val="26"/>
          <w:lang w:val="en-US"/>
        </w:rPr>
        <w:t>;</w:t>
      </w:r>
    </w:p>
    <w:p w14:paraId="0FD830B7"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kern w:val="36"/>
          <w:sz w:val="26"/>
          <w:szCs w:val="26"/>
          <w:lang w:val="en-US" w:eastAsia="ru-RU"/>
        </w:rPr>
        <w:t xml:space="preserve">Antenatal care for uncomplicated pregnancies Clinical guideline [CG62]Published: 26 March 2008 Last updated: 04 February 2019 </w:t>
      </w:r>
      <w:hyperlink r:id="rId176" w:history="1">
        <w:r w:rsidRPr="000A07AB">
          <w:rPr>
            <w:rStyle w:val="af0"/>
            <w:rFonts w:ascii="Times New Roman" w:hAnsi="Times New Roman" w:cs="Times New Roman"/>
            <w:sz w:val="26"/>
            <w:szCs w:val="26"/>
            <w:lang w:val="en-US"/>
          </w:rPr>
          <w:t>https://www.nice.org.uk/guidance/CG62</w:t>
        </w:r>
      </w:hyperlink>
      <w:r w:rsidRPr="000A07AB">
        <w:rPr>
          <w:rFonts w:ascii="Times New Roman" w:hAnsi="Times New Roman" w:cs="Times New Roman"/>
          <w:bCs/>
          <w:sz w:val="26"/>
          <w:szCs w:val="26"/>
          <w:lang w:val="en-US"/>
        </w:rPr>
        <w:t>;</w:t>
      </w:r>
    </w:p>
    <w:p w14:paraId="73D1865D"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kern w:val="36"/>
          <w:sz w:val="26"/>
          <w:szCs w:val="26"/>
          <w:lang w:val="en-US" w:eastAsia="ru-RU"/>
        </w:rPr>
        <w:t xml:space="preserve">WHO recommendations on maternal and newborn care for a positive postnatal experience. Presentation, 2022 </w:t>
      </w:r>
      <w:hyperlink r:id="rId177" w:tgtFrame="_blank" w:history="1">
        <w:r w:rsidRPr="000A07AB">
          <w:rPr>
            <w:rStyle w:val="af0"/>
            <w:rFonts w:ascii="Times New Roman" w:hAnsi="Times New Roman" w:cs="Times New Roman"/>
            <w:sz w:val="26"/>
            <w:szCs w:val="26"/>
            <w:lang w:val="en-US"/>
          </w:rPr>
          <w:t>https://cdn.who.int/media/docs/default-source/reproductive-health/maternal-health/who-postnatal-guidelines-presentation.pptx?sfvrsn=d5469c5f_7</w:t>
        </w:r>
      </w:hyperlink>
      <w:r w:rsidRPr="000A07AB">
        <w:rPr>
          <w:rFonts w:ascii="Times New Roman" w:hAnsi="Times New Roman" w:cs="Times New Roman"/>
          <w:bCs/>
          <w:sz w:val="26"/>
          <w:szCs w:val="26"/>
          <w:lang w:val="en-US"/>
        </w:rPr>
        <w:t>;</w:t>
      </w:r>
    </w:p>
    <w:p w14:paraId="481C8C3B"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kern w:val="36"/>
          <w:sz w:val="26"/>
          <w:szCs w:val="26"/>
          <w:lang w:val="en-US" w:eastAsia="ru-RU"/>
        </w:rPr>
        <w:t xml:space="preserve">Maternal and fetal assessment update: imaging ultrasound before 24 weeks of pregnancy, WHO 2022 </w:t>
      </w:r>
      <w:hyperlink r:id="rId178" w:tgtFrame="_blank" w:history="1">
        <w:r w:rsidRPr="000A07AB">
          <w:rPr>
            <w:rStyle w:val="af0"/>
            <w:rFonts w:ascii="Times New Roman" w:hAnsi="Times New Roman" w:cs="Times New Roman"/>
            <w:kern w:val="36"/>
            <w:sz w:val="26"/>
            <w:szCs w:val="26"/>
            <w:lang w:val="en-US" w:eastAsia="ru-RU"/>
          </w:rPr>
          <w:t>https://apps.who.int/iris/rest/bitstreams/1415100/retrieve</w:t>
        </w:r>
      </w:hyperlink>
      <w:r w:rsidRPr="000A07AB">
        <w:rPr>
          <w:rFonts w:ascii="Times New Roman" w:hAnsi="Times New Roman" w:cs="Times New Roman"/>
          <w:bCs/>
          <w:sz w:val="26"/>
          <w:szCs w:val="26"/>
          <w:lang w:val="en-US"/>
        </w:rPr>
        <w:t>;</w:t>
      </w:r>
    </w:p>
    <w:p w14:paraId="0A3C8363"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bCs/>
          <w:sz w:val="26"/>
          <w:szCs w:val="26"/>
        </w:rPr>
        <w:t>Клинический протокол «Недостаточный рост плода (внутриутробная задержка развития плода)», одобренный Министерством здравоохранения РК, 2014;</w:t>
      </w:r>
    </w:p>
    <w:p w14:paraId="4E89192C"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color w:val="000000" w:themeColor="text1"/>
          <w:sz w:val="26"/>
          <w:szCs w:val="26"/>
        </w:rPr>
        <w:t xml:space="preserve">Протокол диагностики и лечения «Переношенная беременность» одобрен Объединенной комиссией по качеству медицинских услуг Министерства здравоохранения Республики Казахстан от 27 декабря 2017 года, протокол №36; </w:t>
      </w:r>
    </w:p>
    <w:p w14:paraId="7C978D44"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 xml:space="preserve">NICE hypertension in pregnancy 2010 Available at: </w:t>
      </w:r>
      <w:hyperlink r:id="rId179">
        <w:r w:rsidRPr="000A07AB">
          <w:rPr>
            <w:rFonts w:ascii="Times New Roman" w:hAnsi="Times New Roman" w:cs="Times New Roman"/>
            <w:spacing w:val="-2"/>
            <w:sz w:val="26"/>
            <w:szCs w:val="26"/>
            <w:lang w:val="en-US"/>
          </w:rPr>
          <w:t>http://guidance.nice.org.uk/CG107/Guidance</w:t>
        </w:r>
      </w:hyperlink>
      <w:r w:rsidRPr="000A07AB">
        <w:rPr>
          <w:rFonts w:ascii="Times New Roman" w:hAnsi="Times New Roman" w:cs="Times New Roman"/>
          <w:spacing w:val="-2"/>
          <w:sz w:val="26"/>
          <w:szCs w:val="26"/>
          <w:lang w:val="en-US"/>
        </w:rPr>
        <w:t>.</w:t>
      </w:r>
    </w:p>
    <w:p w14:paraId="5D135333"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eastAsia="Arial" w:hAnsi="Times New Roman" w:cs="Times New Roman"/>
          <w:sz w:val="26"/>
          <w:szCs w:val="26"/>
          <w:lang w:val="en-US"/>
        </w:rPr>
        <w:t>The Management of Hypertension in Pregnancy – Clinical Practice Guideline –</w:t>
      </w:r>
      <w:r w:rsidRPr="000A07AB">
        <w:rPr>
          <w:rFonts w:ascii="Times New Roman" w:hAnsi="Times New Roman" w:cs="Times New Roman"/>
          <w:sz w:val="26"/>
          <w:szCs w:val="26"/>
          <w:lang w:val="en-US"/>
        </w:rPr>
        <w:t xml:space="preserve">Institute of Obstetricians and Gynaecologists, Royal College College </w:t>
      </w:r>
      <w:r w:rsidRPr="000A07AB">
        <w:rPr>
          <w:rFonts w:ascii="Times New Roman" w:hAnsi="Times New Roman" w:cs="Times New Roman"/>
          <w:sz w:val="26"/>
          <w:szCs w:val="26"/>
          <w:lang w:val="en-US"/>
        </w:rPr>
        <w:lastRenderedPageBreak/>
        <w:t xml:space="preserve">Physicians </w:t>
      </w:r>
      <w:r w:rsidRPr="000A07AB">
        <w:rPr>
          <w:rFonts w:ascii="Times New Roman" w:eastAsia="Arial" w:hAnsi="Times New Roman" w:cs="Times New Roman"/>
          <w:sz w:val="26"/>
          <w:szCs w:val="26"/>
          <w:lang w:val="en-US"/>
        </w:rPr>
        <w:t>of Ireland and the Clinical Strategy and Programmes Division, Health Service Executive Version, May 2016.</w:t>
      </w:r>
    </w:p>
    <w:p w14:paraId="496BC223"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iCs/>
          <w:sz w:val="26"/>
          <w:szCs w:val="26"/>
          <w:lang w:val="en-US"/>
        </w:rPr>
        <w:t xml:space="preserve">ESH/ESC Guidelines for the management of arterial hypertension. 2013  </w:t>
      </w:r>
      <w:hyperlink r:id="rId180" w:history="1">
        <w:r w:rsidRPr="000A07AB">
          <w:rPr>
            <w:rStyle w:val="af0"/>
            <w:rFonts w:ascii="Times New Roman" w:hAnsi="Times New Roman" w:cs="Times New Roman"/>
            <w:iCs/>
            <w:sz w:val="26"/>
            <w:szCs w:val="26"/>
            <w:lang w:val="en-US"/>
          </w:rPr>
          <w:t>http://eurheartj.oxfordjournals.org/content/early/2013/06/13/eurheartj.eht151.full</w:t>
        </w:r>
      </w:hyperlink>
      <w:r w:rsidRPr="000A07AB">
        <w:rPr>
          <w:rFonts w:ascii="Times New Roman" w:hAnsi="Times New Roman" w:cs="Times New Roman"/>
          <w:iCs/>
          <w:sz w:val="26"/>
          <w:szCs w:val="26"/>
          <w:lang w:val="en-US"/>
        </w:rPr>
        <w:t>.</w:t>
      </w:r>
    </w:p>
    <w:p w14:paraId="4603A729"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NICE «Hypertension in pregnancy: diagnosis and management» 2019. URL:</w:t>
      </w:r>
      <w:hyperlink r:id="rId181" w:tgtFrame="_blank" w:history="1">
        <w:r w:rsidRPr="000A07AB">
          <w:rPr>
            <w:rFonts w:ascii="Times New Roman" w:hAnsi="Times New Roman" w:cs="Times New Roman"/>
            <w:sz w:val="26"/>
            <w:szCs w:val="26"/>
            <w:lang w:val="en-US"/>
          </w:rPr>
          <w:t>https://www.nice.org.uk/</w:t>
        </w:r>
      </w:hyperlink>
    </w:p>
    <w:p w14:paraId="15309FB2"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World Health Organization (2016) WHO recommendations on antenatal care for a positive pregnancy experience. Geneva, World Health Organization, Switzerland.</w:t>
      </w:r>
    </w:p>
    <w:p w14:paraId="056B344D"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bCs/>
          <w:sz w:val="26"/>
          <w:szCs w:val="26"/>
        </w:rPr>
        <w:t>Протокол диагностики и лечения Министерства здравоохранения РК</w:t>
      </w:r>
      <w:r w:rsidRPr="000A07AB">
        <w:rPr>
          <w:rFonts w:ascii="Times New Roman" w:hAnsi="Times New Roman" w:cs="Times New Roman"/>
          <w:sz w:val="26"/>
          <w:szCs w:val="26"/>
        </w:rPr>
        <w:t xml:space="preserve"> </w:t>
      </w:r>
      <w:r w:rsidRPr="000A07AB">
        <w:rPr>
          <w:rFonts w:ascii="Times New Roman" w:hAnsi="Times New Roman" w:cs="Times New Roman"/>
          <w:bCs/>
          <w:sz w:val="26"/>
          <w:szCs w:val="26"/>
        </w:rPr>
        <w:t>«Инфекции мочевых путей при беременности, родах и послеродовом периоде</w:t>
      </w:r>
      <w:r w:rsidRPr="000A07AB">
        <w:rPr>
          <w:rFonts w:ascii="Times New Roman" w:hAnsi="Times New Roman" w:cs="Times New Roman"/>
          <w:sz w:val="26"/>
          <w:szCs w:val="26"/>
        </w:rPr>
        <w:t>», от 12 декабря 2013 год, протокол № 23;</w:t>
      </w:r>
      <w:bookmarkStart w:id="143" w:name="_Hlk100528770"/>
    </w:p>
    <w:p w14:paraId="7CC23022"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sz w:val="26"/>
          <w:szCs w:val="26"/>
        </w:rPr>
        <w:t>Клинический протокол «Изосерологическая несовместимость крови матери и плода», утвержденный на Экспертной комиссии по вопросам развития здравоохранения Министерства здравоохранения Республики Казахстан от 04 июля 2014 года, протокол № 10</w:t>
      </w:r>
      <w:bookmarkEnd w:id="143"/>
      <w:r w:rsidRPr="000A07AB">
        <w:rPr>
          <w:rFonts w:ascii="Times New Roman" w:hAnsi="Times New Roman" w:cs="Times New Roman"/>
          <w:sz w:val="26"/>
          <w:szCs w:val="26"/>
        </w:rPr>
        <w:t>;</w:t>
      </w:r>
    </w:p>
    <w:p w14:paraId="40BD711A"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Medical management of abortion, World Health Organization 2022</w:t>
      </w:r>
    </w:p>
    <w:p w14:paraId="3EA8C9E3"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NICE Guideline. Diabetes in pregnancy: management from preconception to the postnatal period, 2015</w:t>
      </w:r>
    </w:p>
    <w:p w14:paraId="6C55E254"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sz w:val="26"/>
          <w:szCs w:val="26"/>
        </w:rPr>
        <w:t>Протокол диагностики и лечения МЗ РК «Сахарный диабет при беременности, родах и послеродовом периоде» одобрен Объединенной комиссией по качеству медицинских услуг МЗ РК от «18» августа 2017 года</w:t>
      </w:r>
      <w:r w:rsidRPr="000A07AB">
        <w:rPr>
          <w:rFonts w:ascii="Times New Roman" w:hAnsi="Times New Roman" w:cs="Times New Roman"/>
          <w:sz w:val="26"/>
          <w:szCs w:val="26"/>
        </w:rPr>
        <w:br/>
        <w:t>Протокол № 26.</w:t>
      </w:r>
    </w:p>
    <w:p w14:paraId="35D89AB1" w14:textId="77777777" w:rsidR="00C16CDF" w:rsidRPr="000A07AB" w:rsidRDefault="00C16CDF">
      <w:pPr>
        <w:pStyle w:val="a4"/>
        <w:numPr>
          <w:ilvl w:val="1"/>
          <w:numId w:val="232"/>
        </w:numPr>
        <w:spacing w:after="0" w:line="240" w:lineRule="auto"/>
        <w:ind w:left="0" w:firstLine="567"/>
        <w:jc w:val="both"/>
        <w:rPr>
          <w:rStyle w:val="af0"/>
          <w:rFonts w:ascii="Times New Roman" w:hAnsi="Times New Roman" w:cs="Times New Roman"/>
          <w:color w:val="000000" w:themeColor="text1"/>
          <w:sz w:val="26"/>
          <w:szCs w:val="26"/>
        </w:rPr>
      </w:pPr>
      <w:r w:rsidRPr="000A07AB">
        <w:rPr>
          <w:rFonts w:ascii="Times New Roman" w:eastAsia="Arial" w:hAnsi="Times New Roman" w:cs="Times New Roman"/>
          <w:sz w:val="26"/>
          <w:szCs w:val="26"/>
          <w:lang w:val="en-US" w:eastAsia="ru-RU"/>
        </w:rPr>
        <w:t xml:space="preserve">Family planning: a global handbook for providers: evidence-based guidance developed through worldwide collaboration, 3rd ed; 2018. </w:t>
      </w:r>
      <w:hyperlink r:id="rId182" w:history="1">
        <w:r w:rsidRPr="000A07AB">
          <w:rPr>
            <w:rStyle w:val="af0"/>
            <w:rFonts w:ascii="Times New Roman" w:eastAsia="Arial" w:hAnsi="Times New Roman" w:cs="Times New Roman"/>
            <w:sz w:val="26"/>
            <w:szCs w:val="26"/>
            <w:lang w:val="en-US" w:eastAsia="ru-RU"/>
          </w:rPr>
          <w:t>https</w:t>
        </w:r>
        <w:r w:rsidRPr="000A07AB">
          <w:rPr>
            <w:rStyle w:val="af0"/>
            <w:rFonts w:ascii="Times New Roman" w:eastAsia="Arial" w:hAnsi="Times New Roman" w:cs="Times New Roman"/>
            <w:sz w:val="26"/>
            <w:szCs w:val="26"/>
            <w:lang w:eastAsia="ru-RU"/>
          </w:rPr>
          <w:t>://</w:t>
        </w:r>
        <w:r w:rsidRPr="000A07AB">
          <w:rPr>
            <w:rStyle w:val="af0"/>
            <w:rFonts w:ascii="Times New Roman" w:eastAsia="Arial" w:hAnsi="Times New Roman" w:cs="Times New Roman"/>
            <w:sz w:val="26"/>
            <w:szCs w:val="26"/>
            <w:lang w:val="en-US" w:eastAsia="ru-RU"/>
          </w:rPr>
          <w:t>apps</w:t>
        </w:r>
        <w:r w:rsidRPr="000A07AB">
          <w:rPr>
            <w:rStyle w:val="af0"/>
            <w:rFonts w:ascii="Times New Roman" w:eastAsia="Arial" w:hAnsi="Times New Roman" w:cs="Times New Roman"/>
            <w:sz w:val="26"/>
            <w:szCs w:val="26"/>
            <w:lang w:eastAsia="ru-RU"/>
          </w:rPr>
          <w:t>.</w:t>
        </w:r>
        <w:r w:rsidRPr="000A07AB">
          <w:rPr>
            <w:rStyle w:val="af0"/>
            <w:rFonts w:ascii="Times New Roman" w:eastAsia="Arial" w:hAnsi="Times New Roman" w:cs="Times New Roman"/>
            <w:sz w:val="26"/>
            <w:szCs w:val="26"/>
            <w:lang w:val="en-US" w:eastAsia="ru-RU"/>
          </w:rPr>
          <w:t>who</w:t>
        </w:r>
        <w:r w:rsidRPr="000A07AB">
          <w:rPr>
            <w:rStyle w:val="af0"/>
            <w:rFonts w:ascii="Times New Roman" w:eastAsia="Arial" w:hAnsi="Times New Roman" w:cs="Times New Roman"/>
            <w:sz w:val="26"/>
            <w:szCs w:val="26"/>
            <w:lang w:eastAsia="ru-RU"/>
          </w:rPr>
          <w:t>.</w:t>
        </w:r>
        <w:r w:rsidRPr="000A07AB">
          <w:rPr>
            <w:rStyle w:val="af0"/>
            <w:rFonts w:ascii="Times New Roman" w:eastAsia="Arial" w:hAnsi="Times New Roman" w:cs="Times New Roman"/>
            <w:sz w:val="26"/>
            <w:szCs w:val="26"/>
            <w:lang w:val="en-US" w:eastAsia="ru-RU"/>
          </w:rPr>
          <w:t>int</w:t>
        </w:r>
        <w:r w:rsidRPr="000A07AB">
          <w:rPr>
            <w:rStyle w:val="af0"/>
            <w:rFonts w:ascii="Times New Roman" w:eastAsia="Arial" w:hAnsi="Times New Roman" w:cs="Times New Roman"/>
            <w:sz w:val="26"/>
            <w:szCs w:val="26"/>
            <w:lang w:eastAsia="ru-RU"/>
          </w:rPr>
          <w:t>/</w:t>
        </w:r>
        <w:r w:rsidRPr="000A07AB">
          <w:rPr>
            <w:rStyle w:val="af0"/>
            <w:rFonts w:ascii="Times New Roman" w:eastAsia="Arial" w:hAnsi="Times New Roman" w:cs="Times New Roman"/>
            <w:sz w:val="26"/>
            <w:szCs w:val="26"/>
            <w:lang w:val="en-US" w:eastAsia="ru-RU"/>
          </w:rPr>
          <w:t>iris</w:t>
        </w:r>
        <w:r w:rsidRPr="000A07AB">
          <w:rPr>
            <w:rStyle w:val="af0"/>
            <w:rFonts w:ascii="Times New Roman" w:eastAsia="Arial" w:hAnsi="Times New Roman" w:cs="Times New Roman"/>
            <w:sz w:val="26"/>
            <w:szCs w:val="26"/>
            <w:lang w:eastAsia="ru-RU"/>
          </w:rPr>
          <w:t>/</w:t>
        </w:r>
        <w:r w:rsidRPr="000A07AB">
          <w:rPr>
            <w:rStyle w:val="af0"/>
            <w:rFonts w:ascii="Times New Roman" w:eastAsia="Arial" w:hAnsi="Times New Roman" w:cs="Times New Roman"/>
            <w:sz w:val="26"/>
            <w:szCs w:val="26"/>
            <w:lang w:val="en-US" w:eastAsia="ru-RU"/>
          </w:rPr>
          <w:t>handle</w:t>
        </w:r>
        <w:r w:rsidRPr="000A07AB">
          <w:rPr>
            <w:rStyle w:val="af0"/>
            <w:rFonts w:ascii="Times New Roman" w:eastAsia="Arial" w:hAnsi="Times New Roman" w:cs="Times New Roman"/>
            <w:sz w:val="26"/>
            <w:szCs w:val="26"/>
            <w:lang w:eastAsia="ru-RU"/>
          </w:rPr>
          <w:t>/10665/260156</w:t>
        </w:r>
      </w:hyperlink>
    </w:p>
    <w:p w14:paraId="51B33A9D" w14:textId="77777777" w:rsidR="00C16CDF" w:rsidRPr="000A07AB" w:rsidRDefault="00C16CDF">
      <w:pPr>
        <w:pStyle w:val="a4"/>
        <w:numPr>
          <w:ilvl w:val="1"/>
          <w:numId w:val="232"/>
        </w:numPr>
        <w:spacing w:after="0" w:line="240" w:lineRule="auto"/>
        <w:ind w:left="0" w:firstLine="567"/>
        <w:jc w:val="both"/>
        <w:rPr>
          <w:rStyle w:val="af0"/>
          <w:rFonts w:ascii="Times New Roman" w:hAnsi="Times New Roman" w:cs="Times New Roman"/>
          <w:color w:val="000000" w:themeColor="text1"/>
          <w:sz w:val="26"/>
          <w:szCs w:val="26"/>
        </w:rPr>
      </w:pPr>
      <w:r w:rsidRPr="000A07AB">
        <w:rPr>
          <w:rFonts w:ascii="Times New Roman" w:hAnsi="Times New Roman" w:cs="Times New Roman"/>
          <w:sz w:val="26"/>
          <w:szCs w:val="26"/>
        </w:rPr>
        <w:t xml:space="preserve">Медицинские критерии приемлемости для использования методов контрацепции, Всемирная организация здравоохранения, 2015, </w:t>
      </w:r>
      <w:hyperlink r:id="rId183" w:history="1">
        <w:r w:rsidRPr="000A07AB">
          <w:rPr>
            <w:rStyle w:val="af0"/>
            <w:rFonts w:ascii="Times New Roman" w:hAnsi="Times New Roman" w:cs="Times New Roman"/>
            <w:sz w:val="26"/>
            <w:szCs w:val="26"/>
          </w:rPr>
          <w:t>https://www.euro.who.int/__data/assets/pdf_file/0005/348116/MEC-merged.pdf</w:t>
        </w:r>
      </w:hyperlink>
    </w:p>
    <w:p w14:paraId="63DC695B" w14:textId="77777777" w:rsidR="00C16CDF" w:rsidRPr="000A07AB" w:rsidRDefault="00C16CDF">
      <w:pPr>
        <w:pStyle w:val="a4"/>
        <w:numPr>
          <w:ilvl w:val="1"/>
          <w:numId w:val="232"/>
        </w:numPr>
        <w:spacing w:after="0" w:line="240" w:lineRule="auto"/>
        <w:ind w:left="0" w:firstLine="567"/>
        <w:jc w:val="both"/>
        <w:rPr>
          <w:rStyle w:val="af0"/>
          <w:rFonts w:ascii="Times New Roman" w:hAnsi="Times New Roman" w:cs="Times New Roman"/>
          <w:color w:val="000000" w:themeColor="text1"/>
          <w:sz w:val="26"/>
          <w:szCs w:val="26"/>
        </w:rPr>
      </w:pPr>
      <w:r w:rsidRPr="000A07AB">
        <w:rPr>
          <w:rFonts w:ascii="Times New Roman" w:eastAsia="Arial" w:hAnsi="Times New Roman" w:cs="Times New Roman"/>
          <w:sz w:val="26"/>
          <w:szCs w:val="26"/>
        </w:rPr>
        <w:t>Кодекс Республики Казахстан от 7 июля 2020 года № 360-VI ЗРК «</w:t>
      </w:r>
      <w:r w:rsidRPr="000A07AB">
        <w:rPr>
          <w:rFonts w:ascii="Times New Roman" w:eastAsia="Arial" w:hAnsi="Times New Roman" w:cs="Times New Roman"/>
          <w:sz w:val="26"/>
          <w:szCs w:val="26"/>
          <w:lang w:eastAsia="ru-RU"/>
        </w:rPr>
        <w:t>О здоровье народа и системе здравоохранения»</w:t>
      </w:r>
      <w:r w:rsidRPr="000A07AB">
        <w:rPr>
          <w:rFonts w:ascii="Times New Roman" w:eastAsia="Arial" w:hAnsi="Times New Roman" w:cs="Times New Roman"/>
          <w:sz w:val="26"/>
          <w:szCs w:val="26"/>
        </w:rPr>
        <w:t xml:space="preserve">. </w:t>
      </w:r>
      <w:hyperlink r:id="rId184" w:anchor="z2260" w:history="1">
        <w:r w:rsidRPr="000A07AB">
          <w:rPr>
            <w:rStyle w:val="af0"/>
            <w:rFonts w:ascii="Times New Roman" w:eastAsia="Arial" w:hAnsi="Times New Roman" w:cs="Times New Roman"/>
            <w:sz w:val="26"/>
            <w:szCs w:val="26"/>
          </w:rPr>
          <w:t>https://adilet.zan.kz/rus/docs/K2000000360#z2260</w:t>
        </w:r>
      </w:hyperlink>
    </w:p>
    <w:p w14:paraId="19C2BD79"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eastAsia="Arial" w:hAnsi="Times New Roman" w:cs="Times New Roman"/>
          <w:bCs/>
          <w:sz w:val="26"/>
          <w:szCs w:val="26"/>
          <w:lang w:eastAsia="ru-RU"/>
        </w:rPr>
        <w:t>Инструмент для оценки качества амбулаторной помощи во время беременности и в послеродовом периоде женщинам и новорожденным. ВОЗ, 2013.</w:t>
      </w:r>
    </w:p>
    <w:p w14:paraId="5EEB96A2" w14:textId="77777777" w:rsidR="00C16CDF" w:rsidRPr="000A07AB" w:rsidRDefault="00020F2E" w:rsidP="00C16CDF">
      <w:pPr>
        <w:pStyle w:val="a4"/>
        <w:spacing w:after="0" w:line="240" w:lineRule="auto"/>
        <w:ind w:left="567"/>
        <w:jc w:val="both"/>
        <w:rPr>
          <w:rStyle w:val="af0"/>
          <w:rFonts w:ascii="Times New Roman" w:hAnsi="Times New Roman" w:cs="Times New Roman"/>
          <w:color w:val="000000" w:themeColor="text1"/>
          <w:sz w:val="26"/>
          <w:szCs w:val="26"/>
        </w:rPr>
      </w:pPr>
      <w:hyperlink r:id="rId185" w:history="1"/>
    </w:p>
    <w:p w14:paraId="0EFEB03A" w14:textId="77777777" w:rsidR="00C16CDF" w:rsidRPr="000A07AB" w:rsidRDefault="00C16CDF">
      <w:pPr>
        <w:pStyle w:val="a4"/>
        <w:numPr>
          <w:ilvl w:val="0"/>
          <w:numId w:val="232"/>
        </w:numPr>
        <w:spacing w:after="0" w:line="240" w:lineRule="auto"/>
        <w:ind w:left="0" w:firstLine="567"/>
        <w:jc w:val="both"/>
        <w:rPr>
          <w:rFonts w:ascii="Times New Roman" w:hAnsi="Times New Roman" w:cs="Times New Roman"/>
          <w:b/>
          <w:bCs/>
          <w:color w:val="000000" w:themeColor="text1"/>
          <w:sz w:val="26"/>
          <w:szCs w:val="26"/>
        </w:rPr>
      </w:pPr>
      <w:r w:rsidRPr="000A07AB">
        <w:rPr>
          <w:rFonts w:ascii="Times New Roman" w:hAnsi="Times New Roman" w:cs="Times New Roman"/>
          <w:b/>
          <w:bCs/>
          <w:color w:val="000000" w:themeColor="text1"/>
          <w:sz w:val="26"/>
          <w:szCs w:val="26"/>
        </w:rPr>
        <w:t>Дополнительная литература</w:t>
      </w:r>
    </w:p>
    <w:p w14:paraId="5BBB5FB6"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color w:val="000000" w:themeColor="text1"/>
          <w:sz w:val="26"/>
          <w:szCs w:val="26"/>
          <w:lang w:val="en-US"/>
        </w:rPr>
        <w:t xml:space="preserve"> Bellizzi S. et al. Reasons for discontinuation of contraception among women with a current unintended pregnancy in 36 low and middle-income countries // Contraception. 2020;</w:t>
      </w:r>
    </w:p>
    <w:p w14:paraId="3E539D43"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bCs/>
          <w:sz w:val="26"/>
          <w:szCs w:val="26"/>
          <w:lang w:val="en-US"/>
        </w:rPr>
        <w:t xml:space="preserve">Hanson M.A. et al. The International Federation of Gynecology and Obstetrics (FIGO) recommendations on adolescent, preconception, and maternal nutrition: «Think Nutrition First» // Int. J. Gynaecol. </w:t>
      </w:r>
      <w:r w:rsidRPr="000A07AB">
        <w:rPr>
          <w:rFonts w:ascii="Times New Roman" w:hAnsi="Times New Roman" w:cs="Times New Roman"/>
          <w:bCs/>
          <w:sz w:val="26"/>
          <w:szCs w:val="26"/>
        </w:rPr>
        <w:t>Obstet. 2015;</w:t>
      </w:r>
    </w:p>
    <w:p w14:paraId="28C4EC82"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rPr>
      </w:pPr>
      <w:r w:rsidRPr="000A07AB">
        <w:rPr>
          <w:rFonts w:ascii="Times New Roman" w:hAnsi="Times New Roman" w:cs="Times New Roman"/>
          <w:bCs/>
          <w:sz w:val="26"/>
          <w:szCs w:val="26"/>
        </w:rPr>
        <w:t>Европейское региональное бюро ВОЗ. Учебный пакет по эффективной перинатальной помощи. Второе издание, 2015 г</w:t>
      </w:r>
    </w:p>
    <w:p w14:paraId="25B1F08C"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American</w:t>
      </w:r>
      <w:r w:rsidRPr="000A07AB">
        <w:rPr>
          <w:rFonts w:ascii="Times New Roman" w:hAnsi="Times New Roman" w:cs="Times New Roman"/>
          <w:spacing w:val="-1"/>
          <w:sz w:val="26"/>
          <w:szCs w:val="26"/>
          <w:lang w:val="en-US"/>
        </w:rPr>
        <w:t xml:space="preserve"> </w:t>
      </w:r>
      <w:r w:rsidRPr="000A07AB">
        <w:rPr>
          <w:rFonts w:ascii="Times New Roman" w:hAnsi="Times New Roman" w:cs="Times New Roman"/>
          <w:sz w:val="26"/>
          <w:szCs w:val="26"/>
          <w:lang w:val="en-US"/>
        </w:rPr>
        <w:t>College</w:t>
      </w:r>
      <w:r w:rsidRPr="000A07AB">
        <w:rPr>
          <w:rFonts w:ascii="Times New Roman" w:hAnsi="Times New Roman" w:cs="Times New Roman"/>
          <w:spacing w:val="-1"/>
          <w:sz w:val="26"/>
          <w:szCs w:val="26"/>
          <w:lang w:val="en-US"/>
        </w:rPr>
        <w:t xml:space="preserve"> </w:t>
      </w:r>
      <w:r w:rsidRPr="000A07AB">
        <w:rPr>
          <w:rFonts w:ascii="Times New Roman" w:hAnsi="Times New Roman" w:cs="Times New Roman"/>
          <w:sz w:val="26"/>
          <w:szCs w:val="26"/>
          <w:lang w:val="en-US"/>
        </w:rPr>
        <w:t>of</w:t>
      </w:r>
      <w:r w:rsidRPr="000A07AB">
        <w:rPr>
          <w:rFonts w:ascii="Times New Roman" w:hAnsi="Times New Roman" w:cs="Times New Roman"/>
          <w:spacing w:val="-2"/>
          <w:sz w:val="26"/>
          <w:szCs w:val="26"/>
          <w:lang w:val="en-US"/>
        </w:rPr>
        <w:t xml:space="preserve"> </w:t>
      </w:r>
      <w:r w:rsidRPr="000A07AB">
        <w:rPr>
          <w:rFonts w:ascii="Times New Roman" w:hAnsi="Times New Roman" w:cs="Times New Roman"/>
          <w:sz w:val="26"/>
          <w:szCs w:val="26"/>
          <w:lang w:val="en-US"/>
        </w:rPr>
        <w:t>Obstetricians and</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Gynecologists.</w:t>
      </w:r>
      <w:r w:rsidRPr="000A07AB">
        <w:rPr>
          <w:rFonts w:ascii="Times New Roman" w:hAnsi="Times New Roman" w:cs="Times New Roman"/>
          <w:color w:val="000000" w:themeColor="text1"/>
          <w:sz w:val="26"/>
          <w:szCs w:val="26"/>
          <w:lang w:val="en-US"/>
        </w:rPr>
        <w:t xml:space="preserve"> Committee Opinion No. 745 Summary: Mode of Term Singleton Breech Delivery. Obstetrics &amp; Gynecology, 2018.</w:t>
      </w:r>
    </w:p>
    <w:p w14:paraId="366602FA"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American</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College</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of</w:t>
      </w:r>
      <w:r w:rsidRPr="000A07AB">
        <w:rPr>
          <w:rFonts w:ascii="Times New Roman" w:hAnsi="Times New Roman" w:cs="Times New Roman"/>
          <w:spacing w:val="-4"/>
          <w:sz w:val="26"/>
          <w:szCs w:val="26"/>
          <w:lang w:val="en-US"/>
        </w:rPr>
        <w:t xml:space="preserve"> </w:t>
      </w:r>
      <w:r w:rsidRPr="000A07AB">
        <w:rPr>
          <w:rFonts w:ascii="Times New Roman" w:hAnsi="Times New Roman" w:cs="Times New Roman"/>
          <w:sz w:val="26"/>
          <w:szCs w:val="26"/>
          <w:lang w:val="en-US"/>
        </w:rPr>
        <w:t>Obstetricians</w:t>
      </w:r>
      <w:r w:rsidRPr="000A07AB">
        <w:rPr>
          <w:rFonts w:ascii="Times New Roman" w:hAnsi="Times New Roman" w:cs="Times New Roman"/>
          <w:spacing w:val="-2"/>
          <w:sz w:val="26"/>
          <w:szCs w:val="26"/>
          <w:lang w:val="en-US"/>
        </w:rPr>
        <w:t xml:space="preserve"> </w:t>
      </w:r>
      <w:r w:rsidRPr="000A07AB">
        <w:rPr>
          <w:rFonts w:ascii="Times New Roman" w:hAnsi="Times New Roman" w:cs="Times New Roman"/>
          <w:sz w:val="26"/>
          <w:szCs w:val="26"/>
          <w:lang w:val="en-US"/>
        </w:rPr>
        <w:t>and</w:t>
      </w:r>
      <w:r w:rsidRPr="000A07AB">
        <w:rPr>
          <w:rFonts w:ascii="Times New Roman" w:hAnsi="Times New Roman" w:cs="Times New Roman"/>
          <w:spacing w:val="-5"/>
          <w:sz w:val="26"/>
          <w:szCs w:val="26"/>
          <w:lang w:val="en-US"/>
        </w:rPr>
        <w:t xml:space="preserve"> </w:t>
      </w:r>
      <w:r w:rsidRPr="000A07AB">
        <w:rPr>
          <w:rFonts w:ascii="Times New Roman" w:hAnsi="Times New Roman" w:cs="Times New Roman"/>
          <w:sz w:val="26"/>
          <w:szCs w:val="26"/>
          <w:lang w:val="en-US"/>
        </w:rPr>
        <w:t>Gynecologists;</w:t>
      </w:r>
      <w:r w:rsidRPr="000A07AB">
        <w:rPr>
          <w:rFonts w:ascii="Times New Roman" w:hAnsi="Times New Roman" w:cs="Times New Roman"/>
          <w:spacing w:val="-4"/>
          <w:sz w:val="26"/>
          <w:szCs w:val="26"/>
          <w:lang w:val="en-US"/>
        </w:rPr>
        <w:t xml:space="preserve"> </w:t>
      </w:r>
      <w:r w:rsidRPr="000A07AB">
        <w:rPr>
          <w:rFonts w:ascii="Times New Roman" w:hAnsi="Times New Roman" w:cs="Times New Roman"/>
          <w:sz w:val="26"/>
          <w:szCs w:val="26"/>
          <w:lang w:val="en-US"/>
        </w:rPr>
        <w:t>Task</w:t>
      </w:r>
      <w:r w:rsidRPr="000A07AB">
        <w:rPr>
          <w:rFonts w:ascii="Times New Roman" w:hAnsi="Times New Roman" w:cs="Times New Roman"/>
          <w:spacing w:val="-5"/>
          <w:sz w:val="26"/>
          <w:szCs w:val="26"/>
          <w:lang w:val="en-US"/>
        </w:rPr>
        <w:t xml:space="preserve"> </w:t>
      </w:r>
      <w:r w:rsidRPr="000A07AB">
        <w:rPr>
          <w:rFonts w:ascii="Times New Roman" w:hAnsi="Times New Roman" w:cs="Times New Roman"/>
          <w:sz w:val="26"/>
          <w:szCs w:val="26"/>
          <w:lang w:val="en-US"/>
        </w:rPr>
        <w:t>force</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on</w:t>
      </w:r>
      <w:r w:rsidRPr="000A07AB">
        <w:rPr>
          <w:rFonts w:ascii="Times New Roman" w:hAnsi="Times New Roman" w:cs="Times New Roman"/>
          <w:spacing w:val="-5"/>
          <w:sz w:val="26"/>
          <w:szCs w:val="26"/>
          <w:lang w:val="en-US"/>
        </w:rPr>
        <w:t xml:space="preserve"> </w:t>
      </w:r>
      <w:r w:rsidRPr="000A07AB">
        <w:rPr>
          <w:rFonts w:ascii="Times New Roman" w:hAnsi="Times New Roman" w:cs="Times New Roman"/>
          <w:sz w:val="26"/>
          <w:szCs w:val="26"/>
          <w:lang w:val="en-US"/>
        </w:rPr>
        <w:t>hypertension</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in</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 xml:space="preserve">pregnancy. Report of the American College of Obstetricians and </w:t>
      </w:r>
      <w:r w:rsidRPr="000A07AB">
        <w:rPr>
          <w:rFonts w:ascii="Times New Roman" w:hAnsi="Times New Roman" w:cs="Times New Roman"/>
          <w:sz w:val="26"/>
          <w:szCs w:val="26"/>
          <w:lang w:val="en-US"/>
        </w:rPr>
        <w:lastRenderedPageBreak/>
        <w:t>Gynecologists’ Task Force on Hypertension in Pregnancy. Obstet Gynecol 2013 Nov;122(5):1122-31</w:t>
      </w:r>
    </w:p>
    <w:p w14:paraId="028CFBAE"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WHO</w:t>
      </w:r>
      <w:r w:rsidRPr="000A07AB">
        <w:rPr>
          <w:rFonts w:ascii="Times New Roman" w:hAnsi="Times New Roman" w:cs="Times New Roman"/>
          <w:spacing w:val="-4"/>
          <w:sz w:val="26"/>
          <w:szCs w:val="26"/>
          <w:lang w:val="en-US"/>
        </w:rPr>
        <w:t xml:space="preserve"> </w:t>
      </w:r>
      <w:r w:rsidRPr="000A07AB">
        <w:rPr>
          <w:rFonts w:ascii="Times New Roman" w:hAnsi="Times New Roman" w:cs="Times New Roman"/>
          <w:sz w:val="26"/>
          <w:szCs w:val="26"/>
          <w:lang w:val="en-US"/>
        </w:rPr>
        <w:t>recommendations</w:t>
      </w:r>
      <w:r w:rsidRPr="000A07AB">
        <w:rPr>
          <w:rFonts w:ascii="Times New Roman" w:hAnsi="Times New Roman" w:cs="Times New Roman"/>
          <w:spacing w:val="-5"/>
          <w:sz w:val="26"/>
          <w:szCs w:val="26"/>
          <w:lang w:val="en-US"/>
        </w:rPr>
        <w:t xml:space="preserve"> </w:t>
      </w:r>
      <w:r w:rsidRPr="000A07AB">
        <w:rPr>
          <w:rFonts w:ascii="Times New Roman" w:hAnsi="Times New Roman" w:cs="Times New Roman"/>
          <w:sz w:val="26"/>
          <w:szCs w:val="26"/>
          <w:lang w:val="en-US"/>
        </w:rPr>
        <w:t>for</w:t>
      </w:r>
      <w:r w:rsidRPr="000A07AB">
        <w:rPr>
          <w:rFonts w:ascii="Times New Roman" w:hAnsi="Times New Roman" w:cs="Times New Roman"/>
          <w:spacing w:val="-4"/>
          <w:sz w:val="26"/>
          <w:szCs w:val="26"/>
          <w:lang w:val="en-US"/>
        </w:rPr>
        <w:t xml:space="preserve"> </w:t>
      </w:r>
      <w:r w:rsidRPr="000A07AB">
        <w:rPr>
          <w:rFonts w:ascii="Times New Roman" w:hAnsi="Times New Roman" w:cs="Times New Roman"/>
          <w:sz w:val="26"/>
          <w:szCs w:val="26"/>
          <w:lang w:val="en-US"/>
        </w:rPr>
        <w:t>Prevention</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and</w:t>
      </w:r>
      <w:r w:rsidRPr="000A07AB">
        <w:rPr>
          <w:rFonts w:ascii="Times New Roman" w:hAnsi="Times New Roman" w:cs="Times New Roman"/>
          <w:spacing w:val="-5"/>
          <w:sz w:val="26"/>
          <w:szCs w:val="26"/>
          <w:lang w:val="en-US"/>
        </w:rPr>
        <w:t xml:space="preserve"> </w:t>
      </w:r>
      <w:r w:rsidRPr="000A07AB">
        <w:rPr>
          <w:rFonts w:ascii="Times New Roman" w:hAnsi="Times New Roman" w:cs="Times New Roman"/>
          <w:sz w:val="26"/>
          <w:szCs w:val="26"/>
          <w:lang w:val="en-US"/>
        </w:rPr>
        <w:t>treatment</w:t>
      </w:r>
      <w:r w:rsidRPr="000A07AB">
        <w:rPr>
          <w:rFonts w:ascii="Times New Roman" w:hAnsi="Times New Roman" w:cs="Times New Roman"/>
          <w:spacing w:val="-4"/>
          <w:sz w:val="26"/>
          <w:szCs w:val="26"/>
          <w:lang w:val="en-US"/>
        </w:rPr>
        <w:t xml:space="preserve"> </w:t>
      </w:r>
      <w:r w:rsidRPr="000A07AB">
        <w:rPr>
          <w:rFonts w:ascii="Times New Roman" w:hAnsi="Times New Roman" w:cs="Times New Roman"/>
          <w:sz w:val="26"/>
          <w:szCs w:val="26"/>
          <w:lang w:val="en-US"/>
        </w:rPr>
        <w:t>of</w:t>
      </w:r>
      <w:r w:rsidRPr="000A07AB">
        <w:rPr>
          <w:rFonts w:ascii="Times New Roman" w:hAnsi="Times New Roman" w:cs="Times New Roman"/>
          <w:spacing w:val="-4"/>
          <w:sz w:val="26"/>
          <w:szCs w:val="26"/>
          <w:lang w:val="en-US"/>
        </w:rPr>
        <w:t xml:space="preserve"> </w:t>
      </w:r>
      <w:r w:rsidRPr="000A07AB">
        <w:rPr>
          <w:rFonts w:ascii="Times New Roman" w:hAnsi="Times New Roman" w:cs="Times New Roman"/>
          <w:sz w:val="26"/>
          <w:szCs w:val="26"/>
          <w:lang w:val="en-US"/>
        </w:rPr>
        <w:t>preeclampsia</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and</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eclampsia,</w:t>
      </w:r>
      <w:r w:rsidRPr="000A07AB">
        <w:rPr>
          <w:rFonts w:ascii="Times New Roman" w:hAnsi="Times New Roman" w:cs="Times New Roman"/>
          <w:spacing w:val="-4"/>
          <w:sz w:val="26"/>
          <w:szCs w:val="26"/>
          <w:lang w:val="en-US"/>
        </w:rPr>
        <w:t xml:space="preserve"> </w:t>
      </w:r>
      <w:r w:rsidRPr="000A07AB">
        <w:rPr>
          <w:rFonts w:ascii="Times New Roman" w:hAnsi="Times New Roman" w:cs="Times New Roman"/>
          <w:sz w:val="26"/>
          <w:szCs w:val="26"/>
          <w:lang w:val="en-US"/>
        </w:rPr>
        <w:t>2014.</w:t>
      </w:r>
    </w:p>
    <w:p w14:paraId="759FE0EE"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American</w:t>
      </w:r>
      <w:r w:rsidRPr="000A07AB">
        <w:rPr>
          <w:rFonts w:ascii="Times New Roman" w:hAnsi="Times New Roman" w:cs="Times New Roman"/>
          <w:spacing w:val="-1"/>
          <w:sz w:val="26"/>
          <w:szCs w:val="26"/>
          <w:lang w:val="en-US"/>
        </w:rPr>
        <w:t xml:space="preserve"> </w:t>
      </w:r>
      <w:r w:rsidRPr="000A07AB">
        <w:rPr>
          <w:rFonts w:ascii="Times New Roman" w:hAnsi="Times New Roman" w:cs="Times New Roman"/>
          <w:sz w:val="26"/>
          <w:szCs w:val="26"/>
          <w:lang w:val="en-US"/>
        </w:rPr>
        <w:t>College</w:t>
      </w:r>
      <w:r w:rsidRPr="000A07AB">
        <w:rPr>
          <w:rFonts w:ascii="Times New Roman" w:hAnsi="Times New Roman" w:cs="Times New Roman"/>
          <w:spacing w:val="-1"/>
          <w:sz w:val="26"/>
          <w:szCs w:val="26"/>
          <w:lang w:val="en-US"/>
        </w:rPr>
        <w:t xml:space="preserve"> </w:t>
      </w:r>
      <w:r w:rsidRPr="000A07AB">
        <w:rPr>
          <w:rFonts w:ascii="Times New Roman" w:hAnsi="Times New Roman" w:cs="Times New Roman"/>
          <w:sz w:val="26"/>
          <w:szCs w:val="26"/>
          <w:lang w:val="en-US"/>
        </w:rPr>
        <w:t>of</w:t>
      </w:r>
      <w:r w:rsidRPr="000A07AB">
        <w:rPr>
          <w:rFonts w:ascii="Times New Roman" w:hAnsi="Times New Roman" w:cs="Times New Roman"/>
          <w:spacing w:val="-2"/>
          <w:sz w:val="26"/>
          <w:szCs w:val="26"/>
          <w:lang w:val="en-US"/>
        </w:rPr>
        <w:t xml:space="preserve"> </w:t>
      </w:r>
      <w:r w:rsidRPr="000A07AB">
        <w:rPr>
          <w:rFonts w:ascii="Times New Roman" w:hAnsi="Times New Roman" w:cs="Times New Roman"/>
          <w:sz w:val="26"/>
          <w:szCs w:val="26"/>
          <w:lang w:val="en-US"/>
        </w:rPr>
        <w:t>Obstetricians and</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 xml:space="preserve">Gynecologist. </w:t>
      </w:r>
      <w:r w:rsidRPr="000A07AB">
        <w:rPr>
          <w:rFonts w:ascii="Times New Roman" w:hAnsi="Times New Roman" w:cs="Times New Roman"/>
          <w:iCs/>
          <w:sz w:val="26"/>
          <w:szCs w:val="26"/>
          <w:lang w:val="en-US"/>
        </w:rPr>
        <w:t xml:space="preserve"> Hypertension in pregnancy. VOL 122, NO.5 November 2013.</w:t>
      </w:r>
    </w:p>
    <w:p w14:paraId="1184F670"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American</w:t>
      </w:r>
      <w:r w:rsidRPr="000A07AB">
        <w:rPr>
          <w:rFonts w:ascii="Times New Roman" w:hAnsi="Times New Roman" w:cs="Times New Roman"/>
          <w:spacing w:val="-1"/>
          <w:sz w:val="26"/>
          <w:szCs w:val="26"/>
          <w:lang w:val="en-US"/>
        </w:rPr>
        <w:t xml:space="preserve"> </w:t>
      </w:r>
      <w:r w:rsidRPr="000A07AB">
        <w:rPr>
          <w:rFonts w:ascii="Times New Roman" w:hAnsi="Times New Roman" w:cs="Times New Roman"/>
          <w:sz w:val="26"/>
          <w:szCs w:val="26"/>
          <w:lang w:val="en-US"/>
        </w:rPr>
        <w:t>College</w:t>
      </w:r>
      <w:r w:rsidRPr="000A07AB">
        <w:rPr>
          <w:rFonts w:ascii="Times New Roman" w:hAnsi="Times New Roman" w:cs="Times New Roman"/>
          <w:spacing w:val="-1"/>
          <w:sz w:val="26"/>
          <w:szCs w:val="26"/>
          <w:lang w:val="en-US"/>
        </w:rPr>
        <w:t xml:space="preserve"> </w:t>
      </w:r>
      <w:r w:rsidRPr="000A07AB">
        <w:rPr>
          <w:rFonts w:ascii="Times New Roman" w:hAnsi="Times New Roman" w:cs="Times New Roman"/>
          <w:sz w:val="26"/>
          <w:szCs w:val="26"/>
          <w:lang w:val="en-US"/>
        </w:rPr>
        <w:t>of</w:t>
      </w:r>
      <w:r w:rsidRPr="000A07AB">
        <w:rPr>
          <w:rFonts w:ascii="Times New Roman" w:hAnsi="Times New Roman" w:cs="Times New Roman"/>
          <w:spacing w:val="-2"/>
          <w:sz w:val="26"/>
          <w:szCs w:val="26"/>
          <w:lang w:val="en-US"/>
        </w:rPr>
        <w:t xml:space="preserve"> </w:t>
      </w:r>
      <w:r w:rsidRPr="000A07AB">
        <w:rPr>
          <w:rFonts w:ascii="Times New Roman" w:hAnsi="Times New Roman" w:cs="Times New Roman"/>
          <w:sz w:val="26"/>
          <w:szCs w:val="26"/>
          <w:lang w:val="en-US"/>
        </w:rPr>
        <w:t>Obstetricians and</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Gynecologists Task</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force</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on</w:t>
      </w:r>
      <w:r w:rsidRPr="000A07AB">
        <w:rPr>
          <w:rFonts w:ascii="Times New Roman" w:hAnsi="Times New Roman" w:cs="Times New Roman"/>
          <w:spacing w:val="-1"/>
          <w:sz w:val="26"/>
          <w:szCs w:val="26"/>
          <w:lang w:val="en-US"/>
        </w:rPr>
        <w:t xml:space="preserve"> </w:t>
      </w:r>
      <w:r w:rsidRPr="000A07AB">
        <w:rPr>
          <w:rFonts w:ascii="Times New Roman" w:hAnsi="Times New Roman" w:cs="Times New Roman"/>
          <w:sz w:val="26"/>
          <w:szCs w:val="26"/>
          <w:lang w:val="en-US"/>
        </w:rPr>
        <w:t>hypertension</w:t>
      </w:r>
      <w:r w:rsidRPr="000A07AB">
        <w:rPr>
          <w:rFonts w:ascii="Times New Roman" w:hAnsi="Times New Roman" w:cs="Times New Roman"/>
          <w:spacing w:val="-1"/>
          <w:sz w:val="26"/>
          <w:szCs w:val="26"/>
          <w:lang w:val="en-US"/>
        </w:rPr>
        <w:t xml:space="preserve"> </w:t>
      </w:r>
      <w:r w:rsidRPr="000A07AB">
        <w:rPr>
          <w:rFonts w:ascii="Times New Roman" w:hAnsi="Times New Roman" w:cs="Times New Roman"/>
          <w:sz w:val="26"/>
          <w:szCs w:val="26"/>
          <w:lang w:val="en-US"/>
        </w:rPr>
        <w:t>in</w:t>
      </w:r>
      <w:r w:rsidRPr="000A07AB">
        <w:rPr>
          <w:rFonts w:ascii="Times New Roman" w:hAnsi="Times New Roman" w:cs="Times New Roman"/>
          <w:spacing w:val="-1"/>
          <w:sz w:val="26"/>
          <w:szCs w:val="26"/>
          <w:lang w:val="en-US"/>
        </w:rPr>
        <w:t xml:space="preserve"> </w:t>
      </w:r>
      <w:r w:rsidRPr="000A07AB">
        <w:rPr>
          <w:rFonts w:ascii="Times New Roman" w:hAnsi="Times New Roman" w:cs="Times New Roman"/>
          <w:sz w:val="26"/>
          <w:szCs w:val="26"/>
          <w:lang w:val="en-US"/>
        </w:rPr>
        <w:t>pregnancy. Hypertension</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in</w:t>
      </w:r>
      <w:r w:rsidRPr="000A07AB">
        <w:rPr>
          <w:rFonts w:ascii="Times New Roman" w:hAnsi="Times New Roman" w:cs="Times New Roman"/>
          <w:spacing w:val="-5"/>
          <w:sz w:val="26"/>
          <w:szCs w:val="26"/>
          <w:lang w:val="en-US"/>
        </w:rPr>
        <w:t xml:space="preserve"> </w:t>
      </w:r>
      <w:r w:rsidRPr="000A07AB">
        <w:rPr>
          <w:rFonts w:ascii="Times New Roman" w:hAnsi="Times New Roman" w:cs="Times New Roman"/>
          <w:sz w:val="26"/>
          <w:szCs w:val="26"/>
          <w:lang w:val="en-US"/>
        </w:rPr>
        <w:t>pregnancy.</w:t>
      </w:r>
      <w:r w:rsidRPr="000A07AB">
        <w:rPr>
          <w:rFonts w:ascii="Times New Roman" w:hAnsi="Times New Roman" w:cs="Times New Roman"/>
          <w:spacing w:val="-1"/>
          <w:sz w:val="26"/>
          <w:szCs w:val="26"/>
          <w:lang w:val="en-US"/>
        </w:rPr>
        <w:t xml:space="preserve"> </w:t>
      </w:r>
      <w:r w:rsidRPr="000A07AB">
        <w:rPr>
          <w:rFonts w:ascii="Times New Roman" w:hAnsi="Times New Roman" w:cs="Times New Roman"/>
          <w:sz w:val="26"/>
          <w:szCs w:val="26"/>
          <w:lang w:val="en-US"/>
        </w:rPr>
        <w:t>Report</w:t>
      </w:r>
      <w:r w:rsidRPr="000A07AB">
        <w:rPr>
          <w:rFonts w:ascii="Times New Roman" w:hAnsi="Times New Roman" w:cs="Times New Roman"/>
          <w:spacing w:val="-4"/>
          <w:sz w:val="26"/>
          <w:szCs w:val="26"/>
          <w:lang w:val="en-US"/>
        </w:rPr>
        <w:t xml:space="preserve"> </w:t>
      </w:r>
      <w:r w:rsidRPr="000A07AB">
        <w:rPr>
          <w:rFonts w:ascii="Times New Roman" w:hAnsi="Times New Roman" w:cs="Times New Roman"/>
          <w:sz w:val="26"/>
          <w:szCs w:val="26"/>
          <w:lang w:val="en-US"/>
        </w:rPr>
        <w:t>of</w:t>
      </w:r>
      <w:r w:rsidRPr="000A07AB">
        <w:rPr>
          <w:rFonts w:ascii="Times New Roman" w:hAnsi="Times New Roman" w:cs="Times New Roman"/>
          <w:spacing w:val="-4"/>
          <w:sz w:val="26"/>
          <w:szCs w:val="26"/>
          <w:lang w:val="en-US"/>
        </w:rPr>
        <w:t xml:space="preserve"> </w:t>
      </w:r>
      <w:r w:rsidRPr="000A07AB">
        <w:rPr>
          <w:rFonts w:ascii="Times New Roman" w:hAnsi="Times New Roman" w:cs="Times New Roman"/>
          <w:sz w:val="26"/>
          <w:szCs w:val="26"/>
          <w:lang w:val="en-US"/>
        </w:rPr>
        <w:t>the</w:t>
      </w:r>
      <w:r w:rsidRPr="000A07AB">
        <w:rPr>
          <w:rFonts w:ascii="Times New Roman" w:hAnsi="Times New Roman" w:cs="Times New Roman"/>
          <w:spacing w:val="-5"/>
          <w:sz w:val="26"/>
          <w:szCs w:val="26"/>
          <w:lang w:val="en-US"/>
        </w:rPr>
        <w:t xml:space="preserve"> </w:t>
      </w:r>
      <w:r w:rsidRPr="000A07AB">
        <w:rPr>
          <w:rFonts w:ascii="Times New Roman" w:hAnsi="Times New Roman" w:cs="Times New Roman"/>
          <w:sz w:val="26"/>
          <w:szCs w:val="26"/>
          <w:lang w:val="en-US"/>
        </w:rPr>
        <w:t>American</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College</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of</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Obstetricians</w:t>
      </w:r>
      <w:r w:rsidRPr="000A07AB">
        <w:rPr>
          <w:rFonts w:ascii="Times New Roman" w:hAnsi="Times New Roman" w:cs="Times New Roman"/>
          <w:spacing w:val="-2"/>
          <w:sz w:val="26"/>
          <w:szCs w:val="26"/>
          <w:lang w:val="en-US"/>
        </w:rPr>
        <w:t xml:space="preserve"> </w:t>
      </w:r>
      <w:r w:rsidRPr="000A07AB">
        <w:rPr>
          <w:rFonts w:ascii="Times New Roman" w:hAnsi="Times New Roman" w:cs="Times New Roman"/>
          <w:sz w:val="26"/>
          <w:szCs w:val="26"/>
          <w:lang w:val="en-US"/>
        </w:rPr>
        <w:t>and</w:t>
      </w:r>
      <w:r w:rsidRPr="000A07AB">
        <w:rPr>
          <w:rFonts w:ascii="Times New Roman" w:hAnsi="Times New Roman" w:cs="Times New Roman"/>
          <w:spacing w:val="-5"/>
          <w:sz w:val="26"/>
          <w:szCs w:val="26"/>
          <w:lang w:val="en-US"/>
        </w:rPr>
        <w:t xml:space="preserve"> </w:t>
      </w:r>
      <w:r w:rsidRPr="000A07AB">
        <w:rPr>
          <w:rFonts w:ascii="Times New Roman" w:hAnsi="Times New Roman" w:cs="Times New Roman"/>
          <w:sz w:val="26"/>
          <w:szCs w:val="26"/>
          <w:lang w:val="en-US"/>
        </w:rPr>
        <w:t xml:space="preserve">Gynecologists’ Task Force on Hypertension in Pregnancy. </w:t>
      </w:r>
      <w:r w:rsidRPr="000A07AB">
        <w:rPr>
          <w:rFonts w:ascii="Times New Roman" w:hAnsi="Times New Roman" w:cs="Times New Roman"/>
          <w:sz w:val="26"/>
          <w:szCs w:val="26"/>
        </w:rPr>
        <w:t>Obstet Gynecol 2013 Nov;122(5):1122-31.</w:t>
      </w:r>
    </w:p>
    <w:p w14:paraId="34EEE75A"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Haddad L, Hawkes C, Udomkesmalee E et al (2016) Global Nutrition Report 2016: From Promise to Impact: Ending Mal-nutrition by 2030. International Food Policy Research Institute, Washington.</w:t>
      </w:r>
    </w:p>
    <w:p w14:paraId="4C2E382B"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American</w:t>
      </w:r>
      <w:r w:rsidRPr="000A07AB">
        <w:rPr>
          <w:rFonts w:ascii="Times New Roman" w:hAnsi="Times New Roman" w:cs="Times New Roman"/>
          <w:spacing w:val="-1"/>
          <w:sz w:val="26"/>
          <w:szCs w:val="26"/>
          <w:lang w:val="en-US"/>
        </w:rPr>
        <w:t xml:space="preserve"> </w:t>
      </w:r>
      <w:r w:rsidRPr="000A07AB">
        <w:rPr>
          <w:rFonts w:ascii="Times New Roman" w:hAnsi="Times New Roman" w:cs="Times New Roman"/>
          <w:sz w:val="26"/>
          <w:szCs w:val="26"/>
          <w:lang w:val="en-US"/>
        </w:rPr>
        <w:t>College</w:t>
      </w:r>
      <w:r w:rsidRPr="000A07AB">
        <w:rPr>
          <w:rFonts w:ascii="Times New Roman" w:hAnsi="Times New Roman" w:cs="Times New Roman"/>
          <w:spacing w:val="-1"/>
          <w:sz w:val="26"/>
          <w:szCs w:val="26"/>
          <w:lang w:val="en-US"/>
        </w:rPr>
        <w:t xml:space="preserve"> </w:t>
      </w:r>
      <w:r w:rsidRPr="000A07AB">
        <w:rPr>
          <w:rFonts w:ascii="Times New Roman" w:hAnsi="Times New Roman" w:cs="Times New Roman"/>
          <w:sz w:val="26"/>
          <w:szCs w:val="26"/>
          <w:lang w:val="en-US"/>
        </w:rPr>
        <w:t>of</w:t>
      </w:r>
      <w:r w:rsidRPr="000A07AB">
        <w:rPr>
          <w:rFonts w:ascii="Times New Roman" w:hAnsi="Times New Roman" w:cs="Times New Roman"/>
          <w:spacing w:val="-2"/>
          <w:sz w:val="26"/>
          <w:szCs w:val="26"/>
          <w:lang w:val="en-US"/>
        </w:rPr>
        <w:t xml:space="preserve"> </w:t>
      </w:r>
      <w:r w:rsidRPr="000A07AB">
        <w:rPr>
          <w:rFonts w:ascii="Times New Roman" w:hAnsi="Times New Roman" w:cs="Times New Roman"/>
          <w:sz w:val="26"/>
          <w:szCs w:val="26"/>
          <w:lang w:val="en-US"/>
        </w:rPr>
        <w:t>Obstetricians and</w:t>
      </w:r>
      <w:r w:rsidRPr="000A07AB">
        <w:rPr>
          <w:rFonts w:ascii="Times New Roman" w:hAnsi="Times New Roman" w:cs="Times New Roman"/>
          <w:spacing w:val="-3"/>
          <w:sz w:val="26"/>
          <w:szCs w:val="26"/>
          <w:lang w:val="en-US"/>
        </w:rPr>
        <w:t xml:space="preserve"> </w:t>
      </w:r>
      <w:r w:rsidRPr="000A07AB">
        <w:rPr>
          <w:rFonts w:ascii="Times New Roman" w:hAnsi="Times New Roman" w:cs="Times New Roman"/>
          <w:sz w:val="26"/>
          <w:szCs w:val="26"/>
          <w:lang w:val="en-US"/>
        </w:rPr>
        <w:t>Gynecologists. Practice Bulletin No.192: Management of Alloimmunization during Pregnancy. 2018;</w:t>
      </w:r>
    </w:p>
    <w:p w14:paraId="242DA69C" w14:textId="77777777" w:rsidR="00C16CDF" w:rsidRPr="000A07AB" w:rsidRDefault="00C16CDF">
      <w:pPr>
        <w:pStyle w:val="a4"/>
        <w:numPr>
          <w:ilvl w:val="1"/>
          <w:numId w:val="232"/>
        </w:numPr>
        <w:spacing w:after="0" w:line="240" w:lineRule="auto"/>
        <w:ind w:left="0" w:firstLine="567"/>
        <w:jc w:val="both"/>
        <w:rPr>
          <w:rFonts w:ascii="Times New Roman" w:hAnsi="Times New Roman" w:cs="Times New Roman"/>
          <w:color w:val="000000" w:themeColor="text1"/>
          <w:sz w:val="26"/>
          <w:szCs w:val="26"/>
          <w:lang w:val="en-US"/>
        </w:rPr>
      </w:pPr>
      <w:r w:rsidRPr="000A07AB">
        <w:rPr>
          <w:rFonts w:ascii="Times New Roman" w:hAnsi="Times New Roman" w:cs="Times New Roman"/>
          <w:sz w:val="26"/>
          <w:szCs w:val="26"/>
          <w:lang w:val="en-US"/>
        </w:rPr>
        <w:t>Antenatal Care. Routine care for the Healthy Pregnant Woman. NICE&amp;NCCWCH, RCOG, 2018</w:t>
      </w:r>
    </w:p>
    <w:p w14:paraId="065D721C" w14:textId="77777777" w:rsidR="00C16CDF" w:rsidRPr="000A07AB" w:rsidRDefault="00C16CDF" w:rsidP="00C16CDF">
      <w:pPr>
        <w:jc w:val="both"/>
        <w:rPr>
          <w:rFonts w:ascii="Times New Roman" w:hAnsi="Times New Roman" w:cs="Times New Roman"/>
          <w:sz w:val="26"/>
          <w:szCs w:val="26"/>
          <w:lang w:eastAsia="ru-RU"/>
        </w:rPr>
      </w:pPr>
    </w:p>
    <w:p w14:paraId="49EF61EE" w14:textId="77777777" w:rsidR="00C16CDF" w:rsidRPr="000A07AB" w:rsidRDefault="00C16CDF">
      <w:pPr>
        <w:pStyle w:val="a4"/>
        <w:numPr>
          <w:ilvl w:val="0"/>
          <w:numId w:val="232"/>
        </w:numPr>
        <w:spacing w:after="0" w:line="240" w:lineRule="auto"/>
        <w:ind w:left="0" w:firstLine="567"/>
        <w:jc w:val="both"/>
        <w:rPr>
          <w:rFonts w:ascii="Times New Roman" w:hAnsi="Times New Roman" w:cs="Times New Roman"/>
          <w:b/>
          <w:bCs/>
          <w:i/>
          <w:iCs/>
          <w:color w:val="000000" w:themeColor="text1"/>
          <w:sz w:val="26"/>
          <w:szCs w:val="26"/>
          <w:lang w:val="kk-KZ"/>
        </w:rPr>
      </w:pPr>
      <w:r w:rsidRPr="000A07AB">
        <w:rPr>
          <w:rFonts w:ascii="Times New Roman" w:hAnsi="Times New Roman" w:cs="Times New Roman"/>
          <w:b/>
          <w:bCs/>
          <w:color w:val="000000" w:themeColor="text1"/>
          <w:sz w:val="26"/>
          <w:szCs w:val="26"/>
        </w:rPr>
        <w:t>Интернет-ресурсы</w:t>
      </w:r>
    </w:p>
    <w:p w14:paraId="7F8CC56B" w14:textId="77777777" w:rsidR="00C16CDF" w:rsidRPr="000A07AB" w:rsidRDefault="00C16CDF">
      <w:pPr>
        <w:pStyle w:val="a4"/>
        <w:numPr>
          <w:ilvl w:val="1"/>
          <w:numId w:val="232"/>
        </w:numPr>
        <w:spacing w:after="0" w:line="240" w:lineRule="auto"/>
        <w:ind w:left="0" w:firstLine="567"/>
        <w:jc w:val="both"/>
        <w:rPr>
          <w:rStyle w:val="af0"/>
          <w:rFonts w:ascii="Times New Roman" w:hAnsi="Times New Roman" w:cs="Times New Roman"/>
          <w:color w:val="000000" w:themeColor="text1"/>
          <w:sz w:val="26"/>
          <w:szCs w:val="26"/>
          <w:lang w:val="en-US"/>
        </w:rPr>
      </w:pPr>
      <w:r w:rsidRPr="000A07AB">
        <w:rPr>
          <w:rFonts w:ascii="Times New Roman" w:eastAsia="Arial" w:hAnsi="Times New Roman" w:cs="Times New Roman"/>
          <w:sz w:val="26"/>
          <w:szCs w:val="26"/>
          <w:lang w:eastAsia="ru-RU"/>
        </w:rPr>
        <w:t>Учебные</w:t>
      </w:r>
      <w:r w:rsidRPr="000A07AB">
        <w:rPr>
          <w:rFonts w:ascii="Times New Roman" w:eastAsia="Arial" w:hAnsi="Times New Roman" w:cs="Times New Roman"/>
          <w:sz w:val="26"/>
          <w:szCs w:val="26"/>
          <w:lang w:val="en-US" w:eastAsia="ru-RU"/>
        </w:rPr>
        <w:t xml:space="preserve"> </w:t>
      </w:r>
      <w:r w:rsidRPr="000A07AB">
        <w:rPr>
          <w:rFonts w:ascii="Times New Roman" w:eastAsia="Arial" w:hAnsi="Times New Roman" w:cs="Times New Roman"/>
          <w:sz w:val="26"/>
          <w:szCs w:val="26"/>
          <w:lang w:eastAsia="ru-RU"/>
        </w:rPr>
        <w:t>и</w:t>
      </w:r>
      <w:r w:rsidRPr="000A07AB">
        <w:rPr>
          <w:rFonts w:ascii="Times New Roman" w:eastAsia="Arial" w:hAnsi="Times New Roman" w:cs="Times New Roman"/>
          <w:sz w:val="26"/>
          <w:szCs w:val="26"/>
          <w:lang w:val="en-US" w:eastAsia="ru-RU"/>
        </w:rPr>
        <w:t xml:space="preserve"> </w:t>
      </w:r>
      <w:r w:rsidRPr="000A07AB">
        <w:rPr>
          <w:rFonts w:ascii="Times New Roman" w:eastAsia="Arial" w:hAnsi="Times New Roman" w:cs="Times New Roman"/>
          <w:sz w:val="26"/>
          <w:szCs w:val="26"/>
          <w:lang w:eastAsia="ru-RU"/>
        </w:rPr>
        <w:t>методические</w:t>
      </w:r>
      <w:r w:rsidRPr="000A07AB">
        <w:rPr>
          <w:rFonts w:ascii="Times New Roman" w:eastAsia="Arial" w:hAnsi="Times New Roman" w:cs="Times New Roman"/>
          <w:sz w:val="26"/>
          <w:szCs w:val="26"/>
          <w:lang w:val="en-US" w:eastAsia="ru-RU"/>
        </w:rPr>
        <w:t xml:space="preserve"> </w:t>
      </w:r>
      <w:r w:rsidRPr="000A07AB">
        <w:rPr>
          <w:rFonts w:ascii="Times New Roman" w:eastAsia="Arial" w:hAnsi="Times New Roman" w:cs="Times New Roman"/>
          <w:sz w:val="26"/>
          <w:szCs w:val="26"/>
          <w:lang w:eastAsia="ru-RU"/>
        </w:rPr>
        <w:t>пособия</w:t>
      </w:r>
      <w:r w:rsidRPr="000A07AB">
        <w:rPr>
          <w:rFonts w:ascii="Times New Roman" w:eastAsia="Arial" w:hAnsi="Times New Roman" w:cs="Times New Roman"/>
          <w:sz w:val="26"/>
          <w:szCs w:val="26"/>
          <w:lang w:val="en-US" w:eastAsia="ru-RU"/>
        </w:rPr>
        <w:t xml:space="preserve"> </w:t>
      </w:r>
      <w:r w:rsidRPr="000A07AB">
        <w:rPr>
          <w:rFonts w:ascii="Times New Roman" w:eastAsia="Arial" w:hAnsi="Times New Roman" w:cs="Times New Roman"/>
          <w:sz w:val="26"/>
          <w:szCs w:val="26"/>
          <w:lang w:eastAsia="ru-RU"/>
        </w:rPr>
        <w:t>по</w:t>
      </w:r>
      <w:r w:rsidRPr="000A07AB">
        <w:rPr>
          <w:rFonts w:ascii="Times New Roman" w:eastAsia="Arial" w:hAnsi="Times New Roman" w:cs="Times New Roman"/>
          <w:sz w:val="26"/>
          <w:szCs w:val="26"/>
          <w:lang w:val="en-US" w:eastAsia="ru-RU"/>
        </w:rPr>
        <w:t xml:space="preserve"> </w:t>
      </w:r>
      <w:r w:rsidRPr="000A07AB">
        <w:rPr>
          <w:rFonts w:ascii="Times New Roman" w:eastAsia="Arial" w:hAnsi="Times New Roman" w:cs="Times New Roman"/>
          <w:sz w:val="26"/>
          <w:szCs w:val="26"/>
          <w:lang w:eastAsia="ru-RU"/>
        </w:rPr>
        <w:t>контрацептивным</w:t>
      </w:r>
      <w:r w:rsidRPr="000A07AB">
        <w:rPr>
          <w:rFonts w:ascii="Times New Roman" w:eastAsia="Arial" w:hAnsi="Times New Roman" w:cs="Times New Roman"/>
          <w:sz w:val="26"/>
          <w:szCs w:val="26"/>
          <w:lang w:val="en-US" w:eastAsia="ru-RU"/>
        </w:rPr>
        <w:t xml:space="preserve"> </w:t>
      </w:r>
      <w:r w:rsidRPr="000A07AB">
        <w:rPr>
          <w:rFonts w:ascii="Times New Roman" w:eastAsia="Arial" w:hAnsi="Times New Roman" w:cs="Times New Roman"/>
          <w:sz w:val="26"/>
          <w:szCs w:val="26"/>
          <w:lang w:eastAsia="ru-RU"/>
        </w:rPr>
        <w:t>методам</w:t>
      </w:r>
      <w:r w:rsidRPr="000A07AB">
        <w:rPr>
          <w:rFonts w:ascii="Times New Roman" w:eastAsia="Arial" w:hAnsi="Times New Roman" w:cs="Times New Roman"/>
          <w:sz w:val="26"/>
          <w:szCs w:val="26"/>
          <w:lang w:val="en-US" w:eastAsia="ru-RU"/>
        </w:rPr>
        <w:t xml:space="preserve">, The European Society of Contraception and Reproductive Health </w:t>
      </w:r>
      <w:hyperlink r:id="rId186" w:history="1">
        <w:r w:rsidRPr="000A07AB">
          <w:rPr>
            <w:rStyle w:val="af0"/>
            <w:rFonts w:ascii="Times New Roman" w:eastAsia="Arial" w:hAnsi="Times New Roman" w:cs="Times New Roman"/>
            <w:sz w:val="26"/>
            <w:szCs w:val="26"/>
            <w:lang w:val="en-US" w:eastAsia="ru-RU"/>
          </w:rPr>
          <w:t>https://escrh.eu/education/training-improvement-programme/kontratseptivnym_metodam/</w:t>
        </w:r>
      </w:hyperlink>
      <w:r w:rsidRPr="000A07AB">
        <w:rPr>
          <w:rStyle w:val="af0"/>
          <w:rFonts w:ascii="Times New Roman" w:eastAsia="Arial" w:hAnsi="Times New Roman" w:cs="Times New Roman"/>
          <w:sz w:val="26"/>
          <w:szCs w:val="26"/>
          <w:lang w:val="en-US" w:eastAsia="ru-RU"/>
        </w:rPr>
        <w:t>;</w:t>
      </w:r>
    </w:p>
    <w:p w14:paraId="567E9188" w14:textId="77777777" w:rsidR="00C16CDF" w:rsidRPr="000A07AB" w:rsidRDefault="00C16CDF">
      <w:pPr>
        <w:pStyle w:val="a4"/>
        <w:numPr>
          <w:ilvl w:val="1"/>
          <w:numId w:val="232"/>
        </w:numPr>
        <w:spacing w:after="0" w:line="240" w:lineRule="auto"/>
        <w:ind w:left="0" w:firstLine="567"/>
        <w:jc w:val="both"/>
        <w:rPr>
          <w:rStyle w:val="af0"/>
          <w:rFonts w:ascii="Times New Roman" w:hAnsi="Times New Roman" w:cs="Times New Roman"/>
          <w:color w:val="000000" w:themeColor="text1"/>
          <w:sz w:val="26"/>
          <w:szCs w:val="26"/>
        </w:rPr>
      </w:pPr>
      <w:r w:rsidRPr="000A07AB">
        <w:rPr>
          <w:rFonts w:ascii="Times New Roman" w:eastAsia="Arial" w:hAnsi="Times New Roman" w:cs="Times New Roman"/>
          <w:sz w:val="26"/>
          <w:szCs w:val="26"/>
          <w:lang w:eastAsia="ru-RU"/>
        </w:rPr>
        <w:t xml:space="preserve">Расширенный комплект слайдов, дополняющий учебное пособие ВОЗ </w:t>
      </w:r>
      <w:hyperlink r:id="rId187" w:history="1">
        <w:r w:rsidRPr="000A07AB">
          <w:rPr>
            <w:rStyle w:val="af0"/>
            <w:rFonts w:ascii="Times New Roman" w:eastAsia="Arial" w:hAnsi="Times New Roman" w:cs="Times New Roman"/>
            <w:sz w:val="26"/>
            <w:szCs w:val="26"/>
            <w:lang w:eastAsia="ru-RU"/>
          </w:rPr>
          <w:t>http://www.fptraining.org</w:t>
        </w:r>
      </w:hyperlink>
      <w:r w:rsidRPr="000A07AB">
        <w:rPr>
          <w:rStyle w:val="af0"/>
          <w:rFonts w:ascii="Times New Roman" w:eastAsia="Arial" w:hAnsi="Times New Roman" w:cs="Times New Roman"/>
          <w:sz w:val="26"/>
          <w:szCs w:val="26"/>
          <w:lang w:eastAsia="ru-RU"/>
        </w:rPr>
        <w:t>;</w:t>
      </w:r>
    </w:p>
    <w:p w14:paraId="50A1EB64" w14:textId="77777777" w:rsidR="00C16CDF" w:rsidRPr="000A07AB" w:rsidRDefault="00C16CDF">
      <w:pPr>
        <w:pStyle w:val="a4"/>
        <w:numPr>
          <w:ilvl w:val="1"/>
          <w:numId w:val="232"/>
        </w:numPr>
        <w:spacing w:after="0" w:line="240" w:lineRule="auto"/>
        <w:ind w:left="0" w:firstLine="567"/>
        <w:jc w:val="both"/>
        <w:rPr>
          <w:rStyle w:val="af0"/>
          <w:rFonts w:ascii="Times New Roman" w:hAnsi="Times New Roman" w:cs="Times New Roman"/>
          <w:color w:val="000000" w:themeColor="text1"/>
          <w:sz w:val="26"/>
          <w:szCs w:val="26"/>
        </w:rPr>
      </w:pPr>
      <w:r w:rsidRPr="000A07AB">
        <w:rPr>
          <w:rFonts w:ascii="Times New Roman" w:eastAsia="Arial" w:hAnsi="Times New Roman" w:cs="Times New Roman"/>
          <w:bCs/>
          <w:sz w:val="26"/>
          <w:szCs w:val="26"/>
          <w:lang w:eastAsia="ru-RU"/>
        </w:rPr>
        <w:t xml:space="preserve">Европейское региональное бюро ВОЗ. Учебный пакет по эффективной перинатальной помощи. Второе издание, 2015 г </w:t>
      </w:r>
      <w:r w:rsidRPr="000A07AB">
        <w:rPr>
          <w:rStyle w:val="af0"/>
          <w:rFonts w:ascii="Times New Roman" w:hAnsi="Times New Roman" w:cs="Times New Roman"/>
          <w:sz w:val="26"/>
          <w:szCs w:val="26"/>
          <w:lang w:val="en-US" w:eastAsia="ru-RU"/>
        </w:rPr>
        <w:t>https</w:t>
      </w:r>
      <w:r w:rsidRPr="000A07AB">
        <w:rPr>
          <w:rStyle w:val="af0"/>
          <w:rFonts w:ascii="Times New Roman" w:hAnsi="Times New Roman" w:cs="Times New Roman"/>
          <w:sz w:val="26"/>
          <w:szCs w:val="26"/>
          <w:lang w:eastAsia="ru-RU"/>
        </w:rPr>
        <w:t>://</w:t>
      </w:r>
      <w:r w:rsidRPr="000A07AB">
        <w:rPr>
          <w:rStyle w:val="af0"/>
          <w:rFonts w:ascii="Times New Roman" w:hAnsi="Times New Roman" w:cs="Times New Roman"/>
          <w:sz w:val="26"/>
          <w:szCs w:val="26"/>
          <w:lang w:val="en-US" w:eastAsia="ru-RU"/>
        </w:rPr>
        <w:t>www</w:t>
      </w:r>
      <w:r w:rsidRPr="000A07AB">
        <w:rPr>
          <w:rStyle w:val="af0"/>
          <w:rFonts w:ascii="Times New Roman" w:hAnsi="Times New Roman" w:cs="Times New Roman"/>
          <w:sz w:val="26"/>
          <w:szCs w:val="26"/>
          <w:lang w:eastAsia="ru-RU"/>
        </w:rPr>
        <w:t>.</w:t>
      </w:r>
      <w:r w:rsidRPr="000A07AB">
        <w:rPr>
          <w:rStyle w:val="af0"/>
          <w:rFonts w:ascii="Times New Roman" w:hAnsi="Times New Roman" w:cs="Times New Roman"/>
          <w:sz w:val="26"/>
          <w:szCs w:val="26"/>
          <w:lang w:val="en-US" w:eastAsia="ru-RU"/>
        </w:rPr>
        <w:t>euro</w:t>
      </w:r>
      <w:r w:rsidRPr="000A07AB">
        <w:rPr>
          <w:rStyle w:val="af0"/>
          <w:rFonts w:ascii="Times New Roman" w:hAnsi="Times New Roman" w:cs="Times New Roman"/>
          <w:sz w:val="26"/>
          <w:szCs w:val="26"/>
          <w:lang w:eastAsia="ru-RU"/>
        </w:rPr>
        <w:t>.</w:t>
      </w:r>
      <w:r w:rsidRPr="000A07AB">
        <w:rPr>
          <w:rStyle w:val="af0"/>
          <w:rFonts w:ascii="Times New Roman" w:hAnsi="Times New Roman" w:cs="Times New Roman"/>
          <w:sz w:val="26"/>
          <w:szCs w:val="26"/>
          <w:lang w:val="en-US" w:eastAsia="ru-RU"/>
        </w:rPr>
        <w:t>who</w:t>
      </w:r>
      <w:r w:rsidRPr="000A07AB">
        <w:rPr>
          <w:rStyle w:val="af0"/>
          <w:rFonts w:ascii="Times New Roman" w:hAnsi="Times New Roman" w:cs="Times New Roman"/>
          <w:sz w:val="26"/>
          <w:szCs w:val="26"/>
          <w:lang w:eastAsia="ru-RU"/>
        </w:rPr>
        <w:t>.</w:t>
      </w:r>
      <w:r w:rsidRPr="000A07AB">
        <w:rPr>
          <w:rStyle w:val="af0"/>
          <w:rFonts w:ascii="Times New Roman" w:hAnsi="Times New Roman" w:cs="Times New Roman"/>
          <w:sz w:val="26"/>
          <w:szCs w:val="26"/>
          <w:lang w:val="en-US" w:eastAsia="ru-RU"/>
        </w:rPr>
        <w:t>int</w:t>
      </w:r>
      <w:r w:rsidRPr="000A07AB">
        <w:rPr>
          <w:rStyle w:val="af0"/>
          <w:rFonts w:ascii="Times New Roman" w:hAnsi="Times New Roman" w:cs="Times New Roman"/>
          <w:sz w:val="26"/>
          <w:szCs w:val="26"/>
          <w:lang w:eastAsia="ru-RU"/>
        </w:rPr>
        <w:t>/__</w:t>
      </w:r>
      <w:r w:rsidRPr="000A07AB">
        <w:rPr>
          <w:rStyle w:val="af0"/>
          <w:rFonts w:ascii="Times New Roman" w:hAnsi="Times New Roman" w:cs="Times New Roman"/>
          <w:sz w:val="26"/>
          <w:szCs w:val="26"/>
          <w:lang w:val="en-US" w:eastAsia="ru-RU"/>
        </w:rPr>
        <w:t>data</w:t>
      </w:r>
      <w:r w:rsidRPr="000A07AB">
        <w:rPr>
          <w:rStyle w:val="af0"/>
          <w:rFonts w:ascii="Times New Roman" w:hAnsi="Times New Roman" w:cs="Times New Roman"/>
          <w:sz w:val="26"/>
          <w:szCs w:val="26"/>
          <w:lang w:eastAsia="ru-RU"/>
        </w:rPr>
        <w:t>/</w:t>
      </w:r>
      <w:r w:rsidRPr="000A07AB">
        <w:rPr>
          <w:rStyle w:val="af0"/>
          <w:rFonts w:ascii="Times New Roman" w:hAnsi="Times New Roman" w:cs="Times New Roman"/>
          <w:sz w:val="26"/>
          <w:szCs w:val="26"/>
          <w:lang w:val="en-US" w:eastAsia="ru-RU"/>
        </w:rPr>
        <w:t>assets</w:t>
      </w:r>
      <w:r w:rsidRPr="000A07AB">
        <w:rPr>
          <w:rStyle w:val="af0"/>
          <w:rFonts w:ascii="Times New Roman" w:hAnsi="Times New Roman" w:cs="Times New Roman"/>
          <w:sz w:val="26"/>
          <w:szCs w:val="26"/>
          <w:lang w:eastAsia="ru-RU"/>
        </w:rPr>
        <w:t>/</w:t>
      </w:r>
      <w:r w:rsidRPr="000A07AB">
        <w:rPr>
          <w:rStyle w:val="af0"/>
          <w:rFonts w:ascii="Times New Roman" w:hAnsi="Times New Roman" w:cs="Times New Roman"/>
          <w:sz w:val="26"/>
          <w:szCs w:val="26"/>
          <w:lang w:val="en-US" w:eastAsia="ru-RU"/>
        </w:rPr>
        <w:t>pdf</w:t>
      </w:r>
      <w:r w:rsidRPr="000A07AB">
        <w:rPr>
          <w:rStyle w:val="af0"/>
          <w:rFonts w:ascii="Times New Roman" w:hAnsi="Times New Roman" w:cs="Times New Roman"/>
          <w:sz w:val="26"/>
          <w:szCs w:val="26"/>
          <w:lang w:eastAsia="ru-RU"/>
        </w:rPr>
        <w:t>_</w:t>
      </w:r>
      <w:r w:rsidRPr="000A07AB">
        <w:rPr>
          <w:rStyle w:val="af0"/>
          <w:rFonts w:ascii="Times New Roman" w:hAnsi="Times New Roman" w:cs="Times New Roman"/>
          <w:sz w:val="26"/>
          <w:szCs w:val="26"/>
          <w:lang w:val="en-US" w:eastAsia="ru-RU"/>
        </w:rPr>
        <w:t>file</w:t>
      </w:r>
      <w:r w:rsidRPr="000A07AB">
        <w:rPr>
          <w:rStyle w:val="af0"/>
          <w:rFonts w:ascii="Times New Roman" w:hAnsi="Times New Roman" w:cs="Times New Roman"/>
          <w:sz w:val="26"/>
          <w:szCs w:val="26"/>
          <w:lang w:eastAsia="ru-RU"/>
        </w:rPr>
        <w:t>/0008/299168/</w:t>
      </w:r>
      <w:r w:rsidRPr="000A07AB">
        <w:rPr>
          <w:rStyle w:val="af0"/>
          <w:rFonts w:ascii="Times New Roman" w:hAnsi="Times New Roman" w:cs="Times New Roman"/>
          <w:sz w:val="26"/>
          <w:szCs w:val="26"/>
          <w:lang w:val="en-US" w:eastAsia="ru-RU"/>
        </w:rPr>
        <w:t>EPC</w:t>
      </w:r>
      <w:r w:rsidRPr="000A07AB">
        <w:rPr>
          <w:rStyle w:val="af0"/>
          <w:rFonts w:ascii="Times New Roman" w:hAnsi="Times New Roman" w:cs="Times New Roman"/>
          <w:sz w:val="26"/>
          <w:szCs w:val="26"/>
          <w:lang w:eastAsia="ru-RU"/>
        </w:rPr>
        <w:t>-</w:t>
      </w:r>
      <w:r w:rsidRPr="000A07AB">
        <w:rPr>
          <w:rStyle w:val="af0"/>
          <w:rFonts w:ascii="Times New Roman" w:hAnsi="Times New Roman" w:cs="Times New Roman"/>
          <w:sz w:val="26"/>
          <w:szCs w:val="26"/>
          <w:lang w:val="en-US" w:eastAsia="ru-RU"/>
        </w:rPr>
        <w:t>manual</w:t>
      </w:r>
      <w:r w:rsidRPr="000A07AB">
        <w:rPr>
          <w:rStyle w:val="af0"/>
          <w:rFonts w:ascii="Times New Roman" w:hAnsi="Times New Roman" w:cs="Times New Roman"/>
          <w:sz w:val="26"/>
          <w:szCs w:val="26"/>
          <w:lang w:eastAsia="ru-RU"/>
        </w:rPr>
        <w:t>-2</w:t>
      </w:r>
      <w:r w:rsidRPr="000A07AB">
        <w:rPr>
          <w:rStyle w:val="af0"/>
          <w:rFonts w:ascii="Times New Roman" w:hAnsi="Times New Roman" w:cs="Times New Roman"/>
          <w:sz w:val="26"/>
          <w:szCs w:val="26"/>
          <w:lang w:val="en-US" w:eastAsia="ru-RU"/>
        </w:rPr>
        <w:t>nd</w:t>
      </w:r>
      <w:r w:rsidRPr="000A07AB">
        <w:rPr>
          <w:rStyle w:val="af0"/>
          <w:rFonts w:ascii="Times New Roman" w:hAnsi="Times New Roman" w:cs="Times New Roman"/>
          <w:sz w:val="26"/>
          <w:szCs w:val="26"/>
          <w:lang w:eastAsia="ru-RU"/>
        </w:rPr>
        <w:t>-</w:t>
      </w:r>
      <w:r w:rsidRPr="000A07AB">
        <w:rPr>
          <w:rStyle w:val="af0"/>
          <w:rFonts w:ascii="Times New Roman" w:hAnsi="Times New Roman" w:cs="Times New Roman"/>
          <w:sz w:val="26"/>
          <w:szCs w:val="26"/>
          <w:lang w:val="en-US" w:eastAsia="ru-RU"/>
        </w:rPr>
        <w:t>edition</w:t>
      </w:r>
      <w:r w:rsidRPr="000A07AB">
        <w:rPr>
          <w:rStyle w:val="af0"/>
          <w:rFonts w:ascii="Times New Roman" w:hAnsi="Times New Roman" w:cs="Times New Roman"/>
          <w:sz w:val="26"/>
          <w:szCs w:val="26"/>
          <w:lang w:eastAsia="ru-RU"/>
        </w:rPr>
        <w:t>-2015-</w:t>
      </w:r>
      <w:r w:rsidRPr="000A07AB">
        <w:rPr>
          <w:rStyle w:val="af0"/>
          <w:rFonts w:ascii="Times New Roman" w:hAnsi="Times New Roman" w:cs="Times New Roman"/>
          <w:sz w:val="26"/>
          <w:szCs w:val="26"/>
          <w:lang w:val="en-US" w:eastAsia="ru-RU"/>
        </w:rPr>
        <w:t>ru</w:t>
      </w:r>
      <w:r w:rsidRPr="000A07AB">
        <w:rPr>
          <w:rStyle w:val="af0"/>
          <w:rFonts w:ascii="Times New Roman" w:hAnsi="Times New Roman" w:cs="Times New Roman"/>
          <w:sz w:val="26"/>
          <w:szCs w:val="26"/>
          <w:lang w:eastAsia="ru-RU"/>
        </w:rPr>
        <w:t>.</w:t>
      </w:r>
      <w:r w:rsidRPr="000A07AB">
        <w:rPr>
          <w:rStyle w:val="af0"/>
          <w:rFonts w:ascii="Times New Roman" w:hAnsi="Times New Roman" w:cs="Times New Roman"/>
          <w:sz w:val="26"/>
          <w:szCs w:val="26"/>
          <w:lang w:val="en-US" w:eastAsia="ru-RU"/>
        </w:rPr>
        <w:t>pdf</w:t>
      </w:r>
    </w:p>
    <w:p w14:paraId="6ED04520" w14:textId="77777777" w:rsidR="00C16CDF" w:rsidRPr="000A07AB" w:rsidRDefault="00C16CDF" w:rsidP="00C16CDF">
      <w:pPr>
        <w:pStyle w:val="a4"/>
        <w:tabs>
          <w:tab w:val="right" w:pos="426"/>
        </w:tabs>
        <w:autoSpaceDE w:val="0"/>
        <w:autoSpaceDN w:val="0"/>
        <w:adjustRightInd w:val="0"/>
        <w:spacing w:after="0" w:line="240" w:lineRule="auto"/>
        <w:ind w:left="1080"/>
        <w:jc w:val="both"/>
        <w:rPr>
          <w:rFonts w:ascii="Times New Roman" w:hAnsi="Times New Roman" w:cs="Times New Roman"/>
          <w:iCs/>
          <w:color w:val="000000" w:themeColor="text1"/>
          <w:sz w:val="26"/>
          <w:szCs w:val="26"/>
        </w:rPr>
      </w:pPr>
    </w:p>
    <w:p w14:paraId="2D5E04AD" w14:textId="77777777" w:rsidR="00C16CDF" w:rsidRPr="000A07AB" w:rsidRDefault="00C16CDF" w:rsidP="00827516">
      <w:pPr>
        <w:spacing w:after="0" w:line="240" w:lineRule="auto"/>
        <w:jc w:val="both"/>
        <w:rPr>
          <w:rFonts w:ascii="Times New Roman" w:hAnsi="Times New Roman" w:cs="Times New Roman"/>
          <w:bCs/>
          <w:sz w:val="26"/>
          <w:szCs w:val="26"/>
        </w:rPr>
      </w:pPr>
    </w:p>
    <w:sectPr w:rsidR="00C16CDF" w:rsidRPr="000A07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2B42C" w14:textId="77777777" w:rsidR="00020F2E" w:rsidRDefault="00020F2E" w:rsidP="00565E71">
      <w:pPr>
        <w:spacing w:after="0" w:line="240" w:lineRule="auto"/>
      </w:pPr>
      <w:r>
        <w:separator/>
      </w:r>
    </w:p>
  </w:endnote>
  <w:endnote w:type="continuationSeparator" w:id="0">
    <w:p w14:paraId="7FD18CDE" w14:textId="77777777" w:rsidR="00020F2E" w:rsidRDefault="00020F2E" w:rsidP="00565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Myriad Pro">
    <w:altName w:val="MS Gothic"/>
    <w:panose1 w:val="00000000000000000000"/>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mn-e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Calibri-Ligh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544449"/>
      <w:docPartObj>
        <w:docPartGallery w:val="Page Numbers (Bottom of Page)"/>
        <w:docPartUnique/>
      </w:docPartObj>
    </w:sdtPr>
    <w:sdtEndPr>
      <w:rPr>
        <w:rFonts w:ascii="Times New Roman" w:hAnsi="Times New Roman" w:cs="Times New Roman"/>
        <w:noProof/>
        <w:sz w:val="28"/>
        <w:szCs w:val="28"/>
      </w:rPr>
    </w:sdtEndPr>
    <w:sdtContent>
      <w:p w14:paraId="6572379F" w14:textId="0694B738" w:rsidR="00B648A9" w:rsidRPr="00014652" w:rsidRDefault="00B648A9">
        <w:pPr>
          <w:pStyle w:val="ae"/>
          <w:jc w:val="center"/>
          <w:rPr>
            <w:rFonts w:ascii="Times New Roman" w:hAnsi="Times New Roman" w:cs="Times New Roman"/>
            <w:sz w:val="28"/>
            <w:szCs w:val="28"/>
          </w:rPr>
        </w:pPr>
        <w:r w:rsidRPr="00014652">
          <w:rPr>
            <w:rFonts w:ascii="Times New Roman" w:hAnsi="Times New Roman" w:cs="Times New Roman"/>
            <w:sz w:val="28"/>
            <w:szCs w:val="28"/>
          </w:rPr>
          <w:fldChar w:fldCharType="begin"/>
        </w:r>
        <w:r w:rsidRPr="00014652">
          <w:rPr>
            <w:rFonts w:ascii="Times New Roman" w:hAnsi="Times New Roman" w:cs="Times New Roman"/>
            <w:sz w:val="28"/>
            <w:szCs w:val="28"/>
          </w:rPr>
          <w:instrText xml:space="preserve"> PAGE   \* MERGEFORMAT </w:instrText>
        </w:r>
        <w:r w:rsidRPr="00014652">
          <w:rPr>
            <w:rFonts w:ascii="Times New Roman" w:hAnsi="Times New Roman" w:cs="Times New Roman"/>
            <w:sz w:val="28"/>
            <w:szCs w:val="28"/>
          </w:rPr>
          <w:fldChar w:fldCharType="separate"/>
        </w:r>
        <w:r w:rsidR="004B45AB">
          <w:rPr>
            <w:rFonts w:ascii="Times New Roman" w:hAnsi="Times New Roman" w:cs="Times New Roman"/>
            <w:noProof/>
            <w:sz w:val="28"/>
            <w:szCs w:val="28"/>
          </w:rPr>
          <w:t>2</w:t>
        </w:r>
        <w:r w:rsidRPr="00014652">
          <w:rPr>
            <w:rFonts w:ascii="Times New Roman" w:hAnsi="Times New Roman" w:cs="Times New Roman"/>
            <w:noProof/>
            <w:sz w:val="28"/>
            <w:szCs w:val="28"/>
          </w:rPr>
          <w:fldChar w:fldCharType="end"/>
        </w:r>
      </w:p>
    </w:sdtContent>
  </w:sdt>
  <w:p w14:paraId="56480507" w14:textId="77777777" w:rsidR="00B648A9" w:rsidRDefault="00B648A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986B9" w14:textId="77777777" w:rsidR="00020F2E" w:rsidRDefault="00020F2E" w:rsidP="00565E71">
      <w:pPr>
        <w:spacing w:after="0" w:line="240" w:lineRule="auto"/>
      </w:pPr>
      <w:r>
        <w:separator/>
      </w:r>
    </w:p>
  </w:footnote>
  <w:footnote w:type="continuationSeparator" w:id="0">
    <w:p w14:paraId="51649622" w14:textId="77777777" w:rsidR="00020F2E" w:rsidRDefault="00020F2E" w:rsidP="00565E71">
      <w:pPr>
        <w:spacing w:after="0" w:line="240" w:lineRule="auto"/>
      </w:pPr>
      <w:r>
        <w:continuationSeparator/>
      </w:r>
    </w:p>
  </w:footnote>
  <w:footnote w:id="1">
    <w:p w14:paraId="73263A10" w14:textId="77777777" w:rsidR="009025CC" w:rsidRPr="00D8781E" w:rsidRDefault="009025CC" w:rsidP="006C1F97">
      <w:pPr>
        <w:pStyle w:val="af1"/>
        <w:rPr>
          <w:rFonts w:ascii="Arial Nova" w:hAnsi="Arial Nova" w:cs="Arial"/>
          <w:sz w:val="16"/>
          <w:szCs w:val="16"/>
        </w:rPr>
      </w:pPr>
      <w:r w:rsidRPr="00D8781E">
        <w:rPr>
          <w:rStyle w:val="af3"/>
          <w:rFonts w:ascii="Arial Nova" w:hAnsi="Arial Nova" w:cs="Arial"/>
          <w:sz w:val="16"/>
          <w:szCs w:val="16"/>
        </w:rPr>
        <w:footnoteRef/>
      </w:r>
      <w:r w:rsidRPr="00D8781E">
        <w:rPr>
          <w:rFonts w:ascii="Arial Nova" w:hAnsi="Arial Nova" w:cs="Arial"/>
          <w:sz w:val="16"/>
          <w:szCs w:val="16"/>
          <w:lang w:val="en-US"/>
        </w:rPr>
        <w:t xml:space="preserve"> Bellizzi S. et al. Reasons for discontinuation of contraception among women with a current unintended pregnancy in 36 low and middle-income countries // Contraception. </w:t>
      </w:r>
      <w:r w:rsidRPr="00D8781E">
        <w:rPr>
          <w:rFonts w:ascii="Arial Nova" w:hAnsi="Arial Nova" w:cs="Arial"/>
          <w:sz w:val="16"/>
          <w:szCs w:val="16"/>
        </w:rPr>
        <w:t>2020.</w:t>
      </w:r>
    </w:p>
  </w:footnote>
  <w:footnote w:id="2">
    <w:p w14:paraId="1C8E71B9" w14:textId="77777777" w:rsidR="009025CC" w:rsidRPr="00D8781E" w:rsidRDefault="009025CC" w:rsidP="006C1F97">
      <w:pPr>
        <w:pStyle w:val="af1"/>
        <w:rPr>
          <w:rFonts w:ascii="Arial Nova" w:hAnsi="Arial Nova" w:cs="Arial"/>
          <w:sz w:val="16"/>
          <w:szCs w:val="16"/>
        </w:rPr>
      </w:pPr>
      <w:r w:rsidRPr="00D8781E">
        <w:rPr>
          <w:rFonts w:ascii="Arial Nova" w:hAnsi="Arial Nova" w:cs="Arial"/>
          <w:sz w:val="16"/>
          <w:szCs w:val="16"/>
          <w:lang w:val="en-US"/>
        </w:rPr>
        <w:footnoteRef/>
      </w:r>
      <w:r w:rsidRPr="00D8781E">
        <w:rPr>
          <w:rFonts w:ascii="Arial Nova" w:hAnsi="Arial Nova" w:cs="Arial"/>
          <w:sz w:val="16"/>
          <w:szCs w:val="16"/>
        </w:rPr>
        <w:t xml:space="preserve"> Международное техническое руководство по сексуальному образованию / ЮНЕСКО, Секретариат ЮНЭЙДС, ЮНФПА, ЮНИСЕФ, «ООН-Женщины», ВОЗ. 2018</w:t>
      </w:r>
    </w:p>
  </w:footnote>
  <w:footnote w:id="3">
    <w:p w14:paraId="1FAD8E11" w14:textId="77777777" w:rsidR="009025CC" w:rsidRPr="0018597D" w:rsidRDefault="009025CC" w:rsidP="006C1F97">
      <w:pPr>
        <w:pStyle w:val="af1"/>
        <w:rPr>
          <w:rFonts w:ascii="Arial" w:hAnsi="Arial" w:cs="Arial"/>
          <w:sz w:val="16"/>
          <w:szCs w:val="16"/>
          <w:lang w:val="en-US"/>
        </w:rPr>
      </w:pPr>
      <w:r w:rsidRPr="00D8781E">
        <w:rPr>
          <w:rFonts w:ascii="Arial Nova" w:hAnsi="Arial Nova" w:cs="Arial"/>
          <w:sz w:val="16"/>
          <w:szCs w:val="16"/>
          <w:lang w:val="en-US"/>
        </w:rPr>
        <w:footnoteRef/>
      </w:r>
      <w:r w:rsidRPr="00D8781E">
        <w:rPr>
          <w:rFonts w:ascii="Arial Nova" w:hAnsi="Arial Nova" w:cs="Arial"/>
          <w:sz w:val="16"/>
          <w:szCs w:val="16"/>
          <w:lang w:val="en-US"/>
        </w:rPr>
        <w:t xml:space="preserve"> Family Planning. A global handbook for providers. Updated 3rd ed. WHO, 2018</w:t>
      </w:r>
    </w:p>
  </w:footnote>
  <w:footnote w:id="4">
    <w:p w14:paraId="602FDD11" w14:textId="77777777" w:rsidR="009025CC" w:rsidRPr="00EE6B1F" w:rsidRDefault="009025CC" w:rsidP="006C1F97">
      <w:pPr>
        <w:pStyle w:val="af1"/>
        <w:rPr>
          <w:rFonts w:ascii="Arial" w:hAnsi="Arial" w:cs="Arial"/>
          <w:sz w:val="16"/>
          <w:szCs w:val="16"/>
          <w:lang w:val="en-US"/>
        </w:rPr>
      </w:pPr>
      <w:r w:rsidRPr="00EE6B1F">
        <w:rPr>
          <w:rStyle w:val="af3"/>
          <w:rFonts w:ascii="Arial" w:hAnsi="Arial" w:cs="Arial"/>
          <w:sz w:val="16"/>
          <w:szCs w:val="16"/>
        </w:rPr>
        <w:footnoteRef/>
      </w:r>
      <w:r w:rsidRPr="00EE6B1F">
        <w:rPr>
          <w:rFonts w:ascii="Arial" w:hAnsi="Arial" w:cs="Arial"/>
          <w:sz w:val="16"/>
          <w:szCs w:val="16"/>
          <w:lang w:val="en-US"/>
        </w:rPr>
        <w:t xml:space="preserve"> Hanson M.A. et al. The International Federation of Gynecology and Obstetrics (FIGO) recommendations on adolescent, preconception, and maternal nutrition: «Think Nutrition First» // Int. J. Gynaecol. Obstet. 2015</w:t>
      </w:r>
    </w:p>
  </w:footnote>
  <w:footnote w:id="5">
    <w:p w14:paraId="2740CC8A" w14:textId="77777777" w:rsidR="009025CC" w:rsidRPr="00EE6B1F" w:rsidRDefault="009025CC" w:rsidP="006C1F97">
      <w:pPr>
        <w:pStyle w:val="af1"/>
      </w:pPr>
      <w:r w:rsidRPr="00EE6B1F">
        <w:rPr>
          <w:rStyle w:val="af3"/>
          <w:rFonts w:ascii="Arial" w:hAnsi="Arial" w:cs="Arial"/>
          <w:sz w:val="16"/>
          <w:szCs w:val="16"/>
        </w:rPr>
        <w:footnoteRef/>
      </w:r>
      <w:r w:rsidRPr="00EE6B1F">
        <w:rPr>
          <w:rFonts w:ascii="Arial" w:hAnsi="Arial" w:cs="Arial"/>
          <w:sz w:val="16"/>
          <w:szCs w:val="16"/>
          <w:lang w:val="en-US"/>
        </w:rPr>
        <w:t xml:space="preserve"> WHO. Periconceptional daily folic acid (400 µg) supplementation for prevention of neural tube defects. </w:t>
      </w:r>
      <w:r w:rsidRPr="00EE6B1F">
        <w:rPr>
          <w:rFonts w:ascii="Arial" w:hAnsi="Arial" w:cs="Arial"/>
          <w:sz w:val="16"/>
          <w:szCs w:val="16"/>
        </w:rPr>
        <w:t xml:space="preserve">Ссылка: </w:t>
      </w:r>
      <w:hyperlink r:id="rId1" w:history="1">
        <w:r w:rsidRPr="00EE6B1F">
          <w:rPr>
            <w:rFonts w:ascii="Arial" w:hAnsi="Arial" w:cs="Arial"/>
            <w:bCs/>
            <w:sz w:val="16"/>
            <w:szCs w:val="16"/>
            <w:lang w:val="en-US"/>
          </w:rPr>
          <w:t>https</w:t>
        </w:r>
        <w:r w:rsidRPr="00EE6B1F">
          <w:rPr>
            <w:rFonts w:ascii="Arial" w:hAnsi="Arial" w:cs="Arial"/>
            <w:bCs/>
            <w:sz w:val="16"/>
            <w:szCs w:val="16"/>
          </w:rPr>
          <w:t>://</w:t>
        </w:r>
        <w:r w:rsidRPr="00EE6B1F">
          <w:rPr>
            <w:rFonts w:ascii="Arial" w:hAnsi="Arial" w:cs="Arial"/>
            <w:bCs/>
            <w:sz w:val="16"/>
            <w:szCs w:val="16"/>
            <w:lang w:val="en-US"/>
          </w:rPr>
          <w:t>www</w:t>
        </w:r>
        <w:r w:rsidRPr="00EE6B1F">
          <w:rPr>
            <w:rFonts w:ascii="Arial" w:hAnsi="Arial" w:cs="Arial"/>
            <w:bCs/>
            <w:sz w:val="16"/>
            <w:szCs w:val="16"/>
          </w:rPr>
          <w:t>.</w:t>
        </w:r>
        <w:r w:rsidRPr="00EE6B1F">
          <w:rPr>
            <w:rFonts w:ascii="Arial" w:hAnsi="Arial" w:cs="Arial"/>
            <w:bCs/>
            <w:sz w:val="16"/>
            <w:szCs w:val="16"/>
            <w:lang w:val="en-US"/>
          </w:rPr>
          <w:t>who</w:t>
        </w:r>
        <w:r w:rsidRPr="00EE6B1F">
          <w:rPr>
            <w:rFonts w:ascii="Arial" w:hAnsi="Arial" w:cs="Arial"/>
            <w:bCs/>
            <w:sz w:val="16"/>
            <w:szCs w:val="16"/>
          </w:rPr>
          <w:t>.</w:t>
        </w:r>
        <w:r w:rsidRPr="00EE6B1F">
          <w:rPr>
            <w:rFonts w:ascii="Arial" w:hAnsi="Arial" w:cs="Arial"/>
            <w:bCs/>
            <w:sz w:val="16"/>
            <w:szCs w:val="16"/>
            <w:lang w:val="en-US"/>
          </w:rPr>
          <w:t>int</w:t>
        </w:r>
        <w:r w:rsidRPr="00EE6B1F">
          <w:rPr>
            <w:rFonts w:ascii="Arial" w:hAnsi="Arial" w:cs="Arial"/>
            <w:bCs/>
            <w:sz w:val="16"/>
            <w:szCs w:val="16"/>
          </w:rPr>
          <w:t>/</w:t>
        </w:r>
        <w:r w:rsidRPr="00EE6B1F">
          <w:rPr>
            <w:rFonts w:ascii="Arial" w:hAnsi="Arial" w:cs="Arial"/>
            <w:bCs/>
            <w:sz w:val="16"/>
            <w:szCs w:val="16"/>
            <w:lang w:val="en-US"/>
          </w:rPr>
          <w:t>selection</w:t>
        </w:r>
        <w:r w:rsidRPr="00EE6B1F">
          <w:rPr>
            <w:rFonts w:ascii="Arial" w:hAnsi="Arial" w:cs="Arial"/>
            <w:bCs/>
            <w:sz w:val="16"/>
            <w:szCs w:val="16"/>
          </w:rPr>
          <w:t>_</w:t>
        </w:r>
        <w:r w:rsidRPr="00EE6B1F">
          <w:rPr>
            <w:rFonts w:ascii="Arial" w:hAnsi="Arial" w:cs="Arial"/>
            <w:bCs/>
            <w:sz w:val="16"/>
            <w:szCs w:val="16"/>
            <w:lang w:val="en-US"/>
          </w:rPr>
          <w:t>medicines</w:t>
        </w:r>
        <w:r w:rsidRPr="00EE6B1F">
          <w:rPr>
            <w:rFonts w:ascii="Arial" w:hAnsi="Arial" w:cs="Arial"/>
            <w:bCs/>
            <w:sz w:val="16"/>
            <w:szCs w:val="16"/>
          </w:rPr>
          <w:t>/</w:t>
        </w:r>
        <w:r w:rsidRPr="00EE6B1F">
          <w:rPr>
            <w:rFonts w:ascii="Arial" w:hAnsi="Arial" w:cs="Arial"/>
            <w:bCs/>
            <w:sz w:val="16"/>
            <w:szCs w:val="16"/>
            <w:lang w:val="en-US"/>
          </w:rPr>
          <w:t>committees</w:t>
        </w:r>
        <w:r w:rsidRPr="00EE6B1F">
          <w:rPr>
            <w:rFonts w:ascii="Arial" w:hAnsi="Arial" w:cs="Arial"/>
            <w:bCs/>
            <w:sz w:val="16"/>
            <w:szCs w:val="16"/>
          </w:rPr>
          <w:t>/</w:t>
        </w:r>
        <w:r w:rsidRPr="00EE6B1F">
          <w:rPr>
            <w:rFonts w:ascii="Arial" w:hAnsi="Arial" w:cs="Arial"/>
            <w:bCs/>
            <w:sz w:val="16"/>
            <w:szCs w:val="16"/>
            <w:lang w:val="en-US"/>
          </w:rPr>
          <w:t>expert</w:t>
        </w:r>
        <w:r w:rsidRPr="00EE6B1F">
          <w:rPr>
            <w:rFonts w:ascii="Arial" w:hAnsi="Arial" w:cs="Arial"/>
            <w:bCs/>
            <w:sz w:val="16"/>
            <w:szCs w:val="16"/>
          </w:rPr>
          <w:t>/20/</w:t>
        </w:r>
        <w:r w:rsidRPr="00EE6B1F">
          <w:rPr>
            <w:rFonts w:ascii="Arial" w:hAnsi="Arial" w:cs="Arial"/>
            <w:bCs/>
            <w:sz w:val="16"/>
            <w:szCs w:val="16"/>
            <w:lang w:val="en-US"/>
          </w:rPr>
          <w:t>applications</w:t>
        </w:r>
        <w:r w:rsidRPr="00EE6B1F">
          <w:rPr>
            <w:rFonts w:ascii="Arial" w:hAnsi="Arial" w:cs="Arial"/>
            <w:bCs/>
            <w:sz w:val="16"/>
            <w:szCs w:val="16"/>
          </w:rPr>
          <w:t>/</w:t>
        </w:r>
        <w:r w:rsidRPr="00EE6B1F">
          <w:rPr>
            <w:rFonts w:ascii="Arial" w:hAnsi="Arial" w:cs="Arial"/>
            <w:bCs/>
            <w:sz w:val="16"/>
            <w:szCs w:val="16"/>
            <w:lang w:val="en-US"/>
          </w:rPr>
          <w:t>Folic</w:t>
        </w:r>
        <w:r w:rsidRPr="00EE6B1F">
          <w:rPr>
            <w:rFonts w:ascii="Arial" w:hAnsi="Arial" w:cs="Arial"/>
            <w:bCs/>
            <w:sz w:val="16"/>
            <w:szCs w:val="16"/>
          </w:rPr>
          <w:t>_</w:t>
        </w:r>
        <w:r w:rsidRPr="00EE6B1F">
          <w:rPr>
            <w:rFonts w:ascii="Arial" w:hAnsi="Arial" w:cs="Arial"/>
            <w:bCs/>
            <w:sz w:val="16"/>
            <w:szCs w:val="16"/>
            <w:lang w:val="en-US"/>
          </w:rPr>
          <w:t>acid</w:t>
        </w:r>
        <w:r w:rsidRPr="00EE6B1F">
          <w:rPr>
            <w:rFonts w:ascii="Arial" w:hAnsi="Arial" w:cs="Arial"/>
            <w:bCs/>
            <w:sz w:val="16"/>
            <w:szCs w:val="16"/>
          </w:rPr>
          <w:t>.</w:t>
        </w:r>
        <w:r w:rsidRPr="00EE6B1F">
          <w:rPr>
            <w:rFonts w:ascii="Arial" w:hAnsi="Arial" w:cs="Arial"/>
            <w:bCs/>
            <w:sz w:val="16"/>
            <w:szCs w:val="16"/>
            <w:lang w:val="en-US"/>
          </w:rPr>
          <w:t>pdf</w:t>
        </w:r>
      </w:hyperlink>
    </w:p>
  </w:footnote>
  <w:footnote w:id="6">
    <w:p w14:paraId="7BF38B2B" w14:textId="77777777" w:rsidR="009025CC" w:rsidRPr="00EE6B1F" w:rsidRDefault="009025CC" w:rsidP="006C1F97">
      <w:pPr>
        <w:pStyle w:val="af1"/>
        <w:rPr>
          <w:rFonts w:ascii="Arial" w:hAnsi="Arial" w:cs="Arial"/>
          <w:sz w:val="16"/>
          <w:szCs w:val="16"/>
        </w:rPr>
      </w:pPr>
      <w:r w:rsidRPr="00EE6B1F">
        <w:rPr>
          <w:rStyle w:val="af3"/>
          <w:rFonts w:ascii="Arial" w:hAnsi="Arial" w:cs="Arial"/>
          <w:sz w:val="16"/>
          <w:szCs w:val="16"/>
        </w:rPr>
        <w:footnoteRef/>
      </w:r>
      <w:r w:rsidRPr="00EE6B1F">
        <w:rPr>
          <w:rFonts w:ascii="Arial" w:hAnsi="Arial" w:cs="Arial"/>
          <w:sz w:val="16"/>
          <w:szCs w:val="16"/>
        </w:rPr>
        <w:t xml:space="preserve"> Клинический протокол «Сахарный диабет во время беременности, в родах и послеродовом периоде», одобрен Объединенной комиссией по качеству медицинских услуг Министерства здравоохранения РК от «18» августа 2017 года, № 26</w:t>
      </w:r>
    </w:p>
  </w:footnote>
  <w:footnote w:id="7">
    <w:p w14:paraId="492EE3EF" w14:textId="77777777" w:rsidR="009025CC" w:rsidRPr="00EE6B1F" w:rsidRDefault="009025CC" w:rsidP="006C1F97">
      <w:pPr>
        <w:pStyle w:val="af1"/>
        <w:rPr>
          <w:rFonts w:ascii="Arial" w:hAnsi="Arial" w:cs="Arial"/>
          <w:sz w:val="16"/>
          <w:szCs w:val="16"/>
        </w:rPr>
      </w:pPr>
      <w:r w:rsidRPr="00EE6B1F">
        <w:rPr>
          <w:rStyle w:val="af3"/>
          <w:rFonts w:ascii="Arial" w:hAnsi="Arial" w:cs="Arial"/>
          <w:sz w:val="16"/>
          <w:szCs w:val="16"/>
        </w:rPr>
        <w:footnoteRef/>
      </w:r>
      <w:r w:rsidRPr="00EE6B1F">
        <w:rPr>
          <w:rFonts w:ascii="Arial" w:hAnsi="Arial" w:cs="Arial"/>
          <w:sz w:val="16"/>
          <w:szCs w:val="16"/>
        </w:rPr>
        <w:t xml:space="preserve"> Клинический протокол «Артериальная гипертензия у беременных, одобрен Объединенной комиссией по качеству медицинских услуг Министерства здравоохранения РК от «27» декабря 2017 года, № 36</w:t>
      </w:r>
    </w:p>
  </w:footnote>
  <w:footnote w:id="8">
    <w:p w14:paraId="26EB36A5" w14:textId="77777777" w:rsidR="009025CC" w:rsidRDefault="009025CC" w:rsidP="006C1F97">
      <w:pPr>
        <w:pStyle w:val="af1"/>
      </w:pPr>
      <w:r w:rsidRPr="00EE6B1F">
        <w:rPr>
          <w:rStyle w:val="af3"/>
          <w:rFonts w:ascii="Arial" w:hAnsi="Arial" w:cs="Arial"/>
          <w:sz w:val="16"/>
          <w:szCs w:val="16"/>
        </w:rPr>
        <w:footnoteRef/>
      </w:r>
      <w:r w:rsidRPr="00EE6B1F">
        <w:rPr>
          <w:rFonts w:ascii="Arial" w:hAnsi="Arial" w:cs="Arial"/>
          <w:sz w:val="16"/>
          <w:szCs w:val="16"/>
        </w:rPr>
        <w:t xml:space="preserve"> Прегравидарная подготовка. Клинический протокол Междисциплинарной ассоциации специалистов репродуктивной медицины (МАРС). Версия 2.0 / [Коллектив авторов]. - М.: Редакция журнала StatusPraesens, 2020. - 128 с</w:t>
      </w:r>
    </w:p>
  </w:footnote>
  <w:footnote w:id="9">
    <w:p w14:paraId="09264EBD" w14:textId="77777777" w:rsidR="009025CC" w:rsidRPr="00EE6B1F" w:rsidRDefault="009025CC" w:rsidP="006C1F97">
      <w:pPr>
        <w:pStyle w:val="af1"/>
        <w:rPr>
          <w:rFonts w:ascii="Arial" w:hAnsi="Arial" w:cs="Arial"/>
          <w:sz w:val="16"/>
          <w:szCs w:val="16"/>
        </w:rPr>
      </w:pPr>
      <w:r w:rsidRPr="00EE6B1F">
        <w:rPr>
          <w:rStyle w:val="af3"/>
          <w:rFonts w:ascii="Arial" w:hAnsi="Arial" w:cs="Arial"/>
          <w:sz w:val="16"/>
          <w:szCs w:val="16"/>
        </w:rPr>
        <w:footnoteRef/>
      </w:r>
      <w:r w:rsidRPr="00EE6B1F">
        <w:rPr>
          <w:rFonts w:ascii="Arial" w:hAnsi="Arial" w:cs="Arial"/>
          <w:sz w:val="16"/>
          <w:szCs w:val="16"/>
        </w:rPr>
        <w:t xml:space="preserve"> Рекомендации ВОЗ по оказанию дородовой помощи для формирования положительного опыта беременности, 2017 год</w:t>
      </w:r>
    </w:p>
  </w:footnote>
  <w:footnote w:id="10">
    <w:p w14:paraId="1DA76CB3" w14:textId="77777777" w:rsidR="009025CC" w:rsidRDefault="009025CC" w:rsidP="006C1F97">
      <w:pPr>
        <w:pStyle w:val="af1"/>
      </w:pPr>
      <w:r w:rsidRPr="00EE6B1F">
        <w:rPr>
          <w:rStyle w:val="af3"/>
          <w:rFonts w:ascii="Arial" w:hAnsi="Arial" w:cs="Arial"/>
          <w:sz w:val="16"/>
          <w:szCs w:val="16"/>
        </w:rPr>
        <w:footnoteRef/>
      </w:r>
      <w:r>
        <w:rPr>
          <w:rFonts w:ascii="Arial" w:hAnsi="Arial" w:cs="Arial"/>
          <w:sz w:val="16"/>
          <w:szCs w:val="16"/>
        </w:rPr>
        <w:t xml:space="preserve"> </w:t>
      </w:r>
      <w:r w:rsidRPr="00EE6B1F">
        <w:rPr>
          <w:rFonts w:ascii="Arial" w:hAnsi="Arial" w:cs="Arial"/>
          <w:sz w:val="16"/>
          <w:szCs w:val="16"/>
        </w:rPr>
        <w:t>Клинический протокол «Дефицитные анемии у беременных», одобрен Объединенной комиссией по качеству медицинских услуг Министерства здравоохранения РК от «30» октября 2020 года, №119</w:t>
      </w:r>
    </w:p>
  </w:footnote>
  <w:footnote w:id="11">
    <w:p w14:paraId="7CEAF42A" w14:textId="77777777" w:rsidR="009025CC" w:rsidRDefault="009025CC" w:rsidP="00077BD7">
      <w:pPr>
        <w:pStyle w:val="af1"/>
      </w:pPr>
      <w:r>
        <w:rPr>
          <w:rStyle w:val="af3"/>
        </w:rPr>
        <w:footnoteRef/>
      </w:r>
      <w:r>
        <w:t xml:space="preserve"> </w:t>
      </w:r>
      <w:r w:rsidRPr="00A03A35">
        <w:rPr>
          <w:rFonts w:ascii="Arial" w:hAnsi="Arial" w:cs="Arial"/>
          <w:iCs/>
          <w:sz w:val="16"/>
          <w:szCs w:val="16"/>
        </w:rPr>
        <w:t>Рекомендации ВОЗ по оказанию дородовой помощи как средству формирования позитивного опыта беременности</w:t>
      </w:r>
      <w:r>
        <w:rPr>
          <w:rFonts w:ascii="Arial" w:hAnsi="Arial" w:cs="Arial"/>
          <w:iCs/>
          <w:sz w:val="16"/>
          <w:szCs w:val="16"/>
        </w:rPr>
        <w:t>, 2017</w:t>
      </w:r>
    </w:p>
  </w:footnote>
  <w:footnote w:id="12">
    <w:p w14:paraId="5CA5F9F3" w14:textId="77777777" w:rsidR="009025CC" w:rsidRPr="00180ED7" w:rsidRDefault="009025CC" w:rsidP="00077BD7">
      <w:pPr>
        <w:spacing w:after="0" w:line="240" w:lineRule="auto"/>
        <w:rPr>
          <w:rFonts w:ascii="Arial" w:hAnsi="Arial" w:cs="Arial"/>
          <w:i/>
          <w:iCs/>
          <w:color w:val="000000"/>
          <w:sz w:val="16"/>
          <w:szCs w:val="16"/>
          <w:lang w:val="en-US" w:eastAsia="ru-RU"/>
        </w:rPr>
      </w:pPr>
      <w:r w:rsidRPr="00180ED7">
        <w:rPr>
          <w:rStyle w:val="af3"/>
          <w:rFonts w:ascii="Arial" w:hAnsi="Arial" w:cs="Arial"/>
          <w:i/>
          <w:iCs/>
          <w:sz w:val="16"/>
          <w:szCs w:val="16"/>
        </w:rPr>
        <w:footnoteRef/>
      </w:r>
      <w:r w:rsidRPr="00180ED7">
        <w:rPr>
          <w:rFonts w:ascii="Arial" w:hAnsi="Arial" w:cs="Arial"/>
          <w:i/>
          <w:iCs/>
          <w:sz w:val="16"/>
          <w:szCs w:val="16"/>
          <w:lang w:val="en-US"/>
        </w:rPr>
        <w:t xml:space="preserve"> </w:t>
      </w:r>
      <w:r w:rsidRPr="00180ED7">
        <w:rPr>
          <w:rFonts w:ascii="Arial" w:hAnsi="Arial" w:cs="Arial"/>
          <w:i/>
          <w:iCs/>
          <w:color w:val="000000"/>
          <w:sz w:val="16"/>
          <w:szCs w:val="16"/>
          <w:lang w:val="en-US" w:eastAsia="ru-RU"/>
        </w:rPr>
        <w:t>Essential Antenatal, Perinatal and Postpartum Care. WHO EURO, Copenhagen, 2002</w:t>
      </w:r>
    </w:p>
    <w:p w14:paraId="6672C182" w14:textId="1971B7A7" w:rsidR="009025CC" w:rsidRPr="00180ED7" w:rsidRDefault="009025CC" w:rsidP="00077BD7">
      <w:pPr>
        <w:spacing w:after="0" w:line="240" w:lineRule="auto"/>
        <w:rPr>
          <w:rFonts w:ascii="Arial" w:hAnsi="Arial" w:cs="Arial"/>
          <w:i/>
          <w:iCs/>
          <w:sz w:val="16"/>
          <w:szCs w:val="16"/>
          <w:lang w:val="en-US"/>
        </w:rPr>
      </w:pPr>
      <w:r w:rsidRPr="00180ED7">
        <w:rPr>
          <w:rFonts w:ascii="Arial" w:hAnsi="Arial" w:cs="Arial"/>
          <w:bCs/>
          <w:i/>
          <w:iCs/>
          <w:sz w:val="16"/>
          <w:szCs w:val="16"/>
          <w:lang w:val="en-US"/>
        </w:rPr>
        <w:t xml:space="preserve">Neilson JP. </w:t>
      </w:r>
      <w:r w:rsidRPr="00180ED7">
        <w:rPr>
          <w:rFonts w:ascii="Arial" w:hAnsi="Arial" w:cs="Arial"/>
          <w:i/>
          <w:iCs/>
          <w:sz w:val="16"/>
          <w:szCs w:val="16"/>
          <w:lang w:val="en-US"/>
        </w:rPr>
        <w:t>Symphysis-fundal height measurement in pregnancy (Cochrane Review)</w:t>
      </w:r>
      <w:r w:rsidRPr="00090F73">
        <w:rPr>
          <w:rFonts w:ascii="Arial" w:hAnsi="Arial" w:cs="Arial"/>
          <w:i/>
          <w:iCs/>
          <w:sz w:val="16"/>
          <w:szCs w:val="16"/>
          <w:lang w:val="en-US"/>
        </w:rPr>
        <w:t xml:space="preserve"> </w:t>
      </w:r>
      <w:r w:rsidRPr="00180ED7">
        <w:rPr>
          <w:rFonts w:ascii="Arial" w:hAnsi="Arial" w:cs="Arial"/>
          <w:i/>
          <w:iCs/>
          <w:sz w:val="16"/>
          <w:szCs w:val="16"/>
          <w:lang w:val="en-US"/>
        </w:rPr>
        <w:t>In: The Reproductive Health Library, Issue 8, 2005.</w:t>
      </w:r>
    </w:p>
  </w:footnote>
  <w:footnote w:id="13">
    <w:p w14:paraId="5B767716" w14:textId="77777777" w:rsidR="009025CC" w:rsidRPr="000A07AB" w:rsidRDefault="009025CC" w:rsidP="00077BD7">
      <w:pPr>
        <w:spacing w:after="0" w:line="240" w:lineRule="auto"/>
        <w:rPr>
          <w:rFonts w:ascii="Arial Nova" w:hAnsi="Arial Nova" w:cs="Arial"/>
          <w:sz w:val="20"/>
          <w:szCs w:val="20"/>
          <w:lang w:val="en-US"/>
        </w:rPr>
      </w:pPr>
      <w:r w:rsidRPr="00180ED7">
        <w:rPr>
          <w:rStyle w:val="af3"/>
          <w:rFonts w:ascii="Arial" w:hAnsi="Arial" w:cs="Arial"/>
          <w:i/>
          <w:iCs/>
          <w:sz w:val="16"/>
          <w:szCs w:val="16"/>
        </w:rPr>
        <w:footnoteRef/>
      </w:r>
      <w:r w:rsidRPr="000A07AB">
        <w:rPr>
          <w:rFonts w:ascii="Arial Nova" w:hAnsi="Arial Nova" w:cs="Arial"/>
          <w:sz w:val="16"/>
          <w:szCs w:val="16"/>
          <w:lang w:val="fi-FI"/>
        </w:rPr>
        <w:t xml:space="preserve">Murray W. Enkin et al. </w:t>
      </w:r>
      <w:r w:rsidRPr="000A07AB">
        <w:rPr>
          <w:rFonts w:ascii="Arial Nova" w:hAnsi="Arial Nova" w:cs="Arial"/>
          <w:sz w:val="16"/>
          <w:szCs w:val="16"/>
          <w:lang w:val="en-US"/>
        </w:rPr>
        <w:t>A guide to effective care in pregnancy and childbirth. Oxford University Press, 3rd Edition, 2000</w:t>
      </w:r>
      <w:r w:rsidRPr="000A07AB">
        <w:rPr>
          <w:rFonts w:ascii="Arial Nova" w:hAnsi="Arial Nova" w:cs="Arial"/>
          <w:sz w:val="20"/>
          <w:szCs w:val="20"/>
          <w:lang w:val="en-US"/>
        </w:rPr>
        <w:t xml:space="preserve">  </w:t>
      </w:r>
    </w:p>
  </w:footnote>
  <w:footnote w:id="14">
    <w:p w14:paraId="6AC35F2E" w14:textId="77777777" w:rsidR="009025CC" w:rsidRPr="000A07AB" w:rsidRDefault="009025CC" w:rsidP="00077BD7">
      <w:pPr>
        <w:spacing w:after="0" w:line="240" w:lineRule="auto"/>
        <w:rPr>
          <w:rFonts w:ascii="Arial" w:hAnsi="Arial" w:cs="Arial"/>
          <w:i/>
          <w:iCs/>
          <w:sz w:val="16"/>
          <w:szCs w:val="16"/>
          <w:lang w:val="fi-FI"/>
        </w:rPr>
      </w:pPr>
      <w:r w:rsidRPr="000A07AB">
        <w:rPr>
          <w:rStyle w:val="af3"/>
          <w:rFonts w:ascii="Arial" w:hAnsi="Arial" w:cs="Arial"/>
          <w:sz w:val="16"/>
          <w:szCs w:val="16"/>
        </w:rPr>
        <w:footnoteRef/>
      </w:r>
      <w:r w:rsidRPr="000A07AB">
        <w:rPr>
          <w:rFonts w:ascii="Arial" w:hAnsi="Arial" w:cs="Arial"/>
          <w:sz w:val="16"/>
          <w:szCs w:val="16"/>
          <w:lang w:val="en-US"/>
        </w:rPr>
        <w:t xml:space="preserve"> </w:t>
      </w:r>
      <w:r w:rsidRPr="000A07AB">
        <w:rPr>
          <w:rFonts w:ascii="Arial" w:hAnsi="Arial" w:cs="Arial"/>
          <w:i/>
          <w:iCs/>
          <w:sz w:val="16"/>
          <w:szCs w:val="16"/>
          <w:lang w:val="fi-FI"/>
        </w:rPr>
        <w:t>WHO Recommendations on Antenatal Care for a Positive Pregnancy Experience, 2017.</w:t>
      </w:r>
    </w:p>
  </w:footnote>
  <w:footnote w:id="15">
    <w:p w14:paraId="64275FE5" w14:textId="77777777" w:rsidR="009025CC" w:rsidRPr="00180ED7" w:rsidRDefault="009025CC" w:rsidP="00077BD7">
      <w:pPr>
        <w:spacing w:after="0" w:line="240" w:lineRule="auto"/>
        <w:rPr>
          <w:rFonts w:ascii="Arial" w:hAnsi="Arial" w:cs="Arial"/>
          <w:iCs/>
          <w:color w:val="000000"/>
          <w:sz w:val="16"/>
          <w:szCs w:val="16"/>
          <w:lang w:val="en-US" w:eastAsia="ru-RU"/>
        </w:rPr>
      </w:pPr>
      <w:r w:rsidRPr="000A07AB">
        <w:rPr>
          <w:rStyle w:val="af3"/>
          <w:sz w:val="16"/>
          <w:szCs w:val="16"/>
        </w:rPr>
        <w:footnoteRef/>
      </w:r>
      <w:r w:rsidRPr="000A07AB">
        <w:rPr>
          <w:sz w:val="16"/>
          <w:szCs w:val="16"/>
          <w:lang w:val="en-US"/>
        </w:rPr>
        <w:t xml:space="preserve"> </w:t>
      </w:r>
      <w:r w:rsidRPr="000A07AB">
        <w:rPr>
          <w:rFonts w:ascii="Arial" w:hAnsi="Arial" w:cs="Arial"/>
          <w:iCs/>
          <w:color w:val="000000"/>
          <w:sz w:val="16"/>
          <w:szCs w:val="16"/>
          <w:lang w:val="en-US" w:eastAsia="ru-RU"/>
        </w:rPr>
        <w:t>Essential Antenatal, Perinatal and Postpartum Care. WHO EURO, Copenhagen, 2002</w:t>
      </w:r>
    </w:p>
  </w:footnote>
  <w:footnote w:id="16">
    <w:p w14:paraId="5596BB84" w14:textId="77777777" w:rsidR="009025CC" w:rsidRPr="00180ED7" w:rsidRDefault="009025CC" w:rsidP="00077BD7">
      <w:pPr>
        <w:spacing w:after="0" w:line="240" w:lineRule="auto"/>
        <w:rPr>
          <w:rFonts w:ascii="Arial" w:hAnsi="Arial" w:cs="Arial"/>
          <w:b/>
          <w:iCs/>
          <w:sz w:val="16"/>
          <w:szCs w:val="16"/>
          <w:lang w:val="en-US"/>
        </w:rPr>
      </w:pPr>
      <w:r w:rsidRPr="00180ED7">
        <w:rPr>
          <w:rStyle w:val="af3"/>
          <w:rFonts w:ascii="Arial" w:hAnsi="Arial" w:cs="Arial"/>
          <w:iCs/>
          <w:sz w:val="16"/>
          <w:szCs w:val="16"/>
        </w:rPr>
        <w:footnoteRef/>
      </w:r>
      <w:r w:rsidRPr="00180ED7">
        <w:rPr>
          <w:rFonts w:ascii="Arial" w:hAnsi="Arial" w:cs="Arial"/>
          <w:iCs/>
          <w:sz w:val="16"/>
          <w:szCs w:val="16"/>
          <w:lang w:val="en-US"/>
        </w:rPr>
        <w:t xml:space="preserve"> </w:t>
      </w:r>
      <w:r w:rsidRPr="00180ED7">
        <w:rPr>
          <w:rFonts w:ascii="Arial" w:hAnsi="Arial" w:cs="Arial"/>
          <w:bCs/>
          <w:iCs/>
          <w:sz w:val="16"/>
          <w:szCs w:val="16"/>
          <w:lang w:val="en-US"/>
        </w:rPr>
        <w:t>What is the effectiveness of antenatal care? WHO Regional Office for Europe - Health Evidence Network report, Copenhagen, 2005.</w:t>
      </w:r>
    </w:p>
  </w:footnote>
  <w:footnote w:id="17">
    <w:p w14:paraId="12A4A34D" w14:textId="77777777" w:rsidR="009025CC" w:rsidRPr="00822991" w:rsidRDefault="009025CC" w:rsidP="00077BD7">
      <w:pPr>
        <w:pStyle w:val="af1"/>
        <w:rPr>
          <w:rFonts w:ascii="Arial" w:hAnsi="Arial" w:cs="Arial"/>
          <w:iCs/>
          <w:sz w:val="16"/>
          <w:szCs w:val="16"/>
        </w:rPr>
      </w:pPr>
      <w:r w:rsidRPr="00180ED7">
        <w:rPr>
          <w:rStyle w:val="af3"/>
          <w:rFonts w:ascii="Arial" w:hAnsi="Arial" w:cs="Arial"/>
          <w:iCs/>
          <w:sz w:val="16"/>
          <w:szCs w:val="16"/>
        </w:rPr>
        <w:footnoteRef/>
      </w:r>
      <w:r w:rsidRPr="00180ED7">
        <w:rPr>
          <w:rFonts w:ascii="Arial" w:hAnsi="Arial" w:cs="Arial"/>
          <w:iCs/>
          <w:sz w:val="16"/>
          <w:szCs w:val="16"/>
          <w:lang w:val="en-US"/>
        </w:rPr>
        <w:t xml:space="preserve"> </w:t>
      </w:r>
      <w:r w:rsidRPr="00822991">
        <w:rPr>
          <w:rFonts w:ascii="Arial" w:hAnsi="Arial" w:cs="Arial"/>
          <w:iCs/>
          <w:sz w:val="16"/>
          <w:szCs w:val="16"/>
        </w:rPr>
        <w:t>Рекомендации</w:t>
      </w:r>
      <w:r w:rsidRPr="00822991">
        <w:rPr>
          <w:rFonts w:ascii="Arial" w:hAnsi="Arial" w:cs="Arial"/>
          <w:iCs/>
          <w:sz w:val="16"/>
          <w:szCs w:val="16"/>
          <w:lang w:val="en-US"/>
        </w:rPr>
        <w:t xml:space="preserve"> </w:t>
      </w:r>
      <w:r w:rsidRPr="00822991">
        <w:rPr>
          <w:rFonts w:ascii="Arial" w:hAnsi="Arial" w:cs="Arial"/>
          <w:iCs/>
          <w:sz w:val="16"/>
          <w:szCs w:val="16"/>
        </w:rPr>
        <w:t>ВОЗ</w:t>
      </w:r>
      <w:r w:rsidRPr="00822991">
        <w:rPr>
          <w:rFonts w:ascii="Arial" w:hAnsi="Arial" w:cs="Arial"/>
          <w:iCs/>
          <w:sz w:val="16"/>
          <w:szCs w:val="16"/>
          <w:lang w:val="en-US"/>
        </w:rPr>
        <w:t xml:space="preserve"> </w:t>
      </w:r>
      <w:r w:rsidRPr="00822991">
        <w:rPr>
          <w:rFonts w:ascii="Arial" w:hAnsi="Arial" w:cs="Arial"/>
          <w:iCs/>
          <w:sz w:val="16"/>
          <w:szCs w:val="16"/>
        </w:rPr>
        <w:t>по</w:t>
      </w:r>
      <w:r w:rsidRPr="00822991">
        <w:rPr>
          <w:rFonts w:ascii="Arial" w:hAnsi="Arial" w:cs="Arial"/>
          <w:iCs/>
          <w:sz w:val="16"/>
          <w:szCs w:val="16"/>
          <w:lang w:val="en-US"/>
        </w:rPr>
        <w:t xml:space="preserve"> </w:t>
      </w:r>
      <w:r w:rsidRPr="00822991">
        <w:rPr>
          <w:rFonts w:ascii="Arial" w:hAnsi="Arial" w:cs="Arial"/>
          <w:iCs/>
          <w:sz w:val="16"/>
          <w:szCs w:val="16"/>
        </w:rPr>
        <w:t>оказанию</w:t>
      </w:r>
      <w:r w:rsidRPr="00822991">
        <w:rPr>
          <w:rFonts w:ascii="Arial" w:hAnsi="Arial" w:cs="Arial"/>
          <w:iCs/>
          <w:sz w:val="16"/>
          <w:szCs w:val="16"/>
          <w:lang w:val="en-US"/>
        </w:rPr>
        <w:t xml:space="preserve"> </w:t>
      </w:r>
      <w:r w:rsidRPr="00822991">
        <w:rPr>
          <w:rFonts w:ascii="Arial" w:hAnsi="Arial" w:cs="Arial"/>
          <w:iCs/>
          <w:sz w:val="16"/>
          <w:szCs w:val="16"/>
        </w:rPr>
        <w:t>дородовой</w:t>
      </w:r>
      <w:r w:rsidRPr="00822991">
        <w:rPr>
          <w:rFonts w:ascii="Arial" w:hAnsi="Arial" w:cs="Arial"/>
          <w:iCs/>
          <w:sz w:val="16"/>
          <w:szCs w:val="16"/>
          <w:lang w:val="en-US"/>
        </w:rPr>
        <w:t xml:space="preserve"> </w:t>
      </w:r>
      <w:r w:rsidRPr="00822991">
        <w:rPr>
          <w:rFonts w:ascii="Arial" w:hAnsi="Arial" w:cs="Arial"/>
          <w:iCs/>
          <w:sz w:val="16"/>
          <w:szCs w:val="16"/>
        </w:rPr>
        <w:t>помощи</w:t>
      </w:r>
      <w:r w:rsidRPr="00822991">
        <w:rPr>
          <w:rFonts w:ascii="Arial" w:hAnsi="Arial" w:cs="Arial"/>
          <w:iCs/>
          <w:sz w:val="16"/>
          <w:szCs w:val="16"/>
          <w:lang w:val="en-US"/>
        </w:rPr>
        <w:t xml:space="preserve"> </w:t>
      </w:r>
      <w:r w:rsidRPr="00822991">
        <w:rPr>
          <w:rFonts w:ascii="Arial" w:hAnsi="Arial" w:cs="Arial"/>
          <w:iCs/>
          <w:sz w:val="16"/>
          <w:szCs w:val="16"/>
        </w:rPr>
        <w:t>для</w:t>
      </w:r>
      <w:r w:rsidRPr="00822991">
        <w:rPr>
          <w:rFonts w:ascii="Arial" w:hAnsi="Arial" w:cs="Arial"/>
          <w:iCs/>
          <w:sz w:val="16"/>
          <w:szCs w:val="16"/>
          <w:lang w:val="en-US"/>
        </w:rPr>
        <w:t xml:space="preserve"> </w:t>
      </w:r>
      <w:r w:rsidRPr="00822991">
        <w:rPr>
          <w:rFonts w:ascii="Arial" w:hAnsi="Arial" w:cs="Arial"/>
          <w:iCs/>
          <w:sz w:val="16"/>
          <w:szCs w:val="16"/>
        </w:rPr>
        <w:t>формирования</w:t>
      </w:r>
      <w:r w:rsidRPr="00822991">
        <w:rPr>
          <w:rFonts w:ascii="Arial" w:hAnsi="Arial" w:cs="Arial"/>
          <w:iCs/>
          <w:sz w:val="16"/>
          <w:szCs w:val="16"/>
          <w:lang w:val="en-US"/>
        </w:rPr>
        <w:t xml:space="preserve"> </w:t>
      </w:r>
      <w:r w:rsidRPr="00822991">
        <w:rPr>
          <w:rFonts w:ascii="Arial" w:hAnsi="Arial" w:cs="Arial"/>
          <w:iCs/>
          <w:sz w:val="16"/>
          <w:szCs w:val="16"/>
        </w:rPr>
        <w:t>положительного</w:t>
      </w:r>
      <w:r w:rsidRPr="00822991">
        <w:rPr>
          <w:rFonts w:ascii="Arial" w:hAnsi="Arial" w:cs="Arial"/>
          <w:iCs/>
          <w:sz w:val="16"/>
          <w:szCs w:val="16"/>
          <w:lang w:val="en-US"/>
        </w:rPr>
        <w:t xml:space="preserve"> </w:t>
      </w:r>
      <w:r w:rsidRPr="00822991">
        <w:rPr>
          <w:rFonts w:ascii="Arial" w:hAnsi="Arial" w:cs="Arial"/>
          <w:iCs/>
          <w:sz w:val="16"/>
          <w:szCs w:val="16"/>
        </w:rPr>
        <w:t>опыта</w:t>
      </w:r>
      <w:r w:rsidRPr="00822991">
        <w:rPr>
          <w:rFonts w:ascii="Arial" w:hAnsi="Arial" w:cs="Arial"/>
          <w:iCs/>
          <w:sz w:val="16"/>
          <w:szCs w:val="16"/>
          <w:lang w:val="en-US"/>
        </w:rPr>
        <w:t xml:space="preserve"> </w:t>
      </w:r>
      <w:r w:rsidRPr="00822991">
        <w:rPr>
          <w:rFonts w:ascii="Arial" w:hAnsi="Arial" w:cs="Arial"/>
          <w:iCs/>
          <w:sz w:val="16"/>
          <w:szCs w:val="16"/>
        </w:rPr>
        <w:t>беременности</w:t>
      </w:r>
      <w:r w:rsidRPr="00822991">
        <w:rPr>
          <w:rFonts w:ascii="Arial" w:hAnsi="Arial" w:cs="Arial"/>
          <w:iCs/>
          <w:sz w:val="16"/>
          <w:szCs w:val="16"/>
          <w:lang w:val="en-US"/>
        </w:rPr>
        <w:t xml:space="preserve"> [WHO recommendations on antenatal care for a positive pregnancy experience]. </w:t>
      </w:r>
      <w:r w:rsidRPr="00822991">
        <w:rPr>
          <w:rFonts w:ascii="Arial" w:hAnsi="Arial" w:cs="Arial"/>
          <w:iCs/>
          <w:sz w:val="16"/>
          <w:szCs w:val="16"/>
        </w:rPr>
        <w:t>Женева: Всемирная организация здравоохранения; 2017 г. Лицензия: CC BY-NC-SA 3.0 IGO.</w:t>
      </w:r>
    </w:p>
  </w:footnote>
  <w:footnote w:id="18">
    <w:p w14:paraId="570D3B0C" w14:textId="2659442B" w:rsidR="009025CC" w:rsidRPr="00014652" w:rsidRDefault="009025CC" w:rsidP="00EA1F2D">
      <w:pPr>
        <w:pStyle w:val="af1"/>
        <w:rPr>
          <w:rFonts w:ascii="Arial" w:hAnsi="Arial" w:cs="Arial"/>
          <w:sz w:val="16"/>
          <w:szCs w:val="16"/>
          <w:lang w:val="en-US"/>
        </w:rPr>
      </w:pPr>
      <w:r w:rsidRPr="00822991">
        <w:rPr>
          <w:rStyle w:val="af3"/>
          <w:rFonts w:ascii="Arial" w:hAnsi="Arial" w:cs="Arial"/>
          <w:iCs/>
          <w:sz w:val="16"/>
          <w:szCs w:val="16"/>
        </w:rPr>
        <w:footnoteRef/>
      </w:r>
      <w:r w:rsidR="000A07AB">
        <w:rPr>
          <w:rFonts w:ascii="Arial" w:hAnsi="Arial" w:cs="Arial"/>
          <w:iCs/>
          <w:sz w:val="16"/>
          <w:szCs w:val="16"/>
        </w:rPr>
        <w:t>Там</w:t>
      </w:r>
      <w:r w:rsidR="000A07AB" w:rsidRPr="00014652">
        <w:rPr>
          <w:rFonts w:ascii="Arial" w:hAnsi="Arial" w:cs="Arial"/>
          <w:iCs/>
          <w:sz w:val="16"/>
          <w:szCs w:val="16"/>
          <w:lang w:val="en-US"/>
        </w:rPr>
        <w:t xml:space="preserve"> </w:t>
      </w:r>
      <w:r w:rsidR="000A07AB">
        <w:rPr>
          <w:rFonts w:ascii="Arial" w:hAnsi="Arial" w:cs="Arial"/>
          <w:iCs/>
          <w:sz w:val="16"/>
          <w:szCs w:val="16"/>
        </w:rPr>
        <w:t>же</w:t>
      </w:r>
      <w:r w:rsidRPr="00014652">
        <w:rPr>
          <w:rFonts w:ascii="Arial" w:hAnsi="Arial" w:cs="Arial"/>
          <w:sz w:val="16"/>
          <w:szCs w:val="16"/>
          <w:lang w:val="en-US"/>
        </w:rPr>
        <w:t>.</w:t>
      </w:r>
    </w:p>
    <w:p w14:paraId="319F1FFD" w14:textId="77777777" w:rsidR="009025CC" w:rsidRPr="00014652" w:rsidRDefault="009025CC" w:rsidP="00EA1F2D">
      <w:pPr>
        <w:pStyle w:val="af1"/>
        <w:rPr>
          <w:rFonts w:ascii="Arial" w:hAnsi="Arial" w:cs="Arial"/>
          <w:sz w:val="16"/>
          <w:szCs w:val="16"/>
          <w:lang w:val="en-US"/>
        </w:rPr>
      </w:pPr>
    </w:p>
  </w:footnote>
  <w:footnote w:id="19">
    <w:p w14:paraId="4E7509A6" w14:textId="77777777" w:rsidR="009025CC" w:rsidRPr="000A07AB" w:rsidRDefault="009025CC" w:rsidP="00192A2D">
      <w:pPr>
        <w:spacing w:after="0"/>
        <w:rPr>
          <w:rFonts w:ascii="Arial Nova" w:hAnsi="Arial Nova" w:cs="Arial"/>
          <w:color w:val="000000"/>
          <w:sz w:val="16"/>
          <w:szCs w:val="16"/>
          <w:lang w:val="en-US" w:eastAsia="ru-RU"/>
        </w:rPr>
      </w:pPr>
      <w:r w:rsidRPr="000A07AB">
        <w:rPr>
          <w:rStyle w:val="af3"/>
          <w:rFonts w:ascii="Arial Nova" w:hAnsi="Arial Nova"/>
          <w:sz w:val="16"/>
          <w:szCs w:val="16"/>
        </w:rPr>
        <w:footnoteRef/>
      </w:r>
      <w:r w:rsidRPr="000A07AB">
        <w:rPr>
          <w:rFonts w:ascii="Arial Nova" w:hAnsi="Arial Nova"/>
          <w:sz w:val="16"/>
          <w:szCs w:val="16"/>
          <w:lang w:val="en-US"/>
        </w:rPr>
        <w:t xml:space="preserve"> </w:t>
      </w:r>
      <w:r w:rsidRPr="000A07AB">
        <w:rPr>
          <w:rFonts w:ascii="Arial Nova" w:hAnsi="Arial Nova" w:cs="Arial"/>
          <w:color w:val="000000"/>
          <w:sz w:val="16"/>
          <w:szCs w:val="16"/>
          <w:lang w:val="en-US" w:eastAsia="ru-RU"/>
        </w:rPr>
        <w:t>Essential Antenatal, Perinatal and Postpartum Care. WHO EURO, Copenhagen, 2002; Guidline for Perinalal careAmerican Academy of pediatricsand of th ACOG 2017</w:t>
      </w:r>
    </w:p>
  </w:footnote>
  <w:footnote w:id="20">
    <w:p w14:paraId="7AFFFD91" w14:textId="77777777" w:rsidR="009025CC" w:rsidRPr="000A07AB" w:rsidRDefault="009025CC" w:rsidP="00192A2D">
      <w:pPr>
        <w:spacing w:after="0" w:line="240" w:lineRule="auto"/>
        <w:rPr>
          <w:rFonts w:ascii="Arial Nova" w:hAnsi="Arial Nova" w:cs="Arial"/>
          <w:sz w:val="16"/>
          <w:szCs w:val="16"/>
          <w:lang w:val="fi-FI"/>
        </w:rPr>
      </w:pPr>
      <w:r w:rsidRPr="000A07AB">
        <w:rPr>
          <w:rStyle w:val="af3"/>
          <w:rFonts w:ascii="Arial Nova" w:hAnsi="Arial Nova"/>
          <w:sz w:val="16"/>
          <w:szCs w:val="16"/>
        </w:rPr>
        <w:footnoteRef/>
      </w:r>
      <w:r w:rsidRPr="000A07AB">
        <w:rPr>
          <w:rFonts w:ascii="Arial Nova" w:hAnsi="Arial Nova"/>
          <w:sz w:val="16"/>
          <w:szCs w:val="16"/>
          <w:lang w:val="en-US"/>
        </w:rPr>
        <w:t xml:space="preserve"> </w:t>
      </w:r>
      <w:r w:rsidRPr="000A07AB">
        <w:rPr>
          <w:rFonts w:ascii="Arial Nova" w:hAnsi="Arial Nova" w:cs="Arial"/>
          <w:sz w:val="16"/>
          <w:szCs w:val="16"/>
          <w:lang w:val="fi-FI"/>
        </w:rPr>
        <w:t>What is the effectiveness of antenatal care? WHO Regional Office for Europe - Health Evidence Network report, Copenhagen, 2005.</w:t>
      </w:r>
    </w:p>
  </w:footnote>
  <w:footnote w:id="21">
    <w:p w14:paraId="49AFA2D4" w14:textId="77777777" w:rsidR="009025CC" w:rsidRPr="00014652" w:rsidRDefault="009025CC" w:rsidP="00077BD7">
      <w:pPr>
        <w:spacing w:after="0" w:line="240" w:lineRule="auto"/>
        <w:rPr>
          <w:rFonts w:ascii="Arial Nova" w:hAnsi="Arial Nova" w:cs="Arial"/>
          <w:sz w:val="16"/>
          <w:szCs w:val="16"/>
        </w:rPr>
      </w:pPr>
      <w:r w:rsidRPr="000A07AB">
        <w:rPr>
          <w:rStyle w:val="af3"/>
          <w:rFonts w:ascii="Arial Nova" w:hAnsi="Arial Nova"/>
          <w:sz w:val="16"/>
          <w:szCs w:val="16"/>
        </w:rPr>
        <w:footnoteRef/>
      </w:r>
      <w:r w:rsidRPr="000A07AB">
        <w:rPr>
          <w:rFonts w:ascii="Arial Nova" w:hAnsi="Arial Nova"/>
          <w:sz w:val="16"/>
          <w:szCs w:val="16"/>
          <w:lang w:val="en-US"/>
        </w:rPr>
        <w:t xml:space="preserve"> </w:t>
      </w:r>
      <w:r w:rsidRPr="000A07AB">
        <w:rPr>
          <w:rFonts w:ascii="Arial Nova" w:hAnsi="Arial Nova" w:cs="Arial"/>
          <w:sz w:val="16"/>
          <w:szCs w:val="16"/>
          <w:lang w:val="fi-FI"/>
        </w:rPr>
        <w:t xml:space="preserve">Murray W. Enkin et al. </w:t>
      </w:r>
      <w:r w:rsidRPr="000A07AB">
        <w:rPr>
          <w:rFonts w:ascii="Arial Nova" w:hAnsi="Arial Nova" w:cs="Arial"/>
          <w:sz w:val="16"/>
          <w:szCs w:val="16"/>
          <w:lang w:val="en-US"/>
        </w:rPr>
        <w:t>A guide to effective care in pregnancy and childbirth. Oxford</w:t>
      </w:r>
      <w:r w:rsidRPr="00014652">
        <w:rPr>
          <w:rFonts w:ascii="Arial Nova" w:hAnsi="Arial Nova" w:cs="Arial"/>
          <w:sz w:val="16"/>
          <w:szCs w:val="16"/>
        </w:rPr>
        <w:t xml:space="preserve"> </w:t>
      </w:r>
      <w:r w:rsidRPr="000A07AB">
        <w:rPr>
          <w:rFonts w:ascii="Arial Nova" w:hAnsi="Arial Nova" w:cs="Arial"/>
          <w:sz w:val="16"/>
          <w:szCs w:val="16"/>
          <w:lang w:val="en-US"/>
        </w:rPr>
        <w:t>University</w:t>
      </w:r>
      <w:r w:rsidRPr="00014652">
        <w:rPr>
          <w:rFonts w:ascii="Arial Nova" w:hAnsi="Arial Nova" w:cs="Arial"/>
          <w:sz w:val="16"/>
          <w:szCs w:val="16"/>
        </w:rPr>
        <w:t xml:space="preserve"> </w:t>
      </w:r>
      <w:r w:rsidRPr="000A07AB">
        <w:rPr>
          <w:rFonts w:ascii="Arial Nova" w:hAnsi="Arial Nova" w:cs="Arial"/>
          <w:sz w:val="16"/>
          <w:szCs w:val="16"/>
          <w:lang w:val="en-US"/>
        </w:rPr>
        <w:t>Press</w:t>
      </w:r>
      <w:r w:rsidRPr="00014652">
        <w:rPr>
          <w:rFonts w:ascii="Arial Nova" w:hAnsi="Arial Nova" w:cs="Arial"/>
          <w:sz w:val="16"/>
          <w:szCs w:val="16"/>
        </w:rPr>
        <w:t>, 3</w:t>
      </w:r>
      <w:r w:rsidRPr="000A07AB">
        <w:rPr>
          <w:rFonts w:ascii="Arial Nova" w:hAnsi="Arial Nova" w:cs="Arial"/>
          <w:sz w:val="16"/>
          <w:szCs w:val="16"/>
          <w:lang w:val="en-US"/>
        </w:rPr>
        <w:t>rd</w:t>
      </w:r>
      <w:r w:rsidRPr="00014652">
        <w:rPr>
          <w:rFonts w:ascii="Arial Nova" w:hAnsi="Arial Nova" w:cs="Arial"/>
          <w:sz w:val="16"/>
          <w:szCs w:val="16"/>
        </w:rPr>
        <w:t xml:space="preserve"> </w:t>
      </w:r>
      <w:r w:rsidRPr="000A07AB">
        <w:rPr>
          <w:rFonts w:ascii="Arial Nova" w:hAnsi="Arial Nova" w:cs="Arial"/>
          <w:sz w:val="16"/>
          <w:szCs w:val="16"/>
          <w:lang w:val="en-US"/>
        </w:rPr>
        <w:t>Edition</w:t>
      </w:r>
      <w:r w:rsidRPr="00014652">
        <w:rPr>
          <w:rFonts w:ascii="Arial Nova" w:hAnsi="Arial Nova" w:cs="Arial"/>
          <w:sz w:val="16"/>
          <w:szCs w:val="16"/>
        </w:rPr>
        <w:t xml:space="preserve">, 2000  </w:t>
      </w:r>
    </w:p>
  </w:footnote>
  <w:footnote w:id="22">
    <w:p w14:paraId="7206824B" w14:textId="255EA8BA" w:rsidR="009025CC" w:rsidRPr="000A07AB" w:rsidRDefault="009025CC" w:rsidP="00077BD7">
      <w:pPr>
        <w:spacing w:after="0" w:line="240" w:lineRule="auto"/>
        <w:rPr>
          <w:rFonts w:ascii="Arial Nova" w:hAnsi="Arial Nova" w:cs="Arial"/>
          <w:sz w:val="16"/>
          <w:szCs w:val="16"/>
        </w:rPr>
      </w:pPr>
      <w:r w:rsidRPr="000A07AB">
        <w:rPr>
          <w:rStyle w:val="af3"/>
          <w:rFonts w:ascii="Arial Nova" w:hAnsi="Arial Nova" w:cs="Arial"/>
          <w:sz w:val="16"/>
          <w:szCs w:val="16"/>
        </w:rPr>
        <w:footnoteRef/>
      </w:r>
      <w:r w:rsidRPr="00014652">
        <w:rPr>
          <w:rFonts w:ascii="Arial Nova" w:hAnsi="Arial Nova" w:cs="Arial"/>
          <w:sz w:val="16"/>
          <w:szCs w:val="16"/>
        </w:rPr>
        <w:t xml:space="preserve"> </w:t>
      </w:r>
      <w:r w:rsidR="000A07AB" w:rsidRPr="000A07AB">
        <w:rPr>
          <w:rFonts w:ascii="Arial Nova" w:hAnsi="Arial Nova" w:cs="Arial"/>
          <w:sz w:val="16"/>
          <w:szCs w:val="16"/>
        </w:rPr>
        <w:t>Там же</w:t>
      </w:r>
      <w:r w:rsidRPr="000A07AB">
        <w:rPr>
          <w:rFonts w:ascii="Arial Nova" w:hAnsi="Arial Nova" w:cs="Arial"/>
          <w:sz w:val="16"/>
          <w:szCs w:val="16"/>
        </w:rPr>
        <w:t xml:space="preserve">  </w:t>
      </w:r>
    </w:p>
  </w:footnote>
  <w:footnote w:id="23">
    <w:p w14:paraId="7EC16AEF" w14:textId="77777777" w:rsidR="009025CC" w:rsidRPr="000A07AB" w:rsidRDefault="009025CC" w:rsidP="00077BD7">
      <w:pPr>
        <w:pStyle w:val="af1"/>
      </w:pPr>
      <w:r w:rsidRPr="000A07AB">
        <w:rPr>
          <w:rStyle w:val="af3"/>
          <w:rFonts w:ascii="Arial Nova" w:hAnsi="Arial Nova"/>
          <w:sz w:val="16"/>
          <w:szCs w:val="16"/>
        </w:rPr>
        <w:footnoteRef/>
      </w:r>
      <w:r w:rsidRPr="000A07AB">
        <w:rPr>
          <w:rFonts w:ascii="Arial Nova" w:hAnsi="Arial Nova"/>
          <w:sz w:val="16"/>
          <w:szCs w:val="16"/>
        </w:rPr>
        <w:t xml:space="preserve"> </w:t>
      </w:r>
      <w:r w:rsidRPr="000A07AB">
        <w:rPr>
          <w:rFonts w:ascii="Arial Nova" w:hAnsi="Arial Nova" w:cs="Arial"/>
          <w:sz w:val="16"/>
          <w:szCs w:val="16"/>
        </w:rPr>
        <w:t>Рекомендации ВОЗ по оказанию дородовой помощи как средству формирования позитивного опыта беременности, 2017</w:t>
      </w:r>
    </w:p>
  </w:footnote>
  <w:footnote w:id="24">
    <w:p w14:paraId="5D303E0C" w14:textId="77777777" w:rsidR="009025CC" w:rsidRPr="00831104" w:rsidRDefault="009025CC" w:rsidP="00077BD7">
      <w:pPr>
        <w:pStyle w:val="af1"/>
        <w:rPr>
          <w:rFonts w:ascii="Arial Nova" w:hAnsi="Arial Nova"/>
          <w:sz w:val="16"/>
          <w:szCs w:val="16"/>
          <w:lang w:val="en-US"/>
        </w:rPr>
      </w:pPr>
      <w:r w:rsidRPr="000A07AB">
        <w:rPr>
          <w:rStyle w:val="af3"/>
          <w:rFonts w:ascii="Arial Nova" w:hAnsi="Arial Nova" w:cs="Arial"/>
          <w:sz w:val="16"/>
          <w:szCs w:val="16"/>
        </w:rPr>
        <w:footnoteRef/>
      </w:r>
      <w:r w:rsidRPr="000A07AB">
        <w:rPr>
          <w:rFonts w:ascii="Arial Nova" w:hAnsi="Arial Nova" w:cs="Arial"/>
          <w:sz w:val="16"/>
          <w:szCs w:val="16"/>
          <w:lang w:val="en-US"/>
        </w:rPr>
        <w:t xml:space="preserve"> </w:t>
      </w:r>
      <w:r w:rsidRPr="000A07AB">
        <w:rPr>
          <w:rFonts w:ascii="Arial Nova" w:hAnsi="Arial Nova" w:cs="Arial"/>
          <w:sz w:val="16"/>
          <w:szCs w:val="16"/>
          <w:lang w:val="fi-FI"/>
        </w:rPr>
        <w:t xml:space="preserve">Murray W. Enkin et al. </w:t>
      </w:r>
      <w:r w:rsidRPr="000A07AB">
        <w:rPr>
          <w:rFonts w:ascii="Arial Nova" w:hAnsi="Arial Nova" w:cs="Arial"/>
          <w:sz w:val="16"/>
          <w:szCs w:val="16"/>
          <w:lang w:val="en-US"/>
        </w:rPr>
        <w:t>A guide to effective care in pregnancy and childbirth. Oxford University Press, 3rd Edition, 2000</w:t>
      </w:r>
      <w:r w:rsidRPr="00831104">
        <w:rPr>
          <w:rFonts w:ascii="Arial Nova" w:hAnsi="Arial Nova" w:cs="Arial"/>
          <w:i/>
          <w:iCs/>
          <w:sz w:val="16"/>
          <w:szCs w:val="16"/>
          <w:lang w:val="en-US"/>
        </w:rPr>
        <w:t xml:space="preserve">  </w:t>
      </w:r>
    </w:p>
  </w:footnote>
  <w:footnote w:id="25">
    <w:p w14:paraId="1EC92981" w14:textId="77777777" w:rsidR="009025CC" w:rsidRPr="000A07AB" w:rsidRDefault="009025CC" w:rsidP="00077BD7">
      <w:pPr>
        <w:pStyle w:val="af1"/>
        <w:rPr>
          <w:rFonts w:ascii="Arial Nova" w:hAnsi="Arial Nova"/>
          <w:sz w:val="16"/>
          <w:szCs w:val="16"/>
          <w:lang w:val="en-US"/>
        </w:rPr>
      </w:pPr>
      <w:r w:rsidRPr="000A07AB">
        <w:rPr>
          <w:rStyle w:val="af3"/>
          <w:rFonts w:ascii="Arial Nova" w:hAnsi="Arial Nova"/>
          <w:sz w:val="16"/>
          <w:szCs w:val="16"/>
        </w:rPr>
        <w:footnoteRef/>
      </w:r>
      <w:r w:rsidRPr="000A07AB">
        <w:rPr>
          <w:rFonts w:ascii="Arial Nova" w:hAnsi="Arial Nova"/>
          <w:sz w:val="16"/>
          <w:szCs w:val="16"/>
          <w:lang w:val="en-US"/>
        </w:rPr>
        <w:t xml:space="preserve"> </w:t>
      </w:r>
      <w:r w:rsidRPr="000A07AB">
        <w:rPr>
          <w:rFonts w:ascii="Arial Nova" w:hAnsi="Arial Nova" w:cs="Arial"/>
          <w:bCs/>
          <w:sz w:val="16"/>
          <w:szCs w:val="16"/>
          <w:lang w:val="en-US"/>
        </w:rPr>
        <w:t>What is the effectiveness of antenatal care? WHO Regional Office for Europe - Health Evidence Network report, Copenhagen, 2005</w:t>
      </w:r>
    </w:p>
  </w:footnote>
  <w:footnote w:id="26">
    <w:p w14:paraId="2649F6DB" w14:textId="77777777" w:rsidR="009025CC" w:rsidRPr="000A07AB" w:rsidRDefault="009025CC" w:rsidP="00077BD7">
      <w:pPr>
        <w:pStyle w:val="af1"/>
        <w:rPr>
          <w:rFonts w:ascii="Arial Nova" w:hAnsi="Arial Nova"/>
          <w:sz w:val="16"/>
          <w:szCs w:val="16"/>
          <w:lang w:val="en-US"/>
        </w:rPr>
      </w:pPr>
      <w:r w:rsidRPr="000A07AB">
        <w:rPr>
          <w:rStyle w:val="af3"/>
          <w:rFonts w:ascii="Arial Nova" w:hAnsi="Arial Nova"/>
          <w:sz w:val="16"/>
          <w:szCs w:val="16"/>
        </w:rPr>
        <w:footnoteRef/>
      </w:r>
      <w:r w:rsidRPr="000A07AB">
        <w:rPr>
          <w:rFonts w:ascii="Arial Nova" w:hAnsi="Arial Nova"/>
          <w:sz w:val="16"/>
          <w:szCs w:val="16"/>
          <w:lang w:val="en-US"/>
        </w:rPr>
        <w:t xml:space="preserve"> </w:t>
      </w:r>
      <w:r w:rsidRPr="000A07AB">
        <w:rPr>
          <w:rFonts w:ascii="Arial Nova" w:hAnsi="Arial Nova" w:cs="Arial"/>
          <w:bCs/>
          <w:sz w:val="16"/>
          <w:szCs w:val="16"/>
          <w:lang w:val="en-US"/>
        </w:rPr>
        <w:t>Routine care for the healthy pregnant woman. Antenatal care Clinical Guideline # 6. National Institute for Clinical Excellence. October 2003</w:t>
      </w:r>
    </w:p>
  </w:footnote>
  <w:footnote w:id="27">
    <w:p w14:paraId="7E9003D9" w14:textId="77777777" w:rsidR="009025CC" w:rsidRPr="000A07AB" w:rsidRDefault="009025CC" w:rsidP="00077BD7">
      <w:pPr>
        <w:spacing w:after="0" w:line="240" w:lineRule="auto"/>
        <w:rPr>
          <w:rFonts w:ascii="Arial" w:hAnsi="Arial" w:cs="Arial"/>
          <w:sz w:val="16"/>
          <w:szCs w:val="16"/>
        </w:rPr>
      </w:pPr>
      <w:r w:rsidRPr="000A07AB">
        <w:rPr>
          <w:rStyle w:val="af3"/>
          <w:rFonts w:ascii="Arial Nova" w:hAnsi="Arial Nova"/>
          <w:sz w:val="16"/>
          <w:szCs w:val="16"/>
        </w:rPr>
        <w:footnoteRef/>
      </w:r>
      <w:r w:rsidRPr="000A07AB">
        <w:rPr>
          <w:rFonts w:ascii="Arial Nova" w:hAnsi="Arial Nova"/>
          <w:sz w:val="16"/>
          <w:szCs w:val="16"/>
          <w:lang w:val="en-US"/>
        </w:rPr>
        <w:t xml:space="preserve"> </w:t>
      </w:r>
      <w:r w:rsidRPr="000A07AB">
        <w:rPr>
          <w:rFonts w:ascii="Arial Nova" w:hAnsi="Arial Nova" w:cs="Arial"/>
          <w:sz w:val="16"/>
          <w:szCs w:val="16"/>
          <w:lang w:val="fi-FI"/>
        </w:rPr>
        <w:t xml:space="preserve">Murray W. Enkin et al. </w:t>
      </w:r>
      <w:r w:rsidRPr="000A07AB">
        <w:rPr>
          <w:rFonts w:ascii="Arial Nova" w:hAnsi="Arial Nova" w:cs="Arial"/>
          <w:sz w:val="16"/>
          <w:szCs w:val="16"/>
          <w:lang w:val="en-US"/>
        </w:rPr>
        <w:t>A guide to effective care in pregnancy and childbirth. Oxford</w:t>
      </w:r>
      <w:r w:rsidRPr="000A07AB">
        <w:rPr>
          <w:rFonts w:ascii="Arial Nova" w:hAnsi="Arial Nova" w:cs="Arial"/>
          <w:sz w:val="16"/>
          <w:szCs w:val="16"/>
        </w:rPr>
        <w:t xml:space="preserve"> </w:t>
      </w:r>
      <w:r w:rsidRPr="000A07AB">
        <w:rPr>
          <w:rFonts w:ascii="Arial Nova" w:hAnsi="Arial Nova" w:cs="Arial"/>
          <w:sz w:val="16"/>
          <w:szCs w:val="16"/>
          <w:lang w:val="en-US"/>
        </w:rPr>
        <w:t>University</w:t>
      </w:r>
      <w:r w:rsidRPr="000A07AB">
        <w:rPr>
          <w:rFonts w:ascii="Arial Nova" w:hAnsi="Arial Nova" w:cs="Arial"/>
          <w:sz w:val="16"/>
          <w:szCs w:val="16"/>
        </w:rPr>
        <w:t xml:space="preserve"> </w:t>
      </w:r>
      <w:r w:rsidRPr="000A07AB">
        <w:rPr>
          <w:rFonts w:ascii="Arial Nova" w:hAnsi="Arial Nova" w:cs="Arial"/>
          <w:sz w:val="16"/>
          <w:szCs w:val="16"/>
          <w:lang w:val="en-US"/>
        </w:rPr>
        <w:t>Press</w:t>
      </w:r>
      <w:r w:rsidRPr="000A07AB">
        <w:rPr>
          <w:rFonts w:ascii="Arial Nova" w:hAnsi="Arial Nova" w:cs="Arial"/>
          <w:sz w:val="16"/>
          <w:szCs w:val="16"/>
        </w:rPr>
        <w:t>, 3</w:t>
      </w:r>
      <w:r w:rsidRPr="000A07AB">
        <w:rPr>
          <w:rFonts w:ascii="Arial Nova" w:hAnsi="Arial Nova" w:cs="Arial"/>
          <w:sz w:val="16"/>
          <w:szCs w:val="16"/>
          <w:lang w:val="en-US"/>
        </w:rPr>
        <w:t>rd</w:t>
      </w:r>
      <w:r w:rsidRPr="000A07AB">
        <w:rPr>
          <w:rFonts w:ascii="Arial Nova" w:hAnsi="Arial Nova" w:cs="Arial"/>
          <w:sz w:val="16"/>
          <w:szCs w:val="16"/>
        </w:rPr>
        <w:t xml:space="preserve"> </w:t>
      </w:r>
      <w:r w:rsidRPr="000A07AB">
        <w:rPr>
          <w:rFonts w:ascii="Arial Nova" w:hAnsi="Arial Nova" w:cs="Arial"/>
          <w:sz w:val="16"/>
          <w:szCs w:val="16"/>
          <w:lang w:val="en-US"/>
        </w:rPr>
        <w:t>Edition</w:t>
      </w:r>
      <w:r w:rsidRPr="000A07AB">
        <w:rPr>
          <w:rFonts w:ascii="Arial Nova" w:hAnsi="Arial Nova" w:cs="Arial"/>
          <w:sz w:val="16"/>
          <w:szCs w:val="16"/>
        </w:rPr>
        <w:t xml:space="preserve">, 2000  </w:t>
      </w:r>
    </w:p>
  </w:footnote>
  <w:footnote w:id="28">
    <w:p w14:paraId="75F0A94B" w14:textId="77777777" w:rsidR="009025CC" w:rsidRPr="000A07AB" w:rsidRDefault="009025CC" w:rsidP="00077BD7">
      <w:pPr>
        <w:pStyle w:val="af1"/>
        <w:rPr>
          <w:rFonts w:ascii="Arial Nova" w:hAnsi="Arial Nova"/>
          <w:sz w:val="16"/>
          <w:szCs w:val="16"/>
        </w:rPr>
      </w:pPr>
      <w:r w:rsidRPr="000A07AB">
        <w:rPr>
          <w:rStyle w:val="af3"/>
          <w:rFonts w:ascii="Arial Nova" w:hAnsi="Arial Nova"/>
          <w:sz w:val="16"/>
          <w:szCs w:val="16"/>
        </w:rPr>
        <w:footnoteRef/>
      </w:r>
      <w:r w:rsidRPr="000A07AB">
        <w:rPr>
          <w:rFonts w:ascii="Arial Nova" w:hAnsi="Arial Nova"/>
          <w:sz w:val="16"/>
          <w:szCs w:val="16"/>
        </w:rPr>
        <w:t xml:space="preserve"> </w:t>
      </w:r>
      <w:r w:rsidRPr="000A07AB">
        <w:rPr>
          <w:rFonts w:ascii="Arial Nova" w:hAnsi="Arial Nova" w:cs="Arial"/>
          <w:sz w:val="16"/>
          <w:szCs w:val="16"/>
        </w:rPr>
        <w:t>Рекомендации ВОЗ по оказанию дородовой помощи как средству формирования позитивного опыта беременности, 2017</w:t>
      </w:r>
    </w:p>
  </w:footnote>
  <w:footnote w:id="29">
    <w:p w14:paraId="2C9BA00D" w14:textId="65BC20F9" w:rsidR="009025CC" w:rsidRPr="000A07AB" w:rsidRDefault="009025CC" w:rsidP="00077BD7">
      <w:pPr>
        <w:pStyle w:val="af1"/>
        <w:rPr>
          <w:rFonts w:ascii="Arial Nova" w:hAnsi="Arial Nova" w:cs="Arial"/>
          <w:sz w:val="16"/>
          <w:szCs w:val="16"/>
          <w:lang w:val="en-US"/>
        </w:rPr>
      </w:pPr>
      <w:r w:rsidRPr="000A07AB">
        <w:rPr>
          <w:rStyle w:val="af3"/>
          <w:rFonts w:ascii="Arial Nova" w:hAnsi="Arial Nova"/>
          <w:sz w:val="16"/>
          <w:szCs w:val="16"/>
        </w:rPr>
        <w:footnoteRef/>
      </w:r>
      <w:r w:rsidRPr="000A07AB">
        <w:rPr>
          <w:rFonts w:ascii="Arial Nova" w:hAnsi="Arial Nova" w:cs="Arial"/>
          <w:sz w:val="16"/>
          <w:szCs w:val="16"/>
          <w:lang w:val="en-US"/>
        </w:rPr>
        <w:t xml:space="preserve">Murray W. Enkin et al. A guide to effective care in pregnancy and childbirth. Oxford University Press, 3rd Edition, 2000  </w:t>
      </w:r>
    </w:p>
  </w:footnote>
  <w:footnote w:id="30">
    <w:p w14:paraId="6957EBA9" w14:textId="53214390" w:rsidR="009025CC" w:rsidRPr="00014652" w:rsidRDefault="009025CC" w:rsidP="00077BD7">
      <w:pPr>
        <w:pStyle w:val="af1"/>
        <w:rPr>
          <w:rFonts w:ascii="Arial Nova" w:hAnsi="Arial Nova"/>
          <w:sz w:val="16"/>
          <w:szCs w:val="16"/>
          <w:lang w:val="en-US"/>
        </w:rPr>
      </w:pPr>
      <w:r w:rsidRPr="000A07AB">
        <w:rPr>
          <w:rFonts w:ascii="Arial Nova" w:hAnsi="Arial Nova" w:cs="Arial"/>
          <w:sz w:val="16"/>
          <w:szCs w:val="16"/>
          <w:vertAlign w:val="superscript"/>
          <w:lang w:val="en-US"/>
        </w:rPr>
        <w:footnoteRef/>
      </w:r>
      <w:r w:rsidRPr="000A07AB">
        <w:rPr>
          <w:rFonts w:ascii="Arial Nova" w:hAnsi="Arial Nova" w:cs="Arial"/>
          <w:sz w:val="16"/>
          <w:szCs w:val="16"/>
          <w:lang w:val="en-US"/>
        </w:rPr>
        <w:t xml:space="preserve"> </w:t>
      </w:r>
      <w:r w:rsidR="000A07AB" w:rsidRPr="000A07AB">
        <w:rPr>
          <w:rFonts w:ascii="Arial Nova" w:hAnsi="Arial Nova" w:cs="Arial"/>
          <w:sz w:val="16"/>
          <w:szCs w:val="16"/>
        </w:rPr>
        <w:t>Там</w:t>
      </w:r>
      <w:r w:rsidR="000A07AB" w:rsidRPr="00014652">
        <w:rPr>
          <w:rFonts w:ascii="Arial Nova" w:hAnsi="Arial Nova" w:cs="Arial"/>
          <w:sz w:val="16"/>
          <w:szCs w:val="16"/>
          <w:lang w:val="en-US"/>
        </w:rPr>
        <w:t xml:space="preserve"> </w:t>
      </w:r>
      <w:r w:rsidR="000A07AB" w:rsidRPr="000A07AB">
        <w:rPr>
          <w:rFonts w:ascii="Arial Nova" w:hAnsi="Arial Nova" w:cs="Arial"/>
          <w:sz w:val="16"/>
          <w:szCs w:val="16"/>
        </w:rPr>
        <w:t>же</w:t>
      </w:r>
    </w:p>
  </w:footnote>
  <w:footnote w:id="31">
    <w:p w14:paraId="19A6A340" w14:textId="7D49DDA0" w:rsidR="009025CC" w:rsidRPr="000A07AB" w:rsidRDefault="009025CC" w:rsidP="000A07AB">
      <w:pPr>
        <w:spacing w:after="0" w:line="240" w:lineRule="auto"/>
        <w:rPr>
          <w:rFonts w:ascii="Arial Nova" w:hAnsi="Arial Nova" w:cs="Arial"/>
          <w:sz w:val="16"/>
          <w:szCs w:val="16"/>
          <w:lang w:val="en-US"/>
        </w:rPr>
      </w:pPr>
      <w:r w:rsidRPr="000A07AB">
        <w:rPr>
          <w:rStyle w:val="af3"/>
          <w:rFonts w:ascii="Arial Nova" w:hAnsi="Arial Nova"/>
          <w:sz w:val="16"/>
          <w:szCs w:val="16"/>
        </w:rPr>
        <w:footnoteRef/>
      </w:r>
      <w:r w:rsidRPr="000A07AB">
        <w:rPr>
          <w:rFonts w:ascii="Arial Nova" w:hAnsi="Arial Nova"/>
          <w:sz w:val="16"/>
          <w:szCs w:val="16"/>
          <w:lang w:val="en-US"/>
        </w:rPr>
        <w:t xml:space="preserve"> </w:t>
      </w:r>
      <w:r w:rsidRPr="000A07AB">
        <w:rPr>
          <w:rFonts w:ascii="Arial Nova" w:hAnsi="Arial Nova" w:cs="Arial"/>
          <w:sz w:val="16"/>
          <w:szCs w:val="16"/>
          <w:lang w:val="fi-FI"/>
        </w:rPr>
        <w:t xml:space="preserve">Murray W. Enkin et al. </w:t>
      </w:r>
      <w:r w:rsidRPr="000A07AB">
        <w:rPr>
          <w:rFonts w:ascii="Arial Nova" w:hAnsi="Arial Nova" w:cs="Arial"/>
          <w:sz w:val="16"/>
          <w:szCs w:val="16"/>
          <w:lang w:val="en-US"/>
        </w:rPr>
        <w:t xml:space="preserve">A guide to effective care in pregnancy and childbirth. Oxford University Press, 3rd Edition, 2000  </w:t>
      </w:r>
    </w:p>
  </w:footnote>
  <w:footnote w:id="32">
    <w:p w14:paraId="28D1980E" w14:textId="27285319" w:rsidR="009025CC" w:rsidRPr="000A07AB" w:rsidRDefault="009025CC" w:rsidP="00077BD7">
      <w:pPr>
        <w:pStyle w:val="af1"/>
        <w:rPr>
          <w:rFonts w:ascii="Arial Nova" w:hAnsi="Arial Nova"/>
          <w:sz w:val="16"/>
          <w:szCs w:val="16"/>
          <w:lang w:val="en-US"/>
        </w:rPr>
      </w:pPr>
      <w:r w:rsidRPr="000A07AB">
        <w:rPr>
          <w:rStyle w:val="af3"/>
          <w:rFonts w:ascii="Arial Nova" w:hAnsi="Arial Nova"/>
          <w:sz w:val="16"/>
          <w:szCs w:val="16"/>
        </w:rPr>
        <w:footnoteRef/>
      </w:r>
      <w:r w:rsidRPr="000A07AB">
        <w:rPr>
          <w:rFonts w:ascii="Arial Nova" w:hAnsi="Arial Nova"/>
          <w:sz w:val="16"/>
          <w:szCs w:val="16"/>
          <w:lang w:val="en-US"/>
        </w:rPr>
        <w:t xml:space="preserve"> Antenatal care for uncomplicated pregnancies. Clinical guideline [CG62]</w:t>
      </w:r>
      <w:r w:rsidR="000A07AB" w:rsidRPr="000A07AB">
        <w:rPr>
          <w:rFonts w:ascii="Arial Nova" w:hAnsi="Arial Nova"/>
          <w:sz w:val="16"/>
          <w:szCs w:val="16"/>
          <w:lang w:val="en-US"/>
        </w:rPr>
        <w:t xml:space="preserve"> </w:t>
      </w:r>
      <w:r w:rsidRPr="000A07AB">
        <w:rPr>
          <w:rFonts w:ascii="Arial Nova" w:hAnsi="Arial Nova"/>
          <w:sz w:val="16"/>
          <w:szCs w:val="16"/>
          <w:lang w:val="en-US"/>
        </w:rPr>
        <w:t xml:space="preserve">Published date: 26 March 2008 Last updated: 04 February 2019 </w:t>
      </w:r>
    </w:p>
  </w:footnote>
  <w:footnote w:id="33">
    <w:p w14:paraId="0BC327B5" w14:textId="77777777" w:rsidR="009025CC" w:rsidRPr="00DB7FA2" w:rsidRDefault="009025CC" w:rsidP="00077BD7">
      <w:pPr>
        <w:pStyle w:val="af1"/>
        <w:rPr>
          <w:rFonts w:ascii="Arial Nova" w:hAnsi="Arial Nova"/>
          <w:sz w:val="16"/>
          <w:szCs w:val="16"/>
          <w:lang w:val="en-US"/>
        </w:rPr>
      </w:pPr>
      <w:r w:rsidRPr="000A07AB">
        <w:rPr>
          <w:rStyle w:val="af3"/>
          <w:rFonts w:ascii="Arial Nova" w:hAnsi="Arial Nova"/>
          <w:sz w:val="16"/>
          <w:szCs w:val="16"/>
        </w:rPr>
        <w:footnoteRef/>
      </w:r>
      <w:r w:rsidRPr="000A07AB">
        <w:rPr>
          <w:rFonts w:ascii="Arial Nova" w:hAnsi="Arial Nova" w:cs="Arial"/>
          <w:sz w:val="16"/>
          <w:szCs w:val="16"/>
          <w:lang w:val="fi-FI"/>
        </w:rPr>
        <w:t xml:space="preserve">Murray W. Enkin et al. </w:t>
      </w:r>
      <w:r w:rsidRPr="000A07AB">
        <w:rPr>
          <w:rFonts w:ascii="Arial Nova" w:hAnsi="Arial Nova" w:cs="Arial"/>
          <w:sz w:val="16"/>
          <w:szCs w:val="16"/>
          <w:lang w:val="en-US"/>
        </w:rPr>
        <w:t>A guide to effective care in pregnancy and childbirth. Oxford University Press, 3rd Edition, 2000</w:t>
      </w:r>
      <w:r w:rsidRPr="00DB7FA2">
        <w:rPr>
          <w:rFonts w:ascii="Arial Nova" w:hAnsi="Arial Nova" w:cs="Arial"/>
          <w:i/>
          <w:iCs/>
          <w:sz w:val="16"/>
          <w:szCs w:val="16"/>
          <w:lang w:val="en-US"/>
        </w:rPr>
        <w:t xml:space="preserve">  </w:t>
      </w:r>
    </w:p>
  </w:footnote>
  <w:footnote w:id="34">
    <w:p w14:paraId="58D6FD54" w14:textId="77777777" w:rsidR="009025CC" w:rsidRPr="000A07AB" w:rsidRDefault="009025CC" w:rsidP="00077BD7">
      <w:pPr>
        <w:spacing w:after="0" w:line="240" w:lineRule="auto"/>
        <w:jc w:val="both"/>
        <w:rPr>
          <w:rFonts w:ascii="Arial Nova" w:hAnsi="Arial Nova" w:cs="Arial"/>
          <w:sz w:val="16"/>
          <w:szCs w:val="16"/>
          <w:lang w:val="en-US"/>
        </w:rPr>
      </w:pPr>
      <w:r w:rsidRPr="000A07AB">
        <w:rPr>
          <w:rStyle w:val="af3"/>
          <w:rFonts w:ascii="Arial Nova" w:hAnsi="Arial Nova" w:cs="Arial"/>
          <w:sz w:val="16"/>
          <w:szCs w:val="16"/>
        </w:rPr>
        <w:footnoteRef/>
      </w:r>
      <w:r w:rsidRPr="000A07AB">
        <w:rPr>
          <w:rFonts w:ascii="Arial Nova" w:hAnsi="Arial Nova" w:cs="Arial"/>
          <w:sz w:val="16"/>
          <w:szCs w:val="16"/>
          <w:lang w:val="en-US"/>
        </w:rPr>
        <w:t xml:space="preserve"> </w:t>
      </w:r>
      <w:r w:rsidRPr="000A07AB">
        <w:rPr>
          <w:rFonts w:ascii="Arial Nova" w:hAnsi="Arial Nova" w:cs="Arial"/>
          <w:sz w:val="16"/>
          <w:szCs w:val="16"/>
          <w:lang w:val="fi-FI"/>
        </w:rPr>
        <w:t xml:space="preserve">Murray W. Enkin et al.  </w:t>
      </w:r>
      <w:r w:rsidRPr="000A07AB">
        <w:rPr>
          <w:rFonts w:ascii="Arial Nova" w:hAnsi="Arial Nova" w:cs="Arial"/>
          <w:sz w:val="16"/>
          <w:szCs w:val="16"/>
          <w:lang w:val="en-US"/>
        </w:rPr>
        <w:t xml:space="preserve">A guide to effective care in pregnancy and childbirth. </w:t>
      </w:r>
      <w:r w:rsidRPr="000A07AB">
        <w:rPr>
          <w:rFonts w:ascii="Arial Nova" w:hAnsi="Arial Nova" w:cs="Arial"/>
          <w:sz w:val="16"/>
          <w:szCs w:val="16"/>
          <w:lang w:val="fi-FI"/>
        </w:rPr>
        <w:t>Third</w:t>
      </w:r>
      <w:r w:rsidRPr="000A07AB">
        <w:rPr>
          <w:rFonts w:ascii="Arial Nova" w:hAnsi="Arial Nova" w:cs="Arial"/>
          <w:sz w:val="16"/>
          <w:szCs w:val="16"/>
          <w:lang w:val="en-US"/>
        </w:rPr>
        <w:t xml:space="preserve"> </w:t>
      </w:r>
      <w:r w:rsidRPr="000A07AB">
        <w:rPr>
          <w:rFonts w:ascii="Arial Nova" w:hAnsi="Arial Nova" w:cs="Arial"/>
          <w:sz w:val="16"/>
          <w:szCs w:val="16"/>
          <w:lang w:val="fi-FI"/>
        </w:rPr>
        <w:t>edition</w:t>
      </w:r>
      <w:r w:rsidRPr="000A07AB">
        <w:rPr>
          <w:rFonts w:ascii="Arial Nova" w:hAnsi="Arial Nova" w:cs="Arial"/>
          <w:sz w:val="16"/>
          <w:szCs w:val="16"/>
          <w:lang w:val="en-US"/>
        </w:rPr>
        <w:t xml:space="preserve">, </w:t>
      </w:r>
      <w:r w:rsidRPr="000A07AB">
        <w:rPr>
          <w:rFonts w:ascii="Arial Nova" w:hAnsi="Arial Nova" w:cs="Arial"/>
          <w:sz w:val="16"/>
          <w:szCs w:val="16"/>
          <w:lang w:val="fi-FI"/>
        </w:rPr>
        <w:t>Oxford</w:t>
      </w:r>
      <w:r w:rsidRPr="000A07AB">
        <w:rPr>
          <w:rFonts w:ascii="Arial Nova" w:hAnsi="Arial Nova" w:cs="Arial"/>
          <w:sz w:val="16"/>
          <w:szCs w:val="16"/>
          <w:lang w:val="en-US"/>
        </w:rPr>
        <w:t xml:space="preserve"> </w:t>
      </w:r>
      <w:r w:rsidRPr="000A07AB">
        <w:rPr>
          <w:rFonts w:ascii="Arial Nova" w:hAnsi="Arial Nova" w:cs="Arial"/>
          <w:sz w:val="16"/>
          <w:szCs w:val="16"/>
          <w:lang w:val="fi-FI"/>
        </w:rPr>
        <w:t>University</w:t>
      </w:r>
      <w:r w:rsidRPr="000A07AB">
        <w:rPr>
          <w:rFonts w:ascii="Arial Nova" w:hAnsi="Arial Nova" w:cs="Arial"/>
          <w:sz w:val="16"/>
          <w:szCs w:val="16"/>
          <w:lang w:val="en-US"/>
        </w:rPr>
        <w:t xml:space="preserve"> </w:t>
      </w:r>
      <w:r w:rsidRPr="000A07AB">
        <w:rPr>
          <w:rFonts w:ascii="Arial Nova" w:hAnsi="Arial Nova" w:cs="Arial"/>
          <w:sz w:val="16"/>
          <w:szCs w:val="16"/>
          <w:lang w:val="fi-FI"/>
        </w:rPr>
        <w:t>Press</w:t>
      </w:r>
      <w:r w:rsidRPr="000A07AB">
        <w:rPr>
          <w:rFonts w:ascii="Arial Nova" w:hAnsi="Arial Nova" w:cs="Arial"/>
          <w:sz w:val="16"/>
          <w:szCs w:val="16"/>
          <w:lang w:val="en-US"/>
        </w:rPr>
        <w:t>, 2000</w:t>
      </w:r>
    </w:p>
  </w:footnote>
  <w:footnote w:id="35">
    <w:p w14:paraId="4AC170A8" w14:textId="77777777" w:rsidR="009025CC" w:rsidRPr="000A07AB" w:rsidRDefault="009025CC" w:rsidP="00077BD7">
      <w:pPr>
        <w:pStyle w:val="af1"/>
        <w:rPr>
          <w:rFonts w:ascii="Arial Nova" w:hAnsi="Arial Nova"/>
          <w:sz w:val="16"/>
          <w:szCs w:val="16"/>
          <w:lang w:val="en-US"/>
        </w:rPr>
      </w:pPr>
      <w:r w:rsidRPr="000A07AB">
        <w:rPr>
          <w:rStyle w:val="af3"/>
          <w:rFonts w:ascii="Arial Nova" w:hAnsi="Arial Nova" w:cs="Arial"/>
          <w:sz w:val="16"/>
          <w:szCs w:val="16"/>
        </w:rPr>
        <w:footnoteRef/>
      </w:r>
      <w:r w:rsidRPr="000A07AB">
        <w:rPr>
          <w:rFonts w:ascii="Arial Nova" w:hAnsi="Arial Nova" w:cs="Arial"/>
          <w:sz w:val="16"/>
          <w:szCs w:val="16"/>
          <w:lang w:val="en-US"/>
        </w:rPr>
        <w:t xml:space="preserve"> Villar J, Bergsjo J. WHO Antenatal Care Randomized Trial: Manual for the Implementation of the New Model. Geneva, World Health Organization (WHO), 2002</w:t>
      </w:r>
    </w:p>
  </w:footnote>
  <w:footnote w:id="36">
    <w:p w14:paraId="7A0BC182" w14:textId="37077A52" w:rsidR="009025CC" w:rsidRPr="00014652" w:rsidRDefault="009025CC" w:rsidP="00077BD7">
      <w:pPr>
        <w:spacing w:after="0" w:line="240" w:lineRule="auto"/>
        <w:rPr>
          <w:rFonts w:ascii="Arial Nova" w:hAnsi="Arial Nova" w:cs="Arial"/>
          <w:i/>
          <w:sz w:val="16"/>
          <w:szCs w:val="16"/>
          <w:lang w:val="en-US"/>
        </w:rPr>
      </w:pPr>
      <w:r w:rsidRPr="000A07AB">
        <w:rPr>
          <w:rStyle w:val="af3"/>
          <w:rFonts w:ascii="Arial Nova" w:hAnsi="Arial Nova"/>
          <w:sz w:val="16"/>
          <w:szCs w:val="16"/>
        </w:rPr>
        <w:footnoteRef/>
      </w:r>
      <w:r w:rsidRPr="000A07AB">
        <w:rPr>
          <w:rFonts w:ascii="Arial Nova" w:hAnsi="Arial Nova"/>
          <w:sz w:val="16"/>
          <w:szCs w:val="16"/>
          <w:lang w:val="en-US"/>
        </w:rPr>
        <w:t xml:space="preserve"> </w:t>
      </w:r>
      <w:r w:rsidR="000A07AB">
        <w:rPr>
          <w:rFonts w:ascii="Arial Nova" w:hAnsi="Arial Nova" w:cs="Arial"/>
          <w:sz w:val="16"/>
          <w:szCs w:val="16"/>
        </w:rPr>
        <w:t>Там</w:t>
      </w:r>
      <w:r w:rsidR="000A07AB" w:rsidRPr="00014652">
        <w:rPr>
          <w:rFonts w:ascii="Arial Nova" w:hAnsi="Arial Nova" w:cs="Arial"/>
          <w:sz w:val="16"/>
          <w:szCs w:val="16"/>
          <w:lang w:val="en-US"/>
        </w:rPr>
        <w:t xml:space="preserve"> </w:t>
      </w:r>
      <w:r w:rsidR="000A07AB">
        <w:rPr>
          <w:rFonts w:ascii="Arial Nova" w:hAnsi="Arial Nova" w:cs="Arial"/>
          <w:sz w:val="16"/>
          <w:szCs w:val="16"/>
        </w:rPr>
        <w:t>же</w:t>
      </w:r>
    </w:p>
  </w:footnote>
  <w:footnote w:id="37">
    <w:p w14:paraId="300B8852" w14:textId="77777777" w:rsidR="009025CC" w:rsidRPr="000A07AB" w:rsidRDefault="009025CC" w:rsidP="00077BD7">
      <w:pPr>
        <w:spacing w:after="0" w:line="240" w:lineRule="auto"/>
        <w:rPr>
          <w:rFonts w:ascii="Arial Nova" w:hAnsi="Arial Nova" w:cs="Arial"/>
          <w:sz w:val="16"/>
          <w:szCs w:val="16"/>
        </w:rPr>
      </w:pPr>
      <w:r w:rsidRPr="000A07AB">
        <w:rPr>
          <w:rStyle w:val="af3"/>
          <w:rFonts w:ascii="Arial Nova" w:hAnsi="Arial Nova" w:cs="Arial"/>
          <w:sz w:val="16"/>
          <w:szCs w:val="16"/>
        </w:rPr>
        <w:footnoteRef/>
      </w:r>
      <w:r w:rsidRPr="000A07AB">
        <w:rPr>
          <w:rFonts w:ascii="Arial Nova" w:hAnsi="Arial Nova" w:cs="Arial"/>
          <w:sz w:val="16"/>
          <w:szCs w:val="16"/>
          <w:lang w:val="en-US"/>
        </w:rPr>
        <w:t xml:space="preserve"> Villar J, Bergsjo J. WHO Antenatal Care Randomized Trial: Manual for the Implementation of the New Model. Geneva</w:t>
      </w:r>
      <w:r w:rsidRPr="000A07AB">
        <w:rPr>
          <w:rFonts w:ascii="Arial Nova" w:hAnsi="Arial Nova" w:cs="Arial"/>
          <w:sz w:val="16"/>
          <w:szCs w:val="16"/>
        </w:rPr>
        <w:t xml:space="preserve">, </w:t>
      </w:r>
      <w:r w:rsidRPr="000A07AB">
        <w:rPr>
          <w:rFonts w:ascii="Arial Nova" w:hAnsi="Arial Nova" w:cs="Arial"/>
          <w:sz w:val="16"/>
          <w:szCs w:val="16"/>
          <w:lang w:val="en-US"/>
        </w:rPr>
        <w:t>World</w:t>
      </w:r>
      <w:r w:rsidRPr="000A07AB">
        <w:rPr>
          <w:rFonts w:ascii="Arial Nova" w:hAnsi="Arial Nova" w:cs="Arial"/>
          <w:sz w:val="16"/>
          <w:szCs w:val="16"/>
        </w:rPr>
        <w:t xml:space="preserve"> </w:t>
      </w:r>
      <w:r w:rsidRPr="000A07AB">
        <w:rPr>
          <w:rFonts w:ascii="Arial Nova" w:hAnsi="Arial Nova" w:cs="Arial"/>
          <w:sz w:val="16"/>
          <w:szCs w:val="16"/>
          <w:lang w:val="en-US"/>
        </w:rPr>
        <w:t>Health</w:t>
      </w:r>
      <w:r w:rsidRPr="000A07AB">
        <w:rPr>
          <w:rFonts w:ascii="Arial Nova" w:hAnsi="Arial Nova" w:cs="Arial"/>
          <w:sz w:val="16"/>
          <w:szCs w:val="16"/>
        </w:rPr>
        <w:t xml:space="preserve"> </w:t>
      </w:r>
      <w:r w:rsidRPr="000A07AB">
        <w:rPr>
          <w:rFonts w:ascii="Arial Nova" w:hAnsi="Arial Nova" w:cs="Arial"/>
          <w:sz w:val="16"/>
          <w:szCs w:val="16"/>
          <w:lang w:val="en-US"/>
        </w:rPr>
        <w:t>Organization</w:t>
      </w:r>
      <w:r w:rsidRPr="000A07AB">
        <w:rPr>
          <w:rFonts w:ascii="Arial Nova" w:hAnsi="Arial Nova" w:cs="Arial"/>
          <w:sz w:val="16"/>
          <w:szCs w:val="16"/>
        </w:rPr>
        <w:t xml:space="preserve"> (</w:t>
      </w:r>
      <w:r w:rsidRPr="000A07AB">
        <w:rPr>
          <w:rFonts w:ascii="Arial Nova" w:hAnsi="Arial Nova" w:cs="Arial"/>
          <w:sz w:val="16"/>
          <w:szCs w:val="16"/>
          <w:lang w:val="en-US"/>
        </w:rPr>
        <w:t>WHO</w:t>
      </w:r>
      <w:r w:rsidRPr="000A07AB">
        <w:rPr>
          <w:rFonts w:ascii="Arial Nova" w:hAnsi="Arial Nova" w:cs="Arial"/>
          <w:sz w:val="16"/>
          <w:szCs w:val="16"/>
        </w:rPr>
        <w:t>), 2002</w:t>
      </w:r>
    </w:p>
  </w:footnote>
  <w:footnote w:id="38">
    <w:p w14:paraId="45798170" w14:textId="77777777" w:rsidR="009025CC" w:rsidRPr="000A07AB" w:rsidRDefault="009025CC" w:rsidP="00077BD7">
      <w:pPr>
        <w:pStyle w:val="af1"/>
        <w:rPr>
          <w:rFonts w:ascii="Arial Nova" w:hAnsi="Arial Nova" w:cs="Arial"/>
          <w:sz w:val="16"/>
          <w:szCs w:val="16"/>
        </w:rPr>
      </w:pPr>
      <w:r w:rsidRPr="000A07AB">
        <w:rPr>
          <w:rStyle w:val="af3"/>
          <w:rFonts w:ascii="Arial Nova" w:hAnsi="Arial Nova" w:cs="Arial"/>
          <w:sz w:val="16"/>
          <w:szCs w:val="16"/>
        </w:rPr>
        <w:footnoteRef/>
      </w:r>
      <w:r w:rsidRPr="000A07AB">
        <w:rPr>
          <w:rFonts w:ascii="Arial Nova" w:hAnsi="Arial Nova" w:cs="Arial"/>
          <w:sz w:val="16"/>
          <w:szCs w:val="16"/>
        </w:rPr>
        <w:t xml:space="preserve"> Рекомендации ВОЗ по оказанию дородовой помощи как средству формирования позитивного опыта беременности. Всемирная организация здравоохранения, Женева, 2016 г.</w:t>
      </w:r>
    </w:p>
  </w:footnote>
  <w:footnote w:id="39">
    <w:p w14:paraId="616782BF" w14:textId="77777777" w:rsidR="009025CC" w:rsidRPr="00090F73" w:rsidRDefault="009025CC" w:rsidP="00077BD7">
      <w:pPr>
        <w:spacing w:after="0" w:line="240" w:lineRule="auto"/>
        <w:rPr>
          <w:rFonts w:ascii="Arial" w:hAnsi="Arial" w:cs="Arial"/>
          <w:i/>
          <w:sz w:val="16"/>
          <w:szCs w:val="16"/>
          <w:lang w:val="fi-FI"/>
        </w:rPr>
      </w:pPr>
      <w:r w:rsidRPr="000A07AB">
        <w:rPr>
          <w:rStyle w:val="af3"/>
          <w:rFonts w:ascii="Arial Nova" w:hAnsi="Arial Nova" w:cs="Arial"/>
          <w:sz w:val="16"/>
          <w:szCs w:val="16"/>
        </w:rPr>
        <w:footnoteRef/>
      </w:r>
      <w:r w:rsidRPr="000A07AB">
        <w:rPr>
          <w:rFonts w:ascii="Arial Nova" w:hAnsi="Arial Nova" w:cs="Arial"/>
          <w:sz w:val="16"/>
          <w:szCs w:val="16"/>
          <w:lang w:val="fi-FI"/>
        </w:rPr>
        <w:t xml:space="preserve">Murray W. Enkin et al.  </w:t>
      </w:r>
      <w:r w:rsidRPr="000A07AB">
        <w:rPr>
          <w:rFonts w:ascii="Arial Nova" w:hAnsi="Arial Nova" w:cs="Arial"/>
          <w:sz w:val="16"/>
          <w:szCs w:val="16"/>
          <w:lang w:val="en-US"/>
        </w:rPr>
        <w:t xml:space="preserve">A guide to effective care in pregnancy and childbirth. </w:t>
      </w:r>
      <w:r w:rsidRPr="000A07AB">
        <w:rPr>
          <w:rFonts w:ascii="Arial Nova" w:hAnsi="Arial Nova" w:cs="Arial"/>
          <w:sz w:val="16"/>
          <w:szCs w:val="16"/>
          <w:lang w:val="fi-FI"/>
        </w:rPr>
        <w:t>Third edition, Oxford University Press, 2000.</w:t>
      </w:r>
    </w:p>
  </w:footnote>
  <w:footnote w:id="40">
    <w:p w14:paraId="45F662C4" w14:textId="77777777" w:rsidR="009025CC" w:rsidRPr="00B94C08" w:rsidRDefault="009025CC" w:rsidP="00CD777C">
      <w:pPr>
        <w:spacing w:after="0" w:line="240" w:lineRule="auto"/>
        <w:rPr>
          <w:rFonts w:ascii="Arial Nova" w:hAnsi="Arial Nova" w:cs="Arial"/>
          <w:iCs/>
          <w:sz w:val="16"/>
          <w:szCs w:val="16"/>
          <w:lang w:val="en-US"/>
        </w:rPr>
      </w:pPr>
      <w:r w:rsidRPr="00B94C08">
        <w:rPr>
          <w:rStyle w:val="af3"/>
          <w:rFonts w:ascii="Arial Nova" w:hAnsi="Arial Nova" w:cs="Arial"/>
          <w:sz w:val="16"/>
          <w:szCs w:val="16"/>
        </w:rPr>
        <w:footnoteRef/>
      </w:r>
      <w:r w:rsidRPr="00B94C08">
        <w:rPr>
          <w:rFonts w:ascii="Arial Nova" w:hAnsi="Arial Nova" w:cs="Arial"/>
          <w:sz w:val="16"/>
          <w:szCs w:val="16"/>
          <w:lang w:val="en-US"/>
        </w:rPr>
        <w:t xml:space="preserve"> </w:t>
      </w:r>
      <w:r w:rsidRPr="00B94C08">
        <w:rPr>
          <w:rFonts w:ascii="Arial Nova" w:hAnsi="Arial Nova" w:cs="Arial"/>
          <w:iCs/>
          <w:sz w:val="16"/>
          <w:szCs w:val="16"/>
          <w:lang w:val="fi-FI"/>
        </w:rPr>
        <w:t xml:space="preserve">Murray W. Enkin et al. </w:t>
      </w:r>
      <w:r w:rsidRPr="00B94C08">
        <w:rPr>
          <w:rFonts w:ascii="Arial Nova" w:hAnsi="Arial Nova" w:cs="Arial"/>
          <w:iCs/>
          <w:sz w:val="16"/>
          <w:szCs w:val="16"/>
          <w:lang w:val="en-US"/>
        </w:rPr>
        <w:t xml:space="preserve">A guide to effective care in pregnancy and childbirth. </w:t>
      </w:r>
      <w:r w:rsidRPr="00B94C08">
        <w:rPr>
          <w:rFonts w:ascii="Arial Nova" w:hAnsi="Arial Nova" w:cs="Arial"/>
          <w:iCs/>
          <w:sz w:val="16"/>
          <w:szCs w:val="16"/>
          <w:lang w:val="fi-FI"/>
        </w:rPr>
        <w:t>Oxford University Press, 3rd Edition, 2000</w:t>
      </w:r>
      <w:r w:rsidRPr="00B94C08">
        <w:rPr>
          <w:rFonts w:ascii="Arial Nova" w:hAnsi="Arial Nova" w:cs="Arial"/>
          <w:iCs/>
          <w:sz w:val="16"/>
          <w:szCs w:val="16"/>
          <w:lang w:val="en-US"/>
        </w:rPr>
        <w:t xml:space="preserve">  </w:t>
      </w:r>
    </w:p>
  </w:footnote>
  <w:footnote w:id="41">
    <w:p w14:paraId="1837DA8A" w14:textId="77777777" w:rsidR="009025CC" w:rsidRPr="00EA51E6" w:rsidRDefault="009025CC" w:rsidP="00CD777C">
      <w:pPr>
        <w:spacing w:after="0" w:line="240" w:lineRule="auto"/>
        <w:rPr>
          <w:rFonts w:ascii="Arial" w:hAnsi="Arial" w:cs="Arial"/>
          <w:iCs/>
          <w:sz w:val="16"/>
          <w:szCs w:val="16"/>
          <w:lang w:val="en-US"/>
        </w:rPr>
      </w:pPr>
      <w:r w:rsidRPr="00B94C08">
        <w:rPr>
          <w:rStyle w:val="af3"/>
          <w:rFonts w:ascii="Arial Nova" w:hAnsi="Arial Nova"/>
          <w:sz w:val="16"/>
          <w:szCs w:val="16"/>
        </w:rPr>
        <w:footnoteRef/>
      </w:r>
      <w:r w:rsidRPr="00B94C08">
        <w:rPr>
          <w:rFonts w:ascii="Arial Nova" w:hAnsi="Arial Nova"/>
          <w:sz w:val="16"/>
          <w:szCs w:val="16"/>
          <w:lang w:val="en-US"/>
        </w:rPr>
        <w:t xml:space="preserve"> </w:t>
      </w:r>
      <w:r w:rsidRPr="00B94C08">
        <w:rPr>
          <w:rFonts w:ascii="Arial Nova" w:hAnsi="Arial Nova" w:cs="Arial"/>
          <w:iCs/>
          <w:sz w:val="16"/>
          <w:szCs w:val="16"/>
          <w:lang w:val="fi-FI"/>
        </w:rPr>
        <w:t>Christopher F. Ciliberto, Gertie F. Marx. Physiological Changes Associated with Pregnancy. PHYSIOLOGY, 1998, Issue 9, Article 2.</w:t>
      </w:r>
    </w:p>
  </w:footnote>
  <w:footnote w:id="42">
    <w:p w14:paraId="31C791BD" w14:textId="77777777" w:rsidR="009025CC" w:rsidRPr="00B94C08" w:rsidRDefault="009025CC" w:rsidP="00B94C08">
      <w:pPr>
        <w:spacing w:after="0" w:line="240" w:lineRule="auto"/>
        <w:jc w:val="both"/>
        <w:rPr>
          <w:rFonts w:ascii="Arial Nova" w:hAnsi="Arial Nova" w:cs="Arial"/>
          <w:sz w:val="16"/>
          <w:szCs w:val="16"/>
          <w:lang w:val="en-US"/>
        </w:rPr>
      </w:pPr>
      <w:r w:rsidRPr="00B94C08">
        <w:rPr>
          <w:rStyle w:val="af3"/>
          <w:rFonts w:ascii="Arial Nova" w:hAnsi="Arial Nova" w:cs="Arial"/>
          <w:sz w:val="16"/>
          <w:szCs w:val="16"/>
        </w:rPr>
        <w:footnoteRef/>
      </w:r>
      <w:r w:rsidRPr="00B94C08">
        <w:rPr>
          <w:rFonts w:ascii="Arial Nova" w:hAnsi="Arial Nova" w:cs="Arial"/>
          <w:sz w:val="16"/>
          <w:szCs w:val="16"/>
          <w:lang w:val="en-US"/>
        </w:rPr>
        <w:t xml:space="preserve"> Справочник MSP профессиональная версия, </w:t>
      </w:r>
      <w:hyperlink r:id="rId2" w:history="1">
        <w:r w:rsidRPr="00B94C08">
          <w:rPr>
            <w:rFonts w:ascii="Arial Nova" w:hAnsi="Arial Nova" w:cs="Arial"/>
            <w:sz w:val="16"/>
            <w:szCs w:val="16"/>
            <w:lang w:val="en-US"/>
          </w:rPr>
          <w:t>Raul Artal-Mittelmark</w:t>
        </w:r>
      </w:hyperlink>
      <w:r w:rsidRPr="00B94C08">
        <w:rPr>
          <w:rFonts w:ascii="Arial Nova" w:hAnsi="Arial Nova" w:cs="Arial"/>
          <w:sz w:val="16"/>
          <w:szCs w:val="16"/>
          <w:lang w:val="en-US"/>
        </w:rPr>
        <w:t> , MD, Saint Louis University School of Medicine https://www.msdmanuals.com/ru</w:t>
      </w:r>
    </w:p>
  </w:footnote>
  <w:footnote w:id="43">
    <w:p w14:paraId="502EBC94" w14:textId="77777777" w:rsidR="009025CC" w:rsidRPr="005208ED" w:rsidRDefault="009025CC" w:rsidP="00CD777C">
      <w:pPr>
        <w:rPr>
          <w:rFonts w:ascii="Arial Nova" w:hAnsi="Arial Nova" w:cs="Arial"/>
          <w:sz w:val="16"/>
          <w:szCs w:val="16"/>
        </w:rPr>
      </w:pPr>
      <w:r w:rsidRPr="005208ED">
        <w:rPr>
          <w:rStyle w:val="af3"/>
          <w:rFonts w:ascii="Arial Nova" w:hAnsi="Arial Nova" w:cs="Arial"/>
          <w:sz w:val="16"/>
          <w:szCs w:val="16"/>
        </w:rPr>
        <w:footnoteRef/>
      </w:r>
      <w:r w:rsidRPr="005208ED">
        <w:rPr>
          <w:rFonts w:ascii="Arial Nova" w:hAnsi="Arial Nova" w:cs="Arial"/>
          <w:sz w:val="16"/>
          <w:szCs w:val="16"/>
        </w:rPr>
        <w:t xml:space="preserve"> Учебный пакет  ВОЗ по эффективной перинатальной помощи (ЭПП) 2е издание, 2015 год </w:t>
      </w:r>
    </w:p>
  </w:footnote>
  <w:footnote w:id="44">
    <w:p w14:paraId="2C054718" w14:textId="77777777" w:rsidR="009025CC" w:rsidRPr="009C5BE3" w:rsidRDefault="009025CC" w:rsidP="00CD777C">
      <w:pPr>
        <w:pStyle w:val="mmpara"/>
        <w:spacing w:after="0" w:line="240" w:lineRule="auto"/>
        <w:rPr>
          <w:sz w:val="16"/>
          <w:szCs w:val="16"/>
          <w:lang w:val="en-US"/>
        </w:rPr>
      </w:pPr>
      <w:r w:rsidRPr="009C5BE3">
        <w:rPr>
          <w:rStyle w:val="af3"/>
          <w:sz w:val="16"/>
          <w:szCs w:val="16"/>
        </w:rPr>
        <w:footnoteRef/>
      </w:r>
      <w:r w:rsidRPr="009C5BE3">
        <w:rPr>
          <w:sz w:val="16"/>
          <w:szCs w:val="16"/>
          <w:lang w:val="en-US"/>
        </w:rPr>
        <w:t xml:space="preserve"> </w:t>
      </w:r>
      <w:r w:rsidRPr="009C5BE3">
        <w:rPr>
          <w:rFonts w:eastAsiaTheme="minorHAnsi"/>
          <w:color w:val="auto"/>
          <w:sz w:val="16"/>
          <w:szCs w:val="16"/>
          <w:lang w:val="en-US" w:eastAsia="en-US"/>
        </w:rPr>
        <w:t>Physiology of Pregnancy. The MERCK MANUALS online medical library. 2019.</w:t>
      </w:r>
    </w:p>
  </w:footnote>
  <w:footnote w:id="45">
    <w:p w14:paraId="61852893" w14:textId="77777777" w:rsidR="009025CC" w:rsidRPr="000A07AB" w:rsidRDefault="009025CC" w:rsidP="00CD777C">
      <w:pPr>
        <w:pStyle w:val="af1"/>
        <w:rPr>
          <w:rFonts w:ascii="Arial Nova" w:hAnsi="Arial Nova" w:cs="Arial"/>
          <w:sz w:val="16"/>
          <w:szCs w:val="16"/>
        </w:rPr>
      </w:pPr>
      <w:r w:rsidRPr="000A07AB">
        <w:rPr>
          <w:rStyle w:val="af3"/>
          <w:rFonts w:ascii="Arial Nova" w:hAnsi="Arial Nova" w:cs="Arial"/>
          <w:sz w:val="16"/>
          <w:szCs w:val="16"/>
        </w:rPr>
        <w:footnoteRef/>
      </w:r>
      <w:r w:rsidRPr="000A07AB">
        <w:rPr>
          <w:rFonts w:ascii="Arial Nova" w:hAnsi="Arial Nova" w:cs="Arial"/>
          <w:sz w:val="16"/>
          <w:szCs w:val="16"/>
          <w:lang w:val="en-US"/>
        </w:rPr>
        <w:t xml:space="preserve"> </w:t>
      </w:r>
      <w:r w:rsidRPr="000A07AB">
        <w:rPr>
          <w:rFonts w:ascii="Arial Nova" w:eastAsia="Times New Roman" w:hAnsi="Arial Nova" w:cs="Arial"/>
          <w:color w:val="000000"/>
          <w:spacing w:val="2"/>
          <w:sz w:val="16"/>
          <w:szCs w:val="16"/>
          <w:lang w:val="en-US" w:eastAsia="ru-RU"/>
        </w:rPr>
        <w:t>Murray W. Enkin et al. A guide to effective care in pregnancy and childbirth. Oxford</w:t>
      </w:r>
      <w:r w:rsidRPr="000A07AB">
        <w:rPr>
          <w:rFonts w:ascii="Arial Nova" w:eastAsia="Times New Roman" w:hAnsi="Arial Nova" w:cs="Arial"/>
          <w:color w:val="000000"/>
          <w:spacing w:val="2"/>
          <w:sz w:val="16"/>
          <w:szCs w:val="16"/>
          <w:lang w:eastAsia="ru-RU"/>
        </w:rPr>
        <w:t xml:space="preserve"> </w:t>
      </w:r>
      <w:r w:rsidRPr="000A07AB">
        <w:rPr>
          <w:rFonts w:ascii="Arial Nova" w:eastAsia="Times New Roman" w:hAnsi="Arial Nova" w:cs="Arial"/>
          <w:color w:val="000000"/>
          <w:spacing w:val="2"/>
          <w:sz w:val="16"/>
          <w:szCs w:val="16"/>
          <w:lang w:val="en-US" w:eastAsia="ru-RU"/>
        </w:rPr>
        <w:t>University</w:t>
      </w:r>
      <w:r w:rsidRPr="000A07AB">
        <w:rPr>
          <w:rFonts w:ascii="Arial Nova" w:eastAsia="Times New Roman" w:hAnsi="Arial Nova" w:cs="Arial"/>
          <w:color w:val="000000"/>
          <w:spacing w:val="2"/>
          <w:sz w:val="16"/>
          <w:szCs w:val="16"/>
          <w:lang w:eastAsia="ru-RU"/>
        </w:rPr>
        <w:t xml:space="preserve"> </w:t>
      </w:r>
      <w:r w:rsidRPr="000A07AB">
        <w:rPr>
          <w:rFonts w:ascii="Arial Nova" w:eastAsia="Times New Roman" w:hAnsi="Arial Nova" w:cs="Arial"/>
          <w:color w:val="000000"/>
          <w:spacing w:val="2"/>
          <w:sz w:val="16"/>
          <w:szCs w:val="16"/>
          <w:lang w:val="en-US" w:eastAsia="ru-RU"/>
        </w:rPr>
        <w:t>Press</w:t>
      </w:r>
      <w:r w:rsidRPr="000A07AB">
        <w:rPr>
          <w:rFonts w:ascii="Arial Nova" w:eastAsia="Times New Roman" w:hAnsi="Arial Nova" w:cs="Arial"/>
          <w:color w:val="000000"/>
          <w:spacing w:val="2"/>
          <w:sz w:val="16"/>
          <w:szCs w:val="16"/>
          <w:lang w:eastAsia="ru-RU"/>
        </w:rPr>
        <w:t>, 3</w:t>
      </w:r>
      <w:r w:rsidRPr="000A07AB">
        <w:rPr>
          <w:rFonts w:ascii="Arial Nova" w:eastAsia="Times New Roman" w:hAnsi="Arial Nova" w:cs="Arial"/>
          <w:color w:val="000000"/>
          <w:spacing w:val="2"/>
          <w:sz w:val="16"/>
          <w:szCs w:val="16"/>
          <w:lang w:val="en-US" w:eastAsia="ru-RU"/>
        </w:rPr>
        <w:t>rd</w:t>
      </w:r>
      <w:r w:rsidRPr="000A07AB">
        <w:rPr>
          <w:rFonts w:ascii="Arial Nova" w:eastAsia="Times New Roman" w:hAnsi="Arial Nova" w:cs="Arial"/>
          <w:color w:val="000000"/>
          <w:spacing w:val="2"/>
          <w:sz w:val="16"/>
          <w:szCs w:val="16"/>
          <w:lang w:eastAsia="ru-RU"/>
        </w:rPr>
        <w:t xml:space="preserve"> </w:t>
      </w:r>
      <w:r w:rsidRPr="000A07AB">
        <w:rPr>
          <w:rFonts w:ascii="Arial Nova" w:eastAsia="Times New Roman" w:hAnsi="Arial Nova" w:cs="Arial"/>
          <w:color w:val="000000"/>
          <w:spacing w:val="2"/>
          <w:sz w:val="16"/>
          <w:szCs w:val="16"/>
          <w:lang w:val="en-US" w:eastAsia="ru-RU"/>
        </w:rPr>
        <w:t>Edition</w:t>
      </w:r>
      <w:r w:rsidRPr="000A07AB">
        <w:rPr>
          <w:rFonts w:ascii="Arial Nova" w:eastAsia="Times New Roman" w:hAnsi="Arial Nova" w:cs="Arial"/>
          <w:color w:val="000000"/>
          <w:spacing w:val="2"/>
          <w:sz w:val="16"/>
          <w:szCs w:val="16"/>
          <w:lang w:eastAsia="ru-RU"/>
        </w:rPr>
        <w:t xml:space="preserve">, 2000 </w:t>
      </w:r>
    </w:p>
  </w:footnote>
  <w:footnote w:id="46">
    <w:p w14:paraId="4C728CD5" w14:textId="77777777" w:rsidR="009025CC" w:rsidRPr="00AC46B8" w:rsidRDefault="009025CC" w:rsidP="00CD777C">
      <w:pPr>
        <w:pStyle w:val="a6"/>
      </w:pPr>
      <w:r w:rsidRPr="000A07AB">
        <w:rPr>
          <w:rStyle w:val="af3"/>
          <w:rFonts w:ascii="Arial Nova" w:hAnsi="Arial Nova" w:cs="Arial"/>
          <w:sz w:val="16"/>
          <w:szCs w:val="16"/>
        </w:rPr>
        <w:footnoteRef/>
      </w:r>
      <w:r w:rsidRPr="000A07AB">
        <w:rPr>
          <w:rFonts w:ascii="Arial Nova" w:hAnsi="Arial Nova" w:cs="Arial"/>
          <w:sz w:val="16"/>
          <w:szCs w:val="16"/>
        </w:rPr>
        <w:t xml:space="preserve"> Рекомендации ВОЗ по оказанию дородовой помощи для формирования положительного опыта беременности, 2017 год</w:t>
      </w:r>
    </w:p>
  </w:footnote>
  <w:footnote w:id="47">
    <w:p w14:paraId="6191A3C4" w14:textId="77777777" w:rsidR="009025CC" w:rsidRPr="009C5BE3" w:rsidRDefault="009025CC" w:rsidP="00CD777C">
      <w:pPr>
        <w:pStyle w:val="a6"/>
        <w:rPr>
          <w:rFonts w:ascii="Arial" w:hAnsi="Arial" w:cs="Arial"/>
          <w:sz w:val="16"/>
          <w:szCs w:val="16"/>
        </w:rPr>
      </w:pPr>
      <w:r w:rsidRPr="009C5BE3">
        <w:rPr>
          <w:rStyle w:val="af3"/>
          <w:rFonts w:ascii="Arial" w:hAnsi="Arial" w:cs="Arial"/>
          <w:sz w:val="16"/>
          <w:szCs w:val="16"/>
        </w:rPr>
        <w:footnoteRef/>
      </w:r>
      <w:r w:rsidRPr="009C5BE3">
        <w:rPr>
          <w:rFonts w:ascii="Arial" w:hAnsi="Arial" w:cs="Arial"/>
          <w:sz w:val="16"/>
          <w:szCs w:val="16"/>
        </w:rPr>
        <w:t xml:space="preserve"> Рекомендации ВОЗ по оказанию дородовой помощи для формирования положительного опыта беременности, 2017 год</w:t>
      </w:r>
    </w:p>
  </w:footnote>
  <w:footnote w:id="48">
    <w:p w14:paraId="2B446E9F" w14:textId="6EE73CA6" w:rsidR="009025CC" w:rsidRPr="009C5BE3" w:rsidRDefault="009025CC" w:rsidP="00CD777C">
      <w:pPr>
        <w:pStyle w:val="af1"/>
        <w:jc w:val="both"/>
        <w:rPr>
          <w:rFonts w:ascii="Arial" w:hAnsi="Arial" w:cs="Arial"/>
        </w:rPr>
      </w:pPr>
      <w:r w:rsidRPr="009C5BE3">
        <w:rPr>
          <w:rStyle w:val="af3"/>
          <w:rFonts w:ascii="Arial" w:hAnsi="Arial" w:cs="Arial"/>
          <w:sz w:val="16"/>
          <w:szCs w:val="16"/>
        </w:rPr>
        <w:footnoteRef/>
      </w:r>
      <w:r w:rsidRPr="009C5BE3">
        <w:rPr>
          <w:rFonts w:ascii="Arial" w:hAnsi="Arial" w:cs="Arial"/>
          <w:sz w:val="16"/>
          <w:szCs w:val="16"/>
        </w:rPr>
        <w:t xml:space="preserve"> </w:t>
      </w:r>
      <w:r w:rsidR="001D53BF">
        <w:rPr>
          <w:rFonts w:ascii="Arial" w:hAnsi="Arial" w:cs="Arial"/>
          <w:sz w:val="16"/>
          <w:szCs w:val="16"/>
        </w:rPr>
        <w:t>Там же</w:t>
      </w:r>
    </w:p>
  </w:footnote>
  <w:footnote w:id="49">
    <w:p w14:paraId="7B548A1F" w14:textId="13D83B13" w:rsidR="009025CC" w:rsidRPr="009C5BE3" w:rsidRDefault="009025CC" w:rsidP="00CD777C">
      <w:pPr>
        <w:pStyle w:val="af1"/>
        <w:jc w:val="both"/>
        <w:rPr>
          <w:rFonts w:ascii="Arial" w:hAnsi="Arial" w:cs="Arial"/>
          <w:sz w:val="16"/>
          <w:szCs w:val="16"/>
        </w:rPr>
      </w:pPr>
      <w:r w:rsidRPr="009C5BE3">
        <w:rPr>
          <w:rStyle w:val="af3"/>
          <w:rFonts w:ascii="Arial" w:hAnsi="Arial" w:cs="Arial"/>
          <w:sz w:val="16"/>
          <w:szCs w:val="16"/>
        </w:rPr>
        <w:footnoteRef/>
      </w:r>
      <w:r w:rsidRPr="009C5BE3">
        <w:rPr>
          <w:rFonts w:ascii="Arial" w:hAnsi="Arial" w:cs="Arial"/>
          <w:sz w:val="16"/>
          <w:szCs w:val="16"/>
        </w:rPr>
        <w:t xml:space="preserve"> </w:t>
      </w:r>
      <w:r w:rsidR="000A07AB">
        <w:rPr>
          <w:rFonts w:ascii="Arial" w:hAnsi="Arial" w:cs="Arial"/>
          <w:sz w:val="16"/>
          <w:szCs w:val="16"/>
        </w:rPr>
        <w:t>Там же</w:t>
      </w:r>
    </w:p>
  </w:footnote>
  <w:footnote w:id="50">
    <w:p w14:paraId="7543C896" w14:textId="4DAC7D9E" w:rsidR="009025CC" w:rsidRPr="009C5BE3" w:rsidRDefault="009025CC" w:rsidP="00CD777C">
      <w:pPr>
        <w:pStyle w:val="af1"/>
        <w:jc w:val="both"/>
        <w:rPr>
          <w:rFonts w:ascii="Arial" w:hAnsi="Arial" w:cs="Arial"/>
          <w:sz w:val="16"/>
          <w:szCs w:val="16"/>
        </w:rPr>
      </w:pPr>
      <w:r w:rsidRPr="009C5BE3">
        <w:rPr>
          <w:rStyle w:val="af3"/>
          <w:rFonts w:ascii="Arial" w:hAnsi="Arial" w:cs="Arial"/>
          <w:sz w:val="16"/>
          <w:szCs w:val="16"/>
        </w:rPr>
        <w:footnoteRef/>
      </w:r>
      <w:r w:rsidRPr="009C5BE3">
        <w:rPr>
          <w:rFonts w:ascii="Arial" w:hAnsi="Arial" w:cs="Arial"/>
          <w:sz w:val="16"/>
          <w:szCs w:val="16"/>
        </w:rPr>
        <w:t xml:space="preserve"> </w:t>
      </w:r>
      <w:r w:rsidR="000A07AB">
        <w:rPr>
          <w:rFonts w:ascii="Arial" w:hAnsi="Arial" w:cs="Arial"/>
          <w:sz w:val="16"/>
          <w:szCs w:val="16"/>
        </w:rPr>
        <w:t>Там же</w:t>
      </w:r>
    </w:p>
  </w:footnote>
  <w:footnote w:id="51">
    <w:p w14:paraId="4473101D" w14:textId="73590067" w:rsidR="009025CC" w:rsidRPr="009C5BE3" w:rsidRDefault="009025CC" w:rsidP="00CD777C">
      <w:pPr>
        <w:pStyle w:val="af1"/>
        <w:jc w:val="both"/>
        <w:rPr>
          <w:rFonts w:ascii="Arial" w:hAnsi="Arial" w:cs="Arial"/>
          <w:sz w:val="16"/>
          <w:szCs w:val="16"/>
        </w:rPr>
      </w:pPr>
      <w:r w:rsidRPr="009C5BE3">
        <w:rPr>
          <w:rFonts w:ascii="Arial" w:hAnsi="Arial" w:cs="Arial"/>
          <w:sz w:val="16"/>
          <w:szCs w:val="16"/>
        </w:rPr>
        <w:footnoteRef/>
      </w:r>
      <w:r w:rsidRPr="009C5BE3">
        <w:rPr>
          <w:rFonts w:ascii="Arial" w:hAnsi="Arial" w:cs="Arial"/>
          <w:sz w:val="16"/>
          <w:szCs w:val="16"/>
        </w:rPr>
        <w:t xml:space="preserve"> </w:t>
      </w:r>
      <w:r w:rsidR="000A07AB">
        <w:rPr>
          <w:rFonts w:ascii="Arial" w:hAnsi="Arial" w:cs="Arial"/>
          <w:sz w:val="16"/>
          <w:szCs w:val="16"/>
        </w:rPr>
        <w:t>Там же</w:t>
      </w:r>
      <w:r w:rsidRPr="009C5BE3" w:rsidDel="008E0019">
        <w:rPr>
          <w:rFonts w:ascii="Arial" w:hAnsi="Arial" w:cs="Arial"/>
          <w:sz w:val="16"/>
          <w:szCs w:val="16"/>
        </w:rPr>
        <w:t xml:space="preserve"> </w:t>
      </w:r>
    </w:p>
  </w:footnote>
  <w:footnote w:id="52">
    <w:p w14:paraId="0D3DF87D" w14:textId="77777777" w:rsidR="009025CC" w:rsidRPr="009C5BE3" w:rsidRDefault="009025CC" w:rsidP="00CD777C">
      <w:pPr>
        <w:pStyle w:val="af1"/>
        <w:rPr>
          <w:rFonts w:ascii="Arial" w:hAnsi="Arial" w:cs="Arial"/>
          <w:sz w:val="16"/>
          <w:szCs w:val="16"/>
        </w:rPr>
      </w:pPr>
      <w:r w:rsidRPr="009C5BE3">
        <w:rPr>
          <w:rStyle w:val="af3"/>
          <w:rFonts w:ascii="Arial" w:hAnsi="Arial" w:cs="Arial"/>
          <w:sz w:val="16"/>
          <w:szCs w:val="16"/>
        </w:rPr>
        <w:footnoteRef/>
      </w:r>
      <w:r w:rsidRPr="009C5BE3">
        <w:rPr>
          <w:rFonts w:ascii="Arial" w:hAnsi="Arial" w:cs="Arial"/>
          <w:sz w:val="16"/>
          <w:szCs w:val="16"/>
        </w:rPr>
        <w:t xml:space="preserve"> Рекомендации ВОЗ по оказанию дородовой помощи для формирования положительного опыта беременности, 2017 год</w:t>
      </w:r>
    </w:p>
  </w:footnote>
  <w:footnote w:id="53">
    <w:p w14:paraId="1D727F9F" w14:textId="77777777" w:rsidR="009025CC" w:rsidRPr="00B30FF4" w:rsidRDefault="009025CC" w:rsidP="00CD777C">
      <w:pPr>
        <w:pStyle w:val="af1"/>
        <w:rPr>
          <w:rFonts w:ascii="Arial" w:hAnsi="Arial" w:cs="Arial"/>
          <w:lang w:val="en-US"/>
        </w:rPr>
      </w:pPr>
      <w:r w:rsidRPr="009C5BE3">
        <w:rPr>
          <w:rStyle w:val="af3"/>
          <w:rFonts w:ascii="Arial" w:hAnsi="Arial" w:cs="Arial"/>
          <w:sz w:val="16"/>
          <w:szCs w:val="16"/>
        </w:rPr>
        <w:footnoteRef/>
      </w:r>
      <w:r w:rsidRPr="009C5BE3">
        <w:rPr>
          <w:rFonts w:ascii="Arial" w:hAnsi="Arial" w:cs="Arial"/>
          <w:sz w:val="16"/>
          <w:szCs w:val="16"/>
          <w:lang w:val="en-US"/>
        </w:rPr>
        <w:t xml:space="preserve"> Physiology of Pregnancy. The MERCK MANUALS online medical library. 2019</w:t>
      </w:r>
    </w:p>
  </w:footnote>
  <w:footnote w:id="54">
    <w:p w14:paraId="4C96B0AE" w14:textId="77777777" w:rsidR="009025CC" w:rsidRPr="009C5BE3" w:rsidRDefault="009025CC" w:rsidP="00CD777C">
      <w:pPr>
        <w:pStyle w:val="af1"/>
        <w:rPr>
          <w:rFonts w:ascii="Arial" w:hAnsi="Arial" w:cs="Arial"/>
          <w:sz w:val="16"/>
          <w:szCs w:val="16"/>
        </w:rPr>
      </w:pPr>
      <w:r w:rsidRPr="009C5BE3">
        <w:rPr>
          <w:rStyle w:val="af3"/>
          <w:rFonts w:ascii="Arial" w:hAnsi="Arial" w:cs="Arial"/>
          <w:sz w:val="16"/>
          <w:szCs w:val="16"/>
        </w:rPr>
        <w:footnoteRef/>
      </w:r>
      <w:r w:rsidRPr="009C5BE3">
        <w:rPr>
          <w:rFonts w:ascii="Arial" w:hAnsi="Arial" w:cs="Arial"/>
          <w:sz w:val="16"/>
          <w:szCs w:val="16"/>
          <w:lang w:val="en-US"/>
        </w:rPr>
        <w:t xml:space="preserve"> </w:t>
      </w:r>
      <w:r w:rsidRPr="009C5BE3">
        <w:rPr>
          <w:rFonts w:ascii="Arial" w:eastAsia="Times New Roman" w:hAnsi="Arial" w:cs="Arial"/>
          <w:i/>
          <w:color w:val="000000"/>
          <w:spacing w:val="2"/>
          <w:sz w:val="16"/>
          <w:szCs w:val="16"/>
          <w:lang w:val="en-US" w:eastAsia="ru-RU"/>
        </w:rPr>
        <w:t>Murray W. Enkin et al. A guide to effective care in pregnancy and childbirth. Oxford</w:t>
      </w:r>
      <w:r w:rsidRPr="009C5BE3">
        <w:rPr>
          <w:rFonts w:ascii="Arial" w:eastAsia="Times New Roman" w:hAnsi="Arial" w:cs="Arial"/>
          <w:i/>
          <w:color w:val="000000"/>
          <w:spacing w:val="2"/>
          <w:sz w:val="16"/>
          <w:szCs w:val="16"/>
          <w:lang w:eastAsia="ru-RU"/>
        </w:rPr>
        <w:t xml:space="preserve"> </w:t>
      </w:r>
      <w:r w:rsidRPr="009C5BE3">
        <w:rPr>
          <w:rFonts w:ascii="Arial" w:eastAsia="Times New Roman" w:hAnsi="Arial" w:cs="Arial"/>
          <w:i/>
          <w:color w:val="000000"/>
          <w:spacing w:val="2"/>
          <w:sz w:val="16"/>
          <w:szCs w:val="16"/>
          <w:lang w:val="en-US" w:eastAsia="ru-RU"/>
        </w:rPr>
        <w:t>University</w:t>
      </w:r>
      <w:r w:rsidRPr="009C5BE3">
        <w:rPr>
          <w:rFonts w:ascii="Arial" w:eastAsia="Times New Roman" w:hAnsi="Arial" w:cs="Arial"/>
          <w:i/>
          <w:color w:val="000000"/>
          <w:spacing w:val="2"/>
          <w:sz w:val="16"/>
          <w:szCs w:val="16"/>
          <w:lang w:eastAsia="ru-RU"/>
        </w:rPr>
        <w:t xml:space="preserve"> </w:t>
      </w:r>
      <w:r w:rsidRPr="009C5BE3">
        <w:rPr>
          <w:rFonts w:ascii="Arial" w:eastAsia="Times New Roman" w:hAnsi="Arial" w:cs="Arial"/>
          <w:i/>
          <w:color w:val="000000"/>
          <w:spacing w:val="2"/>
          <w:sz w:val="16"/>
          <w:szCs w:val="16"/>
          <w:lang w:val="en-US" w:eastAsia="ru-RU"/>
        </w:rPr>
        <w:t>Press</w:t>
      </w:r>
      <w:r w:rsidRPr="009C5BE3">
        <w:rPr>
          <w:rFonts w:ascii="Arial" w:eastAsia="Times New Roman" w:hAnsi="Arial" w:cs="Arial"/>
          <w:i/>
          <w:color w:val="000000"/>
          <w:spacing w:val="2"/>
          <w:sz w:val="16"/>
          <w:szCs w:val="16"/>
          <w:lang w:eastAsia="ru-RU"/>
        </w:rPr>
        <w:t>, 3</w:t>
      </w:r>
      <w:r w:rsidRPr="009C5BE3">
        <w:rPr>
          <w:rFonts w:ascii="Arial" w:eastAsia="Times New Roman" w:hAnsi="Arial" w:cs="Arial"/>
          <w:i/>
          <w:color w:val="000000"/>
          <w:spacing w:val="2"/>
          <w:sz w:val="16"/>
          <w:szCs w:val="16"/>
          <w:lang w:val="en-US" w:eastAsia="ru-RU"/>
        </w:rPr>
        <w:t>rd</w:t>
      </w:r>
      <w:r w:rsidRPr="009C5BE3">
        <w:rPr>
          <w:rFonts w:ascii="Arial" w:eastAsia="Times New Roman" w:hAnsi="Arial" w:cs="Arial"/>
          <w:i/>
          <w:color w:val="000000"/>
          <w:spacing w:val="2"/>
          <w:sz w:val="16"/>
          <w:szCs w:val="16"/>
          <w:lang w:eastAsia="ru-RU"/>
        </w:rPr>
        <w:t xml:space="preserve"> </w:t>
      </w:r>
      <w:r w:rsidRPr="009C5BE3">
        <w:rPr>
          <w:rFonts w:ascii="Arial" w:eastAsia="Times New Roman" w:hAnsi="Arial" w:cs="Arial"/>
          <w:i/>
          <w:color w:val="000000"/>
          <w:spacing w:val="2"/>
          <w:sz w:val="16"/>
          <w:szCs w:val="16"/>
          <w:lang w:val="en-US" w:eastAsia="ru-RU"/>
        </w:rPr>
        <w:t>Edition</w:t>
      </w:r>
      <w:r w:rsidRPr="009C5BE3">
        <w:rPr>
          <w:rFonts w:ascii="Arial" w:eastAsia="Times New Roman" w:hAnsi="Arial" w:cs="Arial"/>
          <w:i/>
          <w:color w:val="000000"/>
          <w:spacing w:val="2"/>
          <w:sz w:val="16"/>
          <w:szCs w:val="16"/>
          <w:lang w:eastAsia="ru-RU"/>
        </w:rPr>
        <w:t>, 2000</w:t>
      </w:r>
    </w:p>
  </w:footnote>
  <w:footnote w:id="55">
    <w:p w14:paraId="4C04ECB6" w14:textId="06C0867D" w:rsidR="009025CC" w:rsidRPr="00B55F7A" w:rsidRDefault="009025CC" w:rsidP="00CD777C">
      <w:pPr>
        <w:pStyle w:val="a6"/>
        <w:rPr>
          <w:rFonts w:ascii="Arial Nova" w:hAnsi="Arial Nova" w:cs="Arial"/>
          <w:sz w:val="16"/>
          <w:szCs w:val="16"/>
          <w:lang w:val="en-US"/>
        </w:rPr>
      </w:pPr>
      <w:r w:rsidRPr="00F76FEC">
        <w:rPr>
          <w:rStyle w:val="af3"/>
          <w:rFonts w:ascii="Arial Nova" w:hAnsi="Arial Nova" w:cs="Arial"/>
          <w:sz w:val="16"/>
          <w:szCs w:val="16"/>
        </w:rPr>
        <w:footnoteRef/>
      </w:r>
      <w:r w:rsidRPr="00F76FEC">
        <w:rPr>
          <w:rFonts w:ascii="Arial Nova" w:hAnsi="Arial Nova" w:cs="Arial"/>
          <w:sz w:val="16"/>
          <w:szCs w:val="16"/>
        </w:rPr>
        <w:t xml:space="preserve"> Рекомендации ВОЗ по оказанию дородовой помощи для формирования положительного опыта беременности. ВОЗ</w:t>
      </w:r>
      <w:r w:rsidRPr="00B55F7A">
        <w:rPr>
          <w:rFonts w:ascii="Arial Nova" w:hAnsi="Arial Nova" w:cs="Arial"/>
          <w:sz w:val="16"/>
          <w:szCs w:val="16"/>
          <w:lang w:val="en-US"/>
        </w:rPr>
        <w:t>, 2017</w:t>
      </w:r>
    </w:p>
  </w:footnote>
  <w:footnote w:id="56">
    <w:p w14:paraId="73F9D25D" w14:textId="77777777" w:rsidR="009025CC" w:rsidRPr="00215267" w:rsidRDefault="009025CC" w:rsidP="00CD777C">
      <w:pPr>
        <w:pStyle w:val="af1"/>
        <w:rPr>
          <w:rFonts w:ascii="Arial" w:hAnsi="Arial" w:cs="Arial"/>
          <w:lang w:val="en-US"/>
        </w:rPr>
      </w:pPr>
      <w:r w:rsidRPr="00F76FEC">
        <w:rPr>
          <w:rStyle w:val="af3"/>
          <w:rFonts w:ascii="Arial Nova" w:hAnsi="Arial Nova" w:cs="Arial"/>
          <w:sz w:val="16"/>
          <w:szCs w:val="16"/>
        </w:rPr>
        <w:footnoteRef/>
      </w:r>
      <w:r w:rsidRPr="00F76FEC">
        <w:rPr>
          <w:rFonts w:ascii="Arial Nova" w:hAnsi="Arial Nova" w:cs="Arial"/>
          <w:sz w:val="16"/>
          <w:szCs w:val="16"/>
          <w:lang w:val="en-US"/>
        </w:rPr>
        <w:t xml:space="preserve"> Physiology of Pregnancy. The MERCK MANUALS online medical library. 2019</w:t>
      </w:r>
    </w:p>
  </w:footnote>
  <w:footnote w:id="57">
    <w:p w14:paraId="5208283B" w14:textId="77777777" w:rsidR="009025CC" w:rsidRPr="00635D5C" w:rsidRDefault="009025CC" w:rsidP="00CD777C">
      <w:pPr>
        <w:pStyle w:val="af1"/>
        <w:rPr>
          <w:rFonts w:ascii="Arial Nova" w:hAnsi="Arial Nova" w:cs="Arial"/>
          <w:sz w:val="16"/>
          <w:szCs w:val="16"/>
          <w:lang w:val="en-US"/>
        </w:rPr>
      </w:pPr>
      <w:r w:rsidRPr="00635D5C">
        <w:rPr>
          <w:rStyle w:val="af3"/>
          <w:rFonts w:ascii="Arial Nova" w:hAnsi="Arial Nova" w:cs="Arial"/>
          <w:sz w:val="16"/>
          <w:szCs w:val="16"/>
        </w:rPr>
        <w:footnoteRef/>
      </w:r>
      <w:r w:rsidRPr="00635D5C">
        <w:rPr>
          <w:rFonts w:ascii="Arial Nova" w:hAnsi="Arial Nova" w:cs="Arial"/>
          <w:sz w:val="16"/>
          <w:szCs w:val="16"/>
          <w:lang w:val="en-US"/>
        </w:rPr>
        <w:t xml:space="preserve"> Essential Antenatal, Perinatal and Postpartum Care. WHO EURO, Copenhagen, 2002</w:t>
      </w:r>
    </w:p>
  </w:footnote>
  <w:footnote w:id="58">
    <w:p w14:paraId="6EB2952C" w14:textId="77ECB9BD" w:rsidR="009025CC" w:rsidRPr="00635D5C" w:rsidRDefault="009025CC" w:rsidP="00CD777C">
      <w:pPr>
        <w:pStyle w:val="af1"/>
        <w:rPr>
          <w:rFonts w:ascii="Arial" w:hAnsi="Arial" w:cs="Arial"/>
          <w:lang w:val="en-US"/>
        </w:rPr>
      </w:pPr>
      <w:r w:rsidRPr="00635D5C">
        <w:rPr>
          <w:rStyle w:val="af3"/>
          <w:rFonts w:ascii="Arial Nova" w:hAnsi="Arial Nova"/>
          <w:sz w:val="16"/>
          <w:szCs w:val="16"/>
        </w:rPr>
        <w:footnoteRef/>
      </w:r>
      <w:r w:rsidRPr="00635D5C">
        <w:rPr>
          <w:rFonts w:ascii="Arial Nova" w:hAnsi="Arial Nova"/>
          <w:sz w:val="16"/>
          <w:szCs w:val="16"/>
          <w:lang w:val="en-US"/>
        </w:rPr>
        <w:t xml:space="preserve"> </w:t>
      </w:r>
      <w:r w:rsidRPr="00635D5C">
        <w:rPr>
          <w:rFonts w:ascii="Arial Nova" w:hAnsi="Arial Nova" w:cs="Arial"/>
          <w:sz w:val="16"/>
          <w:szCs w:val="16"/>
          <w:lang w:val="en-US"/>
        </w:rPr>
        <w:t>Physiology of Pregnancy. The MERCK MANUALS online medical library. 2019</w:t>
      </w:r>
    </w:p>
  </w:footnote>
  <w:footnote w:id="59">
    <w:p w14:paraId="54119944" w14:textId="77777777" w:rsidR="009025CC" w:rsidRPr="000A07AB" w:rsidRDefault="009025CC" w:rsidP="00CD777C">
      <w:pPr>
        <w:pStyle w:val="af1"/>
        <w:rPr>
          <w:rFonts w:ascii="Arial Nova" w:hAnsi="Arial Nova" w:cs="Arial"/>
          <w:sz w:val="16"/>
          <w:szCs w:val="16"/>
          <w:lang w:val="en-US"/>
        </w:rPr>
      </w:pPr>
      <w:r w:rsidRPr="000A07AB">
        <w:rPr>
          <w:rStyle w:val="af3"/>
          <w:rFonts w:ascii="Arial Nova" w:hAnsi="Arial Nova" w:cs="Arial"/>
          <w:sz w:val="16"/>
          <w:szCs w:val="16"/>
        </w:rPr>
        <w:footnoteRef/>
      </w:r>
      <w:r w:rsidRPr="000A07AB">
        <w:rPr>
          <w:rFonts w:ascii="Arial Nova" w:hAnsi="Arial Nova" w:cs="Arial"/>
          <w:sz w:val="16"/>
          <w:szCs w:val="16"/>
          <w:lang w:val="en-US"/>
        </w:rPr>
        <w:t xml:space="preserve"> </w:t>
      </w:r>
      <w:r w:rsidRPr="000A07AB">
        <w:rPr>
          <w:rFonts w:ascii="Arial Nova" w:eastAsia="Times New Roman" w:hAnsi="Arial Nova" w:cs="Arial"/>
          <w:color w:val="000000"/>
          <w:spacing w:val="2"/>
          <w:sz w:val="16"/>
          <w:szCs w:val="16"/>
          <w:lang w:val="en-US" w:eastAsia="ru-RU"/>
        </w:rPr>
        <w:t>Murray W. Enkin et al. A guide to effective care in pregnancy and childbirth. Oxford University Press, 3rd Edition, 2000</w:t>
      </w:r>
    </w:p>
  </w:footnote>
  <w:footnote w:id="60">
    <w:p w14:paraId="061BB2FC" w14:textId="0640B522" w:rsidR="009025CC" w:rsidRPr="001D53BF" w:rsidRDefault="009025CC" w:rsidP="00063153">
      <w:pPr>
        <w:tabs>
          <w:tab w:val="left" w:pos="851"/>
        </w:tabs>
        <w:spacing w:after="0" w:line="240" w:lineRule="auto"/>
        <w:jc w:val="both"/>
        <w:rPr>
          <w:rFonts w:ascii="Arial Nova" w:hAnsi="Arial Nova" w:cs="Arial"/>
          <w:color w:val="000000" w:themeColor="text1"/>
          <w:sz w:val="16"/>
          <w:szCs w:val="16"/>
        </w:rPr>
      </w:pPr>
      <w:r w:rsidRPr="001D53BF">
        <w:rPr>
          <w:rStyle w:val="af3"/>
          <w:rFonts w:ascii="Arial Nova" w:hAnsi="Arial Nova"/>
          <w:sz w:val="16"/>
          <w:szCs w:val="16"/>
        </w:rPr>
        <w:footnoteRef/>
      </w:r>
      <w:r w:rsidRPr="001D53BF">
        <w:rPr>
          <w:rFonts w:ascii="Arial Nova" w:hAnsi="Arial Nova"/>
          <w:sz w:val="16"/>
          <w:szCs w:val="16"/>
          <w:lang w:val="en-US"/>
        </w:rPr>
        <w:t xml:space="preserve"> </w:t>
      </w:r>
      <w:r w:rsidRPr="001D53BF">
        <w:rPr>
          <w:rFonts w:ascii="Arial Nova" w:hAnsi="Arial Nova" w:cs="Arial"/>
          <w:color w:val="000000" w:themeColor="text1"/>
          <w:sz w:val="16"/>
          <w:szCs w:val="16"/>
          <w:lang w:val="en-US"/>
        </w:rPr>
        <w:t xml:space="preserve">Antenatal care NICE guideline [NG201] Published: 19 August 2021. </w:t>
      </w:r>
      <w:r w:rsidRPr="001D53BF">
        <w:rPr>
          <w:rFonts w:ascii="Arial Nova" w:hAnsi="Arial Nova" w:cs="Arial"/>
          <w:color w:val="000000" w:themeColor="text1"/>
          <w:sz w:val="16"/>
          <w:szCs w:val="16"/>
        </w:rPr>
        <w:t>Ссылка:</w:t>
      </w:r>
      <w:r w:rsidRPr="001D53BF">
        <w:rPr>
          <w:rFonts w:ascii="Arial Nova" w:hAnsi="Arial Nova" w:cs="Arial"/>
          <w:color w:val="000000" w:themeColor="text1"/>
          <w:sz w:val="16"/>
          <w:szCs w:val="16"/>
          <w:lang w:val="en-US"/>
        </w:rPr>
        <w:t> https</w:t>
      </w:r>
      <w:r w:rsidRPr="001D53BF">
        <w:rPr>
          <w:rFonts w:ascii="Arial Nova" w:hAnsi="Arial Nova" w:cs="Arial"/>
          <w:color w:val="000000" w:themeColor="text1"/>
          <w:sz w:val="16"/>
          <w:szCs w:val="16"/>
        </w:rPr>
        <w:t>://</w:t>
      </w:r>
      <w:r w:rsidRPr="001D53BF">
        <w:rPr>
          <w:rFonts w:ascii="Arial Nova" w:hAnsi="Arial Nova" w:cs="Arial"/>
          <w:color w:val="000000" w:themeColor="text1"/>
          <w:sz w:val="16"/>
          <w:szCs w:val="16"/>
          <w:lang w:val="en-US"/>
        </w:rPr>
        <w:t>www</w:t>
      </w:r>
      <w:r w:rsidRPr="001D53BF">
        <w:rPr>
          <w:rFonts w:ascii="Arial Nova" w:hAnsi="Arial Nova" w:cs="Arial"/>
          <w:color w:val="000000" w:themeColor="text1"/>
          <w:sz w:val="16"/>
          <w:szCs w:val="16"/>
        </w:rPr>
        <w:t>.</w:t>
      </w:r>
      <w:r w:rsidRPr="001D53BF">
        <w:rPr>
          <w:rFonts w:ascii="Arial Nova" w:hAnsi="Arial Nova" w:cs="Arial"/>
          <w:color w:val="000000" w:themeColor="text1"/>
          <w:sz w:val="16"/>
          <w:szCs w:val="16"/>
          <w:lang w:val="en-US"/>
        </w:rPr>
        <w:t>nice</w:t>
      </w:r>
      <w:r w:rsidRPr="001D53BF">
        <w:rPr>
          <w:rFonts w:ascii="Arial Nova" w:hAnsi="Arial Nova" w:cs="Arial"/>
          <w:color w:val="000000" w:themeColor="text1"/>
          <w:sz w:val="16"/>
          <w:szCs w:val="16"/>
        </w:rPr>
        <w:t>.</w:t>
      </w:r>
      <w:r w:rsidRPr="001D53BF">
        <w:rPr>
          <w:rFonts w:ascii="Arial Nova" w:hAnsi="Arial Nova" w:cs="Arial"/>
          <w:color w:val="000000" w:themeColor="text1"/>
          <w:sz w:val="16"/>
          <w:szCs w:val="16"/>
          <w:lang w:val="en-US"/>
        </w:rPr>
        <w:t>org</w:t>
      </w:r>
      <w:r w:rsidRPr="001D53BF">
        <w:rPr>
          <w:rFonts w:ascii="Arial Nova" w:hAnsi="Arial Nova" w:cs="Arial"/>
          <w:color w:val="000000" w:themeColor="text1"/>
          <w:sz w:val="16"/>
          <w:szCs w:val="16"/>
        </w:rPr>
        <w:t>.</w:t>
      </w:r>
      <w:r w:rsidRPr="001D53BF">
        <w:rPr>
          <w:rFonts w:ascii="Arial Nova" w:hAnsi="Arial Nova" w:cs="Arial"/>
          <w:color w:val="000000" w:themeColor="text1"/>
          <w:sz w:val="16"/>
          <w:szCs w:val="16"/>
          <w:lang w:val="en-US"/>
        </w:rPr>
        <w:t>uk</w:t>
      </w:r>
      <w:r w:rsidRPr="001D53BF">
        <w:rPr>
          <w:rFonts w:ascii="Arial Nova" w:hAnsi="Arial Nova" w:cs="Arial"/>
          <w:color w:val="000000" w:themeColor="text1"/>
          <w:sz w:val="16"/>
          <w:szCs w:val="16"/>
        </w:rPr>
        <w:t>/</w:t>
      </w:r>
      <w:r w:rsidRPr="001D53BF">
        <w:rPr>
          <w:rFonts w:ascii="Arial Nova" w:hAnsi="Arial Nova" w:cs="Arial"/>
          <w:color w:val="000000" w:themeColor="text1"/>
          <w:sz w:val="16"/>
          <w:szCs w:val="16"/>
          <w:lang w:val="en-US"/>
        </w:rPr>
        <w:t>guidance</w:t>
      </w:r>
      <w:r w:rsidRPr="001D53BF">
        <w:rPr>
          <w:rFonts w:ascii="Arial Nova" w:hAnsi="Arial Nova" w:cs="Arial"/>
          <w:color w:val="000000" w:themeColor="text1"/>
          <w:sz w:val="16"/>
          <w:szCs w:val="16"/>
        </w:rPr>
        <w:t>/</w:t>
      </w:r>
      <w:r w:rsidRPr="001D53BF">
        <w:rPr>
          <w:rFonts w:ascii="Arial Nova" w:hAnsi="Arial Nova" w:cs="Arial"/>
          <w:color w:val="000000" w:themeColor="text1"/>
          <w:sz w:val="16"/>
          <w:szCs w:val="16"/>
          <w:lang w:val="en-US"/>
        </w:rPr>
        <w:t>ng</w:t>
      </w:r>
      <w:r w:rsidRPr="001D53BF">
        <w:rPr>
          <w:rFonts w:ascii="Arial Nova" w:hAnsi="Arial Nova" w:cs="Arial"/>
          <w:color w:val="000000" w:themeColor="text1"/>
          <w:sz w:val="16"/>
          <w:szCs w:val="16"/>
        </w:rPr>
        <w:t>201</w:t>
      </w:r>
    </w:p>
  </w:footnote>
  <w:footnote w:id="61">
    <w:p w14:paraId="6FAE1E53" w14:textId="77777777" w:rsidR="009025CC" w:rsidRPr="00CA027D" w:rsidRDefault="009025CC" w:rsidP="00063153">
      <w:pPr>
        <w:pStyle w:val="Default"/>
        <w:rPr>
          <w:i/>
          <w:sz w:val="16"/>
          <w:szCs w:val="16"/>
        </w:rPr>
      </w:pPr>
      <w:r w:rsidRPr="001D53BF">
        <w:rPr>
          <w:rStyle w:val="af3"/>
          <w:rFonts w:ascii="Arial Nova" w:hAnsi="Arial Nova"/>
          <w:sz w:val="16"/>
          <w:szCs w:val="16"/>
        </w:rPr>
        <w:footnoteRef/>
      </w:r>
      <w:r w:rsidRPr="001D53BF">
        <w:rPr>
          <w:rFonts w:ascii="Arial Nova" w:hAnsi="Arial Nova"/>
          <w:sz w:val="16"/>
          <w:szCs w:val="16"/>
        </w:rPr>
        <w:t xml:space="preserve"> </w:t>
      </w:r>
      <w:r w:rsidRPr="001D53BF">
        <w:rPr>
          <w:rFonts w:ascii="Arial Nova" w:hAnsi="Arial Nova"/>
          <w:color w:val="000000" w:themeColor="text1"/>
          <w:sz w:val="16"/>
          <w:szCs w:val="16"/>
        </w:rPr>
        <w:t>Европейское региональное бюро ВОЗ. Учебный пакет по эффективной перинатальной помощи. Второе издание, 2015 г.</w:t>
      </w:r>
    </w:p>
  </w:footnote>
  <w:footnote w:id="62">
    <w:p w14:paraId="05CE3983" w14:textId="6C5DBC02" w:rsidR="009025CC" w:rsidRPr="001D53BF" w:rsidRDefault="009025CC" w:rsidP="005A3C59">
      <w:pPr>
        <w:pStyle w:val="af1"/>
        <w:rPr>
          <w:rFonts w:ascii="Arial" w:hAnsi="Arial" w:cs="Arial"/>
          <w:iCs/>
          <w:color w:val="000000" w:themeColor="text1"/>
          <w:sz w:val="16"/>
          <w:szCs w:val="16"/>
          <w:lang w:val="en-US"/>
        </w:rPr>
      </w:pPr>
      <w:r w:rsidRPr="001D53BF">
        <w:rPr>
          <w:rStyle w:val="af3"/>
          <w:rFonts w:ascii="Arial" w:hAnsi="Arial" w:cs="Arial"/>
          <w:iCs/>
          <w:sz w:val="16"/>
          <w:szCs w:val="16"/>
        </w:rPr>
        <w:footnoteRef/>
      </w:r>
      <w:r w:rsidRPr="001D53BF">
        <w:rPr>
          <w:rFonts w:ascii="Arial" w:hAnsi="Arial" w:cs="Arial"/>
          <w:iCs/>
          <w:sz w:val="16"/>
          <w:szCs w:val="16"/>
        </w:rPr>
        <w:t xml:space="preserve"> </w:t>
      </w:r>
      <w:r w:rsidRPr="001D53BF">
        <w:rPr>
          <w:rFonts w:ascii="Arial" w:hAnsi="Arial" w:cs="Arial"/>
          <w:iCs/>
          <w:color w:val="000000" w:themeColor="text1"/>
          <w:sz w:val="16"/>
          <w:szCs w:val="16"/>
        </w:rPr>
        <w:t xml:space="preserve">Европейское региональное бюро ВОЗ. Учебный пакет по эффективной перинатальной помощи. </w:t>
      </w:r>
      <w:r w:rsidRPr="001D53BF">
        <w:rPr>
          <w:rFonts w:ascii="Arial" w:hAnsi="Arial" w:cs="Arial"/>
          <w:iCs/>
          <w:color w:val="000000" w:themeColor="text1"/>
          <w:sz w:val="16"/>
          <w:szCs w:val="16"/>
          <w:lang w:val="en-US"/>
        </w:rPr>
        <w:t xml:space="preserve">Второе издание, 2015 г.; Belizán JM, Villar J, Nardin JC, Malamud J, Sainz de Vicuna L. Diagnosis of intrauterine growth retardation by a simple clinical method: Measurement of uterine height. American Journal of Obstetrics and Gynecology, 1978, 131 (6), 643–646. </w:t>
      </w:r>
    </w:p>
  </w:footnote>
  <w:footnote w:id="63">
    <w:p w14:paraId="538104AB" w14:textId="77777777" w:rsidR="009025CC" w:rsidRPr="001D53BF" w:rsidRDefault="009025CC" w:rsidP="005A3C59">
      <w:pPr>
        <w:pStyle w:val="af1"/>
        <w:rPr>
          <w:iCs/>
          <w:lang w:val="en-US"/>
        </w:rPr>
      </w:pPr>
      <w:r w:rsidRPr="001D53BF">
        <w:rPr>
          <w:rStyle w:val="af3"/>
          <w:rFonts w:ascii="Arial" w:hAnsi="Arial" w:cs="Arial"/>
          <w:iCs/>
          <w:sz w:val="16"/>
          <w:szCs w:val="16"/>
        </w:rPr>
        <w:footnoteRef/>
      </w:r>
      <w:r w:rsidRPr="001D53BF">
        <w:rPr>
          <w:rFonts w:ascii="Arial" w:hAnsi="Arial" w:cs="Arial"/>
          <w:iCs/>
          <w:sz w:val="16"/>
          <w:szCs w:val="16"/>
          <w:lang w:val="en-US"/>
        </w:rPr>
        <w:t xml:space="preserve"> </w:t>
      </w:r>
      <w:r w:rsidRPr="001D53BF">
        <w:rPr>
          <w:rFonts w:ascii="Arial" w:hAnsi="Arial" w:cs="Arial"/>
          <w:iCs/>
          <w:color w:val="000000" w:themeColor="text1"/>
          <w:sz w:val="16"/>
          <w:szCs w:val="16"/>
          <w:lang w:val="en-US"/>
        </w:rPr>
        <w:t>Antenatal care NICE guideline [NG201] Published: 19 August 2021 https://www.nice.org.uk/guidance/ng201</w:t>
      </w:r>
    </w:p>
  </w:footnote>
  <w:footnote w:id="64">
    <w:p w14:paraId="179D0929" w14:textId="77777777" w:rsidR="009025CC" w:rsidRPr="001D53BF" w:rsidRDefault="009025CC" w:rsidP="005A3C59">
      <w:pPr>
        <w:pStyle w:val="af1"/>
        <w:rPr>
          <w:rFonts w:ascii="Arial" w:hAnsi="Arial" w:cs="Arial"/>
          <w:iCs/>
          <w:color w:val="000000" w:themeColor="text1"/>
          <w:sz w:val="16"/>
          <w:szCs w:val="16"/>
          <w:lang w:val="en-US"/>
        </w:rPr>
      </w:pPr>
      <w:r w:rsidRPr="001D53BF">
        <w:rPr>
          <w:rStyle w:val="af3"/>
          <w:rFonts w:ascii="Arial" w:hAnsi="Arial" w:cs="Arial"/>
          <w:iCs/>
          <w:sz w:val="16"/>
          <w:szCs w:val="16"/>
        </w:rPr>
        <w:footnoteRef/>
      </w:r>
      <w:r w:rsidRPr="001D53BF">
        <w:rPr>
          <w:rFonts w:ascii="Arial" w:hAnsi="Arial" w:cs="Arial"/>
          <w:iCs/>
          <w:sz w:val="16"/>
          <w:szCs w:val="16"/>
          <w:lang w:val="en-US"/>
        </w:rPr>
        <w:t xml:space="preserve"> </w:t>
      </w:r>
      <w:r w:rsidRPr="001D53BF">
        <w:rPr>
          <w:rFonts w:ascii="Arial" w:hAnsi="Arial" w:cs="Arial"/>
          <w:iCs/>
          <w:color w:val="000000" w:themeColor="text1"/>
          <w:sz w:val="16"/>
          <w:szCs w:val="16"/>
          <w:lang w:val="en-US"/>
        </w:rPr>
        <w:t>Mangesi L, Hofmeyr G, Smith V, Smyth RMD. Fetal movement counting for assessment of fetal wellbeing. Cochrane Database of Systematic Reviews 2015, Issue 10. Art. No.: CD004909. DOI: 10.1002/14651858.CD004909.pub3</w:t>
      </w:r>
    </w:p>
  </w:footnote>
  <w:footnote w:id="65">
    <w:p w14:paraId="7E753917" w14:textId="6637239A" w:rsidR="009025CC" w:rsidRPr="001D53BF" w:rsidRDefault="009025CC" w:rsidP="005A3C59">
      <w:pPr>
        <w:pStyle w:val="af1"/>
        <w:rPr>
          <w:rFonts w:ascii="Arial" w:hAnsi="Arial" w:cs="Arial"/>
          <w:iCs/>
          <w:sz w:val="16"/>
          <w:szCs w:val="16"/>
          <w:lang w:val="en-US"/>
        </w:rPr>
      </w:pPr>
      <w:r w:rsidRPr="001D53BF">
        <w:rPr>
          <w:rStyle w:val="af3"/>
          <w:rFonts w:ascii="Arial" w:hAnsi="Arial" w:cs="Arial"/>
          <w:iCs/>
          <w:sz w:val="16"/>
          <w:szCs w:val="16"/>
        </w:rPr>
        <w:footnoteRef/>
      </w:r>
      <w:r w:rsidRPr="001D53BF">
        <w:rPr>
          <w:rFonts w:ascii="Arial" w:hAnsi="Arial" w:cs="Arial"/>
          <w:iCs/>
          <w:sz w:val="16"/>
          <w:szCs w:val="16"/>
        </w:rPr>
        <w:t xml:space="preserve"> </w:t>
      </w:r>
      <w:r w:rsidRPr="001D53BF">
        <w:rPr>
          <w:rFonts w:ascii="Arial" w:hAnsi="Arial" w:cs="Arial"/>
          <w:iCs/>
          <w:color w:val="000000" w:themeColor="text1"/>
          <w:sz w:val="16"/>
          <w:szCs w:val="16"/>
        </w:rPr>
        <w:t xml:space="preserve">Европейское региональное бюро ВОЗ. Учебный пакет по эффективной перинатальной помощи. </w:t>
      </w:r>
      <w:r w:rsidRPr="001D53BF">
        <w:rPr>
          <w:rFonts w:ascii="Arial" w:hAnsi="Arial" w:cs="Arial"/>
          <w:iCs/>
          <w:color w:val="000000" w:themeColor="text1"/>
          <w:sz w:val="16"/>
          <w:szCs w:val="16"/>
          <w:lang w:val="en-US"/>
        </w:rPr>
        <w:t>2-ое издание, 2015 г.</w:t>
      </w:r>
    </w:p>
  </w:footnote>
  <w:footnote w:id="66">
    <w:p w14:paraId="721C2755" w14:textId="77777777" w:rsidR="009025CC" w:rsidRPr="00CA027D" w:rsidRDefault="009025CC" w:rsidP="005A3C59">
      <w:pPr>
        <w:pStyle w:val="af1"/>
        <w:rPr>
          <w:rFonts w:ascii="Arial" w:hAnsi="Arial" w:cs="Arial"/>
          <w:i/>
          <w:color w:val="000000" w:themeColor="text1"/>
          <w:sz w:val="16"/>
          <w:szCs w:val="16"/>
        </w:rPr>
      </w:pPr>
      <w:r w:rsidRPr="001D53BF">
        <w:rPr>
          <w:rFonts w:ascii="Arial" w:hAnsi="Arial" w:cs="Arial"/>
          <w:iCs/>
          <w:color w:val="000000" w:themeColor="text1"/>
          <w:sz w:val="16"/>
          <w:szCs w:val="16"/>
          <w:lang w:val="en-US"/>
        </w:rPr>
        <w:footnoteRef/>
      </w:r>
      <w:r w:rsidRPr="001D53BF">
        <w:rPr>
          <w:rFonts w:ascii="Arial" w:hAnsi="Arial" w:cs="Arial"/>
          <w:iCs/>
          <w:color w:val="000000" w:themeColor="text1"/>
          <w:sz w:val="16"/>
          <w:szCs w:val="16"/>
          <w:lang w:val="en-US"/>
        </w:rPr>
        <w:t xml:space="preserve"> Grant A,. Elbourne D, Valentin L, Alexander S. Routine formal fetal movement counting and risk of antepartum late death in normally formed singletons. Lancet</w:t>
      </w:r>
      <w:r w:rsidRPr="001D53BF">
        <w:rPr>
          <w:rFonts w:ascii="Arial" w:hAnsi="Arial" w:cs="Arial"/>
          <w:iCs/>
          <w:color w:val="000000" w:themeColor="text1"/>
          <w:sz w:val="16"/>
          <w:szCs w:val="16"/>
        </w:rPr>
        <w:t xml:space="preserve">. 1989 </w:t>
      </w:r>
      <w:r w:rsidRPr="001D53BF">
        <w:rPr>
          <w:rFonts w:ascii="Arial" w:hAnsi="Arial" w:cs="Arial"/>
          <w:iCs/>
          <w:color w:val="000000" w:themeColor="text1"/>
          <w:sz w:val="16"/>
          <w:szCs w:val="16"/>
          <w:lang w:val="en-US"/>
        </w:rPr>
        <w:t>Aug</w:t>
      </w:r>
      <w:r w:rsidRPr="001D53BF">
        <w:rPr>
          <w:rFonts w:ascii="Arial" w:hAnsi="Arial" w:cs="Arial"/>
          <w:iCs/>
          <w:color w:val="000000" w:themeColor="text1"/>
          <w:sz w:val="16"/>
          <w:szCs w:val="16"/>
        </w:rPr>
        <w:t xml:space="preserve"> 12;2(8659):345-9. </w:t>
      </w:r>
      <w:r w:rsidRPr="001D53BF">
        <w:rPr>
          <w:rFonts w:ascii="Arial" w:hAnsi="Arial" w:cs="Arial"/>
          <w:iCs/>
          <w:color w:val="000000" w:themeColor="text1"/>
          <w:sz w:val="16"/>
          <w:szCs w:val="16"/>
          <w:lang w:val="en-US"/>
        </w:rPr>
        <w:t>doi</w:t>
      </w:r>
      <w:r w:rsidRPr="001D53BF">
        <w:rPr>
          <w:rFonts w:ascii="Arial" w:hAnsi="Arial" w:cs="Arial"/>
          <w:iCs/>
          <w:color w:val="000000" w:themeColor="text1"/>
          <w:sz w:val="16"/>
          <w:szCs w:val="16"/>
        </w:rPr>
        <w:t>: 10.1016/</w:t>
      </w:r>
      <w:r w:rsidRPr="001D53BF">
        <w:rPr>
          <w:rFonts w:ascii="Arial" w:hAnsi="Arial" w:cs="Arial"/>
          <w:iCs/>
          <w:color w:val="000000" w:themeColor="text1"/>
          <w:sz w:val="16"/>
          <w:szCs w:val="16"/>
          <w:lang w:val="en-US"/>
        </w:rPr>
        <w:t>s</w:t>
      </w:r>
      <w:r w:rsidRPr="001D53BF">
        <w:rPr>
          <w:rFonts w:ascii="Arial" w:hAnsi="Arial" w:cs="Arial"/>
          <w:iCs/>
          <w:color w:val="000000" w:themeColor="text1"/>
          <w:sz w:val="16"/>
          <w:szCs w:val="16"/>
        </w:rPr>
        <w:t xml:space="preserve">0140-6736(89)90535-7. </w:t>
      </w:r>
      <w:r w:rsidRPr="001D53BF">
        <w:rPr>
          <w:rFonts w:ascii="Arial" w:hAnsi="Arial" w:cs="Arial"/>
          <w:iCs/>
          <w:color w:val="000000" w:themeColor="text1"/>
          <w:sz w:val="16"/>
          <w:szCs w:val="16"/>
          <w:lang w:val="en-US"/>
        </w:rPr>
        <w:t>PMID</w:t>
      </w:r>
      <w:r w:rsidRPr="001D53BF">
        <w:rPr>
          <w:rFonts w:ascii="Arial" w:hAnsi="Arial" w:cs="Arial"/>
          <w:iCs/>
          <w:color w:val="000000" w:themeColor="text1"/>
          <w:sz w:val="16"/>
          <w:szCs w:val="16"/>
        </w:rPr>
        <w:t>: 2569550</w:t>
      </w:r>
    </w:p>
  </w:footnote>
  <w:footnote w:id="67">
    <w:p w14:paraId="3D1DCB02" w14:textId="77777777" w:rsidR="009025CC" w:rsidRPr="00392EEE" w:rsidRDefault="009025CC" w:rsidP="005A3C59">
      <w:pPr>
        <w:pStyle w:val="af1"/>
        <w:rPr>
          <w:rFonts w:ascii="Arial Nova" w:hAnsi="Arial Nova"/>
        </w:rPr>
      </w:pPr>
      <w:r w:rsidRPr="00392EEE">
        <w:rPr>
          <w:rStyle w:val="af3"/>
          <w:rFonts w:ascii="Arial Nova" w:hAnsi="Arial Nova" w:cs="Arial"/>
          <w:sz w:val="16"/>
          <w:szCs w:val="16"/>
        </w:rPr>
        <w:footnoteRef/>
      </w:r>
      <w:r w:rsidRPr="00392EEE">
        <w:rPr>
          <w:rFonts w:ascii="Arial Nova" w:hAnsi="Arial Nova" w:cs="Arial"/>
          <w:sz w:val="16"/>
          <w:szCs w:val="16"/>
        </w:rPr>
        <w:t xml:space="preserve"> </w:t>
      </w:r>
      <w:r w:rsidRPr="00392EEE">
        <w:rPr>
          <w:rFonts w:ascii="Arial Nova" w:hAnsi="Arial Nova" w:cs="Arial"/>
          <w:i/>
          <w:color w:val="000000" w:themeColor="text1"/>
          <w:sz w:val="16"/>
          <w:szCs w:val="16"/>
        </w:rPr>
        <w:t>Европейское региональное бюро ВОЗ. Учебный пакет по эффективной перинатальной помощи. Второе издание, 2015 г.</w:t>
      </w:r>
    </w:p>
  </w:footnote>
  <w:footnote w:id="68">
    <w:p w14:paraId="3B01F18E" w14:textId="77777777" w:rsidR="009025CC" w:rsidRPr="00392EEE" w:rsidRDefault="009025CC" w:rsidP="005A3C59">
      <w:pPr>
        <w:pStyle w:val="af1"/>
        <w:rPr>
          <w:rFonts w:ascii="Arial Nova" w:hAnsi="Arial Nova" w:cs="Arial"/>
          <w:sz w:val="16"/>
          <w:szCs w:val="16"/>
        </w:rPr>
      </w:pPr>
      <w:r w:rsidRPr="00392EEE">
        <w:rPr>
          <w:rStyle w:val="af3"/>
          <w:rFonts w:ascii="Arial Nova" w:hAnsi="Arial Nova" w:cs="Arial"/>
          <w:sz w:val="16"/>
          <w:szCs w:val="16"/>
        </w:rPr>
        <w:footnoteRef/>
      </w:r>
      <w:r w:rsidRPr="00392EEE">
        <w:rPr>
          <w:rFonts w:ascii="Arial Nova" w:hAnsi="Arial Nova" w:cs="Arial"/>
          <w:sz w:val="16"/>
          <w:szCs w:val="16"/>
        </w:rPr>
        <w:t xml:space="preserve"> </w:t>
      </w:r>
      <w:r w:rsidRPr="00392EEE">
        <w:rPr>
          <w:rFonts w:ascii="Arial Nova" w:hAnsi="Arial Nova" w:cs="Arial"/>
          <w:i/>
          <w:color w:val="000000" w:themeColor="text1"/>
          <w:sz w:val="16"/>
          <w:szCs w:val="16"/>
        </w:rPr>
        <w:t>Европейское региональное бюро ВОЗ. Учебный пакет по эффективной перинатальной помощи. Второе издание, 2015 г.</w:t>
      </w:r>
    </w:p>
  </w:footnote>
  <w:footnote w:id="69">
    <w:p w14:paraId="549CA8A8" w14:textId="77777777" w:rsidR="009025CC" w:rsidRPr="001D53BF" w:rsidRDefault="009025CC" w:rsidP="005A3C59">
      <w:pPr>
        <w:pStyle w:val="af1"/>
        <w:rPr>
          <w:rFonts w:ascii="Arial Nova" w:hAnsi="Arial Nova" w:cs="Arial"/>
          <w:sz w:val="16"/>
          <w:szCs w:val="16"/>
        </w:rPr>
      </w:pPr>
      <w:r w:rsidRPr="001D53BF">
        <w:rPr>
          <w:rStyle w:val="af3"/>
          <w:rFonts w:ascii="Arial Nova" w:hAnsi="Arial Nova" w:cs="Arial"/>
          <w:sz w:val="16"/>
          <w:szCs w:val="16"/>
        </w:rPr>
        <w:footnoteRef/>
      </w:r>
      <w:r w:rsidRPr="001D53BF">
        <w:rPr>
          <w:rFonts w:ascii="Arial Nova" w:hAnsi="Arial Nova" w:cs="Arial"/>
          <w:sz w:val="16"/>
          <w:szCs w:val="16"/>
        </w:rPr>
        <w:t xml:space="preserve"> </w:t>
      </w:r>
      <w:r w:rsidRPr="001D53BF">
        <w:rPr>
          <w:rFonts w:ascii="Arial Nova" w:hAnsi="Arial Nova" w:cs="Arial"/>
          <w:color w:val="000000" w:themeColor="text1"/>
          <w:sz w:val="16"/>
          <w:szCs w:val="16"/>
        </w:rPr>
        <w:t>Европейское региональное бюро ВОЗ. Учебный пакет по эффективной перинатальной помощи. Второе издание, 2015 г.</w:t>
      </w:r>
    </w:p>
  </w:footnote>
  <w:footnote w:id="70">
    <w:p w14:paraId="18FF073B" w14:textId="77777777" w:rsidR="009025CC" w:rsidRPr="001D53BF" w:rsidRDefault="009025CC" w:rsidP="005A3C59">
      <w:pPr>
        <w:pStyle w:val="af1"/>
        <w:rPr>
          <w:rFonts w:ascii="Arial Nova" w:hAnsi="Arial Nova"/>
        </w:rPr>
      </w:pPr>
      <w:r w:rsidRPr="001D53BF">
        <w:rPr>
          <w:rStyle w:val="af3"/>
          <w:rFonts w:ascii="Arial Nova" w:hAnsi="Arial Nova" w:cs="Arial"/>
          <w:sz w:val="16"/>
          <w:szCs w:val="16"/>
        </w:rPr>
        <w:footnoteRef/>
      </w:r>
      <w:r w:rsidRPr="001D53BF">
        <w:rPr>
          <w:rFonts w:ascii="Arial Nova" w:hAnsi="Arial Nova" w:cs="Arial"/>
          <w:sz w:val="16"/>
          <w:szCs w:val="16"/>
        </w:rPr>
        <w:t xml:space="preserve"> </w:t>
      </w:r>
      <w:r w:rsidRPr="001D53BF">
        <w:rPr>
          <w:rFonts w:ascii="Arial Nova" w:hAnsi="Arial Nova" w:cs="Arial"/>
          <w:color w:val="000000" w:themeColor="text1"/>
          <w:sz w:val="16"/>
          <w:szCs w:val="16"/>
        </w:rPr>
        <w:t>Рекомендации ВОЗ по оказанию дородовой помощи для формирования положительного опыта беременности, ВОЗ, 2017</w:t>
      </w:r>
    </w:p>
  </w:footnote>
  <w:footnote w:id="71">
    <w:p w14:paraId="0AC51FE1" w14:textId="77777777" w:rsidR="009025CC" w:rsidRPr="001D53BF" w:rsidRDefault="009025CC" w:rsidP="005A3C59">
      <w:pPr>
        <w:pStyle w:val="af1"/>
        <w:rPr>
          <w:rFonts w:ascii="Arial Nova" w:hAnsi="Arial Nova" w:cs="Arial"/>
          <w:sz w:val="16"/>
          <w:szCs w:val="16"/>
        </w:rPr>
      </w:pPr>
      <w:r w:rsidRPr="001D53BF">
        <w:rPr>
          <w:rStyle w:val="af3"/>
          <w:rFonts w:ascii="Arial Nova" w:hAnsi="Arial Nova" w:cs="Arial"/>
          <w:sz w:val="16"/>
          <w:szCs w:val="16"/>
        </w:rPr>
        <w:footnoteRef/>
      </w:r>
      <w:r w:rsidRPr="001D53BF">
        <w:rPr>
          <w:rFonts w:ascii="Arial Nova" w:hAnsi="Arial Nova" w:cs="Arial"/>
          <w:sz w:val="16"/>
          <w:szCs w:val="16"/>
        </w:rPr>
        <w:t xml:space="preserve"> </w:t>
      </w:r>
      <w:r w:rsidRPr="001D53BF">
        <w:rPr>
          <w:rFonts w:ascii="Arial Nova" w:hAnsi="Arial Nova" w:cs="Arial"/>
          <w:color w:val="000000" w:themeColor="text1"/>
          <w:sz w:val="16"/>
          <w:szCs w:val="16"/>
        </w:rPr>
        <w:t>Европейское региональное бюро ВОЗ. Учебный пакет по эффективной перинатальной помощи. Второе издание, 2015 г.</w:t>
      </w:r>
    </w:p>
  </w:footnote>
  <w:footnote w:id="72">
    <w:p w14:paraId="0C11930A" w14:textId="21D464AE" w:rsidR="009025CC" w:rsidRDefault="009025CC" w:rsidP="005D3319">
      <w:pPr>
        <w:pStyle w:val="af1"/>
      </w:pPr>
      <w:r w:rsidRPr="001D53BF">
        <w:rPr>
          <w:rStyle w:val="af3"/>
          <w:rFonts w:ascii="Arial Nova" w:hAnsi="Arial Nova" w:cs="Arial"/>
          <w:sz w:val="16"/>
          <w:szCs w:val="16"/>
        </w:rPr>
        <w:footnoteRef/>
      </w:r>
      <w:r w:rsidRPr="001D53BF">
        <w:rPr>
          <w:rFonts w:ascii="Arial Nova" w:hAnsi="Arial Nova" w:cs="Arial"/>
          <w:sz w:val="16"/>
          <w:szCs w:val="16"/>
        </w:rPr>
        <w:t xml:space="preserve"> </w:t>
      </w:r>
      <w:r w:rsidR="001D53BF" w:rsidRPr="001D53BF">
        <w:rPr>
          <w:rFonts w:ascii="Arial Nova" w:hAnsi="Arial Nova" w:cs="Arial"/>
          <w:color w:val="000000" w:themeColor="text1"/>
          <w:sz w:val="16"/>
          <w:szCs w:val="16"/>
        </w:rPr>
        <w:t>Там же</w:t>
      </w:r>
      <w:r w:rsidRPr="001D53BF">
        <w:rPr>
          <w:rFonts w:ascii="Arial Nova" w:hAnsi="Arial Nova" w:cs="Arial"/>
          <w:color w:val="000000" w:themeColor="text1"/>
          <w:sz w:val="16"/>
          <w:szCs w:val="16"/>
        </w:rPr>
        <w:t>.</w:t>
      </w:r>
    </w:p>
  </w:footnote>
  <w:footnote w:id="73">
    <w:p w14:paraId="7C2BC945" w14:textId="77777777" w:rsidR="009025CC" w:rsidRPr="00014652" w:rsidRDefault="009025CC" w:rsidP="005A3C59">
      <w:pPr>
        <w:pStyle w:val="af1"/>
        <w:rPr>
          <w:sz w:val="16"/>
          <w:szCs w:val="16"/>
          <w:lang w:val="en-US"/>
        </w:rPr>
      </w:pPr>
      <w:r w:rsidRPr="001D53BF">
        <w:rPr>
          <w:rStyle w:val="af3"/>
          <w:sz w:val="16"/>
          <w:szCs w:val="16"/>
        </w:rPr>
        <w:footnoteRef/>
      </w:r>
      <w:r w:rsidRPr="001D53BF">
        <w:rPr>
          <w:sz w:val="16"/>
          <w:szCs w:val="16"/>
        </w:rPr>
        <w:t xml:space="preserve"> </w:t>
      </w:r>
      <w:r w:rsidRPr="001D53BF">
        <w:rPr>
          <w:rFonts w:ascii="Arial" w:hAnsi="Arial" w:cs="Arial"/>
          <w:color w:val="000000" w:themeColor="text1"/>
          <w:sz w:val="16"/>
          <w:szCs w:val="16"/>
        </w:rPr>
        <w:t>Европейское региональное бюро ВОЗ. Учебный пакет по эффективной перинатальной помощи. Второе</w:t>
      </w:r>
      <w:r w:rsidRPr="00014652">
        <w:rPr>
          <w:rFonts w:ascii="Arial" w:hAnsi="Arial" w:cs="Arial"/>
          <w:color w:val="000000" w:themeColor="text1"/>
          <w:sz w:val="16"/>
          <w:szCs w:val="16"/>
          <w:lang w:val="en-US"/>
        </w:rPr>
        <w:t xml:space="preserve"> </w:t>
      </w:r>
      <w:r w:rsidRPr="001D53BF">
        <w:rPr>
          <w:rFonts w:ascii="Arial" w:hAnsi="Arial" w:cs="Arial"/>
          <w:color w:val="000000" w:themeColor="text1"/>
          <w:sz w:val="16"/>
          <w:szCs w:val="16"/>
        </w:rPr>
        <w:t>издание</w:t>
      </w:r>
      <w:r w:rsidRPr="00014652">
        <w:rPr>
          <w:rFonts w:ascii="Arial" w:hAnsi="Arial" w:cs="Arial"/>
          <w:color w:val="000000" w:themeColor="text1"/>
          <w:sz w:val="16"/>
          <w:szCs w:val="16"/>
          <w:lang w:val="en-US"/>
        </w:rPr>
        <w:t xml:space="preserve">, 2015 </w:t>
      </w:r>
      <w:r w:rsidRPr="001D53BF">
        <w:rPr>
          <w:rFonts w:ascii="Arial" w:hAnsi="Arial" w:cs="Arial"/>
          <w:color w:val="000000" w:themeColor="text1"/>
          <w:sz w:val="16"/>
          <w:szCs w:val="16"/>
        </w:rPr>
        <w:t>г</w:t>
      </w:r>
      <w:r w:rsidRPr="00014652">
        <w:rPr>
          <w:rFonts w:ascii="Arial" w:hAnsi="Arial" w:cs="Arial"/>
          <w:color w:val="000000" w:themeColor="text1"/>
          <w:sz w:val="16"/>
          <w:szCs w:val="16"/>
          <w:lang w:val="en-US"/>
        </w:rPr>
        <w:t>.</w:t>
      </w:r>
    </w:p>
  </w:footnote>
  <w:footnote w:id="74">
    <w:p w14:paraId="36D55C1F" w14:textId="2B45EBB7" w:rsidR="009025CC" w:rsidRPr="00CA027D" w:rsidRDefault="009025CC" w:rsidP="005A3C59">
      <w:pPr>
        <w:pStyle w:val="af1"/>
        <w:rPr>
          <w:lang w:val="en-US"/>
        </w:rPr>
      </w:pPr>
      <w:r w:rsidRPr="001D53BF">
        <w:rPr>
          <w:rStyle w:val="af3"/>
          <w:sz w:val="16"/>
          <w:szCs w:val="16"/>
        </w:rPr>
        <w:footnoteRef/>
      </w:r>
      <w:r w:rsidRPr="00014652">
        <w:rPr>
          <w:sz w:val="16"/>
          <w:szCs w:val="16"/>
          <w:lang w:val="en-US"/>
        </w:rPr>
        <w:t xml:space="preserve"> </w:t>
      </w:r>
      <w:r w:rsidR="001D53BF">
        <w:rPr>
          <w:rFonts w:ascii="Arial" w:hAnsi="Arial" w:cs="Arial"/>
          <w:color w:val="000000" w:themeColor="text1"/>
          <w:sz w:val="16"/>
          <w:szCs w:val="16"/>
        </w:rPr>
        <w:t>Там</w:t>
      </w:r>
      <w:r w:rsidR="001D53BF" w:rsidRPr="00014652">
        <w:rPr>
          <w:rFonts w:ascii="Arial" w:hAnsi="Arial" w:cs="Arial"/>
          <w:color w:val="000000" w:themeColor="text1"/>
          <w:sz w:val="16"/>
          <w:szCs w:val="16"/>
          <w:lang w:val="en-US"/>
        </w:rPr>
        <w:t xml:space="preserve"> </w:t>
      </w:r>
      <w:r w:rsidR="001D53BF">
        <w:rPr>
          <w:rFonts w:ascii="Arial" w:hAnsi="Arial" w:cs="Arial"/>
          <w:color w:val="000000" w:themeColor="text1"/>
          <w:sz w:val="16"/>
          <w:szCs w:val="16"/>
        </w:rPr>
        <w:t>же</w:t>
      </w:r>
      <w:r w:rsidRPr="001D53BF">
        <w:rPr>
          <w:rFonts w:ascii="Arial" w:hAnsi="Arial" w:cs="Arial"/>
          <w:color w:val="000000" w:themeColor="text1"/>
          <w:sz w:val="16"/>
          <w:szCs w:val="16"/>
          <w:lang w:val="en-US"/>
        </w:rPr>
        <w:t>.</w:t>
      </w:r>
    </w:p>
  </w:footnote>
  <w:footnote w:id="75">
    <w:p w14:paraId="323BD513" w14:textId="77777777" w:rsidR="009025CC" w:rsidRPr="004A430C" w:rsidRDefault="009025CC" w:rsidP="005A3C59">
      <w:pPr>
        <w:pStyle w:val="af1"/>
        <w:rPr>
          <w:rFonts w:ascii="Arial Nova" w:hAnsi="Arial Nova" w:cs="Arial"/>
          <w:sz w:val="16"/>
          <w:szCs w:val="16"/>
          <w:lang w:val="en-US"/>
        </w:rPr>
      </w:pPr>
      <w:r w:rsidRPr="004A430C">
        <w:rPr>
          <w:rStyle w:val="af3"/>
          <w:rFonts w:ascii="Arial Nova" w:hAnsi="Arial Nova" w:cs="Arial"/>
          <w:sz w:val="16"/>
          <w:szCs w:val="16"/>
        </w:rPr>
        <w:footnoteRef/>
      </w:r>
      <w:r w:rsidRPr="004A430C">
        <w:rPr>
          <w:rFonts w:ascii="Arial Nova" w:hAnsi="Arial Nova" w:cs="Arial"/>
          <w:sz w:val="16"/>
          <w:szCs w:val="16"/>
          <w:lang w:val="en-US"/>
        </w:rPr>
        <w:t xml:space="preserve"> Bujold E, Morency AM, Roberge S, Lacasse Y, Forest JC, Giguere Y. Acetylsalicylic aДИd for the prevention of preeclampsia and intrauterine growth restriction in women with abnormal uterine artery Doppler: a systematic review and meta–analysis. J Obstet Gynecol Can 2009;31:818–26. </w:t>
      </w:r>
    </w:p>
    <w:p w14:paraId="3C69FC24" w14:textId="77777777" w:rsidR="009025CC" w:rsidRPr="00CA027D" w:rsidRDefault="009025CC" w:rsidP="005A3C59">
      <w:pPr>
        <w:pStyle w:val="af1"/>
        <w:rPr>
          <w:rFonts w:ascii="Arial" w:hAnsi="Arial" w:cs="Arial"/>
          <w:sz w:val="16"/>
          <w:szCs w:val="16"/>
          <w:lang w:val="en-US"/>
        </w:rPr>
      </w:pPr>
      <w:r w:rsidRPr="004A430C">
        <w:rPr>
          <w:rFonts w:ascii="Arial Nova" w:hAnsi="Arial Nova" w:cs="Arial"/>
          <w:sz w:val="16"/>
          <w:szCs w:val="16"/>
          <w:lang w:val="en-US"/>
        </w:rPr>
        <w:t>The investigation and management of the small for gestational age fetus. Green Top Guideline # 31 Royal College of Obstetricians and Gynaecologists. 2013</w:t>
      </w:r>
    </w:p>
  </w:footnote>
  <w:footnote w:id="76">
    <w:p w14:paraId="48FABA6F" w14:textId="77777777" w:rsidR="009025CC" w:rsidRPr="007B6941" w:rsidRDefault="009025CC" w:rsidP="007B6941">
      <w:pPr>
        <w:spacing w:after="0"/>
        <w:rPr>
          <w:rFonts w:ascii="Arial Nova" w:hAnsi="Arial Nova"/>
          <w:lang w:val="en-US"/>
        </w:rPr>
      </w:pPr>
      <w:r w:rsidRPr="007B6941">
        <w:rPr>
          <w:rFonts w:ascii="Arial Nova" w:hAnsi="Arial Nova" w:cs="Arial"/>
          <w:sz w:val="16"/>
          <w:szCs w:val="16"/>
          <w:lang w:val="en-US"/>
        </w:rPr>
        <w:footnoteRef/>
      </w:r>
      <w:r w:rsidRPr="007B6941">
        <w:rPr>
          <w:rFonts w:ascii="Arial Nova" w:hAnsi="Arial Nova" w:cs="Arial"/>
          <w:sz w:val="16"/>
          <w:szCs w:val="16"/>
          <w:lang w:val="en-US"/>
        </w:rPr>
        <w:t xml:space="preserve"> The investigation and management of the small for gestational age fetus. Green Top Guideline # 31 Royal College of Obstetricians and Gynaecologists. 2013. </w:t>
      </w:r>
    </w:p>
  </w:footnote>
  <w:footnote w:id="77">
    <w:p w14:paraId="55CF077E" w14:textId="77777777" w:rsidR="009025CC" w:rsidRPr="00CA027D" w:rsidRDefault="009025CC" w:rsidP="007B6941">
      <w:pPr>
        <w:pStyle w:val="af1"/>
        <w:rPr>
          <w:rFonts w:ascii="Arial" w:hAnsi="Arial" w:cs="Arial"/>
          <w:sz w:val="16"/>
          <w:szCs w:val="16"/>
          <w:lang w:val="en-US"/>
        </w:rPr>
      </w:pPr>
      <w:r w:rsidRPr="007B6941">
        <w:rPr>
          <w:rFonts w:ascii="Arial Nova" w:hAnsi="Arial Nova" w:cs="Arial"/>
          <w:sz w:val="16"/>
          <w:szCs w:val="16"/>
          <w:lang w:val="en-US"/>
        </w:rPr>
        <w:footnoteRef/>
      </w:r>
      <w:r w:rsidRPr="007B6941">
        <w:rPr>
          <w:rFonts w:ascii="Arial Nova" w:hAnsi="Arial Nova" w:cs="Arial"/>
          <w:sz w:val="16"/>
          <w:szCs w:val="16"/>
          <w:lang w:val="en-US"/>
        </w:rPr>
        <w:t xml:space="preserve"> American College of Obstetricians and Gynecologists. ACOG Practice bulletin no. 134: fetal growth restriction. Obstet Gynecol. 2013 May;121(5):1122-33.</w:t>
      </w:r>
      <w:r w:rsidRPr="00CA027D">
        <w:rPr>
          <w:rFonts w:ascii="Arial" w:hAnsi="Arial" w:cs="Arial"/>
          <w:sz w:val="16"/>
          <w:szCs w:val="16"/>
          <w:lang w:val="en-US"/>
        </w:rPr>
        <w:t xml:space="preserve"> </w:t>
      </w:r>
    </w:p>
  </w:footnote>
  <w:footnote w:id="78">
    <w:p w14:paraId="025F5E72" w14:textId="77777777" w:rsidR="009025CC" w:rsidRPr="007B6941" w:rsidRDefault="009025CC" w:rsidP="005A3C59">
      <w:pPr>
        <w:pStyle w:val="af1"/>
        <w:rPr>
          <w:rFonts w:ascii="Arial Nova" w:hAnsi="Arial Nova" w:cs="Arial"/>
          <w:sz w:val="16"/>
          <w:szCs w:val="16"/>
          <w:lang w:val="en-US"/>
        </w:rPr>
      </w:pPr>
      <w:r w:rsidRPr="007B6941">
        <w:rPr>
          <w:rFonts w:ascii="Arial Nova" w:hAnsi="Arial Nova" w:cs="Arial"/>
          <w:sz w:val="16"/>
          <w:szCs w:val="16"/>
          <w:lang w:val="en-US"/>
        </w:rPr>
        <w:footnoteRef/>
      </w:r>
      <w:r w:rsidRPr="007B6941">
        <w:rPr>
          <w:rFonts w:ascii="Arial Nova" w:hAnsi="Arial Nova" w:cs="Arial"/>
          <w:sz w:val="16"/>
          <w:szCs w:val="16"/>
          <w:lang w:val="en-US"/>
        </w:rPr>
        <w:t xml:space="preserve"> The investigation and management of the small for gestational age fetМГВus. Green Top Guideline # 31 Royal College of Obstetricians and Gynaecologists. 2013</w:t>
      </w:r>
    </w:p>
  </w:footnote>
  <w:footnote w:id="79">
    <w:p w14:paraId="1FB6DD95" w14:textId="77777777" w:rsidR="009025CC" w:rsidRPr="007B6941" w:rsidRDefault="009025CC" w:rsidP="005A3C59">
      <w:pPr>
        <w:pStyle w:val="af1"/>
        <w:rPr>
          <w:rFonts w:ascii="Arial Nova" w:hAnsi="Arial Nova"/>
          <w:lang w:val="en-US"/>
        </w:rPr>
      </w:pPr>
      <w:r w:rsidRPr="007B6941">
        <w:rPr>
          <w:rFonts w:ascii="Arial Nova" w:hAnsi="Arial Nova" w:cs="Arial"/>
          <w:sz w:val="16"/>
          <w:szCs w:val="16"/>
          <w:lang w:val="en-US"/>
        </w:rPr>
        <w:footnoteRef/>
      </w:r>
      <w:r w:rsidRPr="007B6941">
        <w:rPr>
          <w:rFonts w:ascii="Arial Nova" w:hAnsi="Arial Nova" w:cs="Arial"/>
          <w:sz w:val="16"/>
          <w:szCs w:val="16"/>
          <w:lang w:val="en-US"/>
        </w:rPr>
        <w:t xml:space="preserve"> Royal College of Obstetricians and Gynecologists The Investigation and Management of the Small–for–Gestational–Age Fetus Green–top Guideline No. 31 RCOG 2nd Edition February 2013</w:t>
      </w:r>
    </w:p>
  </w:footnote>
  <w:footnote w:id="80">
    <w:p w14:paraId="455F7060" w14:textId="77777777" w:rsidR="009025CC" w:rsidRPr="00CA027D" w:rsidRDefault="009025CC" w:rsidP="005A3C59">
      <w:pPr>
        <w:pStyle w:val="af1"/>
        <w:rPr>
          <w:rFonts w:ascii="Arial" w:hAnsi="Arial" w:cs="Arial"/>
          <w:sz w:val="16"/>
          <w:szCs w:val="16"/>
        </w:rPr>
      </w:pPr>
      <w:r w:rsidRPr="007B6941">
        <w:rPr>
          <w:rStyle w:val="af3"/>
          <w:rFonts w:ascii="Arial Nova" w:hAnsi="Arial Nova" w:cs="Arial"/>
          <w:sz w:val="16"/>
          <w:szCs w:val="16"/>
        </w:rPr>
        <w:footnoteRef/>
      </w:r>
      <w:r w:rsidRPr="007B6941">
        <w:rPr>
          <w:rFonts w:ascii="Arial Nova" w:hAnsi="Arial Nova" w:cs="Arial"/>
          <w:sz w:val="16"/>
          <w:szCs w:val="16"/>
        </w:rPr>
        <w:t xml:space="preserve"> Европейское региональное бюро ВОЗ. Учебный пакет по эффективной перинатальной помощи. Второе издание, 2015 г.</w:t>
      </w:r>
    </w:p>
  </w:footnote>
  <w:footnote w:id="81">
    <w:p w14:paraId="7966FC25" w14:textId="77777777" w:rsidR="009025CC" w:rsidRPr="00684CA9" w:rsidRDefault="009025CC" w:rsidP="005A3C59">
      <w:pPr>
        <w:pStyle w:val="af1"/>
        <w:rPr>
          <w:rFonts w:ascii="Arial Nova" w:hAnsi="Arial Nova" w:cs="Arial"/>
          <w:sz w:val="16"/>
          <w:szCs w:val="16"/>
        </w:rPr>
      </w:pPr>
      <w:r w:rsidRPr="00684CA9">
        <w:rPr>
          <w:rStyle w:val="af3"/>
          <w:rFonts w:ascii="Arial Nova" w:hAnsi="Arial Nova" w:cs="Arial"/>
          <w:sz w:val="16"/>
          <w:szCs w:val="16"/>
        </w:rPr>
        <w:footnoteRef/>
      </w:r>
      <w:r w:rsidRPr="00684CA9">
        <w:rPr>
          <w:rFonts w:ascii="Arial Nova" w:hAnsi="Arial Nova" w:cs="Arial"/>
          <w:sz w:val="16"/>
          <w:szCs w:val="16"/>
        </w:rPr>
        <w:t xml:space="preserve"> Европейское региональное бюро ВОЗ. Учебный пакет по эффективной перинатальной помощи. Второе издание, 2015 г.</w:t>
      </w:r>
    </w:p>
  </w:footnote>
  <w:footnote w:id="82">
    <w:p w14:paraId="7EE41F82" w14:textId="77777777" w:rsidR="009025CC" w:rsidRPr="00684CA9" w:rsidRDefault="009025CC" w:rsidP="005A3C59">
      <w:pPr>
        <w:pStyle w:val="af1"/>
        <w:rPr>
          <w:rFonts w:ascii="Arial Nova" w:hAnsi="Arial Nova" w:cs="Arial"/>
          <w:sz w:val="16"/>
          <w:szCs w:val="16"/>
        </w:rPr>
      </w:pPr>
      <w:r w:rsidRPr="00684CA9">
        <w:rPr>
          <w:rStyle w:val="af3"/>
          <w:rFonts w:ascii="Arial Nova" w:hAnsi="Arial Nova" w:cs="Arial"/>
          <w:sz w:val="16"/>
          <w:szCs w:val="16"/>
        </w:rPr>
        <w:footnoteRef/>
      </w:r>
      <w:r w:rsidRPr="00684CA9">
        <w:rPr>
          <w:rFonts w:ascii="Arial Nova" w:hAnsi="Arial Nova" w:cs="Arial"/>
          <w:sz w:val="16"/>
          <w:szCs w:val="16"/>
        </w:rPr>
        <w:t xml:space="preserve"> Европейское региональное бюро ВОЗ. Учебный пакет по эффективной перинатальной помощи. Второе издание, 2015 г.</w:t>
      </w:r>
    </w:p>
  </w:footnote>
  <w:footnote w:id="83">
    <w:p w14:paraId="1099B90A" w14:textId="77777777" w:rsidR="009025CC" w:rsidRPr="00684CA9" w:rsidRDefault="009025CC" w:rsidP="005A3C59">
      <w:pPr>
        <w:pStyle w:val="af1"/>
        <w:rPr>
          <w:rFonts w:ascii="Arial Nova" w:hAnsi="Arial Nova" w:cs="Arial"/>
          <w:sz w:val="16"/>
          <w:szCs w:val="16"/>
          <w:lang w:val="en-US"/>
        </w:rPr>
      </w:pPr>
      <w:r w:rsidRPr="00684CA9">
        <w:rPr>
          <w:rStyle w:val="af3"/>
          <w:rFonts w:ascii="Arial Nova" w:hAnsi="Arial Nova" w:cs="Arial"/>
          <w:sz w:val="16"/>
          <w:szCs w:val="16"/>
        </w:rPr>
        <w:footnoteRef/>
      </w:r>
      <w:r w:rsidRPr="00684CA9">
        <w:rPr>
          <w:rFonts w:ascii="Arial Nova" w:hAnsi="Arial Nova" w:cs="Arial"/>
          <w:sz w:val="16"/>
          <w:szCs w:val="16"/>
        </w:rPr>
        <w:t xml:space="preserve"> Европейское региональное бюро ВОЗ. Учебный пакет по эффективной перинатальной помощи. </w:t>
      </w:r>
      <w:r w:rsidRPr="00684CA9">
        <w:rPr>
          <w:rFonts w:ascii="Arial Nova" w:hAnsi="Arial Nova" w:cs="Arial"/>
          <w:sz w:val="16"/>
          <w:szCs w:val="16"/>
          <w:lang w:val="en-US"/>
        </w:rPr>
        <w:t>Второе издание, 2015 г.</w:t>
      </w:r>
    </w:p>
  </w:footnote>
  <w:footnote w:id="84">
    <w:p w14:paraId="745C5D04" w14:textId="77777777" w:rsidR="009025CC" w:rsidRDefault="009025CC" w:rsidP="005A3C59">
      <w:r w:rsidRPr="00684CA9">
        <w:rPr>
          <w:rStyle w:val="af3"/>
          <w:rFonts w:ascii="Arial Nova" w:hAnsi="Arial Nova" w:cs="Arial"/>
          <w:sz w:val="16"/>
          <w:szCs w:val="16"/>
        </w:rPr>
        <w:footnoteRef/>
      </w:r>
      <w:r w:rsidRPr="00684CA9">
        <w:rPr>
          <w:rFonts w:ascii="Arial Nova" w:hAnsi="Arial Nova" w:cs="Arial"/>
          <w:sz w:val="16"/>
          <w:szCs w:val="16"/>
          <w:lang w:val="en-US"/>
        </w:rPr>
        <w:t xml:space="preserve"> SOGC Clinical practice guidelines. Intrauterine Growth Restriction: Screening, Diagnosis, and Management. </w:t>
      </w:r>
      <w:r w:rsidRPr="00684CA9">
        <w:rPr>
          <w:rFonts w:ascii="Arial Nova" w:hAnsi="Arial Nova" w:cs="Arial"/>
          <w:sz w:val="16"/>
          <w:szCs w:val="16"/>
        </w:rPr>
        <w:t>No 295 Aug 2013</w:t>
      </w:r>
      <w:r w:rsidRPr="00CA027D">
        <w:rPr>
          <w:rFonts w:ascii="Arial" w:eastAsia="Times New Roman" w:hAnsi="Arial" w:cs="Arial"/>
          <w:i/>
          <w:iCs/>
          <w:color w:val="000000"/>
          <w:spacing w:val="2"/>
          <w:sz w:val="16"/>
          <w:szCs w:val="16"/>
          <w:lang w:val="it-IT" w:eastAsia="ru-RU"/>
        </w:rPr>
        <w:t xml:space="preserve"> </w:t>
      </w:r>
    </w:p>
  </w:footnote>
  <w:footnote w:id="85">
    <w:p w14:paraId="16695EFD" w14:textId="77777777" w:rsidR="009025CC" w:rsidRPr="00004460" w:rsidRDefault="009025CC" w:rsidP="005A3C59">
      <w:pPr>
        <w:pStyle w:val="af1"/>
        <w:rPr>
          <w:rFonts w:ascii="Arial Nova" w:hAnsi="Arial Nova" w:cs="Arial"/>
          <w:sz w:val="16"/>
          <w:szCs w:val="16"/>
        </w:rPr>
      </w:pPr>
      <w:r w:rsidRPr="00004460">
        <w:rPr>
          <w:rStyle w:val="af3"/>
          <w:rFonts w:ascii="Arial Nova" w:hAnsi="Arial Nova" w:cs="Arial"/>
          <w:sz w:val="16"/>
          <w:szCs w:val="16"/>
        </w:rPr>
        <w:footnoteRef/>
      </w:r>
      <w:r w:rsidRPr="00004460">
        <w:rPr>
          <w:rFonts w:ascii="Arial Nova" w:hAnsi="Arial Nova" w:cs="Arial"/>
          <w:sz w:val="16"/>
          <w:szCs w:val="16"/>
        </w:rPr>
        <w:t xml:space="preserve"> Европейское региональное бюро ВОЗ. Учебный пакет по эффективной перинатальной помощи. Второе издание, 2015 г</w:t>
      </w:r>
    </w:p>
  </w:footnote>
  <w:footnote w:id="86">
    <w:p w14:paraId="636DBF30" w14:textId="77777777" w:rsidR="009025CC" w:rsidRPr="00CA027D" w:rsidRDefault="009025CC" w:rsidP="005A3C59">
      <w:pPr>
        <w:pStyle w:val="af1"/>
        <w:rPr>
          <w:rFonts w:ascii="Arial" w:hAnsi="Arial" w:cs="Arial"/>
          <w:sz w:val="16"/>
          <w:szCs w:val="16"/>
        </w:rPr>
      </w:pPr>
      <w:r w:rsidRPr="00004460">
        <w:rPr>
          <w:rStyle w:val="af3"/>
          <w:rFonts w:ascii="Arial Nova" w:hAnsi="Arial Nova" w:cs="Arial"/>
          <w:sz w:val="16"/>
          <w:szCs w:val="16"/>
        </w:rPr>
        <w:footnoteRef/>
      </w:r>
      <w:r w:rsidRPr="00004460">
        <w:rPr>
          <w:rFonts w:ascii="Arial Nova" w:hAnsi="Arial Nova" w:cs="Arial"/>
          <w:sz w:val="16"/>
          <w:szCs w:val="16"/>
        </w:rPr>
        <w:t xml:space="preserve"> Европейское региональное бюро ВОЗ. Учебный пакет по эффективной перинатальной помощи. Второе издание, 2015 г</w:t>
      </w:r>
    </w:p>
  </w:footnote>
  <w:footnote w:id="87">
    <w:p w14:paraId="044C85E2" w14:textId="77777777" w:rsidR="009025CC" w:rsidRDefault="009025CC" w:rsidP="005A3C59">
      <w:pPr>
        <w:pStyle w:val="af1"/>
      </w:pPr>
      <w:r w:rsidRPr="00CA027D">
        <w:rPr>
          <w:rStyle w:val="af3"/>
          <w:rFonts w:ascii="Arial" w:hAnsi="Arial" w:cs="Arial"/>
          <w:sz w:val="16"/>
          <w:szCs w:val="16"/>
        </w:rPr>
        <w:footnoteRef/>
      </w:r>
      <w:r w:rsidRPr="00CA027D">
        <w:rPr>
          <w:rFonts w:ascii="Arial" w:hAnsi="Arial" w:cs="Arial"/>
          <w:sz w:val="16"/>
          <w:szCs w:val="16"/>
        </w:rPr>
        <w:t xml:space="preserve"> Европейское региональное бюро ВОЗ. Учебный пакет по эффективной перинатальной помощи. Второе издание, 2015 г</w:t>
      </w:r>
    </w:p>
  </w:footnote>
  <w:footnote w:id="88">
    <w:p w14:paraId="06B8E2BB" w14:textId="77777777" w:rsidR="009025CC" w:rsidRDefault="009025CC" w:rsidP="005A3C59">
      <w:pPr>
        <w:pStyle w:val="af1"/>
      </w:pPr>
      <w:r>
        <w:rPr>
          <w:rStyle w:val="af3"/>
        </w:rPr>
        <w:footnoteRef/>
      </w:r>
      <w:r>
        <w:t xml:space="preserve"> </w:t>
      </w:r>
      <w:r w:rsidRPr="00196465">
        <w:t xml:space="preserve">Европейское региональное бюро ВОЗ. Учебный пакет по эффективной перинатальной помощи. </w:t>
      </w:r>
      <w:r w:rsidRPr="00CA027D">
        <w:t>Второе издание, 2015 г</w:t>
      </w:r>
    </w:p>
    <w:p w14:paraId="7DDED92D" w14:textId="77777777" w:rsidR="009025CC" w:rsidRDefault="009025CC" w:rsidP="005A3C59">
      <w:pPr>
        <w:pStyle w:val="af1"/>
      </w:pPr>
    </w:p>
  </w:footnote>
  <w:footnote w:id="89">
    <w:p w14:paraId="1F61E8F9" w14:textId="7B8190AD" w:rsidR="009025CC" w:rsidRPr="00FC57BA" w:rsidRDefault="009025CC" w:rsidP="005A3C59">
      <w:pPr>
        <w:pStyle w:val="af1"/>
        <w:rPr>
          <w:rFonts w:ascii="Arial Nova" w:hAnsi="Arial Nova"/>
          <w:sz w:val="16"/>
          <w:szCs w:val="16"/>
        </w:rPr>
      </w:pPr>
      <w:r w:rsidRPr="00FC57BA">
        <w:rPr>
          <w:rStyle w:val="af3"/>
          <w:rFonts w:ascii="Arial Nova" w:hAnsi="Arial Nova"/>
          <w:sz w:val="16"/>
          <w:szCs w:val="16"/>
        </w:rPr>
        <w:footnoteRef/>
      </w:r>
      <w:r w:rsidRPr="00FC57BA">
        <w:rPr>
          <w:rFonts w:ascii="Arial Nova" w:hAnsi="Arial Nova"/>
          <w:sz w:val="16"/>
          <w:szCs w:val="16"/>
        </w:rPr>
        <w:t xml:space="preserve"> Европейское региональное бюро ВОЗ. Учебный пакет по эффективной перинатальной помощи. Второе издание, 2015 г</w:t>
      </w:r>
    </w:p>
  </w:footnote>
  <w:footnote w:id="90">
    <w:p w14:paraId="2DFD9EB8" w14:textId="30C3CEA4" w:rsidR="009025CC" w:rsidRPr="00091E72" w:rsidRDefault="009025CC">
      <w:pPr>
        <w:pStyle w:val="af1"/>
        <w:rPr>
          <w:rFonts w:ascii="Arial Nova" w:hAnsi="Arial Nova"/>
          <w:sz w:val="16"/>
          <w:szCs w:val="16"/>
        </w:rPr>
      </w:pPr>
      <w:r w:rsidRPr="00091E72">
        <w:rPr>
          <w:rStyle w:val="af3"/>
          <w:rFonts w:ascii="Arial Nova" w:hAnsi="Arial Nova"/>
          <w:sz w:val="16"/>
          <w:szCs w:val="16"/>
        </w:rPr>
        <w:footnoteRef/>
      </w:r>
      <w:r w:rsidRPr="00091E72">
        <w:rPr>
          <w:rFonts w:ascii="Arial Nova" w:hAnsi="Arial Nova"/>
          <w:sz w:val="16"/>
          <w:szCs w:val="16"/>
        </w:rPr>
        <w:t xml:space="preserve"> Недостаточный рост плода (внутриутробная задержка развития плода) РЦРЗ (Республиканский центр развития здравоохранения МЗ РК) Версия: Клинические протоколы МЗ РК - 2014</w:t>
      </w:r>
    </w:p>
  </w:footnote>
  <w:footnote w:id="91">
    <w:p w14:paraId="2565794B" w14:textId="77777777" w:rsidR="009025CC" w:rsidRPr="00E84CF7" w:rsidRDefault="009025CC" w:rsidP="001F0807">
      <w:pPr>
        <w:pStyle w:val="af1"/>
        <w:rPr>
          <w:rFonts w:ascii="Arial" w:hAnsi="Arial" w:cs="Arial"/>
          <w:sz w:val="16"/>
          <w:szCs w:val="16"/>
          <w:lang w:val="en-US"/>
        </w:rPr>
      </w:pPr>
      <w:r w:rsidRPr="00E84CF7">
        <w:rPr>
          <w:rStyle w:val="af3"/>
          <w:rFonts w:ascii="Arial" w:hAnsi="Arial" w:cs="Arial"/>
          <w:sz w:val="16"/>
          <w:szCs w:val="16"/>
        </w:rPr>
        <w:footnoteRef/>
      </w:r>
      <w:r w:rsidRPr="00E84CF7">
        <w:rPr>
          <w:rFonts w:ascii="Arial" w:hAnsi="Arial" w:cs="Arial"/>
          <w:sz w:val="16"/>
          <w:szCs w:val="16"/>
          <w:lang w:val="en-US"/>
        </w:rPr>
        <w:t xml:space="preserve"> Crowley P. Interventions for preventing or improving the outcome of delivery at or beyond term. The Cochrane Database of Systematic Reviews, 2005, Issue 2</w:t>
      </w:r>
    </w:p>
  </w:footnote>
  <w:footnote w:id="92">
    <w:p w14:paraId="40EAEF50" w14:textId="0671DA11" w:rsidR="009025CC" w:rsidRPr="00E84CF7" w:rsidRDefault="009025CC" w:rsidP="001F0807">
      <w:pPr>
        <w:spacing w:after="0" w:line="240" w:lineRule="auto"/>
        <w:jc w:val="both"/>
        <w:rPr>
          <w:rFonts w:ascii="Arial" w:hAnsi="Arial" w:cs="Arial"/>
          <w:sz w:val="16"/>
          <w:szCs w:val="16"/>
          <w:lang w:val="en-US"/>
        </w:rPr>
      </w:pPr>
      <w:r w:rsidRPr="00E84CF7">
        <w:rPr>
          <w:rStyle w:val="af3"/>
          <w:rFonts w:ascii="Arial" w:hAnsi="Arial" w:cs="Arial"/>
          <w:sz w:val="16"/>
          <w:szCs w:val="16"/>
        </w:rPr>
        <w:footnoteRef/>
      </w:r>
      <w:r w:rsidRPr="00E84CF7">
        <w:rPr>
          <w:rFonts w:ascii="Arial" w:hAnsi="Arial" w:cs="Arial"/>
          <w:sz w:val="16"/>
          <w:szCs w:val="16"/>
          <w:lang w:val="en-US"/>
        </w:rPr>
        <w:t xml:space="preserve"> </w:t>
      </w:r>
      <w:r w:rsidR="00142E45">
        <w:rPr>
          <w:rFonts w:ascii="Arial" w:hAnsi="Arial" w:cs="Arial"/>
          <w:sz w:val="16"/>
          <w:szCs w:val="16"/>
        </w:rPr>
        <w:t>Там</w:t>
      </w:r>
      <w:r w:rsidR="00142E45" w:rsidRPr="00014652">
        <w:rPr>
          <w:rFonts w:ascii="Arial" w:hAnsi="Arial" w:cs="Arial"/>
          <w:sz w:val="16"/>
          <w:szCs w:val="16"/>
          <w:lang w:val="en-US"/>
        </w:rPr>
        <w:t xml:space="preserve"> </w:t>
      </w:r>
      <w:r w:rsidR="00142E45">
        <w:rPr>
          <w:rFonts w:ascii="Arial" w:hAnsi="Arial" w:cs="Arial"/>
          <w:sz w:val="16"/>
          <w:szCs w:val="16"/>
        </w:rPr>
        <w:t>же</w:t>
      </w:r>
      <w:r w:rsidRPr="00E84CF7">
        <w:rPr>
          <w:rFonts w:ascii="Arial" w:hAnsi="Arial" w:cs="Arial"/>
          <w:sz w:val="16"/>
          <w:szCs w:val="16"/>
          <w:lang w:val="en-US"/>
        </w:rPr>
        <w:t>.</w:t>
      </w:r>
    </w:p>
  </w:footnote>
  <w:footnote w:id="93">
    <w:p w14:paraId="0FEBAB54" w14:textId="77777777" w:rsidR="009025CC" w:rsidRPr="001F0807" w:rsidRDefault="009025CC" w:rsidP="001F0807">
      <w:pPr>
        <w:pStyle w:val="af1"/>
        <w:rPr>
          <w:rFonts w:ascii="Arial Nova" w:hAnsi="Arial Nova" w:cs="Arial"/>
          <w:sz w:val="16"/>
          <w:szCs w:val="16"/>
          <w:lang w:val="en-US"/>
        </w:rPr>
      </w:pPr>
      <w:r w:rsidRPr="001F0807">
        <w:rPr>
          <w:rStyle w:val="af3"/>
          <w:rFonts w:ascii="Arial Nova" w:hAnsi="Arial Nova" w:cs="Arial"/>
          <w:sz w:val="16"/>
          <w:szCs w:val="16"/>
        </w:rPr>
        <w:footnoteRef/>
      </w:r>
      <w:r w:rsidRPr="001F0807">
        <w:rPr>
          <w:rFonts w:ascii="Arial Nova" w:hAnsi="Arial Nova" w:cs="Arial"/>
          <w:sz w:val="16"/>
          <w:szCs w:val="16"/>
          <w:lang w:val="en-US"/>
        </w:rPr>
        <w:t xml:space="preserve"> Hilder L, Costeloe K, Thilaganathan B. Prolonged pregnancy: evaluating gestation-specific risks of fetal and infant mortality. Br J Obstet Gynaecol, 1998, 105, 169-173; </w:t>
      </w:r>
    </w:p>
  </w:footnote>
  <w:footnote w:id="94">
    <w:p w14:paraId="5F187222" w14:textId="65D11C2F" w:rsidR="009025CC" w:rsidRPr="001F0807" w:rsidRDefault="009025CC" w:rsidP="001F0807">
      <w:pPr>
        <w:pStyle w:val="af1"/>
        <w:rPr>
          <w:rFonts w:ascii="Arial Nova" w:hAnsi="Arial Nova"/>
          <w:lang w:val="en-US"/>
        </w:rPr>
      </w:pPr>
      <w:r w:rsidRPr="001F0807">
        <w:rPr>
          <w:rStyle w:val="af3"/>
          <w:rFonts w:ascii="Arial Nova" w:hAnsi="Arial Nova" w:cs="Arial"/>
          <w:sz w:val="16"/>
          <w:szCs w:val="16"/>
        </w:rPr>
        <w:footnoteRef/>
      </w:r>
      <w:r w:rsidRPr="001F0807">
        <w:rPr>
          <w:rFonts w:ascii="Arial Nova" w:hAnsi="Arial Nova" w:cs="Arial"/>
          <w:sz w:val="16"/>
          <w:szCs w:val="16"/>
          <w:lang w:val="en-US"/>
        </w:rPr>
        <w:t xml:space="preserve"> Royal College of Obstetricians and Gynaecologists (RCOG). Induction of labour. Evidence-based Clinical Guideline Number 9. RCOG Press, 2001</w:t>
      </w:r>
    </w:p>
  </w:footnote>
  <w:footnote w:id="95">
    <w:p w14:paraId="47DF5A2B" w14:textId="77777777" w:rsidR="009025CC" w:rsidRPr="00E84CF7" w:rsidRDefault="009025CC" w:rsidP="001F0807">
      <w:pPr>
        <w:pStyle w:val="af1"/>
        <w:rPr>
          <w:rFonts w:ascii="Arial" w:hAnsi="Arial" w:cs="Arial"/>
          <w:sz w:val="16"/>
          <w:szCs w:val="16"/>
          <w:lang w:val="en-US"/>
        </w:rPr>
      </w:pPr>
      <w:r w:rsidRPr="001F0807">
        <w:rPr>
          <w:rStyle w:val="af3"/>
          <w:rFonts w:ascii="Arial Nova" w:hAnsi="Arial Nova" w:cs="Arial"/>
          <w:sz w:val="16"/>
          <w:szCs w:val="16"/>
        </w:rPr>
        <w:footnoteRef/>
      </w:r>
      <w:r w:rsidRPr="001F0807">
        <w:rPr>
          <w:rFonts w:ascii="Arial Nova" w:hAnsi="Arial Nova" w:cs="Arial"/>
          <w:sz w:val="16"/>
          <w:szCs w:val="16"/>
          <w:lang w:val="en-US"/>
        </w:rPr>
        <w:t xml:space="preserve"> Murray W. Enkin et al.  A guide to effective care in pregnancy and childbirth. Third edition, Oxford University Press, 2000</w:t>
      </w:r>
    </w:p>
  </w:footnote>
  <w:footnote w:id="96">
    <w:p w14:paraId="5E92F8F6" w14:textId="77777777" w:rsidR="009025CC" w:rsidRPr="00091E72" w:rsidRDefault="009025CC" w:rsidP="001F0807">
      <w:pPr>
        <w:pStyle w:val="af1"/>
        <w:rPr>
          <w:rFonts w:ascii="Arial Nova" w:hAnsi="Arial Nova" w:cs="Arial"/>
          <w:sz w:val="16"/>
          <w:szCs w:val="16"/>
          <w:lang w:val="en-US"/>
        </w:rPr>
      </w:pPr>
      <w:r w:rsidRPr="00091E72">
        <w:rPr>
          <w:rStyle w:val="af3"/>
          <w:rFonts w:ascii="Arial Nova" w:hAnsi="Arial Nova" w:cs="Arial"/>
          <w:sz w:val="16"/>
          <w:szCs w:val="16"/>
        </w:rPr>
        <w:footnoteRef/>
      </w:r>
      <w:r w:rsidRPr="00091E72">
        <w:rPr>
          <w:rFonts w:ascii="Arial Nova" w:hAnsi="Arial Nova" w:cs="Arial"/>
          <w:sz w:val="16"/>
          <w:szCs w:val="16"/>
          <w:lang w:val="en-US"/>
        </w:rPr>
        <w:t xml:space="preserve"> Bakketeig L., Bergsjø P. Post-term pregnancy: magnitude of the problem. In: Chalmers I, Enkin M, Keirse MJNC, eds. Effective care in pregnancy and childbirth. Oxford: Oxford University Press, 2000;765-775.; </w:t>
      </w:r>
    </w:p>
  </w:footnote>
  <w:footnote w:id="97">
    <w:p w14:paraId="4765F14C" w14:textId="77777777" w:rsidR="009025CC" w:rsidRPr="00D21650" w:rsidRDefault="009025CC" w:rsidP="001F0807">
      <w:pPr>
        <w:pStyle w:val="af1"/>
        <w:rPr>
          <w:lang w:val="en-US"/>
        </w:rPr>
      </w:pPr>
      <w:r w:rsidRPr="00091E72">
        <w:rPr>
          <w:rStyle w:val="af3"/>
          <w:rFonts w:ascii="Arial Nova" w:hAnsi="Arial Nova" w:cs="Arial"/>
          <w:sz w:val="16"/>
          <w:szCs w:val="16"/>
        </w:rPr>
        <w:footnoteRef/>
      </w:r>
      <w:r w:rsidRPr="00091E72">
        <w:rPr>
          <w:rFonts w:ascii="Arial Nova" w:hAnsi="Arial Nova" w:cs="Arial"/>
          <w:sz w:val="16"/>
          <w:szCs w:val="16"/>
          <w:lang w:val="en-US"/>
        </w:rPr>
        <w:t xml:space="preserve"> Heimstad Runa et al. Induction of Labor or Serial Antenatal Fetal Monitoring in Postterm Pregnancy. A Randomized Controlled Trial, Obstetrics &amp; Gynecology Vol. 109, No. 3, March 2007</w:t>
      </w:r>
    </w:p>
  </w:footnote>
  <w:footnote w:id="98">
    <w:p w14:paraId="2CE6DB15" w14:textId="77777777" w:rsidR="009025CC" w:rsidRPr="005A0E1E" w:rsidRDefault="009025CC" w:rsidP="001F0807">
      <w:pPr>
        <w:pStyle w:val="af1"/>
        <w:rPr>
          <w:rFonts w:ascii="Arial" w:hAnsi="Arial" w:cs="Arial"/>
          <w:sz w:val="16"/>
          <w:szCs w:val="16"/>
        </w:rPr>
      </w:pPr>
      <w:r w:rsidRPr="00D21650">
        <w:rPr>
          <w:rStyle w:val="af3"/>
          <w:rFonts w:ascii="Arial" w:hAnsi="Arial" w:cs="Arial"/>
          <w:sz w:val="16"/>
          <w:szCs w:val="16"/>
        </w:rPr>
        <w:footnoteRef/>
      </w:r>
      <w:r w:rsidRPr="00D21650">
        <w:rPr>
          <w:rFonts w:ascii="Arial" w:hAnsi="Arial" w:cs="Arial"/>
          <w:sz w:val="16"/>
          <w:szCs w:val="16"/>
          <w:lang w:val="en-US"/>
        </w:rPr>
        <w:t xml:space="preserve"> Murray W. Enkin et al.  A guide to effective care in pregnancy and childbirth. Third</w:t>
      </w:r>
      <w:r w:rsidRPr="005A0E1E">
        <w:rPr>
          <w:rFonts w:ascii="Arial" w:hAnsi="Arial" w:cs="Arial"/>
          <w:sz w:val="16"/>
          <w:szCs w:val="16"/>
        </w:rPr>
        <w:t xml:space="preserve"> </w:t>
      </w:r>
      <w:r w:rsidRPr="00D21650">
        <w:rPr>
          <w:rFonts w:ascii="Arial" w:hAnsi="Arial" w:cs="Arial"/>
          <w:sz w:val="16"/>
          <w:szCs w:val="16"/>
          <w:lang w:val="en-US"/>
        </w:rPr>
        <w:t>edition</w:t>
      </w:r>
      <w:r w:rsidRPr="005A0E1E">
        <w:rPr>
          <w:rFonts w:ascii="Arial" w:hAnsi="Arial" w:cs="Arial"/>
          <w:sz w:val="16"/>
          <w:szCs w:val="16"/>
        </w:rPr>
        <w:t xml:space="preserve">, </w:t>
      </w:r>
      <w:r w:rsidRPr="00D21650">
        <w:rPr>
          <w:rFonts w:ascii="Arial" w:hAnsi="Arial" w:cs="Arial"/>
          <w:sz w:val="16"/>
          <w:szCs w:val="16"/>
          <w:lang w:val="en-US"/>
        </w:rPr>
        <w:t>Oxford</w:t>
      </w:r>
      <w:r w:rsidRPr="005A0E1E">
        <w:rPr>
          <w:rFonts w:ascii="Arial" w:hAnsi="Arial" w:cs="Arial"/>
          <w:sz w:val="16"/>
          <w:szCs w:val="16"/>
        </w:rPr>
        <w:t xml:space="preserve"> </w:t>
      </w:r>
      <w:r w:rsidRPr="00D21650">
        <w:rPr>
          <w:rFonts w:ascii="Arial" w:hAnsi="Arial" w:cs="Arial"/>
          <w:sz w:val="16"/>
          <w:szCs w:val="16"/>
          <w:lang w:val="en-US"/>
        </w:rPr>
        <w:t>University</w:t>
      </w:r>
      <w:r w:rsidRPr="005A0E1E">
        <w:rPr>
          <w:rFonts w:ascii="Arial" w:hAnsi="Arial" w:cs="Arial"/>
          <w:sz w:val="16"/>
          <w:szCs w:val="16"/>
        </w:rPr>
        <w:t xml:space="preserve"> </w:t>
      </w:r>
      <w:r w:rsidRPr="00D21650">
        <w:rPr>
          <w:rFonts w:ascii="Arial" w:hAnsi="Arial" w:cs="Arial"/>
          <w:sz w:val="16"/>
          <w:szCs w:val="16"/>
          <w:lang w:val="en-US"/>
        </w:rPr>
        <w:t>Press</w:t>
      </w:r>
      <w:r w:rsidRPr="005A0E1E">
        <w:rPr>
          <w:rFonts w:ascii="Arial" w:hAnsi="Arial" w:cs="Arial"/>
          <w:sz w:val="16"/>
          <w:szCs w:val="16"/>
        </w:rPr>
        <w:t>, 2000</w:t>
      </w:r>
    </w:p>
  </w:footnote>
  <w:footnote w:id="99">
    <w:p w14:paraId="2F6F92BD" w14:textId="77777777" w:rsidR="009025CC" w:rsidRPr="005A0E1E" w:rsidRDefault="009025CC" w:rsidP="001F0807">
      <w:pPr>
        <w:pStyle w:val="af1"/>
      </w:pPr>
      <w:r w:rsidRPr="00D21650">
        <w:rPr>
          <w:rStyle w:val="af3"/>
          <w:rFonts w:ascii="Arial" w:hAnsi="Arial" w:cs="Arial"/>
          <w:sz w:val="16"/>
          <w:szCs w:val="16"/>
        </w:rPr>
        <w:footnoteRef/>
      </w:r>
      <w:r w:rsidRPr="005A0E1E">
        <w:rPr>
          <w:rFonts w:ascii="Arial" w:hAnsi="Arial" w:cs="Arial"/>
          <w:sz w:val="16"/>
          <w:szCs w:val="16"/>
        </w:rPr>
        <w:t xml:space="preserve"> </w:t>
      </w:r>
      <w:r w:rsidRPr="00D21650">
        <w:rPr>
          <w:rFonts w:ascii="Arial" w:hAnsi="Arial" w:cs="Arial"/>
          <w:sz w:val="16"/>
          <w:szCs w:val="16"/>
        </w:rPr>
        <w:t>Кокрановское</w:t>
      </w:r>
      <w:r w:rsidRPr="005A0E1E">
        <w:rPr>
          <w:rFonts w:ascii="Arial" w:hAnsi="Arial" w:cs="Arial"/>
          <w:sz w:val="16"/>
          <w:szCs w:val="16"/>
        </w:rPr>
        <w:t xml:space="preserve"> </w:t>
      </w:r>
      <w:r w:rsidRPr="00D21650">
        <w:rPr>
          <w:rFonts w:ascii="Arial" w:hAnsi="Arial" w:cs="Arial"/>
          <w:sz w:val="16"/>
          <w:szCs w:val="16"/>
        </w:rPr>
        <w:t>руководство</w:t>
      </w:r>
      <w:r w:rsidRPr="005A0E1E">
        <w:rPr>
          <w:rFonts w:ascii="Arial" w:hAnsi="Arial" w:cs="Arial"/>
          <w:sz w:val="16"/>
          <w:szCs w:val="16"/>
        </w:rPr>
        <w:t xml:space="preserve">: </w:t>
      </w:r>
      <w:r w:rsidRPr="00D21650">
        <w:rPr>
          <w:rFonts w:ascii="Arial" w:hAnsi="Arial" w:cs="Arial"/>
          <w:sz w:val="16"/>
          <w:szCs w:val="16"/>
        </w:rPr>
        <w:t>беременность</w:t>
      </w:r>
      <w:r w:rsidRPr="005A0E1E">
        <w:rPr>
          <w:rFonts w:ascii="Arial" w:hAnsi="Arial" w:cs="Arial"/>
          <w:sz w:val="16"/>
          <w:szCs w:val="16"/>
        </w:rPr>
        <w:t xml:space="preserve"> </w:t>
      </w:r>
      <w:r w:rsidRPr="00D21650">
        <w:rPr>
          <w:rFonts w:ascii="Arial" w:hAnsi="Arial" w:cs="Arial"/>
          <w:sz w:val="16"/>
          <w:szCs w:val="16"/>
        </w:rPr>
        <w:t>и</w:t>
      </w:r>
      <w:r w:rsidRPr="005A0E1E">
        <w:rPr>
          <w:rFonts w:ascii="Arial" w:hAnsi="Arial" w:cs="Arial"/>
          <w:sz w:val="16"/>
          <w:szCs w:val="16"/>
        </w:rPr>
        <w:t xml:space="preserve"> </w:t>
      </w:r>
      <w:r w:rsidRPr="00D21650">
        <w:rPr>
          <w:rFonts w:ascii="Arial" w:hAnsi="Arial" w:cs="Arial"/>
          <w:sz w:val="16"/>
          <w:szCs w:val="16"/>
        </w:rPr>
        <w:t>роды</w:t>
      </w:r>
      <w:r w:rsidRPr="005A0E1E">
        <w:rPr>
          <w:rFonts w:ascii="Arial" w:hAnsi="Arial" w:cs="Arial"/>
          <w:sz w:val="16"/>
          <w:szCs w:val="16"/>
        </w:rPr>
        <w:t>, 2010</w:t>
      </w:r>
      <w:r w:rsidRPr="00D21650">
        <w:rPr>
          <w:rFonts w:ascii="Arial" w:hAnsi="Arial" w:cs="Arial"/>
          <w:sz w:val="16"/>
          <w:szCs w:val="16"/>
        </w:rPr>
        <w:t>г</w:t>
      </w:r>
    </w:p>
  </w:footnote>
  <w:footnote w:id="100">
    <w:p w14:paraId="665D3BE4" w14:textId="77777777" w:rsidR="009025CC" w:rsidRPr="00D21650" w:rsidRDefault="009025CC" w:rsidP="001F0807">
      <w:pPr>
        <w:pStyle w:val="af1"/>
        <w:rPr>
          <w:rFonts w:ascii="Arial" w:hAnsi="Arial" w:cs="Arial"/>
          <w:sz w:val="16"/>
          <w:szCs w:val="16"/>
          <w:lang w:val="en-US"/>
        </w:rPr>
      </w:pPr>
      <w:r w:rsidRPr="00D21650">
        <w:rPr>
          <w:rStyle w:val="af3"/>
          <w:rFonts w:ascii="Arial" w:hAnsi="Arial" w:cs="Arial"/>
          <w:sz w:val="16"/>
          <w:szCs w:val="16"/>
        </w:rPr>
        <w:footnoteRef/>
      </w:r>
      <w:r w:rsidRPr="00D21650">
        <w:rPr>
          <w:rFonts w:ascii="Arial" w:hAnsi="Arial" w:cs="Arial"/>
          <w:sz w:val="16"/>
          <w:szCs w:val="16"/>
          <w:lang w:val="en-US"/>
        </w:rPr>
        <w:t xml:space="preserve"> Murray W. Enkin et al.  A guide to effective care in pregnancy and childbirth. Third edition, Oxford University Press, 2000</w:t>
      </w:r>
    </w:p>
  </w:footnote>
  <w:footnote w:id="101">
    <w:p w14:paraId="21CF94DD" w14:textId="77777777" w:rsidR="009025CC" w:rsidRPr="003A3307" w:rsidRDefault="009025CC" w:rsidP="001F0807">
      <w:pPr>
        <w:pStyle w:val="af1"/>
        <w:rPr>
          <w:lang w:val="en-US"/>
        </w:rPr>
      </w:pPr>
      <w:r w:rsidRPr="00D21650">
        <w:rPr>
          <w:rStyle w:val="af3"/>
          <w:rFonts w:ascii="Arial" w:hAnsi="Arial" w:cs="Arial"/>
          <w:sz w:val="16"/>
          <w:szCs w:val="16"/>
        </w:rPr>
        <w:footnoteRef/>
      </w:r>
      <w:r w:rsidRPr="00D21650">
        <w:rPr>
          <w:rFonts w:ascii="Arial" w:hAnsi="Arial" w:cs="Arial"/>
          <w:sz w:val="16"/>
          <w:szCs w:val="16"/>
          <w:lang w:val="en-US"/>
        </w:rPr>
        <w:t xml:space="preserve"> SOGC. Advances in Labour and Risk Management Course. 11th ed. Ottawa: SOGC, 2004</w:t>
      </w:r>
    </w:p>
  </w:footnote>
  <w:footnote w:id="102">
    <w:p w14:paraId="338E9F81" w14:textId="77777777" w:rsidR="009025CC" w:rsidRPr="00091E72" w:rsidRDefault="009025CC" w:rsidP="001F0807">
      <w:pPr>
        <w:pStyle w:val="af1"/>
        <w:rPr>
          <w:rFonts w:ascii="Arial Nova" w:hAnsi="Arial Nova" w:cs="Arial"/>
          <w:sz w:val="16"/>
          <w:szCs w:val="16"/>
          <w:lang w:val="en-US"/>
        </w:rPr>
      </w:pPr>
      <w:r w:rsidRPr="00091E72">
        <w:rPr>
          <w:rStyle w:val="af3"/>
          <w:rFonts w:ascii="Arial Nova" w:hAnsi="Arial Nova" w:cs="Arial"/>
          <w:sz w:val="16"/>
          <w:szCs w:val="16"/>
        </w:rPr>
        <w:footnoteRef/>
      </w:r>
      <w:r w:rsidRPr="00091E72">
        <w:rPr>
          <w:rFonts w:ascii="Arial Nova" w:hAnsi="Arial Nova" w:cs="Arial"/>
          <w:sz w:val="16"/>
          <w:szCs w:val="16"/>
          <w:lang w:val="en-US"/>
        </w:rPr>
        <w:t xml:space="preserve"> Murray W. Enkin et al.  A guide to effective care in pregnancy and childbirth. Third edition, Oxford University Press, 2000</w:t>
      </w:r>
    </w:p>
  </w:footnote>
  <w:footnote w:id="103">
    <w:p w14:paraId="0189DAB4" w14:textId="77777777" w:rsidR="009025CC" w:rsidRPr="00091E72" w:rsidRDefault="009025CC" w:rsidP="001F0807">
      <w:pPr>
        <w:pStyle w:val="af1"/>
        <w:rPr>
          <w:rFonts w:ascii="Arial Nova" w:hAnsi="Arial Nova" w:cs="Arial"/>
          <w:iCs/>
          <w:sz w:val="16"/>
          <w:szCs w:val="16"/>
          <w:lang w:val="en-US"/>
        </w:rPr>
      </w:pPr>
      <w:r w:rsidRPr="00091E72">
        <w:rPr>
          <w:rStyle w:val="af3"/>
          <w:rFonts w:ascii="Arial Nova" w:hAnsi="Arial Nova" w:cs="Arial"/>
          <w:sz w:val="16"/>
          <w:szCs w:val="16"/>
        </w:rPr>
        <w:footnoteRef/>
      </w:r>
      <w:r w:rsidRPr="00091E72">
        <w:rPr>
          <w:rFonts w:ascii="Arial Nova" w:hAnsi="Arial Nova" w:cs="Arial"/>
          <w:sz w:val="16"/>
          <w:szCs w:val="16"/>
          <w:lang w:val="en-US"/>
        </w:rPr>
        <w:t xml:space="preserve"> </w:t>
      </w:r>
      <w:r w:rsidRPr="00091E72">
        <w:rPr>
          <w:rFonts w:ascii="Arial Nova" w:hAnsi="Arial Nova" w:cs="Arial"/>
          <w:iCs/>
          <w:sz w:val="16"/>
          <w:szCs w:val="16"/>
        </w:rPr>
        <w:t>Рекомендация</w:t>
      </w:r>
      <w:r w:rsidRPr="00091E72">
        <w:rPr>
          <w:rFonts w:ascii="Arial Nova" w:hAnsi="Arial Nova" w:cs="Arial"/>
          <w:iCs/>
          <w:sz w:val="16"/>
          <w:szCs w:val="16"/>
          <w:lang w:val="en-US"/>
        </w:rPr>
        <w:t xml:space="preserve"> № 161 </w:t>
      </w:r>
      <w:r w:rsidRPr="00091E72">
        <w:rPr>
          <w:rFonts w:ascii="Arial Nova" w:hAnsi="Arial Nova" w:cs="Arial"/>
          <w:iCs/>
          <w:sz w:val="16"/>
          <w:szCs w:val="16"/>
        </w:rPr>
        <w:t>в</w:t>
      </w:r>
      <w:r w:rsidRPr="00091E72">
        <w:rPr>
          <w:rFonts w:ascii="Arial Nova" w:hAnsi="Arial Nova" w:cs="Arial"/>
          <w:iCs/>
          <w:sz w:val="16"/>
          <w:szCs w:val="16"/>
          <w:lang w:val="en-US"/>
        </w:rPr>
        <w:t xml:space="preserve"> </w:t>
      </w:r>
      <w:r w:rsidRPr="00091E72">
        <w:rPr>
          <w:rFonts w:ascii="Arial Nova" w:hAnsi="Arial Nova" w:cs="Arial"/>
          <w:iCs/>
          <w:sz w:val="16"/>
          <w:szCs w:val="16"/>
        </w:rPr>
        <w:t>Бюллетене</w:t>
      </w:r>
      <w:r w:rsidRPr="00091E72">
        <w:rPr>
          <w:rFonts w:ascii="Arial Nova" w:hAnsi="Arial Nova" w:cs="Arial"/>
          <w:iCs/>
          <w:sz w:val="16"/>
          <w:szCs w:val="16"/>
          <w:lang w:val="en-US"/>
        </w:rPr>
        <w:t xml:space="preserve"> ACOG </w:t>
      </w:r>
      <w:r w:rsidRPr="00091E72">
        <w:rPr>
          <w:rFonts w:ascii="Arial Nova" w:hAnsi="Arial Nova" w:cs="Arial"/>
          <w:iCs/>
          <w:sz w:val="16"/>
          <w:szCs w:val="16"/>
        </w:rPr>
        <w:t>по</w:t>
      </w:r>
      <w:r w:rsidRPr="00091E72">
        <w:rPr>
          <w:rFonts w:ascii="Arial Nova" w:hAnsi="Arial Nova" w:cs="Arial"/>
          <w:iCs/>
          <w:sz w:val="16"/>
          <w:szCs w:val="16"/>
          <w:lang w:val="en-US"/>
        </w:rPr>
        <w:t xml:space="preserve"> </w:t>
      </w:r>
      <w:r w:rsidRPr="00091E72">
        <w:rPr>
          <w:rFonts w:ascii="Arial Nova" w:hAnsi="Arial Nova" w:cs="Arial"/>
          <w:iCs/>
          <w:sz w:val="16"/>
          <w:szCs w:val="16"/>
        </w:rPr>
        <w:t>акушерской</w:t>
      </w:r>
      <w:r w:rsidRPr="00091E72">
        <w:rPr>
          <w:rFonts w:ascii="Arial Nova" w:hAnsi="Arial Nova" w:cs="Arial"/>
          <w:iCs/>
          <w:sz w:val="16"/>
          <w:szCs w:val="16"/>
          <w:lang w:val="en-US"/>
        </w:rPr>
        <w:t xml:space="preserve"> </w:t>
      </w:r>
      <w:r w:rsidRPr="00091E72">
        <w:rPr>
          <w:rFonts w:ascii="Arial Nova" w:hAnsi="Arial Nova" w:cs="Arial"/>
          <w:iCs/>
          <w:sz w:val="16"/>
          <w:szCs w:val="16"/>
        </w:rPr>
        <w:t>практике</w:t>
      </w:r>
      <w:r w:rsidRPr="00091E72">
        <w:rPr>
          <w:rFonts w:ascii="Arial Nova" w:hAnsi="Arial Nova" w:cs="Arial"/>
          <w:iCs/>
          <w:sz w:val="16"/>
          <w:szCs w:val="16"/>
          <w:lang w:val="en-US"/>
        </w:rPr>
        <w:t>: ACOG Committee on Practice Bulletins - Obstetrics. Practice bulletin No. 161: External cephalic version. 2016</w:t>
      </w:r>
      <w:r w:rsidRPr="00091E72">
        <w:rPr>
          <w:rFonts w:ascii="Arial Nova" w:hAnsi="Arial Nova" w:cs="Arial"/>
          <w:iCs/>
          <w:sz w:val="16"/>
          <w:szCs w:val="16"/>
        </w:rPr>
        <w:t>г</w:t>
      </w:r>
      <w:r w:rsidRPr="00091E72">
        <w:rPr>
          <w:rFonts w:ascii="Arial Nova" w:hAnsi="Arial Nova" w:cs="Arial"/>
          <w:iCs/>
          <w:sz w:val="16"/>
          <w:szCs w:val="16"/>
          <w:lang w:val="en-US"/>
        </w:rPr>
        <w:t>. (</w:t>
      </w:r>
      <w:hyperlink r:id="rId3" w:history="1">
        <w:r w:rsidRPr="00091E72">
          <w:rPr>
            <w:rStyle w:val="af0"/>
            <w:rFonts w:ascii="Arial Nova" w:hAnsi="Arial Nova" w:cs="Arial"/>
            <w:iCs/>
            <w:sz w:val="16"/>
            <w:szCs w:val="16"/>
            <w:lang w:val="en-US"/>
          </w:rPr>
          <w:t>https://www.ncbi.nlm.nih.gov/pubmed/26942387</w:t>
        </w:r>
      </w:hyperlink>
      <w:r w:rsidRPr="00091E72">
        <w:rPr>
          <w:rFonts w:ascii="Arial Nova" w:hAnsi="Arial Nova" w:cs="Arial"/>
          <w:iCs/>
          <w:sz w:val="16"/>
          <w:szCs w:val="16"/>
          <w:lang w:val="en-US"/>
        </w:rPr>
        <w:t>).</w:t>
      </w:r>
    </w:p>
  </w:footnote>
  <w:footnote w:id="104">
    <w:p w14:paraId="2097DFC5" w14:textId="77777777" w:rsidR="009025CC" w:rsidRPr="00091E72" w:rsidRDefault="009025CC" w:rsidP="001F0807">
      <w:pPr>
        <w:pStyle w:val="af1"/>
        <w:rPr>
          <w:rFonts w:ascii="Arial Nova" w:hAnsi="Arial Nova" w:cs="Arial"/>
          <w:sz w:val="16"/>
          <w:szCs w:val="16"/>
          <w:lang w:val="en-US"/>
        </w:rPr>
      </w:pPr>
      <w:r w:rsidRPr="00091E72">
        <w:rPr>
          <w:rStyle w:val="af3"/>
          <w:rFonts w:ascii="Arial Nova" w:hAnsi="Arial Nova" w:cs="Arial"/>
          <w:sz w:val="16"/>
          <w:szCs w:val="16"/>
        </w:rPr>
        <w:footnoteRef/>
      </w:r>
      <w:r w:rsidRPr="00091E72">
        <w:rPr>
          <w:rFonts w:ascii="Arial Nova" w:hAnsi="Arial Nova" w:cs="Arial"/>
          <w:sz w:val="16"/>
          <w:szCs w:val="16"/>
          <w:lang w:val="en-US"/>
        </w:rPr>
        <w:t xml:space="preserve"> </w:t>
      </w:r>
      <w:r w:rsidRPr="00091E72">
        <w:rPr>
          <w:rFonts w:ascii="Arial Nova" w:hAnsi="Arial Nova" w:cs="Arial"/>
          <w:iCs/>
          <w:sz w:val="16"/>
          <w:szCs w:val="16"/>
          <w:lang w:val="en-US"/>
        </w:rPr>
        <w:t xml:space="preserve">Management of breech presentation at term RANZCOG 2001, reviewed July 2016. </w:t>
      </w:r>
      <w:r w:rsidRPr="00091E72">
        <w:rPr>
          <w:rFonts w:ascii="Arial Nova" w:hAnsi="Arial Nova" w:cs="Arial"/>
          <w:iCs/>
          <w:sz w:val="16"/>
          <w:szCs w:val="16"/>
        </w:rPr>
        <w:t>Рекомендация</w:t>
      </w:r>
      <w:r w:rsidRPr="00091E72">
        <w:rPr>
          <w:rFonts w:ascii="Arial Nova" w:hAnsi="Arial Nova" w:cs="Arial"/>
          <w:iCs/>
          <w:sz w:val="16"/>
          <w:szCs w:val="16"/>
          <w:lang w:val="en-US"/>
        </w:rPr>
        <w:t xml:space="preserve"> № 20 RCOG </w:t>
      </w:r>
      <w:r w:rsidRPr="00091E72">
        <w:rPr>
          <w:rFonts w:ascii="Arial Nova" w:hAnsi="Arial Nova" w:cs="Arial"/>
          <w:iCs/>
          <w:sz w:val="16"/>
          <w:szCs w:val="16"/>
        </w:rPr>
        <w:t>наружном</w:t>
      </w:r>
      <w:r w:rsidRPr="00091E72">
        <w:rPr>
          <w:rFonts w:ascii="Arial Nova" w:hAnsi="Arial Nova" w:cs="Arial"/>
          <w:iCs/>
          <w:sz w:val="16"/>
          <w:szCs w:val="16"/>
          <w:lang w:val="en-US"/>
        </w:rPr>
        <w:t xml:space="preserve"> </w:t>
      </w:r>
      <w:r w:rsidRPr="00091E72">
        <w:rPr>
          <w:rFonts w:ascii="Arial Nova" w:hAnsi="Arial Nova" w:cs="Arial"/>
          <w:iCs/>
          <w:sz w:val="16"/>
          <w:szCs w:val="16"/>
        </w:rPr>
        <w:t>акушерском</w:t>
      </w:r>
      <w:r w:rsidRPr="00091E72">
        <w:rPr>
          <w:rFonts w:ascii="Arial Nova" w:hAnsi="Arial Nova" w:cs="Arial"/>
          <w:iCs/>
          <w:sz w:val="16"/>
          <w:szCs w:val="16"/>
          <w:lang w:val="en-US"/>
        </w:rPr>
        <w:t xml:space="preserve"> </w:t>
      </w:r>
      <w:r w:rsidRPr="00091E72">
        <w:rPr>
          <w:rFonts w:ascii="Arial Nova" w:hAnsi="Arial Nova" w:cs="Arial"/>
          <w:iCs/>
          <w:sz w:val="16"/>
          <w:szCs w:val="16"/>
        </w:rPr>
        <w:t>повороте</w:t>
      </w:r>
      <w:r w:rsidRPr="00091E72">
        <w:rPr>
          <w:rFonts w:ascii="Arial Nova" w:hAnsi="Arial Nova" w:cs="Arial"/>
          <w:iCs/>
          <w:sz w:val="16"/>
          <w:szCs w:val="16"/>
          <w:lang w:val="en-US"/>
        </w:rPr>
        <w:t xml:space="preserve"> </w:t>
      </w:r>
      <w:r w:rsidRPr="00091E72">
        <w:rPr>
          <w:rFonts w:ascii="Arial Nova" w:hAnsi="Arial Nova" w:cs="Arial"/>
          <w:iCs/>
          <w:sz w:val="16"/>
          <w:szCs w:val="16"/>
        </w:rPr>
        <w:t>и</w:t>
      </w:r>
      <w:r w:rsidRPr="00091E72">
        <w:rPr>
          <w:rFonts w:ascii="Arial Nova" w:hAnsi="Arial Nova" w:cs="Arial"/>
          <w:iCs/>
          <w:sz w:val="16"/>
          <w:szCs w:val="16"/>
          <w:lang w:val="en-US"/>
        </w:rPr>
        <w:t xml:space="preserve"> </w:t>
      </w:r>
      <w:r w:rsidRPr="00091E72">
        <w:rPr>
          <w:rFonts w:ascii="Arial Nova" w:hAnsi="Arial Nova" w:cs="Arial"/>
          <w:iCs/>
          <w:sz w:val="16"/>
          <w:szCs w:val="16"/>
        </w:rPr>
        <w:t>уменьшении</w:t>
      </w:r>
      <w:r w:rsidRPr="00091E72">
        <w:rPr>
          <w:rFonts w:ascii="Arial Nova" w:hAnsi="Arial Nova" w:cs="Arial"/>
          <w:iCs/>
          <w:sz w:val="16"/>
          <w:szCs w:val="16"/>
          <w:lang w:val="en-US"/>
        </w:rPr>
        <w:t xml:space="preserve"> </w:t>
      </w:r>
      <w:r w:rsidRPr="00091E72">
        <w:rPr>
          <w:rFonts w:ascii="Arial Nova" w:hAnsi="Arial Nova" w:cs="Arial"/>
          <w:iCs/>
          <w:sz w:val="16"/>
          <w:szCs w:val="16"/>
        </w:rPr>
        <w:t>случаев</w:t>
      </w:r>
      <w:r w:rsidRPr="00091E72">
        <w:rPr>
          <w:rFonts w:ascii="Arial Nova" w:hAnsi="Arial Nova" w:cs="Arial"/>
          <w:iCs/>
          <w:sz w:val="16"/>
          <w:szCs w:val="16"/>
          <w:lang w:val="en-US"/>
        </w:rPr>
        <w:t xml:space="preserve"> </w:t>
      </w:r>
      <w:r w:rsidRPr="00091E72">
        <w:rPr>
          <w:rFonts w:ascii="Arial Nova" w:hAnsi="Arial Nova" w:cs="Arial"/>
          <w:iCs/>
          <w:sz w:val="16"/>
          <w:szCs w:val="16"/>
        </w:rPr>
        <w:t>тазового</w:t>
      </w:r>
      <w:r w:rsidRPr="00091E72">
        <w:rPr>
          <w:rFonts w:ascii="Arial Nova" w:hAnsi="Arial Nova" w:cs="Arial"/>
          <w:iCs/>
          <w:sz w:val="16"/>
          <w:szCs w:val="16"/>
          <w:lang w:val="en-US"/>
        </w:rPr>
        <w:t xml:space="preserve"> </w:t>
      </w:r>
      <w:r w:rsidRPr="00091E72">
        <w:rPr>
          <w:rFonts w:ascii="Arial Nova" w:hAnsi="Arial Nova" w:cs="Arial"/>
          <w:iCs/>
          <w:sz w:val="16"/>
          <w:szCs w:val="16"/>
        </w:rPr>
        <w:t>предлежания</w:t>
      </w:r>
      <w:r w:rsidRPr="00091E72">
        <w:rPr>
          <w:rFonts w:ascii="Arial Nova" w:hAnsi="Arial Nova" w:cs="Arial"/>
          <w:iCs/>
          <w:sz w:val="16"/>
          <w:szCs w:val="16"/>
          <w:lang w:val="en-US"/>
        </w:rPr>
        <w:t xml:space="preserve">: External cephalic version and reducing the incidence of breech presentation. RCOG guideline No.20a Reviewed 2010. </w:t>
      </w:r>
    </w:p>
  </w:footnote>
  <w:footnote w:id="105">
    <w:p w14:paraId="7D703AC4" w14:textId="77777777" w:rsidR="009025CC" w:rsidRPr="005A0E1E" w:rsidRDefault="009025CC" w:rsidP="001F0807">
      <w:pPr>
        <w:pStyle w:val="af1"/>
        <w:rPr>
          <w:lang w:val="en-US"/>
        </w:rPr>
      </w:pPr>
      <w:r w:rsidRPr="00091E72">
        <w:rPr>
          <w:rStyle w:val="af3"/>
          <w:rFonts w:ascii="Arial Nova" w:hAnsi="Arial Nova" w:cs="Arial"/>
          <w:sz w:val="16"/>
          <w:szCs w:val="16"/>
        </w:rPr>
        <w:footnoteRef/>
      </w:r>
      <w:r w:rsidRPr="00091E72">
        <w:rPr>
          <w:rFonts w:ascii="Arial Nova" w:hAnsi="Arial Nova" w:cs="Arial"/>
          <w:sz w:val="16"/>
          <w:szCs w:val="16"/>
          <w:lang w:val="en-US"/>
        </w:rPr>
        <w:t xml:space="preserve"> Bergenhenegouwen, Lester; Vlemmix, Floortje; Ensing, Sabine. Preterm Breech Presentation: A Comparison of Intended Vaginal and Intended Cesarean Delivery. Obstetrics &amp; Gynecology. 126(6):1223-1230, December 2015</w:t>
      </w:r>
    </w:p>
  </w:footnote>
  <w:footnote w:id="106">
    <w:p w14:paraId="558B715E" w14:textId="77777777" w:rsidR="009025CC" w:rsidRPr="00091E72" w:rsidRDefault="009025CC" w:rsidP="001F0807">
      <w:pPr>
        <w:pStyle w:val="af1"/>
        <w:rPr>
          <w:rFonts w:ascii="Arial Nova" w:hAnsi="Arial Nova" w:cs="Arial"/>
          <w:sz w:val="16"/>
          <w:szCs w:val="16"/>
          <w:lang w:val="en-US"/>
        </w:rPr>
      </w:pPr>
      <w:r w:rsidRPr="00091E72">
        <w:rPr>
          <w:rStyle w:val="af3"/>
          <w:rFonts w:ascii="Arial Nova" w:hAnsi="Arial Nova" w:cs="Arial"/>
          <w:sz w:val="16"/>
          <w:szCs w:val="16"/>
        </w:rPr>
        <w:footnoteRef/>
      </w:r>
      <w:r w:rsidRPr="00091E72">
        <w:rPr>
          <w:rFonts w:ascii="Arial Nova" w:hAnsi="Arial Nova" w:cs="Arial"/>
          <w:sz w:val="16"/>
          <w:szCs w:val="16"/>
          <w:lang w:val="en-US"/>
        </w:rPr>
        <w:t xml:space="preserve"> SOGC. Advances in Labour and Risk Management Course. 11th ed. Ottawa: SOGC, 2004</w:t>
      </w:r>
    </w:p>
  </w:footnote>
  <w:footnote w:id="107">
    <w:p w14:paraId="618904A1" w14:textId="77777777" w:rsidR="009025CC" w:rsidRPr="00091E72" w:rsidRDefault="009025CC" w:rsidP="001F0807">
      <w:pPr>
        <w:pStyle w:val="af1"/>
        <w:rPr>
          <w:rFonts w:ascii="Arial Nova" w:hAnsi="Arial Nova" w:cs="Arial"/>
          <w:sz w:val="16"/>
          <w:szCs w:val="16"/>
          <w:lang w:val="en-US"/>
        </w:rPr>
      </w:pPr>
      <w:r w:rsidRPr="00091E72">
        <w:rPr>
          <w:rStyle w:val="af3"/>
          <w:rFonts w:ascii="Arial Nova" w:hAnsi="Arial Nova" w:cs="Arial"/>
          <w:sz w:val="16"/>
          <w:szCs w:val="16"/>
        </w:rPr>
        <w:footnoteRef/>
      </w:r>
      <w:r w:rsidRPr="00091E72">
        <w:rPr>
          <w:rFonts w:ascii="Arial Nova" w:hAnsi="Arial Nova" w:cs="Arial"/>
          <w:sz w:val="16"/>
          <w:szCs w:val="16"/>
          <w:lang w:val="en-US"/>
        </w:rPr>
        <w:t xml:space="preserve"> </w:t>
      </w:r>
      <w:r w:rsidRPr="00091E72">
        <w:rPr>
          <w:rFonts w:ascii="Arial Nova" w:hAnsi="Arial Nova" w:cs="Arial"/>
          <w:sz w:val="16"/>
          <w:szCs w:val="16"/>
          <w:lang w:val="en-US" w:eastAsia="ru-RU"/>
        </w:rPr>
        <w:t>Lyons, Janet; Pressey, Tracy; Bartholomew, Sharon; More Delivery of Breech Presentation at Term Gestation in Canada, 2003–2011. Obstetrics &amp; Gynecology. 125(5):1153-1161, May 2015</w:t>
      </w:r>
    </w:p>
  </w:footnote>
  <w:footnote w:id="108">
    <w:p w14:paraId="60837A64" w14:textId="5B76AEF2" w:rsidR="009025CC" w:rsidRPr="00091E72" w:rsidRDefault="009025CC" w:rsidP="001F0807">
      <w:pPr>
        <w:pStyle w:val="af1"/>
        <w:rPr>
          <w:rFonts w:ascii="Arial Nova" w:hAnsi="Arial Nova" w:cs="Arial"/>
          <w:sz w:val="16"/>
          <w:szCs w:val="16"/>
          <w:lang w:val="en-US"/>
        </w:rPr>
      </w:pPr>
      <w:r w:rsidRPr="00091E72">
        <w:rPr>
          <w:rStyle w:val="af3"/>
          <w:rFonts w:ascii="Arial Nova" w:hAnsi="Arial Nova" w:cs="Arial"/>
          <w:sz w:val="16"/>
          <w:szCs w:val="16"/>
        </w:rPr>
        <w:footnoteRef/>
      </w:r>
      <w:r w:rsidRPr="00091E72">
        <w:rPr>
          <w:rFonts w:ascii="Arial Nova" w:hAnsi="Arial Nova" w:cs="Arial"/>
          <w:sz w:val="16"/>
          <w:szCs w:val="16"/>
          <w:lang w:val="en-US"/>
        </w:rPr>
        <w:t xml:space="preserve"> Hilder L, Costeloe K, Thilaganathan B. Prolonged pregnancy: evaluating gestation-specific risks of fetal and infant mortality. Br J Obstet Gynaecol, 1998, 105, 169-173</w:t>
      </w:r>
    </w:p>
  </w:footnote>
  <w:footnote w:id="109">
    <w:p w14:paraId="2EFB295E" w14:textId="77777777" w:rsidR="009025CC" w:rsidRPr="00091E72" w:rsidRDefault="009025CC" w:rsidP="001F0807">
      <w:pPr>
        <w:pStyle w:val="af1"/>
        <w:rPr>
          <w:rFonts w:ascii="Arial Nova" w:hAnsi="Arial Nova" w:cs="Arial"/>
          <w:sz w:val="16"/>
          <w:szCs w:val="16"/>
          <w:lang w:val="en-US"/>
        </w:rPr>
      </w:pPr>
      <w:r w:rsidRPr="00091E72">
        <w:rPr>
          <w:rStyle w:val="af3"/>
          <w:rFonts w:ascii="Arial Nova" w:hAnsi="Arial Nova" w:cs="Arial"/>
          <w:sz w:val="16"/>
          <w:szCs w:val="16"/>
        </w:rPr>
        <w:footnoteRef/>
      </w:r>
      <w:r w:rsidRPr="00091E72">
        <w:rPr>
          <w:rFonts w:ascii="Arial Nova" w:hAnsi="Arial Nova" w:cs="Arial"/>
          <w:sz w:val="16"/>
          <w:szCs w:val="16"/>
          <w:lang w:val="en-US"/>
        </w:rPr>
        <w:t xml:space="preserve"> Bergenhenegouwen, Lester; Vlemmix, Floortje; Ensing, Sabine. Preterm Breech Presentation: A Comparison of Intended Vaginal and Intended Cesarean Delivery. Obstetrics &amp; Gynecology. 126(6):1223-1230, December 2015</w:t>
      </w:r>
    </w:p>
  </w:footnote>
  <w:footnote w:id="110">
    <w:p w14:paraId="746EC939" w14:textId="77777777" w:rsidR="009025CC" w:rsidRPr="00091E72" w:rsidRDefault="009025CC" w:rsidP="001F0807">
      <w:pPr>
        <w:pStyle w:val="af1"/>
        <w:rPr>
          <w:rFonts w:ascii="Arial Nova" w:hAnsi="Arial Nova" w:cs="Arial"/>
          <w:sz w:val="16"/>
          <w:szCs w:val="16"/>
          <w:lang w:val="en-US"/>
        </w:rPr>
      </w:pPr>
      <w:r w:rsidRPr="00091E72">
        <w:rPr>
          <w:rStyle w:val="af3"/>
          <w:rFonts w:ascii="Arial Nova" w:hAnsi="Arial Nova" w:cs="Arial"/>
          <w:sz w:val="16"/>
          <w:szCs w:val="16"/>
        </w:rPr>
        <w:footnoteRef/>
      </w:r>
      <w:r w:rsidRPr="00091E72">
        <w:rPr>
          <w:rFonts w:ascii="Arial Nova" w:hAnsi="Arial Nova" w:cs="Arial"/>
          <w:sz w:val="16"/>
          <w:szCs w:val="16"/>
          <w:lang w:val="en-US"/>
        </w:rPr>
        <w:t xml:space="preserve"> Murray W. Enkin et al.  A guide to effective care in pregnancy and childbirth. Third edition, Oxford University Press, 2000; </w:t>
      </w:r>
    </w:p>
  </w:footnote>
  <w:footnote w:id="111">
    <w:p w14:paraId="592A73E3" w14:textId="77777777" w:rsidR="009025CC" w:rsidRPr="001F0807" w:rsidRDefault="009025CC" w:rsidP="001F0807">
      <w:pPr>
        <w:pStyle w:val="af1"/>
        <w:rPr>
          <w:rFonts w:ascii="Arial" w:hAnsi="Arial" w:cs="Arial"/>
          <w:sz w:val="16"/>
          <w:szCs w:val="16"/>
          <w:lang w:val="en-US"/>
        </w:rPr>
      </w:pPr>
      <w:r w:rsidRPr="00091E72">
        <w:rPr>
          <w:rStyle w:val="af3"/>
          <w:rFonts w:ascii="Arial Nova" w:hAnsi="Arial Nova" w:cs="Arial"/>
          <w:sz w:val="16"/>
          <w:szCs w:val="16"/>
        </w:rPr>
        <w:footnoteRef/>
      </w:r>
      <w:r w:rsidRPr="00091E72">
        <w:rPr>
          <w:rFonts w:ascii="Arial Nova" w:hAnsi="Arial Nova" w:cs="Arial"/>
          <w:sz w:val="16"/>
          <w:szCs w:val="16"/>
          <w:lang w:val="en-US"/>
        </w:rPr>
        <w:t xml:space="preserve"> SOGC. Advances in Labour and Risk Management Course. 11th ed. Ottawa: SOGC, 2004</w:t>
      </w:r>
    </w:p>
  </w:footnote>
  <w:footnote w:id="112">
    <w:p w14:paraId="071A244A" w14:textId="2D8546B5" w:rsidR="009025CC" w:rsidRPr="008D6414" w:rsidRDefault="009025CC" w:rsidP="00565E71">
      <w:pPr>
        <w:pStyle w:val="af1"/>
        <w:rPr>
          <w:lang w:val="en-US"/>
        </w:rPr>
      </w:pPr>
      <w:r>
        <w:rPr>
          <w:rStyle w:val="af3"/>
        </w:rPr>
        <w:footnoteRef/>
      </w:r>
      <w:r w:rsidRPr="008D6414">
        <w:rPr>
          <w:lang w:val="en-US"/>
        </w:rPr>
        <w:t xml:space="preserve"> </w:t>
      </w:r>
      <w:r w:rsidRPr="00CB3FDC">
        <w:rPr>
          <w:rFonts w:ascii="Arial Nova" w:hAnsi="Arial Nova"/>
          <w:sz w:val="16"/>
          <w:szCs w:val="16"/>
        </w:rPr>
        <w:t>Ссылка</w:t>
      </w:r>
      <w:r w:rsidRPr="008D6414">
        <w:rPr>
          <w:rFonts w:ascii="Arial Nova" w:hAnsi="Arial Nova"/>
          <w:sz w:val="16"/>
          <w:szCs w:val="16"/>
          <w:lang w:val="en-US"/>
        </w:rPr>
        <w:t xml:space="preserve">: </w:t>
      </w:r>
      <w:r w:rsidRPr="006601D4">
        <w:rPr>
          <w:rFonts w:ascii="Arial Nova" w:hAnsi="Arial Nova"/>
          <w:sz w:val="16"/>
          <w:szCs w:val="16"/>
          <w:lang w:val="en-US"/>
        </w:rPr>
        <w:t>https</w:t>
      </w:r>
      <w:r w:rsidRPr="008D6414">
        <w:rPr>
          <w:rFonts w:ascii="Arial Nova" w:hAnsi="Arial Nova"/>
          <w:sz w:val="16"/>
          <w:szCs w:val="16"/>
          <w:lang w:val="en-US"/>
        </w:rPr>
        <w:t>://</w:t>
      </w:r>
      <w:r w:rsidRPr="006601D4">
        <w:rPr>
          <w:rFonts w:ascii="Arial Nova" w:hAnsi="Arial Nova"/>
          <w:sz w:val="16"/>
          <w:szCs w:val="16"/>
          <w:lang w:val="en-US"/>
        </w:rPr>
        <w:t>www</w:t>
      </w:r>
      <w:r w:rsidRPr="008D6414">
        <w:rPr>
          <w:rFonts w:ascii="Arial Nova" w:hAnsi="Arial Nova"/>
          <w:sz w:val="16"/>
          <w:szCs w:val="16"/>
          <w:lang w:val="en-US"/>
        </w:rPr>
        <w:t>.</w:t>
      </w:r>
      <w:r w:rsidRPr="006601D4">
        <w:rPr>
          <w:rFonts w:ascii="Arial Nova" w:hAnsi="Arial Nova"/>
          <w:sz w:val="16"/>
          <w:szCs w:val="16"/>
          <w:lang w:val="en-US"/>
        </w:rPr>
        <w:t>msdmanuals</w:t>
      </w:r>
      <w:r w:rsidRPr="008D6414">
        <w:rPr>
          <w:rFonts w:ascii="Arial Nova" w:hAnsi="Arial Nova"/>
          <w:sz w:val="16"/>
          <w:szCs w:val="16"/>
          <w:lang w:val="en-US"/>
        </w:rPr>
        <w:t>.</w:t>
      </w:r>
      <w:r w:rsidRPr="006601D4">
        <w:rPr>
          <w:rFonts w:ascii="Arial Nova" w:hAnsi="Arial Nova"/>
          <w:sz w:val="16"/>
          <w:szCs w:val="16"/>
          <w:lang w:val="en-US"/>
        </w:rPr>
        <w:t>com</w:t>
      </w:r>
      <w:r w:rsidRPr="008D6414">
        <w:rPr>
          <w:rFonts w:ascii="Arial Nova" w:hAnsi="Arial Nova"/>
          <w:sz w:val="16"/>
          <w:szCs w:val="16"/>
          <w:lang w:val="en-US"/>
        </w:rPr>
        <w:t>/</w:t>
      </w:r>
      <w:r w:rsidRPr="006601D4">
        <w:rPr>
          <w:rFonts w:ascii="Arial Nova" w:hAnsi="Arial Nova"/>
          <w:sz w:val="16"/>
          <w:szCs w:val="16"/>
          <w:lang w:val="en-US"/>
        </w:rPr>
        <w:t>ru</w:t>
      </w:r>
    </w:p>
  </w:footnote>
  <w:footnote w:id="113">
    <w:p w14:paraId="10EEEDCC" w14:textId="77777777" w:rsidR="009025CC" w:rsidRPr="00315FC8" w:rsidRDefault="009025CC" w:rsidP="00565E71">
      <w:pPr>
        <w:pStyle w:val="af1"/>
        <w:rPr>
          <w:rFonts w:ascii="Arial Nova" w:hAnsi="Arial Nova"/>
          <w:sz w:val="16"/>
          <w:szCs w:val="16"/>
          <w:lang w:val="en-US"/>
        </w:rPr>
      </w:pPr>
      <w:r w:rsidRPr="00315FC8">
        <w:rPr>
          <w:rStyle w:val="af3"/>
          <w:rFonts w:ascii="Arial Nova" w:hAnsi="Arial Nova"/>
          <w:sz w:val="16"/>
          <w:szCs w:val="16"/>
        </w:rPr>
        <w:footnoteRef/>
      </w:r>
      <w:r w:rsidRPr="00315FC8">
        <w:rPr>
          <w:rFonts w:ascii="Arial Nova" w:hAnsi="Arial Nova"/>
          <w:sz w:val="16"/>
          <w:szCs w:val="16"/>
          <w:lang w:val="en-US"/>
        </w:rPr>
        <w:t xml:space="preserve"> </w:t>
      </w:r>
      <w:r w:rsidRPr="00315FC8">
        <w:rPr>
          <w:rFonts w:ascii="Arial Nova" w:hAnsi="Arial Nova" w:cs="Arial"/>
          <w:sz w:val="16"/>
          <w:szCs w:val="16"/>
          <w:lang w:val="en-US"/>
        </w:rPr>
        <w:t>NICE hypertension in pregnancy 2010 Available at: http://guidance.nice.org.uk/CG107/Guidance</w:t>
      </w:r>
    </w:p>
  </w:footnote>
  <w:footnote w:id="114">
    <w:p w14:paraId="39256674" w14:textId="77777777" w:rsidR="009025CC" w:rsidRPr="00315FC8" w:rsidRDefault="009025CC" w:rsidP="00565E71">
      <w:pPr>
        <w:pStyle w:val="a4"/>
        <w:widowControl w:val="0"/>
        <w:autoSpaceDE w:val="0"/>
        <w:autoSpaceDN w:val="0"/>
        <w:spacing w:after="0" w:line="240" w:lineRule="auto"/>
        <w:ind w:left="0" w:right="-2"/>
        <w:jc w:val="both"/>
        <w:rPr>
          <w:rFonts w:ascii="Arial Nova" w:hAnsi="Arial Nova" w:cs="Arial"/>
          <w:sz w:val="16"/>
          <w:szCs w:val="16"/>
          <w:lang w:val="en-US"/>
        </w:rPr>
      </w:pPr>
      <w:r w:rsidRPr="00315FC8">
        <w:rPr>
          <w:rStyle w:val="af3"/>
          <w:rFonts w:ascii="Arial Nova" w:hAnsi="Arial Nova" w:cs="Arial"/>
          <w:sz w:val="16"/>
          <w:szCs w:val="16"/>
        </w:rPr>
        <w:footnoteRef/>
      </w:r>
      <w:r w:rsidRPr="00315FC8">
        <w:rPr>
          <w:rFonts w:ascii="Arial Nova" w:hAnsi="Arial Nova" w:cs="Arial"/>
          <w:sz w:val="16"/>
          <w:szCs w:val="16"/>
          <w:lang w:val="en-US"/>
        </w:rPr>
        <w:t>Magee LA, Helewa M, Moutquin JM, Dadelszen P; Hypertension Guideline Committee; Strategic training initiative in Research in the Reproductive Health Sciences (STIRRHS) Scholars.</w:t>
      </w:r>
      <w:r w:rsidRPr="00315FC8">
        <w:rPr>
          <w:rFonts w:ascii="Arial Nova" w:hAnsi="Arial Nova" w:cs="Arial"/>
          <w:spacing w:val="-1"/>
          <w:sz w:val="16"/>
          <w:szCs w:val="16"/>
          <w:lang w:val="en-US"/>
        </w:rPr>
        <w:t xml:space="preserve"> </w:t>
      </w:r>
      <w:r w:rsidRPr="00315FC8">
        <w:rPr>
          <w:rFonts w:ascii="Arial Nova" w:hAnsi="Arial Nova" w:cs="Arial"/>
          <w:sz w:val="16"/>
          <w:szCs w:val="16"/>
          <w:lang w:val="en-US"/>
        </w:rPr>
        <w:t>Diagnosis,</w:t>
      </w:r>
      <w:r w:rsidRPr="00315FC8">
        <w:rPr>
          <w:rFonts w:ascii="Arial Nova" w:hAnsi="Arial Nova" w:cs="Arial"/>
          <w:spacing w:val="-4"/>
          <w:sz w:val="16"/>
          <w:szCs w:val="16"/>
          <w:lang w:val="en-US"/>
        </w:rPr>
        <w:t xml:space="preserve"> </w:t>
      </w:r>
      <w:r w:rsidRPr="00315FC8">
        <w:rPr>
          <w:rFonts w:ascii="Arial Nova" w:hAnsi="Arial Nova" w:cs="Arial"/>
          <w:sz w:val="16"/>
          <w:szCs w:val="16"/>
          <w:lang w:val="en-US"/>
        </w:rPr>
        <w:t>Evaluation</w:t>
      </w:r>
      <w:r w:rsidRPr="00315FC8">
        <w:rPr>
          <w:rFonts w:ascii="Arial Nova" w:hAnsi="Arial Nova" w:cs="Arial"/>
          <w:spacing w:val="-3"/>
          <w:sz w:val="16"/>
          <w:szCs w:val="16"/>
          <w:lang w:val="en-US"/>
        </w:rPr>
        <w:t xml:space="preserve"> </w:t>
      </w:r>
      <w:r w:rsidRPr="00315FC8">
        <w:rPr>
          <w:rFonts w:ascii="Arial Nova" w:hAnsi="Arial Nova" w:cs="Arial"/>
          <w:sz w:val="16"/>
          <w:szCs w:val="16"/>
          <w:lang w:val="en-US"/>
        </w:rPr>
        <w:t>and</w:t>
      </w:r>
      <w:r w:rsidRPr="00315FC8">
        <w:rPr>
          <w:rFonts w:ascii="Arial Nova" w:hAnsi="Arial Nova" w:cs="Arial"/>
          <w:spacing w:val="-5"/>
          <w:sz w:val="16"/>
          <w:szCs w:val="16"/>
          <w:lang w:val="en-US"/>
        </w:rPr>
        <w:t xml:space="preserve"> </w:t>
      </w:r>
      <w:r w:rsidRPr="00315FC8">
        <w:rPr>
          <w:rFonts w:ascii="Arial Nova" w:hAnsi="Arial Nova" w:cs="Arial"/>
          <w:sz w:val="16"/>
          <w:szCs w:val="16"/>
          <w:lang w:val="en-US"/>
        </w:rPr>
        <w:t>management</w:t>
      </w:r>
      <w:r w:rsidRPr="00315FC8">
        <w:rPr>
          <w:rFonts w:ascii="Arial Nova" w:hAnsi="Arial Nova" w:cs="Arial"/>
          <w:spacing w:val="-4"/>
          <w:sz w:val="16"/>
          <w:szCs w:val="16"/>
          <w:lang w:val="en-US"/>
        </w:rPr>
        <w:t xml:space="preserve"> </w:t>
      </w:r>
      <w:r w:rsidRPr="00315FC8">
        <w:rPr>
          <w:rFonts w:ascii="Arial Nova" w:hAnsi="Arial Nova" w:cs="Arial"/>
          <w:sz w:val="16"/>
          <w:szCs w:val="16"/>
          <w:lang w:val="en-US"/>
        </w:rPr>
        <w:t>of</w:t>
      </w:r>
      <w:r w:rsidRPr="00315FC8">
        <w:rPr>
          <w:rFonts w:ascii="Arial Nova" w:hAnsi="Arial Nova" w:cs="Arial"/>
          <w:spacing w:val="-4"/>
          <w:sz w:val="16"/>
          <w:szCs w:val="16"/>
          <w:lang w:val="en-US"/>
        </w:rPr>
        <w:t xml:space="preserve"> </w:t>
      </w:r>
      <w:r w:rsidRPr="00315FC8">
        <w:rPr>
          <w:rFonts w:ascii="Arial Nova" w:hAnsi="Arial Nova" w:cs="Arial"/>
          <w:sz w:val="16"/>
          <w:szCs w:val="16"/>
          <w:lang w:val="en-US"/>
        </w:rPr>
        <w:t>the</w:t>
      </w:r>
      <w:r w:rsidRPr="00315FC8">
        <w:rPr>
          <w:rFonts w:ascii="Arial Nova" w:hAnsi="Arial Nova" w:cs="Arial"/>
          <w:spacing w:val="-5"/>
          <w:sz w:val="16"/>
          <w:szCs w:val="16"/>
          <w:lang w:val="en-US"/>
        </w:rPr>
        <w:t xml:space="preserve"> </w:t>
      </w:r>
      <w:r w:rsidRPr="00315FC8">
        <w:rPr>
          <w:rFonts w:ascii="Arial Nova" w:hAnsi="Arial Nova" w:cs="Arial"/>
          <w:sz w:val="16"/>
          <w:szCs w:val="16"/>
          <w:lang w:val="en-US"/>
        </w:rPr>
        <w:t>hypertensive</w:t>
      </w:r>
      <w:r w:rsidRPr="00315FC8">
        <w:rPr>
          <w:rFonts w:ascii="Arial Nova" w:hAnsi="Arial Nova" w:cs="Arial"/>
          <w:spacing w:val="-3"/>
          <w:sz w:val="16"/>
          <w:szCs w:val="16"/>
          <w:lang w:val="en-US"/>
        </w:rPr>
        <w:t xml:space="preserve"> </w:t>
      </w:r>
      <w:r w:rsidRPr="00315FC8">
        <w:rPr>
          <w:rFonts w:ascii="Arial Nova" w:hAnsi="Arial Nova" w:cs="Arial"/>
          <w:sz w:val="16"/>
          <w:szCs w:val="16"/>
          <w:lang w:val="en-US"/>
        </w:rPr>
        <w:t>disorders</w:t>
      </w:r>
      <w:r w:rsidRPr="00315FC8">
        <w:rPr>
          <w:rFonts w:ascii="Arial Nova" w:hAnsi="Arial Nova" w:cs="Arial"/>
          <w:spacing w:val="-5"/>
          <w:sz w:val="16"/>
          <w:szCs w:val="16"/>
          <w:lang w:val="en-US"/>
        </w:rPr>
        <w:t xml:space="preserve"> </w:t>
      </w:r>
      <w:r w:rsidRPr="00315FC8">
        <w:rPr>
          <w:rFonts w:ascii="Arial Nova" w:hAnsi="Arial Nova" w:cs="Arial"/>
          <w:sz w:val="16"/>
          <w:szCs w:val="16"/>
          <w:lang w:val="en-US"/>
        </w:rPr>
        <w:t>of</w:t>
      </w:r>
      <w:r w:rsidRPr="00315FC8">
        <w:rPr>
          <w:rFonts w:ascii="Arial Nova" w:hAnsi="Arial Nova" w:cs="Arial"/>
          <w:spacing w:val="-4"/>
          <w:sz w:val="16"/>
          <w:szCs w:val="16"/>
          <w:lang w:val="en-US"/>
        </w:rPr>
        <w:t xml:space="preserve"> </w:t>
      </w:r>
      <w:r w:rsidRPr="00315FC8">
        <w:rPr>
          <w:rFonts w:ascii="Arial Nova" w:hAnsi="Arial Nova" w:cs="Arial"/>
          <w:sz w:val="16"/>
          <w:szCs w:val="16"/>
          <w:lang w:val="en-US"/>
        </w:rPr>
        <w:t>pregnancy.</w:t>
      </w:r>
      <w:r w:rsidRPr="00315FC8">
        <w:rPr>
          <w:rFonts w:ascii="Arial Nova" w:hAnsi="Arial Nova" w:cs="Arial"/>
          <w:spacing w:val="-4"/>
          <w:sz w:val="16"/>
          <w:szCs w:val="16"/>
          <w:lang w:val="en-US"/>
        </w:rPr>
        <w:t xml:space="preserve"> </w:t>
      </w:r>
      <w:r w:rsidRPr="00315FC8">
        <w:rPr>
          <w:rFonts w:ascii="Arial Nova" w:hAnsi="Arial Nova" w:cs="Arial"/>
          <w:sz w:val="16"/>
          <w:szCs w:val="16"/>
          <w:lang w:val="en-US"/>
        </w:rPr>
        <w:t>J Obstet Gynaecol Can 2008 Mar; 30(3 Suppl):S1-48</w:t>
      </w:r>
    </w:p>
  </w:footnote>
  <w:footnote w:id="115">
    <w:p w14:paraId="6AD84495" w14:textId="77777777" w:rsidR="009025CC" w:rsidRPr="00D1735A" w:rsidRDefault="009025CC" w:rsidP="00565E71">
      <w:pPr>
        <w:pStyle w:val="af1"/>
        <w:ind w:right="-2"/>
        <w:jc w:val="both"/>
        <w:rPr>
          <w:rFonts w:ascii="Arial Nova" w:hAnsi="Arial Nova" w:cs="Arial"/>
          <w:sz w:val="16"/>
          <w:szCs w:val="16"/>
          <w:lang w:val="en-US"/>
        </w:rPr>
      </w:pPr>
      <w:r w:rsidRPr="00D1735A">
        <w:rPr>
          <w:rStyle w:val="af3"/>
          <w:rFonts w:ascii="Arial Nova" w:hAnsi="Arial Nova" w:cs="Arial"/>
          <w:sz w:val="16"/>
          <w:szCs w:val="16"/>
        </w:rPr>
        <w:footnoteRef/>
      </w:r>
      <w:r w:rsidRPr="00D1735A">
        <w:rPr>
          <w:rFonts w:ascii="Arial Nova" w:hAnsi="Arial Nova" w:cs="Arial"/>
          <w:sz w:val="16"/>
          <w:szCs w:val="16"/>
          <w:lang w:val="en-US"/>
        </w:rPr>
        <w:t xml:space="preserve"> WHO document: detecting preeclampsia, a practical guide: http://www.who.int/reproductivehealth/ publications/maternal_perinatal_health/ MSM_92_3_/en/index.html</w:t>
      </w:r>
    </w:p>
  </w:footnote>
  <w:footnote w:id="116">
    <w:p w14:paraId="05CBFD2C" w14:textId="77777777" w:rsidR="009025CC" w:rsidRPr="00D1735A" w:rsidRDefault="009025CC" w:rsidP="00565E71">
      <w:pPr>
        <w:pStyle w:val="af1"/>
        <w:rPr>
          <w:rFonts w:ascii="Arial Nova" w:hAnsi="Arial Nova" w:cs="Arial"/>
          <w:sz w:val="16"/>
          <w:szCs w:val="16"/>
          <w:lang w:val="en-US"/>
        </w:rPr>
      </w:pPr>
      <w:r w:rsidRPr="00D1735A">
        <w:rPr>
          <w:rStyle w:val="af3"/>
          <w:rFonts w:ascii="Arial Nova" w:hAnsi="Arial Nova" w:cs="Arial"/>
          <w:sz w:val="16"/>
          <w:szCs w:val="16"/>
        </w:rPr>
        <w:footnoteRef/>
      </w:r>
      <w:r w:rsidRPr="00D1735A">
        <w:rPr>
          <w:rFonts w:ascii="Arial Nova" w:hAnsi="Arial Nova" w:cs="Arial"/>
          <w:sz w:val="16"/>
          <w:szCs w:val="16"/>
          <w:lang w:val="en-US"/>
        </w:rPr>
        <w:t xml:space="preserve"> </w:t>
      </w:r>
      <w:r w:rsidRPr="00D1735A">
        <w:rPr>
          <w:rFonts w:ascii="Arial Nova" w:hAnsi="Arial Nova" w:cs="Arial"/>
          <w:bCs/>
          <w:spacing w:val="-2"/>
          <w:sz w:val="16"/>
          <w:szCs w:val="16"/>
          <w:lang w:val="en-US"/>
        </w:rPr>
        <w:t>ASSHP Consensus Statement, 2000</w:t>
      </w:r>
      <w:r w:rsidRPr="00D1735A">
        <w:rPr>
          <w:rFonts w:ascii="Arial Nova" w:hAnsi="Arial Nova" w:cs="Arial"/>
          <w:spacing w:val="-2"/>
          <w:sz w:val="16"/>
          <w:szCs w:val="16"/>
          <w:lang w:val="en-US"/>
        </w:rPr>
        <w:t>.</w:t>
      </w:r>
      <w:r w:rsidRPr="00D1735A">
        <w:rPr>
          <w:rFonts w:ascii="Arial Nova" w:hAnsi="Arial Nova" w:cs="Arial"/>
          <w:bCs/>
          <w:spacing w:val="-2"/>
          <w:sz w:val="16"/>
          <w:szCs w:val="16"/>
          <w:lang w:val="en-GB"/>
        </w:rPr>
        <w:t>RCOG</w:t>
      </w:r>
      <w:r w:rsidRPr="00D1735A">
        <w:rPr>
          <w:rFonts w:ascii="Arial Nova" w:hAnsi="Arial Nova" w:cs="Arial"/>
          <w:bCs/>
          <w:spacing w:val="-2"/>
          <w:sz w:val="16"/>
          <w:szCs w:val="16"/>
          <w:lang w:val="en-US"/>
        </w:rPr>
        <w:t>, 2006</w:t>
      </w:r>
    </w:p>
  </w:footnote>
  <w:footnote w:id="117">
    <w:p w14:paraId="7DBC29F7" w14:textId="77777777" w:rsidR="009025CC" w:rsidRPr="00D1735A" w:rsidRDefault="009025CC" w:rsidP="00565E71">
      <w:pPr>
        <w:pStyle w:val="af1"/>
        <w:rPr>
          <w:rFonts w:ascii="Arial Nova" w:hAnsi="Arial Nova" w:cs="Arial"/>
          <w:sz w:val="16"/>
          <w:szCs w:val="16"/>
          <w:lang w:val="en-US"/>
        </w:rPr>
      </w:pPr>
      <w:r w:rsidRPr="00D1735A">
        <w:rPr>
          <w:rStyle w:val="af3"/>
          <w:rFonts w:ascii="Arial Nova" w:hAnsi="Arial Nova" w:cs="Arial"/>
          <w:sz w:val="16"/>
          <w:szCs w:val="16"/>
        </w:rPr>
        <w:footnoteRef/>
      </w:r>
      <w:r w:rsidRPr="00D1735A">
        <w:rPr>
          <w:rFonts w:ascii="Arial Nova" w:hAnsi="Arial Nova" w:cs="Arial"/>
          <w:sz w:val="16"/>
          <w:szCs w:val="16"/>
          <w:lang w:val="en-US"/>
        </w:rPr>
        <w:t xml:space="preserve"> NICE hypertension in pregnancy 2010 Available at: </w:t>
      </w:r>
      <w:hyperlink r:id="rId4">
        <w:r w:rsidRPr="00D1735A">
          <w:rPr>
            <w:rFonts w:ascii="Arial Nova" w:hAnsi="Arial Nova" w:cs="Arial"/>
            <w:spacing w:val="-2"/>
            <w:sz w:val="16"/>
            <w:szCs w:val="16"/>
            <w:lang w:val="en-US"/>
          </w:rPr>
          <w:t>http://guidance.nice.org.uk/CG107/Guidance</w:t>
        </w:r>
      </w:hyperlink>
    </w:p>
  </w:footnote>
  <w:footnote w:id="118">
    <w:p w14:paraId="36A2F6A5" w14:textId="77777777" w:rsidR="009025CC" w:rsidRPr="009D122D" w:rsidRDefault="009025CC" w:rsidP="00565E71">
      <w:pPr>
        <w:pStyle w:val="af1"/>
        <w:rPr>
          <w:lang w:val="en-US"/>
        </w:rPr>
      </w:pPr>
      <w:r w:rsidRPr="00D1735A">
        <w:rPr>
          <w:rStyle w:val="af3"/>
          <w:rFonts w:ascii="Arial Nova" w:hAnsi="Arial Nova" w:cs="Arial"/>
          <w:sz w:val="16"/>
          <w:szCs w:val="16"/>
        </w:rPr>
        <w:footnoteRef/>
      </w:r>
      <w:r w:rsidRPr="00D1735A">
        <w:rPr>
          <w:rFonts w:ascii="Arial Nova" w:hAnsi="Arial Nova" w:cs="Arial"/>
          <w:sz w:val="16"/>
          <w:szCs w:val="16"/>
          <w:lang w:val="en-US"/>
        </w:rPr>
        <w:t xml:space="preserve"> </w:t>
      </w:r>
      <w:r w:rsidRPr="00D1735A">
        <w:rPr>
          <w:rFonts w:ascii="Arial Nova" w:eastAsia="Arial" w:hAnsi="Arial Nova" w:cs="Arial"/>
          <w:sz w:val="16"/>
          <w:szCs w:val="16"/>
          <w:lang w:val="en-US"/>
        </w:rPr>
        <w:t>The Management of Hypertension in Pregnancy – Clinical Practice Guideline –</w:t>
      </w:r>
      <w:r w:rsidRPr="00D1735A">
        <w:rPr>
          <w:rFonts w:ascii="Arial Nova" w:hAnsi="Arial Nova" w:cs="Arial"/>
          <w:sz w:val="16"/>
          <w:szCs w:val="16"/>
          <w:lang w:val="en-US"/>
        </w:rPr>
        <w:t xml:space="preserve">Institute of Obstetricians and Gynaecologists, Royal College College Physicians </w:t>
      </w:r>
      <w:r w:rsidRPr="00D1735A">
        <w:rPr>
          <w:rFonts w:ascii="Arial Nova" w:eastAsia="Arial" w:hAnsi="Arial Nova" w:cs="Arial"/>
          <w:sz w:val="16"/>
          <w:szCs w:val="16"/>
          <w:lang w:val="en-US"/>
        </w:rPr>
        <w:t>of Ireland and the Clinical Strategy and Programmes Division, Health Service Executive Version, May 2016</w:t>
      </w:r>
    </w:p>
  </w:footnote>
  <w:footnote w:id="119">
    <w:p w14:paraId="24DCF2FB" w14:textId="77777777" w:rsidR="009025CC" w:rsidRPr="001D25A5" w:rsidRDefault="009025CC" w:rsidP="00565E71">
      <w:pPr>
        <w:pStyle w:val="af1"/>
        <w:rPr>
          <w:rFonts w:ascii="Arial" w:eastAsia="Arial" w:hAnsi="Arial" w:cs="Arial"/>
          <w:sz w:val="16"/>
          <w:szCs w:val="16"/>
          <w:lang w:val="en-US"/>
        </w:rPr>
      </w:pPr>
      <w:r>
        <w:rPr>
          <w:rStyle w:val="af3"/>
        </w:rPr>
        <w:footnoteRef/>
      </w:r>
      <w:r w:rsidRPr="001D25A5">
        <w:rPr>
          <w:lang w:val="en-US"/>
        </w:rPr>
        <w:t xml:space="preserve"> </w:t>
      </w:r>
      <w:r w:rsidRPr="001D25A5">
        <w:rPr>
          <w:rFonts w:ascii="Arial" w:eastAsia="Arial" w:hAnsi="Arial" w:cs="Arial"/>
          <w:sz w:val="16"/>
          <w:szCs w:val="16"/>
          <w:lang w:val="en-US"/>
        </w:rPr>
        <w:t>O'Gorman N. et al. Multicenter screening for pre</w:t>
      </w:r>
      <w:r w:rsidRPr="001D25A5">
        <w:rPr>
          <w:rFonts w:ascii="Cambria Math" w:eastAsia="Arial" w:hAnsi="Cambria Math" w:cs="Cambria Math"/>
          <w:sz w:val="16"/>
          <w:szCs w:val="16"/>
          <w:lang w:val="en-US"/>
        </w:rPr>
        <w:t>‐</w:t>
      </w:r>
      <w:r w:rsidRPr="001D25A5">
        <w:rPr>
          <w:rFonts w:ascii="Arial" w:eastAsia="Arial" w:hAnsi="Arial" w:cs="Arial"/>
          <w:sz w:val="16"/>
          <w:szCs w:val="16"/>
          <w:lang w:val="en-US"/>
        </w:rPr>
        <w:t>eclampsia by maternal factors and biomarkers at 11–13 weeks' gestation: comparison with NICE guidelines and ACOG recommendations //Ultrasound in Obstetrics &amp; Gynecology. – 2017</w:t>
      </w:r>
    </w:p>
  </w:footnote>
  <w:footnote w:id="120">
    <w:p w14:paraId="4B625542" w14:textId="77777777" w:rsidR="009025CC" w:rsidRPr="008E7CA9" w:rsidRDefault="009025CC" w:rsidP="00565E71">
      <w:pPr>
        <w:pStyle w:val="af1"/>
        <w:rPr>
          <w:rFonts w:ascii="Arial" w:hAnsi="Arial" w:cs="Arial"/>
          <w:sz w:val="16"/>
          <w:szCs w:val="16"/>
          <w:lang w:val="en-US"/>
        </w:rPr>
      </w:pPr>
      <w:r w:rsidRPr="008E7CA9">
        <w:rPr>
          <w:rStyle w:val="af3"/>
          <w:rFonts w:ascii="Arial" w:hAnsi="Arial" w:cs="Arial"/>
          <w:sz w:val="16"/>
          <w:szCs w:val="16"/>
        </w:rPr>
        <w:footnoteRef/>
      </w:r>
      <w:r w:rsidRPr="008E7CA9">
        <w:rPr>
          <w:rFonts w:ascii="Arial" w:hAnsi="Arial" w:cs="Arial"/>
          <w:sz w:val="16"/>
          <w:szCs w:val="16"/>
          <w:lang w:val="en-US"/>
        </w:rPr>
        <w:t xml:space="preserve"> NICE hypertension in pregnancy 2010 Available at: </w:t>
      </w:r>
      <w:hyperlink r:id="rId5">
        <w:r w:rsidRPr="008E7CA9">
          <w:rPr>
            <w:rFonts w:ascii="Arial" w:hAnsi="Arial" w:cs="Arial"/>
            <w:spacing w:val="-2"/>
            <w:sz w:val="16"/>
            <w:szCs w:val="16"/>
            <w:lang w:val="en-US"/>
          </w:rPr>
          <w:t>http://guidance.nice.org.uk/CG107/Guidance</w:t>
        </w:r>
      </w:hyperlink>
    </w:p>
  </w:footnote>
  <w:footnote w:id="121">
    <w:p w14:paraId="166DA929" w14:textId="77777777" w:rsidR="009025CC" w:rsidRPr="004869FD" w:rsidRDefault="009025CC" w:rsidP="00565E71">
      <w:pPr>
        <w:pStyle w:val="af1"/>
        <w:rPr>
          <w:lang w:val="en-US"/>
        </w:rPr>
      </w:pPr>
      <w:r w:rsidRPr="008E7CA9">
        <w:rPr>
          <w:rStyle w:val="af3"/>
          <w:rFonts w:ascii="Arial" w:hAnsi="Arial" w:cs="Arial"/>
          <w:sz w:val="16"/>
          <w:szCs w:val="16"/>
        </w:rPr>
        <w:footnoteRef/>
      </w:r>
      <w:r w:rsidRPr="008E7CA9">
        <w:rPr>
          <w:rFonts w:ascii="Arial" w:hAnsi="Arial" w:cs="Arial"/>
          <w:sz w:val="16"/>
          <w:szCs w:val="16"/>
          <w:lang w:val="en-US"/>
        </w:rPr>
        <w:t xml:space="preserve"> American College of Obstetricians and Gynecologists; Task force on hypertension in pregnancy. Report of the American College of Obstetricians and Gynecologists’ Task Force on Hypertension in Pregnancy. </w:t>
      </w:r>
      <w:r w:rsidRPr="004869FD">
        <w:rPr>
          <w:rFonts w:ascii="Arial" w:hAnsi="Arial" w:cs="Arial"/>
          <w:sz w:val="16"/>
          <w:szCs w:val="16"/>
          <w:lang w:val="en-US"/>
        </w:rPr>
        <w:t>Obstet Gynecol 2013 Nov;122(5):1122-31</w:t>
      </w:r>
    </w:p>
  </w:footnote>
  <w:footnote w:id="122">
    <w:p w14:paraId="07FF37C1" w14:textId="77777777" w:rsidR="009025CC" w:rsidRPr="00F050E5" w:rsidRDefault="009025CC" w:rsidP="00565E71">
      <w:pPr>
        <w:pStyle w:val="af1"/>
        <w:rPr>
          <w:rFonts w:ascii="Arial" w:hAnsi="Arial" w:cs="Arial"/>
          <w:sz w:val="16"/>
          <w:szCs w:val="16"/>
          <w:lang w:val="en-US"/>
        </w:rPr>
      </w:pPr>
      <w:r>
        <w:rPr>
          <w:rStyle w:val="af3"/>
        </w:rPr>
        <w:footnoteRef/>
      </w:r>
      <w:r w:rsidRPr="008E7CA9">
        <w:rPr>
          <w:lang w:val="en-US"/>
        </w:rPr>
        <w:t xml:space="preserve"> </w:t>
      </w:r>
      <w:r w:rsidRPr="00F050E5">
        <w:rPr>
          <w:rFonts w:ascii="Arial" w:hAnsi="Arial" w:cs="Arial"/>
          <w:sz w:val="16"/>
          <w:szCs w:val="16"/>
          <w:lang w:val="en-US"/>
        </w:rPr>
        <w:t xml:space="preserve">NICE hypertension in pregnancy 2010 Available at: </w:t>
      </w:r>
      <w:hyperlink r:id="rId6">
        <w:r w:rsidRPr="00F050E5">
          <w:rPr>
            <w:rFonts w:ascii="Arial" w:hAnsi="Arial" w:cs="Arial"/>
            <w:spacing w:val="-2"/>
            <w:sz w:val="16"/>
            <w:szCs w:val="16"/>
            <w:lang w:val="en-US"/>
          </w:rPr>
          <w:t>http://guidance.nice.org.uk/CG107/Guidance</w:t>
        </w:r>
      </w:hyperlink>
    </w:p>
  </w:footnote>
  <w:footnote w:id="123">
    <w:p w14:paraId="650AA0E2" w14:textId="77777777" w:rsidR="009025CC" w:rsidRPr="00F050E5" w:rsidRDefault="009025CC" w:rsidP="00565E71">
      <w:pPr>
        <w:pStyle w:val="af1"/>
        <w:rPr>
          <w:rFonts w:ascii="Arial" w:hAnsi="Arial" w:cs="Arial"/>
          <w:sz w:val="16"/>
          <w:szCs w:val="16"/>
          <w:lang w:val="en-US"/>
        </w:rPr>
      </w:pPr>
      <w:r w:rsidRPr="00F050E5">
        <w:rPr>
          <w:rStyle w:val="af3"/>
          <w:rFonts w:ascii="Arial" w:hAnsi="Arial" w:cs="Arial"/>
          <w:sz w:val="16"/>
          <w:szCs w:val="16"/>
        </w:rPr>
        <w:footnoteRef/>
      </w:r>
      <w:r w:rsidRPr="00F050E5">
        <w:rPr>
          <w:rFonts w:ascii="Arial" w:hAnsi="Arial" w:cs="Arial"/>
          <w:sz w:val="16"/>
          <w:szCs w:val="16"/>
          <w:lang w:val="en-US"/>
        </w:rPr>
        <w:t xml:space="preserve"> Redman CW, Beilin LJ, and Bonnar J. Treatment of hypertension in pregnancy with methyldopa: blood pressure control and side effects. British Journal of Obstetrics and Gynaecology 1977; 84:(6)419-26</w:t>
      </w:r>
    </w:p>
  </w:footnote>
  <w:footnote w:id="124">
    <w:p w14:paraId="63CAD9A9" w14:textId="77777777" w:rsidR="009025CC" w:rsidRPr="00E45BC9" w:rsidRDefault="009025CC" w:rsidP="00565E71">
      <w:pPr>
        <w:pStyle w:val="af1"/>
        <w:rPr>
          <w:rFonts w:ascii="Arial" w:hAnsi="Arial" w:cs="Arial"/>
          <w:sz w:val="16"/>
          <w:szCs w:val="16"/>
          <w:lang w:val="en-US"/>
        </w:rPr>
      </w:pPr>
      <w:r w:rsidRPr="00E45BC9">
        <w:rPr>
          <w:rStyle w:val="af3"/>
          <w:rFonts w:ascii="Arial" w:hAnsi="Arial" w:cs="Arial"/>
          <w:sz w:val="16"/>
          <w:szCs w:val="16"/>
        </w:rPr>
        <w:footnoteRef/>
      </w:r>
      <w:r w:rsidRPr="00E45BC9">
        <w:rPr>
          <w:rFonts w:ascii="Arial" w:hAnsi="Arial" w:cs="Arial"/>
          <w:sz w:val="16"/>
          <w:szCs w:val="16"/>
          <w:lang w:val="en-US"/>
        </w:rPr>
        <w:t xml:space="preserve"> Magee LA, Helewa M, Moutquin JM, Dadelszen P; Hypertension Guideline Committee; Strategic training initiative in Research in the Reproductive Health Sciences (STIRRHS) Scholars. Diagnosis, Evaluation and management of the hypertensive disorders of pregnancy. J Obstet Gynaecol Can 2008 Mar; 30(3 Suppl):S1-48</w:t>
      </w:r>
    </w:p>
  </w:footnote>
  <w:footnote w:id="125">
    <w:p w14:paraId="780D273F" w14:textId="77777777" w:rsidR="009025CC" w:rsidRPr="00E45BC9" w:rsidRDefault="009025CC" w:rsidP="00565E71">
      <w:pPr>
        <w:pStyle w:val="af1"/>
        <w:rPr>
          <w:rFonts w:ascii="Arial" w:hAnsi="Arial" w:cs="Arial"/>
          <w:sz w:val="16"/>
          <w:szCs w:val="16"/>
          <w:lang w:val="en-US"/>
        </w:rPr>
      </w:pPr>
      <w:r w:rsidRPr="00E45BC9">
        <w:rPr>
          <w:rFonts w:ascii="Arial" w:hAnsi="Arial" w:cs="Arial"/>
          <w:sz w:val="16"/>
          <w:szCs w:val="16"/>
          <w:vertAlign w:val="superscript"/>
          <w:lang w:val="en-US"/>
        </w:rPr>
        <w:footnoteRef/>
      </w:r>
      <w:r w:rsidRPr="00E45BC9">
        <w:rPr>
          <w:rFonts w:ascii="Arial" w:hAnsi="Arial" w:cs="Arial"/>
          <w:sz w:val="16"/>
          <w:szCs w:val="16"/>
          <w:lang w:val="en-US"/>
        </w:rPr>
        <w:t xml:space="preserve"> The Management of Hypertension in Pregnancy – Clinical Practice Guideline –Institute of Obstetricians and Gynaecologists, Royal College College Physicians of Ireland and the Clinical Strategy and Programmes Division, Health Service Executive Version, May 2016</w:t>
      </w:r>
    </w:p>
  </w:footnote>
  <w:footnote w:id="126">
    <w:p w14:paraId="2BA78995" w14:textId="77777777" w:rsidR="009025CC" w:rsidRPr="00E45BC9" w:rsidRDefault="009025CC" w:rsidP="00565E71">
      <w:pPr>
        <w:pStyle w:val="af1"/>
        <w:rPr>
          <w:sz w:val="16"/>
          <w:szCs w:val="16"/>
          <w:lang w:val="en-US"/>
        </w:rPr>
      </w:pPr>
      <w:r w:rsidRPr="00E45BC9">
        <w:rPr>
          <w:rStyle w:val="af3"/>
          <w:sz w:val="16"/>
          <w:szCs w:val="16"/>
        </w:rPr>
        <w:footnoteRef/>
      </w:r>
      <w:r w:rsidRPr="00E45BC9">
        <w:rPr>
          <w:sz w:val="16"/>
          <w:szCs w:val="16"/>
          <w:lang w:val="en-US"/>
        </w:rPr>
        <w:t xml:space="preserve"> </w:t>
      </w:r>
      <w:r w:rsidRPr="00E45BC9">
        <w:rPr>
          <w:rFonts w:ascii="Arial" w:hAnsi="Arial" w:cs="Arial"/>
          <w:sz w:val="16"/>
          <w:szCs w:val="16"/>
          <w:lang w:val="en-US"/>
        </w:rPr>
        <w:t xml:space="preserve">NICE hypertension in pregnancy 2010 Available at: </w:t>
      </w:r>
      <w:hyperlink r:id="rId7">
        <w:r w:rsidRPr="00E45BC9">
          <w:rPr>
            <w:rFonts w:ascii="Arial" w:hAnsi="Arial" w:cs="Arial"/>
            <w:spacing w:val="-2"/>
            <w:sz w:val="16"/>
            <w:szCs w:val="16"/>
            <w:lang w:val="en-US"/>
          </w:rPr>
          <w:t>http://guidance.nice.org.uk/CG107/Guidance</w:t>
        </w:r>
      </w:hyperlink>
    </w:p>
  </w:footnote>
  <w:footnote w:id="127">
    <w:p w14:paraId="5555EFF8" w14:textId="77777777" w:rsidR="009025CC" w:rsidRPr="00A9072F" w:rsidRDefault="009025CC" w:rsidP="00565E71">
      <w:pPr>
        <w:pStyle w:val="af1"/>
        <w:rPr>
          <w:rFonts w:ascii="Arial" w:hAnsi="Arial" w:cs="Arial"/>
          <w:sz w:val="16"/>
          <w:szCs w:val="16"/>
          <w:lang w:val="en-US"/>
        </w:rPr>
      </w:pPr>
      <w:r w:rsidRPr="00A9072F">
        <w:rPr>
          <w:rStyle w:val="af3"/>
          <w:rFonts w:ascii="Arial" w:hAnsi="Arial" w:cs="Arial"/>
          <w:sz w:val="16"/>
          <w:szCs w:val="16"/>
        </w:rPr>
        <w:footnoteRef/>
      </w:r>
      <w:r w:rsidRPr="00A9072F">
        <w:rPr>
          <w:rFonts w:ascii="Arial" w:hAnsi="Arial" w:cs="Arial"/>
          <w:sz w:val="16"/>
          <w:szCs w:val="16"/>
          <w:lang w:val="en-US"/>
        </w:rPr>
        <w:t>NICE hypertension in pregnancy 2010 Available at: http://guidance.nice.org.uk/CG107/Guidance</w:t>
      </w:r>
    </w:p>
  </w:footnote>
  <w:footnote w:id="128">
    <w:p w14:paraId="5CE3EAF0" w14:textId="77777777" w:rsidR="009025CC" w:rsidRPr="00A9072F" w:rsidRDefault="009025CC" w:rsidP="00565E71">
      <w:pPr>
        <w:pStyle w:val="af1"/>
        <w:rPr>
          <w:rFonts w:ascii="Arial" w:hAnsi="Arial" w:cs="Arial"/>
          <w:sz w:val="16"/>
          <w:szCs w:val="16"/>
          <w:lang w:val="en-US"/>
        </w:rPr>
      </w:pPr>
      <w:r w:rsidRPr="00A9072F">
        <w:rPr>
          <w:rStyle w:val="af3"/>
          <w:rFonts w:ascii="Arial" w:hAnsi="Arial" w:cs="Arial"/>
          <w:sz w:val="16"/>
          <w:szCs w:val="16"/>
        </w:rPr>
        <w:footnoteRef/>
      </w:r>
      <w:r w:rsidRPr="00A9072F">
        <w:rPr>
          <w:rFonts w:ascii="Arial" w:hAnsi="Arial" w:cs="Arial"/>
          <w:sz w:val="16"/>
          <w:szCs w:val="16"/>
          <w:lang w:val="en-US"/>
        </w:rPr>
        <w:t xml:space="preserve"> WHO</w:t>
      </w:r>
      <w:r w:rsidRPr="00A9072F">
        <w:rPr>
          <w:rFonts w:ascii="Arial" w:hAnsi="Arial" w:cs="Arial"/>
          <w:spacing w:val="-4"/>
          <w:sz w:val="16"/>
          <w:szCs w:val="16"/>
          <w:lang w:val="en-US"/>
        </w:rPr>
        <w:t xml:space="preserve"> </w:t>
      </w:r>
      <w:r w:rsidRPr="00A9072F">
        <w:rPr>
          <w:rFonts w:ascii="Arial" w:hAnsi="Arial" w:cs="Arial"/>
          <w:sz w:val="16"/>
          <w:szCs w:val="16"/>
          <w:lang w:val="en-US"/>
        </w:rPr>
        <w:t>recommendations</w:t>
      </w:r>
      <w:r w:rsidRPr="00A9072F">
        <w:rPr>
          <w:rFonts w:ascii="Arial" w:hAnsi="Arial" w:cs="Arial"/>
          <w:spacing w:val="-5"/>
          <w:sz w:val="16"/>
          <w:szCs w:val="16"/>
          <w:lang w:val="en-US"/>
        </w:rPr>
        <w:t xml:space="preserve"> </w:t>
      </w:r>
      <w:r w:rsidRPr="00A9072F">
        <w:rPr>
          <w:rFonts w:ascii="Arial" w:hAnsi="Arial" w:cs="Arial"/>
          <w:sz w:val="16"/>
          <w:szCs w:val="16"/>
          <w:lang w:val="en-US"/>
        </w:rPr>
        <w:t>for</w:t>
      </w:r>
      <w:r w:rsidRPr="00A9072F">
        <w:rPr>
          <w:rFonts w:ascii="Arial" w:hAnsi="Arial" w:cs="Arial"/>
          <w:spacing w:val="-4"/>
          <w:sz w:val="16"/>
          <w:szCs w:val="16"/>
          <w:lang w:val="en-US"/>
        </w:rPr>
        <w:t xml:space="preserve"> </w:t>
      </w:r>
      <w:r w:rsidRPr="00A9072F">
        <w:rPr>
          <w:rFonts w:ascii="Arial" w:hAnsi="Arial" w:cs="Arial"/>
          <w:sz w:val="16"/>
          <w:szCs w:val="16"/>
          <w:lang w:val="en-US"/>
        </w:rPr>
        <w:t>Prevention</w:t>
      </w:r>
      <w:r w:rsidRPr="00A9072F">
        <w:rPr>
          <w:rFonts w:ascii="Arial" w:hAnsi="Arial" w:cs="Arial"/>
          <w:spacing w:val="-3"/>
          <w:sz w:val="16"/>
          <w:szCs w:val="16"/>
          <w:lang w:val="en-US"/>
        </w:rPr>
        <w:t xml:space="preserve"> </w:t>
      </w:r>
      <w:r w:rsidRPr="00A9072F">
        <w:rPr>
          <w:rFonts w:ascii="Arial" w:hAnsi="Arial" w:cs="Arial"/>
          <w:sz w:val="16"/>
          <w:szCs w:val="16"/>
          <w:lang w:val="en-US"/>
        </w:rPr>
        <w:t>and</w:t>
      </w:r>
      <w:r w:rsidRPr="00A9072F">
        <w:rPr>
          <w:rFonts w:ascii="Arial" w:hAnsi="Arial" w:cs="Arial"/>
          <w:spacing w:val="-5"/>
          <w:sz w:val="16"/>
          <w:szCs w:val="16"/>
          <w:lang w:val="en-US"/>
        </w:rPr>
        <w:t xml:space="preserve"> </w:t>
      </w:r>
      <w:r w:rsidRPr="00A9072F">
        <w:rPr>
          <w:rFonts w:ascii="Arial" w:hAnsi="Arial" w:cs="Arial"/>
          <w:sz w:val="16"/>
          <w:szCs w:val="16"/>
          <w:lang w:val="en-US"/>
        </w:rPr>
        <w:t>treatment</w:t>
      </w:r>
      <w:r w:rsidRPr="00A9072F">
        <w:rPr>
          <w:rFonts w:ascii="Arial" w:hAnsi="Arial" w:cs="Arial"/>
          <w:spacing w:val="-4"/>
          <w:sz w:val="16"/>
          <w:szCs w:val="16"/>
          <w:lang w:val="en-US"/>
        </w:rPr>
        <w:t xml:space="preserve"> </w:t>
      </w:r>
      <w:r w:rsidRPr="00A9072F">
        <w:rPr>
          <w:rFonts w:ascii="Arial" w:hAnsi="Arial" w:cs="Arial"/>
          <w:sz w:val="16"/>
          <w:szCs w:val="16"/>
          <w:lang w:val="en-US"/>
        </w:rPr>
        <w:t>of</w:t>
      </w:r>
      <w:r w:rsidRPr="00A9072F">
        <w:rPr>
          <w:rFonts w:ascii="Arial" w:hAnsi="Arial" w:cs="Arial"/>
          <w:spacing w:val="-4"/>
          <w:sz w:val="16"/>
          <w:szCs w:val="16"/>
          <w:lang w:val="en-US"/>
        </w:rPr>
        <w:t xml:space="preserve"> </w:t>
      </w:r>
      <w:r w:rsidRPr="00A9072F">
        <w:rPr>
          <w:rFonts w:ascii="Arial" w:hAnsi="Arial" w:cs="Arial"/>
          <w:sz w:val="16"/>
          <w:szCs w:val="16"/>
          <w:lang w:val="en-US"/>
        </w:rPr>
        <w:t>preeclampsia</w:t>
      </w:r>
      <w:r w:rsidRPr="00A9072F">
        <w:rPr>
          <w:rFonts w:ascii="Arial" w:hAnsi="Arial" w:cs="Arial"/>
          <w:spacing w:val="-3"/>
          <w:sz w:val="16"/>
          <w:szCs w:val="16"/>
          <w:lang w:val="en-US"/>
        </w:rPr>
        <w:t xml:space="preserve"> </w:t>
      </w:r>
      <w:r w:rsidRPr="00A9072F">
        <w:rPr>
          <w:rFonts w:ascii="Arial" w:hAnsi="Arial" w:cs="Arial"/>
          <w:sz w:val="16"/>
          <w:szCs w:val="16"/>
          <w:lang w:val="en-US"/>
        </w:rPr>
        <w:t>and</w:t>
      </w:r>
      <w:r w:rsidRPr="00A9072F">
        <w:rPr>
          <w:rFonts w:ascii="Arial" w:hAnsi="Arial" w:cs="Arial"/>
          <w:spacing w:val="-3"/>
          <w:sz w:val="16"/>
          <w:szCs w:val="16"/>
          <w:lang w:val="en-US"/>
        </w:rPr>
        <w:t xml:space="preserve"> </w:t>
      </w:r>
      <w:r w:rsidRPr="00A9072F">
        <w:rPr>
          <w:rFonts w:ascii="Arial" w:hAnsi="Arial" w:cs="Arial"/>
          <w:sz w:val="16"/>
          <w:szCs w:val="16"/>
          <w:lang w:val="en-US"/>
        </w:rPr>
        <w:t>eclampsia,</w:t>
      </w:r>
      <w:r w:rsidRPr="00A9072F">
        <w:rPr>
          <w:rFonts w:ascii="Arial" w:hAnsi="Arial" w:cs="Arial"/>
          <w:spacing w:val="-4"/>
          <w:sz w:val="16"/>
          <w:szCs w:val="16"/>
          <w:lang w:val="en-US"/>
        </w:rPr>
        <w:t xml:space="preserve"> </w:t>
      </w:r>
      <w:r w:rsidRPr="00A9072F">
        <w:rPr>
          <w:rFonts w:ascii="Arial" w:hAnsi="Arial" w:cs="Arial"/>
          <w:sz w:val="16"/>
          <w:szCs w:val="16"/>
          <w:lang w:val="en-US"/>
        </w:rPr>
        <w:t>2014</w:t>
      </w:r>
    </w:p>
  </w:footnote>
  <w:footnote w:id="129">
    <w:p w14:paraId="2EB8DDF8" w14:textId="77777777" w:rsidR="009025CC" w:rsidRPr="00A9072F" w:rsidRDefault="009025CC" w:rsidP="00565E71">
      <w:pPr>
        <w:shd w:val="clear" w:color="auto" w:fill="FFFFFF"/>
        <w:spacing w:after="0" w:line="240" w:lineRule="auto"/>
        <w:jc w:val="both"/>
        <w:textAlignment w:val="baseline"/>
        <w:rPr>
          <w:rFonts w:ascii="Arial" w:hAnsi="Arial" w:cs="Arial"/>
          <w:sz w:val="28"/>
          <w:szCs w:val="28"/>
          <w:highlight w:val="green"/>
          <w:lang w:val="en-US"/>
        </w:rPr>
      </w:pPr>
      <w:r w:rsidRPr="00A9072F">
        <w:rPr>
          <w:rStyle w:val="af3"/>
          <w:rFonts w:ascii="Arial" w:hAnsi="Arial" w:cs="Arial"/>
          <w:sz w:val="16"/>
          <w:szCs w:val="16"/>
        </w:rPr>
        <w:footnoteRef/>
      </w:r>
      <w:r w:rsidRPr="00A9072F">
        <w:rPr>
          <w:rFonts w:ascii="Arial" w:hAnsi="Arial" w:cs="Arial"/>
          <w:sz w:val="16"/>
          <w:szCs w:val="16"/>
          <w:lang w:val="en-US"/>
        </w:rPr>
        <w:t>Chen</w:t>
      </w:r>
      <w:r w:rsidRPr="003572DA">
        <w:rPr>
          <w:rFonts w:ascii="Arial" w:hAnsi="Arial" w:cs="Arial"/>
          <w:sz w:val="16"/>
          <w:szCs w:val="16"/>
          <w:lang w:val="en-US"/>
        </w:rPr>
        <w:t xml:space="preserve"> </w:t>
      </w:r>
      <w:r w:rsidRPr="00A9072F">
        <w:rPr>
          <w:rFonts w:ascii="Arial" w:hAnsi="Arial" w:cs="Arial"/>
          <w:sz w:val="16"/>
          <w:szCs w:val="16"/>
          <w:lang w:val="en-US"/>
        </w:rPr>
        <w:t>Z., Zhang</w:t>
      </w:r>
      <w:r w:rsidRPr="003572DA">
        <w:rPr>
          <w:rFonts w:ascii="Arial" w:hAnsi="Arial" w:cs="Arial"/>
          <w:sz w:val="16"/>
          <w:szCs w:val="16"/>
          <w:lang w:val="en-US"/>
        </w:rPr>
        <w:t xml:space="preserve"> </w:t>
      </w:r>
      <w:r w:rsidRPr="00A9072F">
        <w:rPr>
          <w:rFonts w:ascii="Arial" w:hAnsi="Arial" w:cs="Arial"/>
          <w:sz w:val="16"/>
          <w:szCs w:val="16"/>
          <w:lang w:val="en-US"/>
        </w:rPr>
        <w:t>G., Lerner</w:t>
      </w:r>
      <w:r w:rsidRPr="003572DA">
        <w:rPr>
          <w:rFonts w:ascii="Arial" w:hAnsi="Arial" w:cs="Arial"/>
          <w:sz w:val="16"/>
          <w:szCs w:val="16"/>
          <w:lang w:val="en-US"/>
        </w:rPr>
        <w:t xml:space="preserve"> </w:t>
      </w:r>
      <w:r w:rsidRPr="00A9072F">
        <w:rPr>
          <w:rFonts w:ascii="Arial" w:hAnsi="Arial" w:cs="Arial"/>
          <w:sz w:val="16"/>
          <w:szCs w:val="16"/>
          <w:lang w:val="en-US"/>
        </w:rPr>
        <w:t>A., et</w:t>
      </w:r>
      <w:r w:rsidRPr="003572DA">
        <w:rPr>
          <w:rFonts w:ascii="Arial" w:hAnsi="Arial" w:cs="Arial"/>
          <w:sz w:val="16"/>
          <w:szCs w:val="16"/>
          <w:lang w:val="en-US"/>
        </w:rPr>
        <w:t xml:space="preserve"> </w:t>
      </w:r>
      <w:r w:rsidRPr="00A9072F">
        <w:rPr>
          <w:rFonts w:ascii="Arial" w:hAnsi="Arial" w:cs="Arial"/>
          <w:sz w:val="16"/>
          <w:szCs w:val="16"/>
          <w:lang w:val="en-US"/>
        </w:rPr>
        <w:t>al. Risk factors for poor outcome in</w:t>
      </w:r>
      <w:r w:rsidRPr="003572DA">
        <w:rPr>
          <w:rFonts w:ascii="Arial" w:hAnsi="Arial" w:cs="Arial"/>
          <w:sz w:val="16"/>
          <w:szCs w:val="16"/>
          <w:lang w:val="en-US"/>
        </w:rPr>
        <w:t xml:space="preserve"> </w:t>
      </w:r>
      <w:r w:rsidRPr="00A9072F">
        <w:rPr>
          <w:rFonts w:ascii="Arial" w:hAnsi="Arial" w:cs="Arial"/>
          <w:sz w:val="16"/>
          <w:szCs w:val="16"/>
          <w:lang w:val="en-US"/>
        </w:rPr>
        <w:t>posterior reversible encephalopathy syndrome: systematic review and</w:t>
      </w:r>
      <w:r w:rsidRPr="003572DA">
        <w:rPr>
          <w:rFonts w:ascii="Arial" w:hAnsi="Arial" w:cs="Arial"/>
          <w:sz w:val="16"/>
          <w:szCs w:val="16"/>
          <w:lang w:val="en-US"/>
        </w:rPr>
        <w:t xml:space="preserve"> </w:t>
      </w:r>
      <w:r w:rsidRPr="00A9072F">
        <w:rPr>
          <w:rFonts w:ascii="Arial" w:hAnsi="Arial" w:cs="Arial"/>
          <w:sz w:val="16"/>
          <w:szCs w:val="16"/>
          <w:lang w:val="en-US"/>
        </w:rPr>
        <w:t>-analysis. Quant Imaging</w:t>
      </w:r>
      <w:r w:rsidRPr="003572DA">
        <w:rPr>
          <w:rFonts w:ascii="Arial" w:hAnsi="Arial" w:cs="Arial"/>
          <w:sz w:val="16"/>
          <w:szCs w:val="16"/>
          <w:lang w:val="en-US"/>
        </w:rPr>
        <w:t xml:space="preserve"> </w:t>
      </w:r>
      <w:r w:rsidRPr="00A9072F">
        <w:rPr>
          <w:rFonts w:ascii="Arial" w:hAnsi="Arial" w:cs="Arial"/>
          <w:sz w:val="16"/>
          <w:szCs w:val="16"/>
          <w:lang w:val="en-US"/>
        </w:rPr>
        <w:t>Med</w:t>
      </w:r>
      <w:r w:rsidRPr="003572DA">
        <w:rPr>
          <w:rFonts w:ascii="Arial" w:hAnsi="Arial" w:cs="Arial"/>
          <w:sz w:val="16"/>
          <w:szCs w:val="16"/>
          <w:lang w:val="en-US"/>
        </w:rPr>
        <w:t xml:space="preserve"> </w:t>
      </w:r>
      <w:r w:rsidRPr="00A9072F">
        <w:rPr>
          <w:rFonts w:ascii="Arial" w:hAnsi="Arial" w:cs="Arial"/>
          <w:sz w:val="16"/>
          <w:szCs w:val="16"/>
          <w:lang w:val="en-US"/>
        </w:rPr>
        <w:t xml:space="preserve">Surg. 2018; 8(4): 421–432. </w:t>
      </w:r>
    </w:p>
  </w:footnote>
  <w:footnote w:id="130">
    <w:p w14:paraId="05283256" w14:textId="77777777" w:rsidR="009025CC" w:rsidRPr="00A9072F" w:rsidRDefault="009025CC" w:rsidP="00565E71">
      <w:pPr>
        <w:pStyle w:val="af1"/>
        <w:rPr>
          <w:lang w:val="en-US"/>
        </w:rPr>
      </w:pPr>
      <w:r>
        <w:rPr>
          <w:rStyle w:val="af3"/>
        </w:rPr>
        <w:footnoteRef/>
      </w:r>
      <w:r w:rsidRPr="00A9072F">
        <w:rPr>
          <w:lang w:val="en-US"/>
        </w:rPr>
        <w:t xml:space="preserve"> </w:t>
      </w:r>
      <w:r w:rsidRPr="00A9072F">
        <w:rPr>
          <w:rFonts w:ascii="Arial" w:hAnsi="Arial" w:cs="Arial"/>
          <w:sz w:val="16"/>
          <w:szCs w:val="16"/>
          <w:lang w:val="en-US"/>
        </w:rPr>
        <w:t>Magee LA, Pels A, Helewa M, Rey E, von Dadelszen P, On behalf of the Canadian Hypertensive Disorders of Pregnancy (HDP) Working Group; Diagnosis, evaluation, and management of the hypertensive disorders of pregnancy. Pregnancy Hypertension: An International Journal of Women’s Cardiovascular Health 4 (2014) 105–145. http://isshp.org/wp- content/uploads/2011/08/diagnosis-evaluation-and-management-of-the-hypertensive-disorders- of-pregnancy.pdf</w:t>
      </w:r>
    </w:p>
  </w:footnote>
  <w:footnote w:id="131">
    <w:p w14:paraId="721FCC67" w14:textId="77777777" w:rsidR="009025CC" w:rsidRPr="00501F2A" w:rsidRDefault="009025CC" w:rsidP="00565E71">
      <w:pPr>
        <w:pStyle w:val="af1"/>
        <w:rPr>
          <w:rFonts w:ascii="Arial" w:hAnsi="Arial" w:cs="Arial"/>
          <w:sz w:val="16"/>
          <w:szCs w:val="16"/>
          <w:lang w:val="en-US"/>
        </w:rPr>
      </w:pPr>
      <w:r w:rsidRPr="00501F2A">
        <w:rPr>
          <w:rStyle w:val="af3"/>
          <w:rFonts w:ascii="Arial" w:hAnsi="Arial" w:cs="Arial"/>
          <w:sz w:val="16"/>
          <w:szCs w:val="16"/>
        </w:rPr>
        <w:footnoteRef/>
      </w:r>
      <w:r w:rsidRPr="00501F2A">
        <w:rPr>
          <w:rFonts w:ascii="Arial" w:hAnsi="Arial" w:cs="Arial"/>
          <w:sz w:val="16"/>
          <w:szCs w:val="16"/>
          <w:lang w:val="en-US"/>
        </w:rPr>
        <w:t xml:space="preserve"> </w:t>
      </w:r>
      <w:r w:rsidRPr="00501F2A">
        <w:rPr>
          <w:rFonts w:ascii="Arial" w:hAnsi="Arial" w:cs="Arial"/>
          <w:iCs/>
          <w:sz w:val="16"/>
          <w:szCs w:val="16"/>
          <w:lang w:val="en-US"/>
        </w:rPr>
        <w:t>Committee on Obstetric Practice. Committee opinion no. 514: emergent Therapy for Acute-Onset, Severe Hypertension With Preeclampsia or Eclampsia. Obstet Gynecol 20011 Dec; 118(6):1465-8</w:t>
      </w:r>
    </w:p>
  </w:footnote>
  <w:footnote w:id="132">
    <w:p w14:paraId="48F19057" w14:textId="77777777" w:rsidR="009025CC" w:rsidRPr="00501F2A" w:rsidRDefault="009025CC" w:rsidP="00565E71">
      <w:pPr>
        <w:pStyle w:val="af1"/>
        <w:rPr>
          <w:rFonts w:ascii="Arial" w:hAnsi="Arial" w:cs="Arial"/>
          <w:sz w:val="16"/>
          <w:szCs w:val="16"/>
          <w:lang w:val="en-US"/>
        </w:rPr>
      </w:pPr>
      <w:r w:rsidRPr="00501F2A">
        <w:rPr>
          <w:rStyle w:val="af3"/>
          <w:rFonts w:ascii="Arial" w:hAnsi="Arial" w:cs="Arial"/>
          <w:sz w:val="16"/>
          <w:szCs w:val="16"/>
        </w:rPr>
        <w:footnoteRef/>
      </w:r>
      <w:r w:rsidRPr="00501F2A">
        <w:rPr>
          <w:rFonts w:ascii="Arial" w:hAnsi="Arial" w:cs="Arial"/>
          <w:sz w:val="16"/>
          <w:szCs w:val="16"/>
          <w:lang w:val="en-US"/>
        </w:rPr>
        <w:t xml:space="preserve"> </w:t>
      </w:r>
      <w:r w:rsidRPr="00501F2A">
        <w:rPr>
          <w:rFonts w:ascii="Arial" w:hAnsi="Arial" w:cs="Arial"/>
          <w:iCs/>
          <w:sz w:val="16"/>
          <w:szCs w:val="16"/>
          <w:lang w:val="en-US"/>
        </w:rPr>
        <w:t>Magee LA, Pels A, Helewa M, Rey E, von Dadelszen P, on behalf of the Canadian Hypertensive Disorders of Pregnancy (HDP) Working Group; Diagnosis, evaluation, and management of the hypertensive disorders of pregnancy. Pregnancy Hypertension: An International Journal of Women’s Cardiovascular Health 4 (2014) 105–145</w:t>
      </w:r>
    </w:p>
  </w:footnote>
  <w:footnote w:id="133">
    <w:p w14:paraId="763B3C6F" w14:textId="77777777" w:rsidR="009025CC" w:rsidRPr="00501F2A" w:rsidRDefault="009025CC" w:rsidP="00565E71">
      <w:pPr>
        <w:pStyle w:val="af1"/>
        <w:rPr>
          <w:lang w:val="en-US"/>
        </w:rPr>
      </w:pPr>
      <w:r w:rsidRPr="00501F2A">
        <w:rPr>
          <w:rStyle w:val="af3"/>
          <w:rFonts w:ascii="Arial" w:hAnsi="Arial" w:cs="Arial"/>
          <w:sz w:val="16"/>
          <w:szCs w:val="16"/>
        </w:rPr>
        <w:footnoteRef/>
      </w:r>
      <w:r w:rsidRPr="00501F2A">
        <w:rPr>
          <w:rFonts w:ascii="Arial" w:hAnsi="Arial" w:cs="Arial"/>
          <w:sz w:val="16"/>
          <w:szCs w:val="16"/>
          <w:lang w:val="en-US"/>
        </w:rPr>
        <w:t xml:space="preserve"> </w:t>
      </w:r>
      <w:r w:rsidRPr="00501F2A">
        <w:rPr>
          <w:rFonts w:ascii="Arial" w:hAnsi="Arial" w:cs="Arial"/>
          <w:iCs/>
          <w:sz w:val="16"/>
          <w:szCs w:val="16"/>
          <w:lang w:val="en-US"/>
        </w:rPr>
        <w:t>Queensland Maternity and Neonatal Clinical Guideline: Hypertensive disorders of pregnancy. August</w:t>
      </w:r>
      <w:r w:rsidRPr="007615B2">
        <w:rPr>
          <w:rFonts w:ascii="Arial" w:hAnsi="Arial" w:cs="Arial"/>
          <w:iCs/>
          <w:sz w:val="16"/>
          <w:szCs w:val="16"/>
          <w:lang w:val="en-US"/>
        </w:rPr>
        <w:t xml:space="preserve"> 2010</w:t>
      </w:r>
    </w:p>
  </w:footnote>
  <w:footnote w:id="134">
    <w:p w14:paraId="598A5E91" w14:textId="77777777" w:rsidR="009025CC" w:rsidRPr="007615B2" w:rsidRDefault="009025CC" w:rsidP="00565E71">
      <w:pPr>
        <w:pStyle w:val="af1"/>
        <w:rPr>
          <w:lang w:val="en-US"/>
        </w:rPr>
      </w:pPr>
      <w:r>
        <w:rPr>
          <w:rStyle w:val="af3"/>
        </w:rPr>
        <w:footnoteRef/>
      </w:r>
      <w:r w:rsidRPr="007615B2">
        <w:rPr>
          <w:lang w:val="en-US"/>
        </w:rPr>
        <w:t xml:space="preserve"> </w:t>
      </w:r>
      <w:r w:rsidRPr="007615B2">
        <w:rPr>
          <w:rFonts w:ascii="Arial" w:hAnsi="Arial" w:cs="Arial"/>
          <w:sz w:val="16"/>
          <w:szCs w:val="16"/>
          <w:lang w:val="en-US"/>
        </w:rPr>
        <w:t>Royal College of Obstetrician and Gynaecologists. The management of severe pre-eclampsia/eclampsia. Guideline No. 10(A), RCOG Press, March 2006</w:t>
      </w:r>
    </w:p>
  </w:footnote>
  <w:footnote w:id="135">
    <w:p w14:paraId="2C5ABE6A" w14:textId="77777777" w:rsidR="009025CC" w:rsidRPr="00410879" w:rsidRDefault="009025CC" w:rsidP="00565E71">
      <w:pPr>
        <w:pStyle w:val="af1"/>
        <w:rPr>
          <w:rFonts w:ascii="Arial" w:hAnsi="Arial" w:cs="Arial"/>
          <w:sz w:val="16"/>
          <w:szCs w:val="16"/>
          <w:lang w:val="en-US"/>
        </w:rPr>
      </w:pPr>
      <w:r w:rsidRPr="00410879">
        <w:rPr>
          <w:rStyle w:val="af3"/>
          <w:rFonts w:ascii="Arial" w:hAnsi="Arial" w:cs="Arial"/>
          <w:sz w:val="16"/>
          <w:szCs w:val="16"/>
        </w:rPr>
        <w:footnoteRef/>
      </w:r>
      <w:r w:rsidRPr="00410879">
        <w:rPr>
          <w:rFonts w:ascii="Arial" w:hAnsi="Arial" w:cs="Arial"/>
          <w:sz w:val="16"/>
          <w:szCs w:val="16"/>
          <w:lang w:val="en-US"/>
        </w:rPr>
        <w:t xml:space="preserve"> NICE hypertension in pregnancy 2010 Available at: http://guidance.nice.org.uk/CG107/Guidance</w:t>
      </w:r>
    </w:p>
  </w:footnote>
  <w:footnote w:id="136">
    <w:p w14:paraId="3047A4E7" w14:textId="77777777" w:rsidR="009025CC" w:rsidRPr="00E45BC9" w:rsidRDefault="009025CC" w:rsidP="00565E71">
      <w:pPr>
        <w:pStyle w:val="af1"/>
        <w:rPr>
          <w:rFonts w:ascii="Arial" w:hAnsi="Arial" w:cs="Arial"/>
          <w:sz w:val="16"/>
          <w:szCs w:val="16"/>
        </w:rPr>
      </w:pPr>
      <w:r w:rsidRPr="00124FBD">
        <w:rPr>
          <w:rStyle w:val="af3"/>
          <w:rFonts w:ascii="Arial" w:hAnsi="Arial" w:cs="Arial"/>
          <w:sz w:val="16"/>
          <w:szCs w:val="16"/>
        </w:rPr>
        <w:footnoteRef/>
      </w:r>
      <w:r w:rsidRPr="00124FBD">
        <w:rPr>
          <w:rFonts w:ascii="Arial" w:hAnsi="Arial" w:cs="Arial"/>
          <w:sz w:val="16"/>
          <w:szCs w:val="16"/>
          <w:lang w:val="en-US"/>
        </w:rPr>
        <w:t xml:space="preserve"> Enkin</w:t>
      </w:r>
      <w:r w:rsidRPr="00124FBD">
        <w:rPr>
          <w:rFonts w:ascii="Arial" w:hAnsi="Arial" w:cs="Arial"/>
          <w:spacing w:val="-3"/>
          <w:sz w:val="16"/>
          <w:szCs w:val="16"/>
          <w:lang w:val="en-US"/>
        </w:rPr>
        <w:t xml:space="preserve"> </w:t>
      </w:r>
      <w:r w:rsidRPr="00124FBD">
        <w:rPr>
          <w:rFonts w:ascii="Arial" w:hAnsi="Arial" w:cs="Arial"/>
          <w:sz w:val="16"/>
          <w:szCs w:val="16"/>
          <w:lang w:val="en-US"/>
        </w:rPr>
        <w:t>MW</w:t>
      </w:r>
      <w:r w:rsidRPr="00124FBD">
        <w:rPr>
          <w:rFonts w:ascii="Arial" w:hAnsi="Arial" w:cs="Arial"/>
          <w:spacing w:val="-2"/>
          <w:sz w:val="16"/>
          <w:szCs w:val="16"/>
          <w:lang w:val="en-US"/>
        </w:rPr>
        <w:t xml:space="preserve"> </w:t>
      </w:r>
      <w:r w:rsidRPr="00124FBD">
        <w:rPr>
          <w:rFonts w:ascii="Arial" w:hAnsi="Arial" w:cs="Arial"/>
          <w:sz w:val="16"/>
          <w:szCs w:val="16"/>
          <w:lang w:val="en-US"/>
        </w:rPr>
        <w:t>et</w:t>
      </w:r>
      <w:r w:rsidRPr="00124FBD">
        <w:rPr>
          <w:rFonts w:ascii="Arial" w:hAnsi="Arial" w:cs="Arial"/>
          <w:spacing w:val="-4"/>
          <w:sz w:val="16"/>
          <w:szCs w:val="16"/>
          <w:lang w:val="en-US"/>
        </w:rPr>
        <w:t xml:space="preserve"> </w:t>
      </w:r>
      <w:r w:rsidRPr="00124FBD">
        <w:rPr>
          <w:rFonts w:ascii="Arial" w:hAnsi="Arial" w:cs="Arial"/>
          <w:sz w:val="16"/>
          <w:szCs w:val="16"/>
          <w:lang w:val="en-US"/>
        </w:rPr>
        <w:t>al.</w:t>
      </w:r>
      <w:r w:rsidRPr="00124FBD">
        <w:rPr>
          <w:rFonts w:ascii="Arial" w:hAnsi="Arial" w:cs="Arial"/>
          <w:spacing w:val="-3"/>
          <w:sz w:val="16"/>
          <w:szCs w:val="16"/>
          <w:lang w:val="en-US"/>
        </w:rPr>
        <w:t xml:space="preserve"> </w:t>
      </w:r>
      <w:r w:rsidRPr="00124FBD">
        <w:rPr>
          <w:rFonts w:ascii="Arial" w:hAnsi="Arial" w:cs="Arial"/>
          <w:sz w:val="16"/>
          <w:szCs w:val="16"/>
          <w:lang w:val="en-US"/>
        </w:rPr>
        <w:t>A</w:t>
      </w:r>
      <w:r w:rsidRPr="00124FBD">
        <w:rPr>
          <w:rFonts w:ascii="Arial" w:hAnsi="Arial" w:cs="Arial"/>
          <w:spacing w:val="-3"/>
          <w:sz w:val="16"/>
          <w:szCs w:val="16"/>
          <w:lang w:val="en-US"/>
        </w:rPr>
        <w:t xml:space="preserve"> </w:t>
      </w:r>
      <w:r w:rsidRPr="00124FBD">
        <w:rPr>
          <w:rFonts w:ascii="Arial" w:hAnsi="Arial" w:cs="Arial"/>
          <w:sz w:val="16"/>
          <w:szCs w:val="16"/>
          <w:lang w:val="en-US"/>
        </w:rPr>
        <w:t>guide</w:t>
      </w:r>
      <w:r w:rsidRPr="00124FBD">
        <w:rPr>
          <w:rFonts w:ascii="Arial" w:hAnsi="Arial" w:cs="Arial"/>
          <w:spacing w:val="-5"/>
          <w:sz w:val="16"/>
          <w:szCs w:val="16"/>
          <w:lang w:val="en-US"/>
        </w:rPr>
        <w:t xml:space="preserve"> </w:t>
      </w:r>
      <w:r w:rsidRPr="00124FBD">
        <w:rPr>
          <w:rFonts w:ascii="Arial" w:hAnsi="Arial" w:cs="Arial"/>
          <w:sz w:val="16"/>
          <w:szCs w:val="16"/>
          <w:lang w:val="en-US"/>
        </w:rPr>
        <w:t>to</w:t>
      </w:r>
      <w:r w:rsidRPr="00124FBD">
        <w:rPr>
          <w:rFonts w:ascii="Arial" w:hAnsi="Arial" w:cs="Arial"/>
          <w:spacing w:val="-3"/>
          <w:sz w:val="16"/>
          <w:szCs w:val="16"/>
          <w:lang w:val="en-US"/>
        </w:rPr>
        <w:t xml:space="preserve"> </w:t>
      </w:r>
      <w:r w:rsidRPr="00124FBD">
        <w:rPr>
          <w:rFonts w:ascii="Arial" w:hAnsi="Arial" w:cs="Arial"/>
          <w:sz w:val="16"/>
          <w:szCs w:val="16"/>
          <w:lang w:val="en-US"/>
        </w:rPr>
        <w:t>effective</w:t>
      </w:r>
      <w:r w:rsidRPr="00124FBD">
        <w:rPr>
          <w:rFonts w:ascii="Arial" w:hAnsi="Arial" w:cs="Arial"/>
          <w:spacing w:val="-3"/>
          <w:sz w:val="16"/>
          <w:szCs w:val="16"/>
          <w:lang w:val="en-US"/>
        </w:rPr>
        <w:t xml:space="preserve"> </w:t>
      </w:r>
      <w:r w:rsidRPr="00124FBD">
        <w:rPr>
          <w:rFonts w:ascii="Arial" w:hAnsi="Arial" w:cs="Arial"/>
          <w:sz w:val="16"/>
          <w:szCs w:val="16"/>
          <w:lang w:val="en-US"/>
        </w:rPr>
        <w:t>care</w:t>
      </w:r>
      <w:r w:rsidRPr="00124FBD">
        <w:rPr>
          <w:rFonts w:ascii="Arial" w:hAnsi="Arial" w:cs="Arial"/>
          <w:spacing w:val="-3"/>
          <w:sz w:val="16"/>
          <w:szCs w:val="16"/>
          <w:lang w:val="en-US"/>
        </w:rPr>
        <w:t xml:space="preserve"> </w:t>
      </w:r>
      <w:r w:rsidRPr="00124FBD">
        <w:rPr>
          <w:rFonts w:ascii="Arial" w:hAnsi="Arial" w:cs="Arial"/>
          <w:sz w:val="16"/>
          <w:szCs w:val="16"/>
          <w:lang w:val="en-US"/>
        </w:rPr>
        <w:t>in pregnancy</w:t>
      </w:r>
      <w:r w:rsidRPr="00124FBD">
        <w:rPr>
          <w:rFonts w:ascii="Arial" w:hAnsi="Arial" w:cs="Arial"/>
          <w:spacing w:val="-9"/>
          <w:sz w:val="16"/>
          <w:szCs w:val="16"/>
          <w:lang w:val="en-US"/>
        </w:rPr>
        <w:t xml:space="preserve"> </w:t>
      </w:r>
      <w:r w:rsidRPr="00124FBD">
        <w:rPr>
          <w:rFonts w:ascii="Arial" w:hAnsi="Arial" w:cs="Arial"/>
          <w:sz w:val="16"/>
          <w:szCs w:val="16"/>
          <w:lang w:val="en-US"/>
        </w:rPr>
        <w:t>and</w:t>
      </w:r>
      <w:r w:rsidRPr="00124FBD">
        <w:rPr>
          <w:rFonts w:ascii="Arial" w:hAnsi="Arial" w:cs="Arial"/>
          <w:spacing w:val="-11"/>
          <w:sz w:val="16"/>
          <w:szCs w:val="16"/>
          <w:lang w:val="en-US"/>
        </w:rPr>
        <w:t xml:space="preserve"> </w:t>
      </w:r>
      <w:r w:rsidRPr="00124FBD">
        <w:rPr>
          <w:rFonts w:ascii="Arial" w:hAnsi="Arial" w:cs="Arial"/>
          <w:sz w:val="16"/>
          <w:szCs w:val="16"/>
          <w:lang w:val="en-US"/>
        </w:rPr>
        <w:t>childbirth.</w:t>
      </w:r>
      <w:r w:rsidRPr="00124FBD">
        <w:rPr>
          <w:rFonts w:ascii="Arial" w:hAnsi="Arial" w:cs="Arial"/>
          <w:spacing w:val="-10"/>
          <w:sz w:val="16"/>
          <w:szCs w:val="16"/>
          <w:lang w:val="en-US"/>
        </w:rPr>
        <w:t xml:space="preserve"> </w:t>
      </w:r>
      <w:r w:rsidRPr="00124FBD">
        <w:rPr>
          <w:rFonts w:ascii="Arial" w:hAnsi="Arial" w:cs="Arial"/>
          <w:sz w:val="16"/>
          <w:szCs w:val="16"/>
          <w:lang w:val="en-US"/>
        </w:rPr>
        <w:t>Oxford</w:t>
      </w:r>
      <w:r w:rsidRPr="00E45BC9">
        <w:rPr>
          <w:rFonts w:ascii="Arial" w:hAnsi="Arial" w:cs="Arial"/>
          <w:spacing w:val="-9"/>
          <w:sz w:val="16"/>
          <w:szCs w:val="16"/>
        </w:rPr>
        <w:t xml:space="preserve"> </w:t>
      </w:r>
      <w:r w:rsidRPr="00124FBD">
        <w:rPr>
          <w:rFonts w:ascii="Arial" w:hAnsi="Arial" w:cs="Arial"/>
          <w:sz w:val="16"/>
          <w:szCs w:val="16"/>
          <w:lang w:val="en-US"/>
        </w:rPr>
        <w:t>University</w:t>
      </w:r>
      <w:r w:rsidRPr="00E45BC9">
        <w:rPr>
          <w:rFonts w:ascii="Arial" w:hAnsi="Arial" w:cs="Arial"/>
          <w:sz w:val="16"/>
          <w:szCs w:val="16"/>
        </w:rPr>
        <w:t xml:space="preserve"> </w:t>
      </w:r>
      <w:r w:rsidRPr="00124FBD">
        <w:rPr>
          <w:rFonts w:ascii="Arial" w:hAnsi="Arial" w:cs="Arial"/>
          <w:sz w:val="16"/>
          <w:szCs w:val="16"/>
          <w:lang w:val="en-US"/>
        </w:rPr>
        <w:t>Press</w:t>
      </w:r>
      <w:r w:rsidRPr="00E45BC9">
        <w:rPr>
          <w:rFonts w:ascii="Arial" w:hAnsi="Arial" w:cs="Arial"/>
          <w:sz w:val="16"/>
          <w:szCs w:val="16"/>
        </w:rPr>
        <w:t>, 3</w:t>
      </w:r>
      <w:r w:rsidRPr="00124FBD">
        <w:rPr>
          <w:rFonts w:ascii="Arial" w:hAnsi="Arial" w:cs="Arial"/>
          <w:sz w:val="16"/>
          <w:szCs w:val="16"/>
          <w:vertAlign w:val="superscript"/>
          <w:lang w:val="en-US"/>
        </w:rPr>
        <w:t>rd</w:t>
      </w:r>
      <w:r w:rsidRPr="00E45BC9">
        <w:rPr>
          <w:rFonts w:ascii="Arial" w:hAnsi="Arial" w:cs="Arial"/>
          <w:sz w:val="16"/>
          <w:szCs w:val="16"/>
        </w:rPr>
        <w:t xml:space="preserve"> </w:t>
      </w:r>
      <w:r w:rsidRPr="00124FBD">
        <w:rPr>
          <w:rFonts w:ascii="Arial" w:hAnsi="Arial" w:cs="Arial"/>
          <w:sz w:val="16"/>
          <w:szCs w:val="16"/>
          <w:lang w:val="en-US"/>
        </w:rPr>
        <w:t>edition</w:t>
      </w:r>
      <w:r w:rsidRPr="00E45BC9">
        <w:rPr>
          <w:rFonts w:ascii="Arial" w:hAnsi="Arial" w:cs="Arial"/>
          <w:sz w:val="16"/>
          <w:szCs w:val="16"/>
        </w:rPr>
        <w:t>, 2000</w:t>
      </w:r>
    </w:p>
  </w:footnote>
  <w:footnote w:id="137">
    <w:p w14:paraId="478DF4D4" w14:textId="77777777" w:rsidR="009025CC" w:rsidRDefault="009025CC" w:rsidP="00565E71">
      <w:pPr>
        <w:pStyle w:val="af1"/>
      </w:pPr>
      <w:r>
        <w:rPr>
          <w:rStyle w:val="af3"/>
        </w:rPr>
        <w:footnoteRef/>
      </w:r>
      <w:r>
        <w:t xml:space="preserve"> У</w:t>
      </w:r>
      <w:r w:rsidRPr="00F12148">
        <w:t>чебн</w:t>
      </w:r>
      <w:r>
        <w:t>ый</w:t>
      </w:r>
      <w:r w:rsidRPr="00F12148">
        <w:t xml:space="preserve"> пакет</w:t>
      </w:r>
      <w:r>
        <w:t xml:space="preserve"> </w:t>
      </w:r>
      <w:r w:rsidRPr="00F12148">
        <w:t xml:space="preserve">ВОЗ по эффективной перинатальной помощи (ЭПП) 2е издание, 2015 год </w:t>
      </w:r>
    </w:p>
  </w:footnote>
  <w:footnote w:id="138">
    <w:p w14:paraId="2BF64AB9" w14:textId="77777777" w:rsidR="009025CC" w:rsidRPr="00451AB1" w:rsidRDefault="009025CC" w:rsidP="00565E71">
      <w:pPr>
        <w:pStyle w:val="af1"/>
        <w:rPr>
          <w:rFonts w:ascii="Arial" w:hAnsi="Arial" w:cs="Arial"/>
          <w:sz w:val="16"/>
          <w:szCs w:val="16"/>
          <w:lang w:val="en-US"/>
        </w:rPr>
      </w:pPr>
      <w:r w:rsidRPr="0014580E">
        <w:rPr>
          <w:rFonts w:ascii="Arial" w:hAnsi="Arial" w:cs="Arial"/>
          <w:sz w:val="16"/>
          <w:szCs w:val="16"/>
          <w:vertAlign w:val="superscript"/>
          <w:lang w:val="en-US"/>
        </w:rPr>
        <w:footnoteRef/>
      </w:r>
      <w:r w:rsidRPr="0014580E">
        <w:rPr>
          <w:rFonts w:ascii="Arial" w:hAnsi="Arial" w:cs="Arial"/>
          <w:sz w:val="16"/>
          <w:szCs w:val="16"/>
          <w:lang w:val="en-US"/>
        </w:rPr>
        <w:t xml:space="preserve"> Phipps E</w:t>
      </w:r>
      <w:r w:rsidRPr="00451AB1">
        <w:rPr>
          <w:rFonts w:ascii="Arial" w:hAnsi="Arial" w:cs="Arial"/>
          <w:sz w:val="16"/>
          <w:szCs w:val="16"/>
          <w:lang w:val="en-US"/>
        </w:rPr>
        <w:t>, et al. Clin J Am Soc Nephrol. 2016;11(6):1102-13; Bartsch E, et al. BMJ. 2016;353:i1753</w:t>
      </w:r>
    </w:p>
  </w:footnote>
  <w:footnote w:id="139">
    <w:p w14:paraId="229D6FA7" w14:textId="77777777" w:rsidR="009025CC" w:rsidRPr="0036173A" w:rsidRDefault="009025CC" w:rsidP="00565E71">
      <w:pPr>
        <w:pStyle w:val="af1"/>
        <w:rPr>
          <w:rFonts w:ascii="Arial" w:hAnsi="Arial" w:cs="Arial"/>
          <w:sz w:val="16"/>
          <w:szCs w:val="16"/>
          <w:lang w:val="en-US"/>
        </w:rPr>
      </w:pPr>
      <w:r w:rsidRPr="00451AB1">
        <w:rPr>
          <w:rFonts w:ascii="Arial" w:hAnsi="Arial" w:cs="Arial"/>
          <w:sz w:val="16"/>
          <w:szCs w:val="16"/>
          <w:vertAlign w:val="superscript"/>
          <w:lang w:val="en-US"/>
        </w:rPr>
        <w:footnoteRef/>
      </w:r>
      <w:r w:rsidRPr="00451AB1">
        <w:rPr>
          <w:rFonts w:ascii="Arial" w:hAnsi="Arial" w:cs="Arial"/>
          <w:sz w:val="16"/>
          <w:szCs w:val="16"/>
          <w:vertAlign w:val="superscript"/>
          <w:lang w:val="en-US"/>
        </w:rPr>
        <w:t xml:space="preserve"> </w:t>
      </w:r>
      <w:r w:rsidRPr="00451AB1">
        <w:rPr>
          <w:rFonts w:ascii="Arial" w:hAnsi="Arial" w:cs="Arial"/>
          <w:sz w:val="16"/>
          <w:szCs w:val="16"/>
          <w:lang w:val="en-US"/>
        </w:rPr>
        <w:t>O'Gorman N. et al. Multicenter screening for pre</w:t>
      </w:r>
      <w:r w:rsidRPr="00451AB1">
        <w:rPr>
          <w:rFonts w:ascii="Cambria Math" w:hAnsi="Cambria Math" w:cs="Cambria Math"/>
          <w:sz w:val="16"/>
          <w:szCs w:val="16"/>
          <w:lang w:val="en-US"/>
        </w:rPr>
        <w:t>‐</w:t>
      </w:r>
      <w:r w:rsidRPr="00451AB1">
        <w:rPr>
          <w:rFonts w:ascii="Arial" w:hAnsi="Arial" w:cs="Arial"/>
          <w:sz w:val="16"/>
          <w:szCs w:val="16"/>
          <w:lang w:val="en-US"/>
        </w:rPr>
        <w:t xml:space="preserve">eclampsia by maternal factors and biomarkers at 11–13 weeks' gestation: comparison </w:t>
      </w:r>
      <w:r w:rsidRPr="0036173A">
        <w:rPr>
          <w:rFonts w:ascii="Arial" w:hAnsi="Arial" w:cs="Arial"/>
          <w:sz w:val="16"/>
          <w:szCs w:val="16"/>
          <w:lang w:val="en-US"/>
        </w:rPr>
        <w:t>with NICE guidelines and ACOG recommendations //Ultrasound in Obstetrics &amp; Gynecology. – 2017</w:t>
      </w:r>
    </w:p>
  </w:footnote>
  <w:footnote w:id="140">
    <w:p w14:paraId="0CD12859" w14:textId="77777777" w:rsidR="009025CC" w:rsidRPr="0036173A" w:rsidRDefault="009025CC" w:rsidP="00565E71">
      <w:pPr>
        <w:pStyle w:val="af1"/>
        <w:rPr>
          <w:rFonts w:ascii="Arial" w:hAnsi="Arial" w:cs="Arial"/>
          <w:sz w:val="16"/>
          <w:szCs w:val="16"/>
          <w:lang w:val="en-US"/>
        </w:rPr>
      </w:pPr>
      <w:r w:rsidRPr="0036173A">
        <w:rPr>
          <w:rStyle w:val="af3"/>
          <w:sz w:val="16"/>
          <w:szCs w:val="16"/>
        </w:rPr>
        <w:footnoteRef/>
      </w:r>
      <w:r w:rsidRPr="0036173A">
        <w:rPr>
          <w:sz w:val="16"/>
          <w:szCs w:val="16"/>
          <w:lang w:val="en-US"/>
        </w:rPr>
        <w:t xml:space="preserve"> </w:t>
      </w:r>
      <w:r w:rsidRPr="0036173A">
        <w:rPr>
          <w:rFonts w:ascii="Arial" w:hAnsi="Arial" w:cs="Arial"/>
          <w:sz w:val="16"/>
          <w:szCs w:val="16"/>
          <w:lang w:val="en-US"/>
        </w:rPr>
        <w:t>Magee LA, Pels A, Helewa M, Rey E, von Dadelszen P, On behalf of the Canadian Hypertensive Disorders of Pregnancy (HDP) Working Group; Diagnosis, evaluation, and management of the hypertensive disorders of pregnancy. Pregnancy Hypertension: An International Journal of Women’s Cardiovascular Health 4 (2014) 105–145</w:t>
      </w:r>
    </w:p>
  </w:footnote>
  <w:footnote w:id="141">
    <w:p w14:paraId="4F05872B" w14:textId="77777777" w:rsidR="009025CC" w:rsidRPr="0036173A" w:rsidRDefault="009025CC" w:rsidP="00565E71">
      <w:pPr>
        <w:pStyle w:val="af1"/>
        <w:rPr>
          <w:rFonts w:ascii="Arial" w:hAnsi="Arial" w:cs="Arial"/>
          <w:sz w:val="16"/>
          <w:szCs w:val="16"/>
          <w:lang w:val="en-US"/>
        </w:rPr>
      </w:pPr>
      <w:r w:rsidRPr="0036173A">
        <w:rPr>
          <w:rFonts w:ascii="Arial" w:hAnsi="Arial" w:cs="Arial"/>
          <w:sz w:val="16"/>
          <w:szCs w:val="16"/>
          <w:vertAlign w:val="superscript"/>
          <w:lang w:val="en-US"/>
        </w:rPr>
        <w:footnoteRef/>
      </w:r>
      <w:r w:rsidRPr="0036173A">
        <w:rPr>
          <w:rFonts w:ascii="Arial" w:hAnsi="Arial" w:cs="Arial"/>
          <w:sz w:val="16"/>
          <w:szCs w:val="16"/>
          <w:lang w:val="en-US"/>
        </w:rPr>
        <w:t xml:space="preserve"> NICE hypertension in pregnancy 2010 Available at: </w:t>
      </w:r>
      <w:hyperlink r:id="rId8">
        <w:r w:rsidRPr="0036173A">
          <w:rPr>
            <w:rFonts w:ascii="Arial" w:hAnsi="Arial" w:cs="Arial"/>
            <w:sz w:val="16"/>
            <w:szCs w:val="16"/>
            <w:lang w:val="en-US"/>
          </w:rPr>
          <w:t>http://guidance.nice.org.uk/CG107/Guidance</w:t>
        </w:r>
      </w:hyperlink>
    </w:p>
  </w:footnote>
  <w:footnote w:id="142">
    <w:p w14:paraId="221F563D" w14:textId="77777777" w:rsidR="009025CC" w:rsidRPr="00E45BC9" w:rsidRDefault="009025CC" w:rsidP="00565E71">
      <w:pPr>
        <w:pStyle w:val="af1"/>
        <w:rPr>
          <w:rFonts w:ascii="Arial" w:hAnsi="Arial" w:cs="Arial"/>
          <w:sz w:val="16"/>
          <w:szCs w:val="16"/>
          <w:lang w:val="en-US"/>
        </w:rPr>
      </w:pPr>
      <w:r>
        <w:rPr>
          <w:rStyle w:val="af3"/>
        </w:rPr>
        <w:footnoteRef/>
      </w:r>
      <w:r w:rsidRPr="00E45BC9">
        <w:rPr>
          <w:lang w:val="en-US"/>
        </w:rPr>
        <w:t xml:space="preserve"> </w:t>
      </w:r>
      <w:r w:rsidRPr="00C7671C">
        <w:rPr>
          <w:rFonts w:ascii="Arial" w:hAnsi="Arial" w:cs="Arial"/>
          <w:sz w:val="16"/>
          <w:szCs w:val="16"/>
          <w:lang w:val="en-US"/>
        </w:rPr>
        <w:t xml:space="preserve">American College of Obstetricians and Gynecologists; Task force on hypertension in pregnancy. Report of the American College of </w:t>
      </w:r>
      <w:r w:rsidRPr="0014580E">
        <w:rPr>
          <w:rFonts w:ascii="Arial" w:hAnsi="Arial" w:cs="Arial"/>
          <w:sz w:val="16"/>
          <w:szCs w:val="16"/>
          <w:lang w:val="en-US"/>
        </w:rPr>
        <w:t xml:space="preserve">Obstetricians and Gynecologists’ Task Force on Hypertension in Pregnancy. </w:t>
      </w:r>
      <w:r w:rsidRPr="004869FD">
        <w:rPr>
          <w:rFonts w:ascii="Arial" w:hAnsi="Arial" w:cs="Arial"/>
          <w:sz w:val="16"/>
          <w:szCs w:val="16"/>
          <w:lang w:val="en-US"/>
        </w:rPr>
        <w:t xml:space="preserve">Obstet </w:t>
      </w:r>
      <w:r>
        <w:rPr>
          <w:rFonts w:ascii="Arial" w:hAnsi="Arial" w:cs="Arial"/>
          <w:sz w:val="16"/>
          <w:szCs w:val="16"/>
          <w:lang w:val="en-US"/>
        </w:rPr>
        <w:t>Gynecol 2013 Nov;122(5):1122-31</w:t>
      </w:r>
    </w:p>
  </w:footnote>
  <w:footnote w:id="143">
    <w:p w14:paraId="273C1EEE" w14:textId="77777777" w:rsidR="009025CC" w:rsidRPr="0014580E" w:rsidRDefault="009025CC" w:rsidP="00565E71">
      <w:pPr>
        <w:pStyle w:val="af1"/>
        <w:jc w:val="both"/>
        <w:rPr>
          <w:rFonts w:ascii="Arial" w:hAnsi="Arial" w:cs="Arial"/>
          <w:sz w:val="16"/>
          <w:szCs w:val="16"/>
          <w:lang w:val="en-US"/>
        </w:rPr>
      </w:pPr>
      <w:r w:rsidRPr="0014580E">
        <w:rPr>
          <w:rStyle w:val="af3"/>
          <w:sz w:val="16"/>
          <w:szCs w:val="16"/>
        </w:rPr>
        <w:footnoteRef/>
      </w:r>
      <w:r w:rsidRPr="0014580E">
        <w:rPr>
          <w:sz w:val="16"/>
          <w:szCs w:val="16"/>
          <w:lang w:val="en-US"/>
        </w:rPr>
        <w:t xml:space="preserve"> </w:t>
      </w:r>
      <w:r w:rsidRPr="0014580E">
        <w:rPr>
          <w:rFonts w:ascii="Arial" w:hAnsi="Arial" w:cs="Arial"/>
          <w:sz w:val="16"/>
          <w:szCs w:val="16"/>
          <w:lang w:val="en-US"/>
        </w:rPr>
        <w:t>WHO recommendations for Prevention and treatment of preeclampsia and eclampsia, 2014</w:t>
      </w:r>
    </w:p>
  </w:footnote>
  <w:footnote w:id="144">
    <w:p w14:paraId="487B4FDA" w14:textId="77777777" w:rsidR="009025CC" w:rsidRPr="0014580E" w:rsidRDefault="009025CC" w:rsidP="00565E71">
      <w:pPr>
        <w:pStyle w:val="af1"/>
        <w:jc w:val="both"/>
        <w:rPr>
          <w:rFonts w:ascii="Arial" w:hAnsi="Arial" w:cs="Arial"/>
          <w:sz w:val="16"/>
          <w:szCs w:val="16"/>
          <w:lang w:val="en-US"/>
        </w:rPr>
      </w:pPr>
      <w:r w:rsidRPr="0014580E">
        <w:rPr>
          <w:rFonts w:ascii="Arial" w:hAnsi="Arial" w:cs="Arial"/>
          <w:sz w:val="16"/>
          <w:szCs w:val="16"/>
          <w:vertAlign w:val="superscript"/>
          <w:lang w:val="en-US"/>
        </w:rPr>
        <w:footnoteRef/>
      </w:r>
      <w:r w:rsidRPr="0014580E">
        <w:rPr>
          <w:rFonts w:ascii="Arial" w:hAnsi="Arial" w:cs="Arial"/>
          <w:sz w:val="16"/>
          <w:szCs w:val="16"/>
          <w:lang w:val="en-US"/>
        </w:rPr>
        <w:t xml:space="preserve"> American College of Obstetricians and Gynecologists Task force on hypertension in pregnancy. Hypertension in pregnancy. Report of the American College of Obstetricians and Gynecologists’ Task Force on Hypertension in Pregnancy. Obstet Gynecol 2013 Nov;122(5):1122-31</w:t>
      </w:r>
    </w:p>
  </w:footnote>
  <w:footnote w:id="145">
    <w:p w14:paraId="3DB32B4C" w14:textId="77777777" w:rsidR="009025CC" w:rsidRPr="009D122D" w:rsidRDefault="009025CC" w:rsidP="00565E71">
      <w:pPr>
        <w:pStyle w:val="a4"/>
        <w:widowControl w:val="0"/>
        <w:autoSpaceDE w:val="0"/>
        <w:autoSpaceDN w:val="0"/>
        <w:spacing w:after="0" w:line="240" w:lineRule="auto"/>
        <w:ind w:left="0" w:right="-2"/>
        <w:jc w:val="both"/>
        <w:rPr>
          <w:rFonts w:ascii="Arial" w:hAnsi="Arial" w:cs="Arial"/>
          <w:sz w:val="16"/>
          <w:szCs w:val="16"/>
          <w:lang w:val="en-US"/>
        </w:rPr>
      </w:pPr>
      <w:r w:rsidRPr="009D122D">
        <w:rPr>
          <w:rStyle w:val="af3"/>
          <w:rFonts w:ascii="Arial" w:hAnsi="Arial" w:cs="Arial"/>
          <w:sz w:val="16"/>
          <w:szCs w:val="16"/>
        </w:rPr>
        <w:footnoteRef/>
      </w:r>
      <w:r w:rsidRPr="009D122D">
        <w:rPr>
          <w:rFonts w:ascii="Arial" w:hAnsi="Arial" w:cs="Arial"/>
          <w:sz w:val="16"/>
          <w:szCs w:val="16"/>
          <w:lang w:val="en-US"/>
        </w:rPr>
        <w:t xml:space="preserve"> NICE hypertension in pregnancy 2010 Available at: </w:t>
      </w:r>
      <w:hyperlink r:id="rId9">
        <w:r w:rsidRPr="009D122D">
          <w:rPr>
            <w:rFonts w:ascii="Arial" w:hAnsi="Arial" w:cs="Arial"/>
            <w:sz w:val="16"/>
            <w:szCs w:val="16"/>
            <w:lang w:val="en-US"/>
          </w:rPr>
          <w:t>http://guidance.nice.org.uk/CG107/Guidance</w:t>
        </w:r>
      </w:hyperlink>
    </w:p>
  </w:footnote>
  <w:footnote w:id="146">
    <w:p w14:paraId="1D90D8EE" w14:textId="77777777" w:rsidR="009025CC" w:rsidRPr="009D122D" w:rsidRDefault="009025CC" w:rsidP="00565E71">
      <w:pPr>
        <w:pStyle w:val="a4"/>
        <w:widowControl w:val="0"/>
        <w:autoSpaceDE w:val="0"/>
        <w:autoSpaceDN w:val="0"/>
        <w:spacing w:after="0" w:line="240" w:lineRule="auto"/>
        <w:ind w:left="0" w:right="-2"/>
        <w:jc w:val="both"/>
        <w:rPr>
          <w:rFonts w:ascii="Arial" w:hAnsi="Arial" w:cs="Arial"/>
          <w:sz w:val="16"/>
          <w:szCs w:val="16"/>
          <w:lang w:val="en-US"/>
        </w:rPr>
      </w:pPr>
      <w:r w:rsidRPr="009D122D">
        <w:rPr>
          <w:rFonts w:ascii="Arial" w:hAnsi="Arial" w:cs="Arial"/>
          <w:sz w:val="16"/>
          <w:szCs w:val="16"/>
          <w:vertAlign w:val="superscript"/>
          <w:lang w:val="en-US"/>
        </w:rPr>
        <w:footnoteRef/>
      </w:r>
      <w:r w:rsidRPr="009D122D">
        <w:rPr>
          <w:rFonts w:ascii="Arial" w:hAnsi="Arial" w:cs="Arial"/>
          <w:sz w:val="16"/>
          <w:szCs w:val="16"/>
          <w:lang w:val="en-US"/>
        </w:rPr>
        <w:t xml:space="preserve"> American College of Obstetricians and Gynecologists; Task force on hypertension in pregnancy. Report of the American College of Obstetricians and Gynecologists’ Task Force on Hypertension in Pregnancy. Obstet Gynecol 2013 Nov;122(5):1122-31</w:t>
      </w:r>
    </w:p>
  </w:footnote>
  <w:footnote w:id="147">
    <w:p w14:paraId="58DEDF87" w14:textId="77777777" w:rsidR="009025CC" w:rsidRPr="009D122D" w:rsidRDefault="009025CC" w:rsidP="00565E71">
      <w:pPr>
        <w:pStyle w:val="a4"/>
        <w:widowControl w:val="0"/>
        <w:autoSpaceDE w:val="0"/>
        <w:autoSpaceDN w:val="0"/>
        <w:spacing w:after="0" w:line="240" w:lineRule="auto"/>
        <w:ind w:left="0" w:right="-2"/>
        <w:jc w:val="both"/>
        <w:rPr>
          <w:rFonts w:ascii="Arial" w:hAnsi="Arial" w:cs="Arial"/>
          <w:sz w:val="16"/>
          <w:szCs w:val="16"/>
          <w:lang w:val="en-US"/>
        </w:rPr>
      </w:pPr>
      <w:r w:rsidRPr="009D122D">
        <w:rPr>
          <w:rFonts w:ascii="Arial" w:hAnsi="Arial" w:cs="Arial"/>
          <w:sz w:val="16"/>
          <w:szCs w:val="16"/>
          <w:vertAlign w:val="superscript"/>
          <w:lang w:val="en-US"/>
        </w:rPr>
        <w:footnoteRef/>
      </w:r>
      <w:r w:rsidRPr="009D122D">
        <w:rPr>
          <w:rFonts w:ascii="Arial" w:hAnsi="Arial" w:cs="Arial"/>
          <w:sz w:val="16"/>
          <w:szCs w:val="16"/>
          <w:vertAlign w:val="superscript"/>
          <w:lang w:val="en-US"/>
        </w:rPr>
        <w:t xml:space="preserve"> </w:t>
      </w:r>
      <w:r w:rsidRPr="009D122D">
        <w:rPr>
          <w:rFonts w:ascii="Arial" w:hAnsi="Arial" w:cs="Arial"/>
          <w:sz w:val="16"/>
          <w:szCs w:val="16"/>
          <w:lang w:val="en-US"/>
        </w:rPr>
        <w:t>Brown M.A., Magee M.A., Kenny L.C., et al. Hypertensive Disorders of Pregnancy ISSHP Classification, Diagnosis, and Management Recommendations for International Practice. Hypertension. 2018; 72:24–43</w:t>
      </w:r>
    </w:p>
  </w:footnote>
  <w:footnote w:id="148">
    <w:p w14:paraId="7932194D" w14:textId="77777777" w:rsidR="009025CC" w:rsidRPr="003E3176" w:rsidRDefault="009025CC" w:rsidP="00565E71">
      <w:pPr>
        <w:pStyle w:val="a4"/>
        <w:widowControl w:val="0"/>
        <w:autoSpaceDE w:val="0"/>
        <w:autoSpaceDN w:val="0"/>
        <w:spacing w:after="0" w:line="240" w:lineRule="auto"/>
        <w:ind w:left="0" w:right="-2"/>
        <w:jc w:val="both"/>
        <w:rPr>
          <w:rFonts w:ascii="Arial" w:hAnsi="Arial" w:cs="Arial"/>
          <w:sz w:val="16"/>
          <w:szCs w:val="16"/>
          <w:highlight w:val="green"/>
          <w:lang w:val="en-US"/>
        </w:rPr>
      </w:pPr>
      <w:r w:rsidRPr="009D122D">
        <w:rPr>
          <w:rFonts w:ascii="Arial" w:hAnsi="Arial" w:cs="Arial"/>
          <w:sz w:val="16"/>
          <w:szCs w:val="16"/>
          <w:lang w:val="en-US"/>
        </w:rPr>
        <w:footnoteRef/>
      </w:r>
      <w:r w:rsidRPr="009D122D">
        <w:rPr>
          <w:rFonts w:ascii="Arial" w:hAnsi="Arial" w:cs="Arial"/>
          <w:sz w:val="16"/>
          <w:szCs w:val="16"/>
          <w:lang w:val="en-US"/>
        </w:rPr>
        <w:t xml:space="preserve"> Tochio A., Obata S., Saigusa Y., et al. Does pre-eclampsia without proteinuria lead to different pregnancy outcomes than pre-eclampsia with proteinuria? J</w:t>
      </w:r>
      <w:r w:rsidRPr="004869FD">
        <w:rPr>
          <w:rFonts w:ascii="Arial" w:hAnsi="Arial" w:cs="Arial"/>
          <w:sz w:val="16"/>
          <w:szCs w:val="16"/>
          <w:lang w:val="en-US"/>
        </w:rPr>
        <w:t xml:space="preserve"> </w:t>
      </w:r>
      <w:r w:rsidRPr="009D122D">
        <w:rPr>
          <w:rFonts w:ascii="Arial" w:hAnsi="Arial" w:cs="Arial"/>
          <w:sz w:val="16"/>
          <w:szCs w:val="16"/>
          <w:lang w:val="en-US"/>
        </w:rPr>
        <w:t>Obstet Gynaecol Res. 2019; 45(8): 1576–1583</w:t>
      </w:r>
    </w:p>
  </w:footnote>
  <w:footnote w:id="149">
    <w:p w14:paraId="1201A852" w14:textId="77777777" w:rsidR="009025CC" w:rsidRPr="004869FD" w:rsidRDefault="009025CC" w:rsidP="00565E71">
      <w:pPr>
        <w:pStyle w:val="af1"/>
        <w:rPr>
          <w:rFonts w:ascii="Arial" w:hAnsi="Arial" w:cs="Arial"/>
          <w:sz w:val="16"/>
          <w:szCs w:val="16"/>
          <w:lang w:val="en-US"/>
        </w:rPr>
      </w:pPr>
      <w:r>
        <w:rPr>
          <w:rStyle w:val="af3"/>
        </w:rPr>
        <w:footnoteRef/>
      </w:r>
      <w:r w:rsidRPr="009D122D">
        <w:rPr>
          <w:lang w:val="en-US"/>
        </w:rPr>
        <w:t xml:space="preserve"> </w:t>
      </w:r>
      <w:r w:rsidRPr="001D25A5">
        <w:rPr>
          <w:rFonts w:ascii="Arial" w:hAnsi="Arial" w:cs="Arial"/>
          <w:sz w:val="16"/>
          <w:szCs w:val="16"/>
          <w:lang w:val="en-US"/>
        </w:rPr>
        <w:t xml:space="preserve">Enkin MW et al. A guide to effective care in pregnancy and childbirth. </w:t>
      </w:r>
      <w:r w:rsidRPr="004869FD">
        <w:rPr>
          <w:rFonts w:ascii="Arial" w:hAnsi="Arial" w:cs="Arial"/>
          <w:sz w:val="16"/>
          <w:szCs w:val="16"/>
          <w:lang w:val="en-US"/>
        </w:rPr>
        <w:t>Oxford University Press, 3rd edition, 2000</w:t>
      </w:r>
    </w:p>
  </w:footnote>
  <w:footnote w:id="150">
    <w:p w14:paraId="64A30351" w14:textId="77777777" w:rsidR="009025CC" w:rsidRPr="001D25A5" w:rsidRDefault="009025CC" w:rsidP="00565E71">
      <w:pPr>
        <w:pStyle w:val="af4"/>
        <w:shd w:val="clear" w:color="auto" w:fill="FFFFFF"/>
        <w:spacing w:before="0" w:beforeAutospacing="0" w:after="0" w:afterAutospacing="0"/>
        <w:jc w:val="both"/>
        <w:textAlignment w:val="baseline"/>
        <w:rPr>
          <w:rFonts w:ascii="Arial" w:eastAsiaTheme="minorHAnsi" w:hAnsi="Arial" w:cs="Arial"/>
          <w:sz w:val="16"/>
          <w:szCs w:val="16"/>
          <w:lang w:val="en-US" w:eastAsia="en-US"/>
        </w:rPr>
      </w:pPr>
      <w:r w:rsidRPr="001D25A5">
        <w:rPr>
          <w:rStyle w:val="af3"/>
          <w:rFonts w:ascii="Arial" w:hAnsi="Arial" w:cs="Arial"/>
          <w:sz w:val="16"/>
          <w:szCs w:val="16"/>
        </w:rPr>
        <w:footnoteRef/>
      </w:r>
      <w:r w:rsidRPr="001D25A5">
        <w:rPr>
          <w:rFonts w:ascii="Arial" w:hAnsi="Arial" w:cs="Arial"/>
          <w:sz w:val="16"/>
          <w:szCs w:val="16"/>
          <w:lang w:val="en-US"/>
        </w:rPr>
        <w:t xml:space="preserve"> </w:t>
      </w:r>
      <w:r w:rsidRPr="001D25A5">
        <w:rPr>
          <w:rFonts w:ascii="Arial" w:eastAsiaTheme="minorHAnsi" w:hAnsi="Arial" w:cs="Arial"/>
          <w:i/>
          <w:iCs/>
          <w:sz w:val="16"/>
          <w:szCs w:val="16"/>
          <w:lang w:val="en-US" w:eastAsia="en-US"/>
        </w:rPr>
        <w:t>Dong X., Gou W., Li C., et al</w:t>
      </w:r>
      <w:r w:rsidRPr="001D25A5">
        <w:rPr>
          <w:rFonts w:ascii="Arial" w:eastAsiaTheme="minorHAnsi" w:hAnsi="Arial" w:cs="Arial"/>
          <w:sz w:val="16"/>
          <w:szCs w:val="16"/>
          <w:lang w:val="en-US" w:eastAsia="en-US"/>
        </w:rPr>
        <w:t>. Proteinuria in preeclampsia: Not essential to diagnosis but related to disease severity and fetal outcomes. Pregnancy Hypertens. 2017; 8: 60–64. DOI: 10.1016/j.preghy</w:t>
      </w:r>
    </w:p>
  </w:footnote>
  <w:footnote w:id="151">
    <w:p w14:paraId="5CC316BC" w14:textId="77777777" w:rsidR="009025CC" w:rsidRPr="004869FD" w:rsidRDefault="009025CC" w:rsidP="00565E71">
      <w:pPr>
        <w:pStyle w:val="af1"/>
        <w:rPr>
          <w:rFonts w:ascii="Arial" w:hAnsi="Arial" w:cs="Arial"/>
          <w:sz w:val="16"/>
          <w:szCs w:val="16"/>
          <w:lang w:val="en-US"/>
        </w:rPr>
      </w:pPr>
      <w:r w:rsidRPr="00C7671C">
        <w:rPr>
          <w:rStyle w:val="af3"/>
          <w:rFonts w:ascii="Arial" w:hAnsi="Arial" w:cs="Arial"/>
          <w:sz w:val="16"/>
          <w:szCs w:val="16"/>
        </w:rPr>
        <w:footnoteRef/>
      </w:r>
      <w:r w:rsidRPr="00C7671C">
        <w:rPr>
          <w:rFonts w:ascii="Arial" w:hAnsi="Arial" w:cs="Arial"/>
          <w:sz w:val="16"/>
          <w:szCs w:val="16"/>
          <w:lang w:val="en-US"/>
        </w:rPr>
        <w:t xml:space="preserve"> American College of Obstetricians and Gynecologists; Task force on hypertension in pregnancy. Report of the American College of </w:t>
      </w:r>
      <w:r w:rsidRPr="0014580E">
        <w:rPr>
          <w:rFonts w:ascii="Arial" w:hAnsi="Arial" w:cs="Arial"/>
          <w:sz w:val="16"/>
          <w:szCs w:val="16"/>
          <w:lang w:val="en-US"/>
        </w:rPr>
        <w:t xml:space="preserve">Obstetricians and Gynecologists’ Task Force on Hypertension in Pregnancy. </w:t>
      </w:r>
      <w:r w:rsidRPr="004869FD">
        <w:rPr>
          <w:rFonts w:ascii="Arial" w:hAnsi="Arial" w:cs="Arial"/>
          <w:sz w:val="16"/>
          <w:szCs w:val="16"/>
          <w:lang w:val="en-US"/>
        </w:rPr>
        <w:t>Obstet Gynecol 2013 Nov;122(5):1122-31</w:t>
      </w:r>
    </w:p>
  </w:footnote>
  <w:footnote w:id="152">
    <w:p w14:paraId="434C221B" w14:textId="77777777" w:rsidR="009025CC" w:rsidRPr="008D6297" w:rsidRDefault="009025CC" w:rsidP="00565E71">
      <w:pPr>
        <w:pStyle w:val="af1"/>
        <w:rPr>
          <w:rFonts w:ascii="Arial" w:hAnsi="Arial" w:cs="Arial"/>
          <w:sz w:val="16"/>
          <w:szCs w:val="16"/>
          <w:lang w:val="en-US"/>
        </w:rPr>
      </w:pPr>
      <w:r>
        <w:rPr>
          <w:rStyle w:val="af3"/>
        </w:rPr>
        <w:footnoteRef/>
      </w:r>
      <w:r w:rsidRPr="00662BDE">
        <w:rPr>
          <w:lang w:val="en-US"/>
        </w:rPr>
        <w:t xml:space="preserve"> </w:t>
      </w:r>
      <w:r w:rsidRPr="008D6297">
        <w:rPr>
          <w:rFonts w:ascii="Arial" w:hAnsi="Arial" w:cs="Arial"/>
          <w:sz w:val="16"/>
          <w:szCs w:val="16"/>
          <w:lang w:val="en-US"/>
        </w:rPr>
        <w:t>NICE hypertension in pregnancy 2010 Available at: http://guidance.nice.org.uk/CG107/Guidance</w:t>
      </w:r>
    </w:p>
  </w:footnote>
  <w:footnote w:id="153">
    <w:p w14:paraId="5AC550A8" w14:textId="77777777" w:rsidR="009025CC" w:rsidRPr="00634384" w:rsidRDefault="009025CC" w:rsidP="00565E71">
      <w:pPr>
        <w:pStyle w:val="af1"/>
        <w:rPr>
          <w:rFonts w:ascii="Arial" w:hAnsi="Arial" w:cs="Arial"/>
          <w:sz w:val="16"/>
          <w:szCs w:val="16"/>
          <w:lang w:val="en-US"/>
        </w:rPr>
      </w:pPr>
      <w:r w:rsidRPr="00634384">
        <w:rPr>
          <w:rStyle w:val="af3"/>
          <w:rFonts w:ascii="Arial" w:hAnsi="Arial" w:cs="Arial"/>
          <w:sz w:val="16"/>
          <w:szCs w:val="16"/>
        </w:rPr>
        <w:footnoteRef/>
      </w:r>
      <w:r w:rsidRPr="00634384">
        <w:rPr>
          <w:rFonts w:ascii="Arial" w:hAnsi="Arial" w:cs="Arial"/>
          <w:sz w:val="16"/>
          <w:szCs w:val="16"/>
          <w:lang w:val="en-US"/>
        </w:rPr>
        <w:t xml:space="preserve"> WHO</w:t>
      </w:r>
      <w:r w:rsidRPr="00634384">
        <w:rPr>
          <w:rFonts w:ascii="Arial" w:hAnsi="Arial" w:cs="Arial"/>
          <w:spacing w:val="-4"/>
          <w:sz w:val="16"/>
          <w:szCs w:val="16"/>
          <w:lang w:val="en-US"/>
        </w:rPr>
        <w:t xml:space="preserve"> </w:t>
      </w:r>
      <w:r w:rsidRPr="00634384">
        <w:rPr>
          <w:rFonts w:ascii="Arial" w:hAnsi="Arial" w:cs="Arial"/>
          <w:sz w:val="16"/>
          <w:szCs w:val="16"/>
          <w:lang w:val="en-US"/>
        </w:rPr>
        <w:t>recommendations</w:t>
      </w:r>
      <w:r w:rsidRPr="00634384">
        <w:rPr>
          <w:rFonts w:ascii="Arial" w:hAnsi="Arial" w:cs="Arial"/>
          <w:spacing w:val="-5"/>
          <w:sz w:val="16"/>
          <w:szCs w:val="16"/>
          <w:lang w:val="en-US"/>
        </w:rPr>
        <w:t xml:space="preserve"> </w:t>
      </w:r>
      <w:r w:rsidRPr="00634384">
        <w:rPr>
          <w:rFonts w:ascii="Arial" w:hAnsi="Arial" w:cs="Arial"/>
          <w:sz w:val="16"/>
          <w:szCs w:val="16"/>
          <w:lang w:val="en-US"/>
        </w:rPr>
        <w:t>for</w:t>
      </w:r>
      <w:r w:rsidRPr="00634384">
        <w:rPr>
          <w:rFonts w:ascii="Arial" w:hAnsi="Arial" w:cs="Arial"/>
          <w:spacing w:val="-4"/>
          <w:sz w:val="16"/>
          <w:szCs w:val="16"/>
          <w:lang w:val="en-US"/>
        </w:rPr>
        <w:t xml:space="preserve"> </w:t>
      </w:r>
      <w:r w:rsidRPr="00634384">
        <w:rPr>
          <w:rFonts w:ascii="Arial" w:hAnsi="Arial" w:cs="Arial"/>
          <w:sz w:val="16"/>
          <w:szCs w:val="16"/>
          <w:lang w:val="en-US"/>
        </w:rPr>
        <w:t>Prevention</w:t>
      </w:r>
      <w:r w:rsidRPr="00634384">
        <w:rPr>
          <w:rFonts w:ascii="Arial" w:hAnsi="Arial" w:cs="Arial"/>
          <w:spacing w:val="-3"/>
          <w:sz w:val="16"/>
          <w:szCs w:val="16"/>
          <w:lang w:val="en-US"/>
        </w:rPr>
        <w:t xml:space="preserve"> </w:t>
      </w:r>
      <w:r w:rsidRPr="00634384">
        <w:rPr>
          <w:rFonts w:ascii="Arial" w:hAnsi="Arial" w:cs="Arial"/>
          <w:sz w:val="16"/>
          <w:szCs w:val="16"/>
          <w:lang w:val="en-US"/>
        </w:rPr>
        <w:t>and</w:t>
      </w:r>
      <w:r w:rsidRPr="00634384">
        <w:rPr>
          <w:rFonts w:ascii="Arial" w:hAnsi="Arial" w:cs="Arial"/>
          <w:spacing w:val="-5"/>
          <w:sz w:val="16"/>
          <w:szCs w:val="16"/>
          <w:lang w:val="en-US"/>
        </w:rPr>
        <w:t xml:space="preserve"> </w:t>
      </w:r>
      <w:r w:rsidRPr="00634384">
        <w:rPr>
          <w:rFonts w:ascii="Arial" w:hAnsi="Arial" w:cs="Arial"/>
          <w:sz w:val="16"/>
          <w:szCs w:val="16"/>
          <w:lang w:val="en-US"/>
        </w:rPr>
        <w:t>treatment</w:t>
      </w:r>
      <w:r w:rsidRPr="00634384">
        <w:rPr>
          <w:rFonts w:ascii="Arial" w:hAnsi="Arial" w:cs="Arial"/>
          <w:spacing w:val="-4"/>
          <w:sz w:val="16"/>
          <w:szCs w:val="16"/>
          <w:lang w:val="en-US"/>
        </w:rPr>
        <w:t xml:space="preserve"> </w:t>
      </w:r>
      <w:r w:rsidRPr="00634384">
        <w:rPr>
          <w:rFonts w:ascii="Arial" w:hAnsi="Arial" w:cs="Arial"/>
          <w:sz w:val="16"/>
          <w:szCs w:val="16"/>
          <w:lang w:val="en-US"/>
        </w:rPr>
        <w:t>of</w:t>
      </w:r>
      <w:r w:rsidRPr="00634384">
        <w:rPr>
          <w:rFonts w:ascii="Arial" w:hAnsi="Arial" w:cs="Arial"/>
          <w:spacing w:val="-4"/>
          <w:sz w:val="16"/>
          <w:szCs w:val="16"/>
          <w:lang w:val="en-US"/>
        </w:rPr>
        <w:t xml:space="preserve"> </w:t>
      </w:r>
      <w:r w:rsidRPr="00634384">
        <w:rPr>
          <w:rFonts w:ascii="Arial" w:hAnsi="Arial" w:cs="Arial"/>
          <w:sz w:val="16"/>
          <w:szCs w:val="16"/>
          <w:lang w:val="en-US"/>
        </w:rPr>
        <w:t>preeclampsia</w:t>
      </w:r>
      <w:r w:rsidRPr="00634384">
        <w:rPr>
          <w:rFonts w:ascii="Arial" w:hAnsi="Arial" w:cs="Arial"/>
          <w:spacing w:val="-3"/>
          <w:sz w:val="16"/>
          <w:szCs w:val="16"/>
          <w:lang w:val="en-US"/>
        </w:rPr>
        <w:t xml:space="preserve"> </w:t>
      </w:r>
      <w:r w:rsidRPr="00634384">
        <w:rPr>
          <w:rFonts w:ascii="Arial" w:hAnsi="Arial" w:cs="Arial"/>
          <w:sz w:val="16"/>
          <w:szCs w:val="16"/>
          <w:lang w:val="en-US"/>
        </w:rPr>
        <w:t>and</w:t>
      </w:r>
      <w:r w:rsidRPr="00634384">
        <w:rPr>
          <w:rFonts w:ascii="Arial" w:hAnsi="Arial" w:cs="Arial"/>
          <w:spacing w:val="-3"/>
          <w:sz w:val="16"/>
          <w:szCs w:val="16"/>
          <w:lang w:val="en-US"/>
        </w:rPr>
        <w:t xml:space="preserve"> </w:t>
      </w:r>
      <w:r w:rsidRPr="00634384">
        <w:rPr>
          <w:rFonts w:ascii="Arial" w:hAnsi="Arial" w:cs="Arial"/>
          <w:sz w:val="16"/>
          <w:szCs w:val="16"/>
          <w:lang w:val="en-US"/>
        </w:rPr>
        <w:t>eclampsia,</w:t>
      </w:r>
      <w:r w:rsidRPr="00634384">
        <w:rPr>
          <w:rFonts w:ascii="Arial" w:hAnsi="Arial" w:cs="Arial"/>
          <w:spacing w:val="-4"/>
          <w:sz w:val="16"/>
          <w:szCs w:val="16"/>
          <w:lang w:val="en-US"/>
        </w:rPr>
        <w:t xml:space="preserve"> </w:t>
      </w:r>
      <w:r w:rsidRPr="00634384">
        <w:rPr>
          <w:rFonts w:ascii="Arial" w:hAnsi="Arial" w:cs="Arial"/>
          <w:sz w:val="16"/>
          <w:szCs w:val="16"/>
          <w:lang w:val="en-US"/>
        </w:rPr>
        <w:t>2014</w:t>
      </w:r>
    </w:p>
  </w:footnote>
  <w:footnote w:id="154">
    <w:p w14:paraId="5EB4179E" w14:textId="77777777" w:rsidR="009025CC" w:rsidRPr="00987BA0" w:rsidRDefault="009025CC" w:rsidP="00565E71">
      <w:pPr>
        <w:pStyle w:val="af1"/>
        <w:rPr>
          <w:lang w:val="en-US"/>
        </w:rPr>
      </w:pPr>
      <w:r w:rsidRPr="00634384">
        <w:rPr>
          <w:rStyle w:val="af3"/>
          <w:rFonts w:ascii="Arial" w:hAnsi="Arial" w:cs="Arial"/>
          <w:sz w:val="16"/>
          <w:szCs w:val="16"/>
        </w:rPr>
        <w:footnoteRef/>
      </w:r>
      <w:r w:rsidRPr="00634384">
        <w:rPr>
          <w:rFonts w:ascii="Arial" w:hAnsi="Arial" w:cs="Arial"/>
          <w:sz w:val="16"/>
          <w:szCs w:val="16"/>
          <w:lang w:val="en-US"/>
        </w:rPr>
        <w:t xml:space="preserve"> Hofmeyr</w:t>
      </w:r>
      <w:r w:rsidRPr="00634384">
        <w:rPr>
          <w:rFonts w:ascii="Arial" w:hAnsi="Arial" w:cs="Arial"/>
          <w:spacing w:val="-5"/>
          <w:sz w:val="16"/>
          <w:szCs w:val="16"/>
          <w:lang w:val="en-US"/>
        </w:rPr>
        <w:t xml:space="preserve"> </w:t>
      </w:r>
      <w:r w:rsidRPr="00634384">
        <w:rPr>
          <w:rFonts w:ascii="Arial" w:hAnsi="Arial" w:cs="Arial"/>
          <w:sz w:val="16"/>
          <w:szCs w:val="16"/>
          <w:lang w:val="en-US"/>
        </w:rPr>
        <w:t>GJ,</w:t>
      </w:r>
      <w:r w:rsidRPr="00634384">
        <w:rPr>
          <w:rFonts w:ascii="Arial" w:hAnsi="Arial" w:cs="Arial"/>
          <w:spacing w:val="-2"/>
          <w:sz w:val="16"/>
          <w:szCs w:val="16"/>
          <w:lang w:val="en-US"/>
        </w:rPr>
        <w:t xml:space="preserve"> </w:t>
      </w:r>
      <w:r w:rsidRPr="00634384">
        <w:rPr>
          <w:rFonts w:ascii="Arial" w:hAnsi="Arial" w:cs="Arial"/>
          <w:sz w:val="16"/>
          <w:szCs w:val="16"/>
          <w:lang w:val="en-US"/>
        </w:rPr>
        <w:t>Lawrie</w:t>
      </w:r>
      <w:r w:rsidRPr="00634384">
        <w:rPr>
          <w:rFonts w:ascii="Arial" w:hAnsi="Arial" w:cs="Arial"/>
          <w:spacing w:val="-6"/>
          <w:sz w:val="16"/>
          <w:szCs w:val="16"/>
          <w:lang w:val="en-US"/>
        </w:rPr>
        <w:t xml:space="preserve"> </w:t>
      </w:r>
      <w:r w:rsidRPr="00634384">
        <w:rPr>
          <w:rFonts w:ascii="Arial" w:hAnsi="Arial" w:cs="Arial"/>
          <w:sz w:val="16"/>
          <w:szCs w:val="16"/>
          <w:lang w:val="en-US"/>
        </w:rPr>
        <w:t>TA,</w:t>
      </w:r>
      <w:r w:rsidRPr="00634384">
        <w:rPr>
          <w:rFonts w:ascii="Arial" w:hAnsi="Arial" w:cs="Arial"/>
          <w:spacing w:val="-5"/>
          <w:sz w:val="16"/>
          <w:szCs w:val="16"/>
          <w:lang w:val="en-US"/>
        </w:rPr>
        <w:t xml:space="preserve"> </w:t>
      </w:r>
      <w:r w:rsidRPr="00634384">
        <w:rPr>
          <w:rFonts w:ascii="Arial" w:hAnsi="Arial" w:cs="Arial"/>
          <w:sz w:val="16"/>
          <w:szCs w:val="16"/>
          <w:lang w:val="en-US"/>
        </w:rPr>
        <w:t>Atallah</w:t>
      </w:r>
      <w:r w:rsidRPr="00634384">
        <w:rPr>
          <w:rFonts w:ascii="Arial" w:hAnsi="Arial" w:cs="Arial"/>
          <w:spacing w:val="-4"/>
          <w:sz w:val="16"/>
          <w:szCs w:val="16"/>
          <w:lang w:val="en-US"/>
        </w:rPr>
        <w:t xml:space="preserve"> </w:t>
      </w:r>
      <w:r w:rsidRPr="00634384">
        <w:rPr>
          <w:rFonts w:ascii="Arial" w:hAnsi="Arial" w:cs="Arial"/>
          <w:sz w:val="16"/>
          <w:szCs w:val="16"/>
          <w:lang w:val="en-US"/>
        </w:rPr>
        <w:t>AN,</w:t>
      </w:r>
      <w:r w:rsidRPr="00634384">
        <w:rPr>
          <w:rFonts w:ascii="Arial" w:hAnsi="Arial" w:cs="Arial"/>
          <w:spacing w:val="-2"/>
          <w:sz w:val="16"/>
          <w:szCs w:val="16"/>
          <w:lang w:val="en-US"/>
        </w:rPr>
        <w:t xml:space="preserve"> </w:t>
      </w:r>
      <w:r w:rsidRPr="00634384">
        <w:rPr>
          <w:rFonts w:ascii="Arial" w:hAnsi="Arial" w:cs="Arial"/>
          <w:sz w:val="16"/>
          <w:szCs w:val="16"/>
          <w:lang w:val="en-US"/>
        </w:rPr>
        <w:t>Duley</w:t>
      </w:r>
      <w:r w:rsidRPr="00634384">
        <w:rPr>
          <w:rFonts w:ascii="Arial" w:hAnsi="Arial" w:cs="Arial"/>
          <w:spacing w:val="-4"/>
          <w:sz w:val="16"/>
          <w:szCs w:val="16"/>
          <w:lang w:val="en-US"/>
        </w:rPr>
        <w:t xml:space="preserve"> </w:t>
      </w:r>
      <w:r w:rsidRPr="00634384">
        <w:rPr>
          <w:rFonts w:ascii="Arial" w:hAnsi="Arial" w:cs="Arial"/>
          <w:sz w:val="16"/>
          <w:szCs w:val="16"/>
          <w:lang w:val="en-US"/>
        </w:rPr>
        <w:t>L.</w:t>
      </w:r>
      <w:r w:rsidRPr="00634384">
        <w:rPr>
          <w:rFonts w:ascii="Arial" w:hAnsi="Arial" w:cs="Arial"/>
          <w:spacing w:val="-2"/>
          <w:sz w:val="16"/>
          <w:szCs w:val="16"/>
          <w:lang w:val="en-US"/>
        </w:rPr>
        <w:t xml:space="preserve"> </w:t>
      </w:r>
      <w:r w:rsidRPr="00634384">
        <w:rPr>
          <w:rFonts w:ascii="Arial" w:hAnsi="Arial" w:cs="Arial"/>
          <w:sz w:val="16"/>
          <w:szCs w:val="16"/>
          <w:lang w:val="en-US"/>
        </w:rPr>
        <w:t>Calcium</w:t>
      </w:r>
      <w:r w:rsidRPr="00634384">
        <w:rPr>
          <w:rFonts w:ascii="Arial" w:hAnsi="Arial" w:cs="Arial"/>
          <w:spacing w:val="-3"/>
          <w:sz w:val="16"/>
          <w:szCs w:val="16"/>
          <w:lang w:val="en-US"/>
        </w:rPr>
        <w:t xml:space="preserve"> </w:t>
      </w:r>
      <w:r w:rsidRPr="00634384">
        <w:rPr>
          <w:rFonts w:ascii="Arial" w:hAnsi="Arial" w:cs="Arial"/>
          <w:sz w:val="16"/>
          <w:szCs w:val="16"/>
          <w:lang w:val="en-US"/>
        </w:rPr>
        <w:t>supplementation</w:t>
      </w:r>
      <w:r w:rsidRPr="00634384">
        <w:rPr>
          <w:rFonts w:ascii="Arial" w:hAnsi="Arial" w:cs="Arial"/>
          <w:spacing w:val="-4"/>
          <w:sz w:val="16"/>
          <w:szCs w:val="16"/>
          <w:lang w:val="en-US"/>
        </w:rPr>
        <w:t xml:space="preserve"> </w:t>
      </w:r>
      <w:r w:rsidRPr="00634384">
        <w:rPr>
          <w:rFonts w:ascii="Arial" w:hAnsi="Arial" w:cs="Arial"/>
          <w:sz w:val="16"/>
          <w:szCs w:val="16"/>
          <w:lang w:val="en-US"/>
        </w:rPr>
        <w:t>during</w:t>
      </w:r>
      <w:r w:rsidRPr="00634384">
        <w:rPr>
          <w:rFonts w:ascii="Arial" w:hAnsi="Arial" w:cs="Arial"/>
          <w:spacing w:val="-4"/>
          <w:sz w:val="16"/>
          <w:szCs w:val="16"/>
          <w:lang w:val="en-US"/>
        </w:rPr>
        <w:t xml:space="preserve"> </w:t>
      </w:r>
      <w:r w:rsidRPr="00634384">
        <w:rPr>
          <w:rFonts w:ascii="Arial" w:hAnsi="Arial" w:cs="Arial"/>
          <w:sz w:val="16"/>
          <w:szCs w:val="16"/>
          <w:lang w:val="en-US"/>
        </w:rPr>
        <w:t>pregnancy</w:t>
      </w:r>
      <w:r w:rsidRPr="00634384">
        <w:rPr>
          <w:rFonts w:ascii="Arial" w:hAnsi="Arial" w:cs="Arial"/>
          <w:spacing w:val="-6"/>
          <w:sz w:val="16"/>
          <w:szCs w:val="16"/>
          <w:lang w:val="en-US"/>
        </w:rPr>
        <w:t xml:space="preserve"> </w:t>
      </w:r>
      <w:r w:rsidRPr="00634384">
        <w:rPr>
          <w:rFonts w:ascii="Arial" w:hAnsi="Arial" w:cs="Arial"/>
          <w:sz w:val="16"/>
          <w:szCs w:val="16"/>
          <w:lang w:val="en-US"/>
        </w:rPr>
        <w:t>for preventing hypertensive disorders and related problems. Cochrane Database of Systematic Reviews, 2010, (8)</w:t>
      </w:r>
    </w:p>
  </w:footnote>
  <w:footnote w:id="155">
    <w:p w14:paraId="3DFAF964" w14:textId="77777777" w:rsidR="009025CC" w:rsidRPr="00B654B7" w:rsidRDefault="009025CC" w:rsidP="00565E71">
      <w:pPr>
        <w:pStyle w:val="af1"/>
        <w:rPr>
          <w:rFonts w:ascii="Arial" w:hAnsi="Arial" w:cs="Arial"/>
          <w:sz w:val="16"/>
          <w:szCs w:val="16"/>
          <w:lang w:val="en-US"/>
        </w:rPr>
      </w:pPr>
      <w:r>
        <w:rPr>
          <w:rStyle w:val="af3"/>
        </w:rPr>
        <w:footnoteRef/>
      </w:r>
      <w:r w:rsidRPr="00B654B7">
        <w:rPr>
          <w:lang w:val="en-US"/>
        </w:rPr>
        <w:t xml:space="preserve"> </w:t>
      </w:r>
      <w:r w:rsidRPr="00B654B7">
        <w:rPr>
          <w:rFonts w:ascii="Arial" w:hAnsi="Arial" w:cs="Arial"/>
          <w:sz w:val="16"/>
          <w:szCs w:val="16"/>
          <w:lang w:val="en-US"/>
        </w:rPr>
        <w:t>Magee LA, Pels A, Helewa M, Rey E, von Dadelszen P, On behalf of the Canadian Hypertensive Disorders of Pregnancy (HDP) Working Group; Diagnosis, evaluation, and management of the hypertensive disorders of pregnancy. Pregnancy Hypertension: An International Journal of Women’s Cardiovascular Health 4 (2014) 105–145. http://isshp.org/wp- content/uploads/2011/08/diagnosis-evaluation-and-management-of-the-hypertensive-disorders- of-pregnancy.pdf.</w:t>
      </w:r>
    </w:p>
  </w:footnote>
  <w:footnote w:id="156">
    <w:p w14:paraId="603E47DE" w14:textId="77777777" w:rsidR="009025CC" w:rsidRPr="00414167" w:rsidRDefault="009025CC" w:rsidP="00565E71">
      <w:pPr>
        <w:pStyle w:val="af1"/>
        <w:rPr>
          <w:rFonts w:ascii="Arial" w:hAnsi="Arial" w:cs="Arial"/>
          <w:sz w:val="16"/>
          <w:szCs w:val="16"/>
          <w:lang w:val="en-US"/>
        </w:rPr>
      </w:pPr>
      <w:r w:rsidRPr="00B654B7">
        <w:rPr>
          <w:rStyle w:val="af3"/>
          <w:rFonts w:ascii="Arial" w:hAnsi="Arial" w:cs="Arial"/>
          <w:sz w:val="16"/>
          <w:szCs w:val="16"/>
        </w:rPr>
        <w:footnoteRef/>
      </w:r>
      <w:r w:rsidRPr="00B654B7">
        <w:rPr>
          <w:rFonts w:ascii="Arial" w:hAnsi="Arial" w:cs="Arial"/>
          <w:sz w:val="16"/>
          <w:szCs w:val="16"/>
          <w:lang w:val="en-US"/>
        </w:rPr>
        <w:t xml:space="preserve"> </w:t>
      </w:r>
      <w:r w:rsidRPr="00414167">
        <w:rPr>
          <w:rFonts w:ascii="Arial" w:hAnsi="Arial" w:cs="Arial"/>
          <w:sz w:val="16"/>
          <w:szCs w:val="16"/>
          <w:lang w:val="en-US"/>
        </w:rPr>
        <w:t>Loussert L. et al. Aspirin for prevention of preeclampsia and fetal growth restriction //Prenatal Diagnosis. – 2020</w:t>
      </w:r>
    </w:p>
  </w:footnote>
  <w:footnote w:id="157">
    <w:p w14:paraId="505807FC" w14:textId="77777777" w:rsidR="009025CC" w:rsidRPr="00414167" w:rsidRDefault="009025CC" w:rsidP="00565E71">
      <w:pPr>
        <w:pStyle w:val="af1"/>
        <w:rPr>
          <w:rFonts w:ascii="Arial" w:hAnsi="Arial" w:cs="Arial"/>
          <w:sz w:val="16"/>
          <w:szCs w:val="16"/>
          <w:lang w:val="en-US"/>
        </w:rPr>
      </w:pPr>
      <w:r w:rsidRPr="00414167">
        <w:rPr>
          <w:rStyle w:val="af3"/>
          <w:rFonts w:ascii="Arial" w:hAnsi="Arial" w:cs="Arial"/>
          <w:sz w:val="16"/>
          <w:szCs w:val="16"/>
        </w:rPr>
        <w:footnoteRef/>
      </w:r>
      <w:r w:rsidRPr="00414167">
        <w:rPr>
          <w:rFonts w:ascii="Arial" w:hAnsi="Arial" w:cs="Arial"/>
          <w:sz w:val="16"/>
          <w:szCs w:val="16"/>
          <w:lang w:val="en-US"/>
        </w:rPr>
        <w:t xml:space="preserve"> NICE «Hypertension in pregnancy: diagnosis and management» 2019. URL:https://www.nice.org.uk/</w:t>
      </w:r>
    </w:p>
  </w:footnote>
  <w:footnote w:id="158">
    <w:p w14:paraId="5C371D72" w14:textId="77777777" w:rsidR="009025CC" w:rsidRPr="00414167" w:rsidRDefault="009025CC" w:rsidP="00565E71">
      <w:pPr>
        <w:pStyle w:val="af1"/>
        <w:rPr>
          <w:rFonts w:ascii="Arial" w:hAnsi="Arial" w:cs="Arial"/>
          <w:sz w:val="16"/>
          <w:szCs w:val="16"/>
          <w:lang w:val="en-US"/>
        </w:rPr>
      </w:pPr>
      <w:r w:rsidRPr="00414167">
        <w:rPr>
          <w:rStyle w:val="af3"/>
          <w:rFonts w:ascii="Arial" w:hAnsi="Arial" w:cs="Arial"/>
          <w:sz w:val="16"/>
          <w:szCs w:val="16"/>
        </w:rPr>
        <w:footnoteRef/>
      </w:r>
      <w:r w:rsidRPr="00414167">
        <w:rPr>
          <w:rFonts w:ascii="Arial" w:hAnsi="Arial" w:cs="Arial"/>
          <w:sz w:val="16"/>
          <w:szCs w:val="16"/>
          <w:lang w:val="en-US"/>
        </w:rPr>
        <w:t xml:space="preserve"> Fox R. et al. Preeclampsia: risk factors, diagnosis, management, and the cardiovascular</w:t>
      </w:r>
    </w:p>
  </w:footnote>
  <w:footnote w:id="159">
    <w:p w14:paraId="49718285" w14:textId="77777777" w:rsidR="009025CC" w:rsidRPr="00414167" w:rsidRDefault="009025CC" w:rsidP="00565E71">
      <w:pPr>
        <w:pStyle w:val="af1"/>
        <w:rPr>
          <w:rFonts w:ascii="Arial" w:hAnsi="Arial" w:cs="Arial"/>
          <w:sz w:val="16"/>
          <w:szCs w:val="16"/>
          <w:lang w:val="en-US"/>
        </w:rPr>
      </w:pPr>
      <w:r w:rsidRPr="00414167">
        <w:rPr>
          <w:rStyle w:val="af3"/>
          <w:rFonts w:ascii="Arial" w:hAnsi="Arial" w:cs="Arial"/>
          <w:sz w:val="16"/>
          <w:szCs w:val="16"/>
        </w:rPr>
        <w:footnoteRef/>
      </w:r>
      <w:r w:rsidRPr="00414167">
        <w:rPr>
          <w:rFonts w:ascii="Arial" w:hAnsi="Arial" w:cs="Arial"/>
          <w:sz w:val="16"/>
          <w:szCs w:val="16"/>
          <w:lang w:val="en-US"/>
        </w:rPr>
        <w:t xml:space="preserve"> Cui Y., Zhu B., Zheng F. Low-dose aspirin at≤ 16 weeks of gestation for preventing preeclampsia and its maternal and neonatal adverse outcomes: A systematic review and meta-analysis //Experimental and therapeutic medicine. – 2018</w:t>
      </w:r>
    </w:p>
  </w:footnote>
  <w:footnote w:id="160">
    <w:p w14:paraId="22A8F592" w14:textId="77777777" w:rsidR="009025CC" w:rsidRPr="00414167" w:rsidRDefault="009025CC" w:rsidP="00565E71">
      <w:pPr>
        <w:pStyle w:val="Default"/>
        <w:rPr>
          <w:rFonts w:ascii="Myriad Pro" w:hAnsi="Myriad Pro" w:cs="Myriad Pro"/>
          <w:sz w:val="16"/>
          <w:szCs w:val="16"/>
        </w:rPr>
      </w:pPr>
      <w:r w:rsidRPr="00414167">
        <w:rPr>
          <w:rStyle w:val="af3"/>
          <w:sz w:val="16"/>
          <w:szCs w:val="16"/>
        </w:rPr>
        <w:footnoteRef/>
      </w:r>
      <w:r w:rsidRPr="00414167">
        <w:rPr>
          <w:sz w:val="16"/>
          <w:szCs w:val="16"/>
        </w:rPr>
        <w:t xml:space="preserve"> </w:t>
      </w:r>
      <w:r w:rsidRPr="00414167">
        <w:rPr>
          <w:iCs/>
          <w:color w:val="auto"/>
          <w:sz w:val="16"/>
          <w:szCs w:val="16"/>
        </w:rPr>
        <w:t>Рекомендации ВОЗ по оказанию дородовой помощи как средству формирования позитивного опыта беременности</w:t>
      </w:r>
      <w:r w:rsidRPr="00414167">
        <w:rPr>
          <w:iCs/>
          <w:sz w:val="16"/>
          <w:szCs w:val="16"/>
        </w:rPr>
        <w:t>, 2017</w:t>
      </w:r>
    </w:p>
  </w:footnote>
  <w:footnote w:id="161">
    <w:p w14:paraId="46E19FEE" w14:textId="77777777" w:rsidR="009025CC" w:rsidRPr="00414167" w:rsidRDefault="009025CC" w:rsidP="00565E71">
      <w:pPr>
        <w:pStyle w:val="af1"/>
        <w:rPr>
          <w:sz w:val="16"/>
          <w:szCs w:val="16"/>
          <w:lang w:val="en-US"/>
        </w:rPr>
      </w:pPr>
      <w:r w:rsidRPr="00414167">
        <w:rPr>
          <w:rStyle w:val="af3"/>
          <w:sz w:val="16"/>
          <w:szCs w:val="16"/>
        </w:rPr>
        <w:footnoteRef/>
      </w:r>
      <w:r w:rsidRPr="00414167">
        <w:rPr>
          <w:sz w:val="16"/>
          <w:szCs w:val="16"/>
          <w:lang w:val="en-US"/>
        </w:rPr>
        <w:t xml:space="preserve"> WHO recommendations for prevention and treatment of pre-eclampsia and eclampsia. 2014</w:t>
      </w:r>
    </w:p>
  </w:footnote>
  <w:footnote w:id="162">
    <w:p w14:paraId="58C148A6" w14:textId="77777777" w:rsidR="009025CC" w:rsidRPr="00B654B7" w:rsidRDefault="009025CC" w:rsidP="00565E71">
      <w:pPr>
        <w:pStyle w:val="af1"/>
        <w:rPr>
          <w:lang w:val="en-US"/>
        </w:rPr>
      </w:pPr>
      <w:r w:rsidRPr="00BC21D2">
        <w:rPr>
          <w:rStyle w:val="af3"/>
        </w:rPr>
        <w:footnoteRef/>
      </w:r>
      <w:r w:rsidRPr="00BC21D2">
        <w:rPr>
          <w:lang w:val="en-US"/>
        </w:rPr>
        <w:t xml:space="preserve"> </w:t>
      </w:r>
      <w:r w:rsidRPr="00BC21D2">
        <w:rPr>
          <w:rFonts w:ascii="Arial" w:hAnsi="Arial" w:cs="Arial"/>
          <w:sz w:val="16"/>
          <w:szCs w:val="16"/>
          <w:lang w:val="en-US"/>
        </w:rPr>
        <w:t>Managing</w:t>
      </w:r>
      <w:r w:rsidRPr="00BC21D2">
        <w:rPr>
          <w:rFonts w:ascii="Arial" w:hAnsi="Arial" w:cs="Arial"/>
          <w:spacing w:val="-11"/>
          <w:sz w:val="16"/>
          <w:szCs w:val="16"/>
          <w:lang w:val="en-US"/>
        </w:rPr>
        <w:t xml:space="preserve"> </w:t>
      </w:r>
      <w:r w:rsidRPr="00BC21D2">
        <w:rPr>
          <w:rFonts w:ascii="Arial" w:hAnsi="Arial" w:cs="Arial"/>
          <w:sz w:val="16"/>
          <w:szCs w:val="16"/>
          <w:lang w:val="en-US"/>
        </w:rPr>
        <w:t>complications</w:t>
      </w:r>
      <w:r w:rsidRPr="00BC21D2">
        <w:rPr>
          <w:rFonts w:ascii="Arial" w:hAnsi="Arial" w:cs="Arial"/>
          <w:spacing w:val="-13"/>
          <w:sz w:val="16"/>
          <w:szCs w:val="16"/>
          <w:lang w:val="en-US"/>
        </w:rPr>
        <w:t xml:space="preserve"> </w:t>
      </w:r>
      <w:r w:rsidRPr="00BC21D2">
        <w:rPr>
          <w:rFonts w:ascii="Arial" w:hAnsi="Arial" w:cs="Arial"/>
          <w:sz w:val="16"/>
          <w:szCs w:val="16"/>
          <w:lang w:val="en-US"/>
        </w:rPr>
        <w:t>in</w:t>
      </w:r>
      <w:r w:rsidRPr="00BC21D2">
        <w:rPr>
          <w:rFonts w:ascii="Arial" w:hAnsi="Arial" w:cs="Arial"/>
          <w:spacing w:val="-11"/>
          <w:sz w:val="16"/>
          <w:szCs w:val="16"/>
          <w:lang w:val="en-US"/>
        </w:rPr>
        <w:t xml:space="preserve"> </w:t>
      </w:r>
      <w:r w:rsidRPr="00BC21D2">
        <w:rPr>
          <w:rFonts w:ascii="Arial" w:hAnsi="Arial" w:cs="Arial"/>
          <w:sz w:val="16"/>
          <w:szCs w:val="16"/>
          <w:lang w:val="en-US"/>
        </w:rPr>
        <w:t xml:space="preserve">pregnancy and childbirth: A guide for midwives and doctors. World Health Organization, Department of Reproductive Health and Research, </w:t>
      </w:r>
      <w:r w:rsidRPr="00BC21D2">
        <w:rPr>
          <w:rFonts w:ascii="Arial" w:hAnsi="Arial" w:cs="Arial"/>
          <w:spacing w:val="-4"/>
          <w:sz w:val="16"/>
          <w:szCs w:val="16"/>
          <w:lang w:val="en-US"/>
        </w:rPr>
        <w:t>2007</w:t>
      </w:r>
    </w:p>
  </w:footnote>
  <w:footnote w:id="163">
    <w:p w14:paraId="0A0CE452" w14:textId="77777777" w:rsidR="009025CC" w:rsidRPr="00625763" w:rsidRDefault="009025CC" w:rsidP="00565E71">
      <w:pPr>
        <w:pStyle w:val="af1"/>
        <w:rPr>
          <w:rFonts w:ascii="Arial" w:hAnsi="Arial" w:cs="Arial"/>
          <w:sz w:val="16"/>
          <w:szCs w:val="16"/>
          <w:lang w:val="en-US"/>
        </w:rPr>
      </w:pPr>
      <w:r>
        <w:rPr>
          <w:rStyle w:val="af3"/>
        </w:rPr>
        <w:footnoteRef/>
      </w:r>
      <w:r w:rsidRPr="00F45132">
        <w:rPr>
          <w:lang w:val="en-US"/>
        </w:rPr>
        <w:t xml:space="preserve"> </w:t>
      </w:r>
      <w:r w:rsidRPr="00F45132">
        <w:rPr>
          <w:rFonts w:ascii="Arial" w:hAnsi="Arial" w:cs="Arial"/>
          <w:iCs/>
          <w:sz w:val="16"/>
          <w:szCs w:val="16"/>
          <w:lang w:val="en-GB"/>
        </w:rPr>
        <w:t>Duley L, Henderson-Smart D. Magnesium sulphate versus diazepam for eclampsia. In</w:t>
      </w:r>
      <w:r w:rsidRPr="00625763">
        <w:rPr>
          <w:rFonts w:ascii="Arial" w:hAnsi="Arial" w:cs="Arial"/>
          <w:iCs/>
          <w:sz w:val="16"/>
          <w:szCs w:val="16"/>
          <w:lang w:val="en-US"/>
        </w:rPr>
        <w:t xml:space="preserve">: </w:t>
      </w:r>
      <w:r w:rsidRPr="00F45132">
        <w:rPr>
          <w:rFonts w:ascii="Arial" w:hAnsi="Arial" w:cs="Arial"/>
          <w:iCs/>
          <w:sz w:val="16"/>
          <w:szCs w:val="16"/>
          <w:lang w:val="en-GB"/>
        </w:rPr>
        <w:t>The</w:t>
      </w:r>
      <w:r w:rsidRPr="00625763">
        <w:rPr>
          <w:rFonts w:ascii="Arial" w:hAnsi="Arial" w:cs="Arial"/>
          <w:iCs/>
          <w:sz w:val="16"/>
          <w:szCs w:val="16"/>
          <w:lang w:val="en-US"/>
        </w:rPr>
        <w:t xml:space="preserve"> </w:t>
      </w:r>
      <w:r w:rsidRPr="00F45132">
        <w:rPr>
          <w:rFonts w:ascii="Arial" w:hAnsi="Arial" w:cs="Arial"/>
          <w:iCs/>
          <w:sz w:val="16"/>
          <w:szCs w:val="16"/>
          <w:lang w:val="en-GB"/>
        </w:rPr>
        <w:t>Cochrane</w:t>
      </w:r>
      <w:r w:rsidRPr="00625763">
        <w:rPr>
          <w:rFonts w:ascii="Arial" w:hAnsi="Arial" w:cs="Arial"/>
          <w:iCs/>
          <w:sz w:val="16"/>
          <w:szCs w:val="16"/>
          <w:lang w:val="en-US"/>
        </w:rPr>
        <w:t xml:space="preserve"> </w:t>
      </w:r>
      <w:r w:rsidRPr="00F45132">
        <w:rPr>
          <w:rFonts w:ascii="Arial" w:hAnsi="Arial" w:cs="Arial"/>
          <w:iCs/>
          <w:sz w:val="16"/>
          <w:szCs w:val="16"/>
          <w:lang w:val="en-GB"/>
        </w:rPr>
        <w:t>Library</w:t>
      </w:r>
      <w:r w:rsidRPr="00625763">
        <w:rPr>
          <w:rFonts w:ascii="Arial" w:hAnsi="Arial" w:cs="Arial"/>
          <w:iCs/>
          <w:sz w:val="16"/>
          <w:szCs w:val="16"/>
          <w:lang w:val="en-US"/>
        </w:rPr>
        <w:t xml:space="preserve">, </w:t>
      </w:r>
      <w:r w:rsidRPr="00F45132">
        <w:rPr>
          <w:rFonts w:ascii="Arial" w:hAnsi="Arial" w:cs="Arial"/>
          <w:iCs/>
          <w:sz w:val="16"/>
          <w:szCs w:val="16"/>
          <w:lang w:val="en-GB"/>
        </w:rPr>
        <w:t>Issue</w:t>
      </w:r>
      <w:r w:rsidRPr="00625763">
        <w:rPr>
          <w:rFonts w:ascii="Arial" w:hAnsi="Arial" w:cs="Arial"/>
          <w:iCs/>
          <w:sz w:val="16"/>
          <w:szCs w:val="16"/>
          <w:lang w:val="en-US"/>
        </w:rPr>
        <w:t xml:space="preserve"> 3, 2003</w:t>
      </w:r>
    </w:p>
  </w:footnote>
  <w:footnote w:id="164">
    <w:p w14:paraId="2B9FD35D" w14:textId="77777777" w:rsidR="009025CC" w:rsidRPr="00F45132" w:rsidRDefault="009025CC" w:rsidP="00565E71">
      <w:pPr>
        <w:pStyle w:val="af1"/>
        <w:rPr>
          <w:rFonts w:ascii="Arial" w:hAnsi="Arial" w:cs="Arial"/>
          <w:sz w:val="16"/>
          <w:szCs w:val="16"/>
          <w:lang w:val="en-US"/>
        </w:rPr>
      </w:pPr>
      <w:r w:rsidRPr="00F45132">
        <w:rPr>
          <w:rStyle w:val="af3"/>
          <w:rFonts w:ascii="Arial" w:hAnsi="Arial" w:cs="Arial"/>
          <w:sz w:val="16"/>
          <w:szCs w:val="16"/>
        </w:rPr>
        <w:footnoteRef/>
      </w:r>
      <w:r w:rsidRPr="00F45132">
        <w:rPr>
          <w:rFonts w:ascii="Arial" w:hAnsi="Arial" w:cs="Arial"/>
          <w:sz w:val="16"/>
          <w:szCs w:val="16"/>
          <w:lang w:val="en-US"/>
        </w:rPr>
        <w:t xml:space="preserve"> </w:t>
      </w:r>
      <w:bookmarkStart w:id="39" w:name="_Hlk104594567"/>
      <w:r w:rsidRPr="00F45132">
        <w:rPr>
          <w:rFonts w:ascii="Arial" w:hAnsi="Arial" w:cs="Arial"/>
          <w:sz w:val="16"/>
          <w:szCs w:val="16"/>
          <w:lang w:val="en-US"/>
        </w:rPr>
        <w:t>WHO</w:t>
      </w:r>
      <w:r w:rsidRPr="00F45132">
        <w:rPr>
          <w:rFonts w:ascii="Arial" w:hAnsi="Arial" w:cs="Arial"/>
          <w:spacing w:val="-4"/>
          <w:sz w:val="16"/>
          <w:szCs w:val="16"/>
          <w:lang w:val="en-US"/>
        </w:rPr>
        <w:t xml:space="preserve"> </w:t>
      </w:r>
      <w:r w:rsidRPr="00F45132">
        <w:rPr>
          <w:rFonts w:ascii="Arial" w:hAnsi="Arial" w:cs="Arial"/>
          <w:sz w:val="16"/>
          <w:szCs w:val="16"/>
          <w:lang w:val="en-US"/>
        </w:rPr>
        <w:t>recommendations</w:t>
      </w:r>
      <w:r w:rsidRPr="00F45132">
        <w:rPr>
          <w:rFonts w:ascii="Arial" w:hAnsi="Arial" w:cs="Arial"/>
          <w:spacing w:val="-5"/>
          <w:sz w:val="16"/>
          <w:szCs w:val="16"/>
          <w:lang w:val="en-US"/>
        </w:rPr>
        <w:t xml:space="preserve"> </w:t>
      </w:r>
      <w:r w:rsidRPr="00F45132">
        <w:rPr>
          <w:rFonts w:ascii="Arial" w:hAnsi="Arial" w:cs="Arial"/>
          <w:sz w:val="16"/>
          <w:szCs w:val="16"/>
          <w:lang w:val="en-US"/>
        </w:rPr>
        <w:t>for</w:t>
      </w:r>
      <w:r w:rsidRPr="00F45132">
        <w:rPr>
          <w:rFonts w:ascii="Arial" w:hAnsi="Arial" w:cs="Arial"/>
          <w:spacing w:val="-4"/>
          <w:sz w:val="16"/>
          <w:szCs w:val="16"/>
          <w:lang w:val="en-US"/>
        </w:rPr>
        <w:t xml:space="preserve"> </w:t>
      </w:r>
      <w:r w:rsidRPr="00F45132">
        <w:rPr>
          <w:rFonts w:ascii="Arial" w:hAnsi="Arial" w:cs="Arial"/>
          <w:sz w:val="16"/>
          <w:szCs w:val="16"/>
          <w:lang w:val="en-US"/>
        </w:rPr>
        <w:t>Prevention</w:t>
      </w:r>
      <w:r w:rsidRPr="00F45132">
        <w:rPr>
          <w:rFonts w:ascii="Arial" w:hAnsi="Arial" w:cs="Arial"/>
          <w:spacing w:val="-3"/>
          <w:sz w:val="16"/>
          <w:szCs w:val="16"/>
          <w:lang w:val="en-US"/>
        </w:rPr>
        <w:t xml:space="preserve"> </w:t>
      </w:r>
      <w:r w:rsidRPr="00F45132">
        <w:rPr>
          <w:rFonts w:ascii="Arial" w:hAnsi="Arial" w:cs="Arial"/>
          <w:sz w:val="16"/>
          <w:szCs w:val="16"/>
          <w:lang w:val="en-US"/>
        </w:rPr>
        <w:t>and</w:t>
      </w:r>
      <w:r w:rsidRPr="00F45132">
        <w:rPr>
          <w:rFonts w:ascii="Arial" w:hAnsi="Arial" w:cs="Arial"/>
          <w:spacing w:val="-5"/>
          <w:sz w:val="16"/>
          <w:szCs w:val="16"/>
          <w:lang w:val="en-US"/>
        </w:rPr>
        <w:t xml:space="preserve"> </w:t>
      </w:r>
      <w:r w:rsidRPr="00F45132">
        <w:rPr>
          <w:rFonts w:ascii="Arial" w:hAnsi="Arial" w:cs="Arial"/>
          <w:sz w:val="16"/>
          <w:szCs w:val="16"/>
          <w:lang w:val="en-US"/>
        </w:rPr>
        <w:t>treatment</w:t>
      </w:r>
      <w:r w:rsidRPr="00F45132">
        <w:rPr>
          <w:rFonts w:ascii="Arial" w:hAnsi="Arial" w:cs="Arial"/>
          <w:spacing w:val="-4"/>
          <w:sz w:val="16"/>
          <w:szCs w:val="16"/>
          <w:lang w:val="en-US"/>
        </w:rPr>
        <w:t xml:space="preserve"> </w:t>
      </w:r>
      <w:r w:rsidRPr="00F45132">
        <w:rPr>
          <w:rFonts w:ascii="Arial" w:hAnsi="Arial" w:cs="Arial"/>
          <w:sz w:val="16"/>
          <w:szCs w:val="16"/>
          <w:lang w:val="en-US"/>
        </w:rPr>
        <w:t>of</w:t>
      </w:r>
      <w:r w:rsidRPr="00F45132">
        <w:rPr>
          <w:rFonts w:ascii="Arial" w:hAnsi="Arial" w:cs="Arial"/>
          <w:spacing w:val="-4"/>
          <w:sz w:val="16"/>
          <w:szCs w:val="16"/>
          <w:lang w:val="en-US"/>
        </w:rPr>
        <w:t xml:space="preserve"> </w:t>
      </w:r>
      <w:r w:rsidRPr="00F45132">
        <w:rPr>
          <w:rFonts w:ascii="Arial" w:hAnsi="Arial" w:cs="Arial"/>
          <w:sz w:val="16"/>
          <w:szCs w:val="16"/>
          <w:lang w:val="en-US"/>
        </w:rPr>
        <w:t>preeclampsia</w:t>
      </w:r>
      <w:r w:rsidRPr="00F45132">
        <w:rPr>
          <w:rFonts w:ascii="Arial" w:hAnsi="Arial" w:cs="Arial"/>
          <w:spacing w:val="-3"/>
          <w:sz w:val="16"/>
          <w:szCs w:val="16"/>
          <w:lang w:val="en-US"/>
        </w:rPr>
        <w:t xml:space="preserve"> </w:t>
      </w:r>
      <w:r w:rsidRPr="00F45132">
        <w:rPr>
          <w:rFonts w:ascii="Arial" w:hAnsi="Arial" w:cs="Arial"/>
          <w:sz w:val="16"/>
          <w:szCs w:val="16"/>
          <w:lang w:val="en-US"/>
        </w:rPr>
        <w:t>and</w:t>
      </w:r>
      <w:r w:rsidRPr="00F45132">
        <w:rPr>
          <w:rFonts w:ascii="Arial" w:hAnsi="Arial" w:cs="Arial"/>
          <w:spacing w:val="-3"/>
          <w:sz w:val="16"/>
          <w:szCs w:val="16"/>
          <w:lang w:val="en-US"/>
        </w:rPr>
        <w:t xml:space="preserve"> </w:t>
      </w:r>
      <w:r w:rsidRPr="00F45132">
        <w:rPr>
          <w:rFonts w:ascii="Arial" w:hAnsi="Arial" w:cs="Arial"/>
          <w:sz w:val="16"/>
          <w:szCs w:val="16"/>
          <w:lang w:val="en-US"/>
        </w:rPr>
        <w:t>eclampsia,</w:t>
      </w:r>
      <w:r w:rsidRPr="00F45132">
        <w:rPr>
          <w:rFonts w:ascii="Arial" w:hAnsi="Arial" w:cs="Arial"/>
          <w:spacing w:val="-4"/>
          <w:sz w:val="16"/>
          <w:szCs w:val="16"/>
          <w:lang w:val="en-US"/>
        </w:rPr>
        <w:t xml:space="preserve"> </w:t>
      </w:r>
      <w:r w:rsidRPr="00F45132">
        <w:rPr>
          <w:rFonts w:ascii="Arial" w:hAnsi="Arial" w:cs="Arial"/>
          <w:sz w:val="16"/>
          <w:szCs w:val="16"/>
          <w:lang w:val="en-US"/>
        </w:rPr>
        <w:t>2014</w:t>
      </w:r>
      <w:bookmarkEnd w:id="39"/>
    </w:p>
  </w:footnote>
  <w:footnote w:id="165">
    <w:p w14:paraId="2D7C6BC1" w14:textId="77777777" w:rsidR="009025CC" w:rsidRPr="003C40A0" w:rsidRDefault="009025CC" w:rsidP="00565E71">
      <w:pPr>
        <w:shd w:val="clear" w:color="auto" w:fill="FFFFFF"/>
        <w:spacing w:after="0" w:line="240" w:lineRule="auto"/>
        <w:jc w:val="both"/>
        <w:textAlignment w:val="baseline"/>
        <w:rPr>
          <w:rFonts w:ascii="Arial" w:hAnsi="Arial" w:cs="Arial"/>
          <w:sz w:val="16"/>
          <w:szCs w:val="16"/>
          <w:highlight w:val="green"/>
          <w:lang w:val="en-US"/>
        </w:rPr>
      </w:pPr>
      <w:r w:rsidRPr="00F45132">
        <w:rPr>
          <w:rStyle w:val="af3"/>
          <w:rFonts w:ascii="Arial" w:hAnsi="Arial" w:cs="Arial"/>
          <w:sz w:val="16"/>
          <w:szCs w:val="16"/>
        </w:rPr>
        <w:footnoteRef/>
      </w:r>
      <w:r w:rsidRPr="00F45132">
        <w:rPr>
          <w:rFonts w:ascii="Arial" w:hAnsi="Arial" w:cs="Arial"/>
          <w:sz w:val="16"/>
          <w:szCs w:val="16"/>
          <w:lang w:val="en-US"/>
        </w:rPr>
        <w:t xml:space="preserve"> Pascoal A.C.F., Katz L., Pinto M.H., et al. Serum magnesium levels during magnesium sulfate infusion at 1 gram/hour versus 2 grams/hour as a maintenance dose to prevent eclampsia in women with severe preeclampsia: A randomized clinical trial. Medicine (Baltimore). 2019; 98</w:t>
      </w:r>
      <w:r w:rsidRPr="003C40A0">
        <w:rPr>
          <w:rFonts w:ascii="Arial" w:hAnsi="Arial" w:cs="Arial"/>
          <w:sz w:val="16"/>
          <w:szCs w:val="16"/>
          <w:lang w:val="en-US"/>
        </w:rPr>
        <w:t>(32)</w:t>
      </w:r>
    </w:p>
  </w:footnote>
  <w:footnote w:id="166">
    <w:p w14:paraId="193EA435" w14:textId="77777777" w:rsidR="009025CC" w:rsidRPr="004B1EA3" w:rsidRDefault="009025CC" w:rsidP="004B1EA3">
      <w:pPr>
        <w:pStyle w:val="af1"/>
        <w:jc w:val="both"/>
        <w:rPr>
          <w:rFonts w:ascii="Arial Nova" w:hAnsi="Arial Nova" w:cs="Arial"/>
          <w:sz w:val="16"/>
          <w:szCs w:val="16"/>
          <w:lang w:val="en-US"/>
        </w:rPr>
      </w:pPr>
      <w:r w:rsidRPr="003C40A0">
        <w:rPr>
          <w:rStyle w:val="af3"/>
          <w:rFonts w:ascii="Arial" w:hAnsi="Arial" w:cs="Arial"/>
          <w:sz w:val="16"/>
          <w:szCs w:val="16"/>
        </w:rPr>
        <w:footnoteRef/>
      </w:r>
      <w:r w:rsidRPr="003C40A0">
        <w:rPr>
          <w:rFonts w:ascii="Arial" w:hAnsi="Arial" w:cs="Arial"/>
          <w:sz w:val="16"/>
          <w:szCs w:val="16"/>
          <w:lang w:val="en-US"/>
        </w:rPr>
        <w:t xml:space="preserve"> </w:t>
      </w:r>
      <w:r w:rsidRPr="004B1EA3">
        <w:rPr>
          <w:rFonts w:ascii="Arial Nova" w:hAnsi="Arial Nova" w:cs="Arial"/>
          <w:sz w:val="16"/>
          <w:szCs w:val="16"/>
          <w:lang w:val="en-US"/>
        </w:rPr>
        <w:t>NICE hypertension in pregnancy 2010 Available at: http://guidance.nice.org.uk/CG107/Guidance</w:t>
      </w:r>
    </w:p>
  </w:footnote>
  <w:footnote w:id="167">
    <w:p w14:paraId="132E379C" w14:textId="77777777" w:rsidR="009025CC" w:rsidRPr="004B1EA3" w:rsidRDefault="009025CC" w:rsidP="004B1EA3">
      <w:pPr>
        <w:pStyle w:val="af1"/>
        <w:jc w:val="both"/>
        <w:rPr>
          <w:rFonts w:ascii="Arial Nova" w:hAnsi="Arial Nova" w:cs="Arial"/>
          <w:sz w:val="16"/>
          <w:szCs w:val="16"/>
          <w:lang w:val="en-US"/>
        </w:rPr>
      </w:pPr>
      <w:r w:rsidRPr="004B1EA3">
        <w:rPr>
          <w:rStyle w:val="af3"/>
          <w:rFonts w:ascii="Arial Nova" w:hAnsi="Arial Nova" w:cs="Arial"/>
          <w:sz w:val="16"/>
          <w:szCs w:val="16"/>
        </w:rPr>
        <w:footnoteRef/>
      </w:r>
      <w:r w:rsidRPr="004B1EA3">
        <w:rPr>
          <w:rFonts w:ascii="Arial Nova" w:hAnsi="Arial Nova" w:cs="Arial"/>
          <w:sz w:val="16"/>
          <w:szCs w:val="16"/>
          <w:lang w:val="en-US"/>
        </w:rPr>
        <w:t xml:space="preserve"> Managing complications in pregnancy and childbirth: A guide for midwives and doctors. World Health Organization, Department of Reproductive Health and Research, 2007</w:t>
      </w:r>
    </w:p>
  </w:footnote>
  <w:footnote w:id="168">
    <w:p w14:paraId="6F18118B" w14:textId="77777777" w:rsidR="009025CC" w:rsidRPr="004B1EA3" w:rsidRDefault="009025CC" w:rsidP="004B1EA3">
      <w:pPr>
        <w:pStyle w:val="af1"/>
        <w:jc w:val="both"/>
        <w:rPr>
          <w:rFonts w:ascii="Arial Nova" w:hAnsi="Arial Nova"/>
          <w:lang w:val="en-US"/>
        </w:rPr>
      </w:pPr>
      <w:r w:rsidRPr="004B1EA3">
        <w:rPr>
          <w:rFonts w:ascii="Arial Nova" w:hAnsi="Arial Nova" w:cs="Arial"/>
          <w:sz w:val="16"/>
          <w:szCs w:val="16"/>
          <w:lang w:val="en-US"/>
        </w:rPr>
        <w:footnoteRef/>
      </w:r>
      <w:r w:rsidRPr="004B1EA3">
        <w:rPr>
          <w:rFonts w:ascii="Arial Nova" w:hAnsi="Arial Nova" w:cs="Arial"/>
          <w:sz w:val="16"/>
          <w:szCs w:val="16"/>
          <w:lang w:val="en-US"/>
        </w:rPr>
        <w:t xml:space="preserve"> Management of severe pre-eclampsia and eclampsia. Clinical Resource Efficiency Support Team (CREST). August 2001</w:t>
      </w:r>
    </w:p>
  </w:footnote>
  <w:footnote w:id="169">
    <w:p w14:paraId="0965F257" w14:textId="77777777" w:rsidR="009025CC" w:rsidRPr="004B1EA3" w:rsidRDefault="009025CC" w:rsidP="004B1EA3">
      <w:pPr>
        <w:pStyle w:val="af1"/>
        <w:jc w:val="both"/>
        <w:rPr>
          <w:rFonts w:ascii="Arial Nova" w:hAnsi="Arial Nova" w:cs="Arial"/>
          <w:sz w:val="16"/>
          <w:szCs w:val="16"/>
          <w:lang w:val="en-US"/>
        </w:rPr>
      </w:pPr>
      <w:r w:rsidRPr="004B1EA3">
        <w:rPr>
          <w:rStyle w:val="af3"/>
          <w:rFonts w:ascii="Arial Nova" w:hAnsi="Arial Nova" w:cs="Arial"/>
          <w:sz w:val="16"/>
          <w:szCs w:val="16"/>
        </w:rPr>
        <w:footnoteRef/>
      </w:r>
      <w:r w:rsidRPr="004B1EA3">
        <w:rPr>
          <w:rFonts w:ascii="Arial Nova" w:hAnsi="Arial Nova" w:cs="Arial"/>
          <w:sz w:val="16"/>
          <w:szCs w:val="16"/>
          <w:lang w:val="en-US"/>
        </w:rPr>
        <w:t xml:space="preserve"> Royal College of Obstetrician and Gynaecologists. The management of severe pre-eclampsia/eclampsia. Guideline No. 10(A), RCOG Press, March 2006</w:t>
      </w:r>
    </w:p>
  </w:footnote>
  <w:footnote w:id="170">
    <w:p w14:paraId="270EBC5D" w14:textId="77777777" w:rsidR="009025CC" w:rsidRPr="004B1EA3" w:rsidRDefault="009025CC" w:rsidP="004B1EA3">
      <w:pPr>
        <w:pStyle w:val="af1"/>
        <w:jc w:val="both"/>
        <w:rPr>
          <w:rFonts w:ascii="Arial Nova" w:hAnsi="Arial Nova" w:cs="Arial"/>
          <w:sz w:val="16"/>
          <w:szCs w:val="16"/>
          <w:lang w:val="en-US"/>
        </w:rPr>
      </w:pPr>
      <w:r w:rsidRPr="004B1EA3">
        <w:rPr>
          <w:rStyle w:val="af3"/>
          <w:rFonts w:ascii="Arial Nova" w:hAnsi="Arial Nova" w:cs="Arial"/>
          <w:sz w:val="16"/>
          <w:szCs w:val="16"/>
        </w:rPr>
        <w:footnoteRef/>
      </w:r>
      <w:r w:rsidRPr="004B1EA3">
        <w:rPr>
          <w:rFonts w:ascii="Arial Nova" w:hAnsi="Arial Nova" w:cs="Arial"/>
          <w:sz w:val="16"/>
          <w:szCs w:val="16"/>
          <w:lang w:val="en-US"/>
        </w:rPr>
        <w:t xml:space="preserve"> Managing complications in pregnancy and childbirth: A guide for midwives and doctors. World Health Organization, Department of Reproductive Health and Research, 2007</w:t>
      </w:r>
    </w:p>
  </w:footnote>
  <w:footnote w:id="171">
    <w:p w14:paraId="7B5CFD92" w14:textId="77777777" w:rsidR="009025CC" w:rsidRPr="00CB50F4" w:rsidRDefault="009025CC" w:rsidP="004B1EA3">
      <w:pPr>
        <w:pStyle w:val="af1"/>
        <w:jc w:val="both"/>
        <w:rPr>
          <w:rFonts w:ascii="Arial Nova" w:hAnsi="Arial Nova"/>
        </w:rPr>
      </w:pPr>
      <w:r w:rsidRPr="00CB50F4">
        <w:rPr>
          <w:rStyle w:val="af3"/>
          <w:rFonts w:ascii="Arial Nova" w:hAnsi="Arial Nova" w:cs="Arial"/>
          <w:sz w:val="16"/>
          <w:szCs w:val="16"/>
        </w:rPr>
        <w:footnoteRef/>
      </w:r>
      <w:r w:rsidRPr="00CB50F4">
        <w:rPr>
          <w:rFonts w:ascii="Arial Nova" w:hAnsi="Arial Nova" w:cs="Arial"/>
          <w:sz w:val="16"/>
          <w:szCs w:val="16"/>
          <w:lang w:val="en-US"/>
        </w:rPr>
        <w:t xml:space="preserve"> ACOG Hypertension in pregnancy. vol 122, no.5, November 2013. Committee on obstetric Practice. Committee opinion no. 514: Emergent therapy for acute-onset, severe hypertension with preeclampsia or eclampsia. Obstet</w:t>
      </w:r>
      <w:r w:rsidRPr="00CB50F4">
        <w:rPr>
          <w:rFonts w:ascii="Arial Nova" w:hAnsi="Arial Nova" w:cs="Arial"/>
          <w:sz w:val="16"/>
          <w:szCs w:val="16"/>
        </w:rPr>
        <w:t xml:space="preserve"> </w:t>
      </w:r>
      <w:r w:rsidRPr="00CB50F4">
        <w:rPr>
          <w:rFonts w:ascii="Arial Nova" w:hAnsi="Arial Nova" w:cs="Arial"/>
          <w:sz w:val="16"/>
          <w:szCs w:val="16"/>
          <w:lang w:val="en-US"/>
        </w:rPr>
        <w:t>Gynecol</w:t>
      </w:r>
      <w:r w:rsidRPr="00CB50F4">
        <w:rPr>
          <w:rFonts w:ascii="Arial Nova" w:hAnsi="Arial Nova" w:cs="Arial"/>
          <w:sz w:val="16"/>
          <w:szCs w:val="16"/>
        </w:rPr>
        <w:t xml:space="preserve"> 2011 </w:t>
      </w:r>
      <w:r w:rsidRPr="00CB50F4">
        <w:rPr>
          <w:rFonts w:ascii="Arial Nova" w:hAnsi="Arial Nova" w:cs="Arial"/>
          <w:sz w:val="16"/>
          <w:szCs w:val="16"/>
          <w:lang w:val="en-US"/>
        </w:rPr>
        <w:t>Dec</w:t>
      </w:r>
      <w:r w:rsidRPr="00CB50F4">
        <w:rPr>
          <w:rFonts w:ascii="Arial Nova" w:hAnsi="Arial Nova" w:cs="Arial"/>
          <w:sz w:val="16"/>
          <w:szCs w:val="16"/>
        </w:rPr>
        <w:t>; 118(6):1465-8</w:t>
      </w:r>
    </w:p>
  </w:footnote>
  <w:footnote w:id="172">
    <w:p w14:paraId="3978B650" w14:textId="77777777" w:rsidR="009025CC" w:rsidRPr="00CB50F4" w:rsidRDefault="009025CC" w:rsidP="00565E71">
      <w:pPr>
        <w:pStyle w:val="af1"/>
        <w:rPr>
          <w:rFonts w:ascii="Arial Nova" w:hAnsi="Arial Nova"/>
        </w:rPr>
      </w:pPr>
      <w:r w:rsidRPr="00CB50F4">
        <w:rPr>
          <w:rStyle w:val="af3"/>
          <w:rFonts w:ascii="Arial Nova" w:hAnsi="Arial Nova"/>
        </w:rPr>
        <w:footnoteRef/>
      </w:r>
      <w:r w:rsidRPr="00CB50F4">
        <w:rPr>
          <w:rFonts w:ascii="Arial Nova" w:hAnsi="Arial Nova"/>
        </w:rPr>
        <w:t xml:space="preserve"> Учебный пакет  ВОЗ по эффективной перинатальной помощи (ЭПП) 2е издание, 2015 год</w:t>
      </w:r>
    </w:p>
  </w:footnote>
  <w:footnote w:id="173">
    <w:p w14:paraId="66F6E0AB" w14:textId="77777777" w:rsidR="009025CC" w:rsidRPr="00CB50F4" w:rsidRDefault="009025CC" w:rsidP="00565E71">
      <w:pPr>
        <w:pStyle w:val="af1"/>
        <w:rPr>
          <w:rFonts w:ascii="Arial Nova" w:hAnsi="Arial Nova" w:cs="Arial"/>
          <w:sz w:val="16"/>
          <w:szCs w:val="16"/>
          <w:lang w:val="en-US"/>
        </w:rPr>
      </w:pPr>
      <w:r w:rsidRPr="00CB50F4">
        <w:rPr>
          <w:rStyle w:val="af3"/>
          <w:rFonts w:ascii="Arial Nova" w:hAnsi="Arial Nova" w:cs="Arial"/>
          <w:sz w:val="16"/>
          <w:szCs w:val="16"/>
        </w:rPr>
        <w:footnoteRef/>
      </w:r>
      <w:r w:rsidRPr="00CB50F4">
        <w:rPr>
          <w:rFonts w:ascii="Arial Nova" w:hAnsi="Arial Nova" w:cs="Arial"/>
          <w:sz w:val="16"/>
          <w:szCs w:val="16"/>
          <w:lang w:val="en-US"/>
        </w:rPr>
        <w:t xml:space="preserve"> Magee LA, Pels A, Helewa M, Rey E, von Dadelszen P, On behalf of the Canadian Hypertensive Disorders of Pregnancy (HDP) Working Group; Diagnosis, evaluation, and management of the hypertensive disorders of pregnancy. Pregnancy Hypertension: An International Journal of Women’s Cardiovascular Health 4 (2014) 105–145. http://isshp.org/wp- content/uploads/2011/08/diagnosis-evaluation-and-management-of-the-hypertensive-disorders- of-pregnancy.pdf</w:t>
      </w:r>
    </w:p>
  </w:footnote>
  <w:footnote w:id="174">
    <w:p w14:paraId="2815F682" w14:textId="77777777" w:rsidR="009025CC" w:rsidRPr="004869FD" w:rsidRDefault="009025CC" w:rsidP="00565E71">
      <w:pPr>
        <w:pStyle w:val="af1"/>
        <w:rPr>
          <w:lang w:val="en-US"/>
        </w:rPr>
      </w:pPr>
      <w:r w:rsidRPr="00CB50F4">
        <w:rPr>
          <w:rStyle w:val="af3"/>
          <w:rFonts w:ascii="Arial Nova" w:hAnsi="Arial Nova"/>
        </w:rPr>
        <w:footnoteRef/>
      </w:r>
      <w:r w:rsidRPr="00CB50F4">
        <w:rPr>
          <w:rFonts w:ascii="Arial Nova" w:hAnsi="Arial Nova"/>
          <w:lang w:val="en-US"/>
        </w:rPr>
        <w:t xml:space="preserve"> </w:t>
      </w:r>
      <w:r w:rsidRPr="00CB50F4">
        <w:rPr>
          <w:rFonts w:ascii="Arial Nova" w:hAnsi="Arial Nova" w:cs="Arial"/>
          <w:sz w:val="16"/>
          <w:szCs w:val="16"/>
          <w:lang w:val="en-US"/>
        </w:rPr>
        <w:t>American College of Obstetricians and Gynecologists Task force on hypertension in pregnancy. Hypertension in pregnancy. Report of the American College of Obstetricians and Gynecologists’ Task Force on Hypertension in Pregnancy. Obstet Gynecol 2013 Nov;122(5):1122-31</w:t>
      </w:r>
    </w:p>
  </w:footnote>
  <w:footnote w:id="175">
    <w:p w14:paraId="6D9EB2C3" w14:textId="77777777" w:rsidR="009025CC" w:rsidRPr="008B4605" w:rsidRDefault="009025CC" w:rsidP="00565E71">
      <w:pPr>
        <w:pStyle w:val="af1"/>
        <w:rPr>
          <w:rFonts w:ascii="Arial" w:hAnsi="Arial" w:cs="Arial"/>
          <w:sz w:val="16"/>
          <w:szCs w:val="16"/>
          <w:lang w:val="en-US"/>
        </w:rPr>
      </w:pPr>
      <w:r w:rsidRPr="008B4605">
        <w:rPr>
          <w:rStyle w:val="af3"/>
          <w:rFonts w:ascii="Arial" w:hAnsi="Arial" w:cs="Arial"/>
          <w:sz w:val="16"/>
          <w:szCs w:val="16"/>
        </w:rPr>
        <w:footnoteRef/>
      </w:r>
      <w:r w:rsidRPr="008B4605">
        <w:rPr>
          <w:rFonts w:ascii="Arial" w:hAnsi="Arial" w:cs="Arial"/>
          <w:sz w:val="16"/>
          <w:szCs w:val="16"/>
          <w:lang w:val="en-US"/>
        </w:rPr>
        <w:t xml:space="preserve"> </w:t>
      </w:r>
      <w:bookmarkStart w:id="40" w:name="_Hlk104595609"/>
      <w:r w:rsidRPr="008B4605">
        <w:rPr>
          <w:rFonts w:ascii="Arial" w:hAnsi="Arial" w:cs="Arial"/>
          <w:sz w:val="16"/>
          <w:szCs w:val="16"/>
          <w:lang w:val="en-US"/>
        </w:rPr>
        <w:t xml:space="preserve">NICE hypertension in pregnancy 2010 Available at: </w:t>
      </w:r>
      <w:hyperlink r:id="rId10">
        <w:r w:rsidRPr="008B4605">
          <w:rPr>
            <w:rFonts w:ascii="Arial" w:hAnsi="Arial" w:cs="Arial"/>
            <w:spacing w:val="-2"/>
            <w:sz w:val="16"/>
            <w:szCs w:val="16"/>
            <w:lang w:val="en-US"/>
          </w:rPr>
          <w:t>http://guidance.nice.org.uk/CG107/Guidance</w:t>
        </w:r>
      </w:hyperlink>
      <w:bookmarkEnd w:id="40"/>
    </w:p>
  </w:footnote>
  <w:footnote w:id="176">
    <w:p w14:paraId="7C3CE55D" w14:textId="77777777" w:rsidR="009025CC" w:rsidRPr="008B4605" w:rsidRDefault="009025CC" w:rsidP="00565E71">
      <w:pPr>
        <w:widowControl w:val="0"/>
        <w:autoSpaceDE w:val="0"/>
        <w:autoSpaceDN w:val="0"/>
        <w:spacing w:after="0" w:line="240" w:lineRule="auto"/>
        <w:ind w:right="261"/>
        <w:jc w:val="both"/>
        <w:rPr>
          <w:rFonts w:ascii="Arial" w:hAnsi="Arial" w:cs="Arial"/>
          <w:sz w:val="16"/>
          <w:szCs w:val="16"/>
          <w:lang w:val="en-US"/>
        </w:rPr>
      </w:pPr>
      <w:r w:rsidRPr="008B4605">
        <w:rPr>
          <w:rStyle w:val="af3"/>
          <w:rFonts w:ascii="Arial" w:hAnsi="Arial" w:cs="Arial"/>
          <w:sz w:val="16"/>
          <w:szCs w:val="16"/>
        </w:rPr>
        <w:footnoteRef/>
      </w:r>
      <w:r w:rsidRPr="008B4605">
        <w:rPr>
          <w:rFonts w:ascii="Arial" w:hAnsi="Arial" w:cs="Arial"/>
          <w:sz w:val="16"/>
          <w:szCs w:val="16"/>
          <w:lang w:val="en-US"/>
        </w:rPr>
        <w:t xml:space="preserve"> WHO</w:t>
      </w:r>
      <w:r w:rsidRPr="008B4605">
        <w:rPr>
          <w:rFonts w:ascii="Arial" w:hAnsi="Arial" w:cs="Arial"/>
          <w:spacing w:val="-4"/>
          <w:sz w:val="16"/>
          <w:szCs w:val="16"/>
          <w:lang w:val="en-US"/>
        </w:rPr>
        <w:t xml:space="preserve"> </w:t>
      </w:r>
      <w:r w:rsidRPr="008B4605">
        <w:rPr>
          <w:rFonts w:ascii="Arial" w:hAnsi="Arial" w:cs="Arial"/>
          <w:sz w:val="16"/>
          <w:szCs w:val="16"/>
          <w:lang w:val="en-US"/>
        </w:rPr>
        <w:t>recommendations</w:t>
      </w:r>
      <w:r w:rsidRPr="008B4605">
        <w:rPr>
          <w:rFonts w:ascii="Arial" w:hAnsi="Arial" w:cs="Arial"/>
          <w:spacing w:val="-5"/>
          <w:sz w:val="16"/>
          <w:szCs w:val="16"/>
          <w:lang w:val="en-US"/>
        </w:rPr>
        <w:t xml:space="preserve"> </w:t>
      </w:r>
      <w:r w:rsidRPr="008B4605">
        <w:rPr>
          <w:rFonts w:ascii="Arial" w:hAnsi="Arial" w:cs="Arial"/>
          <w:sz w:val="16"/>
          <w:szCs w:val="16"/>
          <w:lang w:val="en-US"/>
        </w:rPr>
        <w:t>for</w:t>
      </w:r>
      <w:r w:rsidRPr="008B4605">
        <w:rPr>
          <w:rFonts w:ascii="Arial" w:hAnsi="Arial" w:cs="Arial"/>
          <w:spacing w:val="-4"/>
          <w:sz w:val="16"/>
          <w:szCs w:val="16"/>
          <w:lang w:val="en-US"/>
        </w:rPr>
        <w:t xml:space="preserve"> </w:t>
      </w:r>
      <w:r w:rsidRPr="008B4605">
        <w:rPr>
          <w:rFonts w:ascii="Arial" w:hAnsi="Arial" w:cs="Arial"/>
          <w:sz w:val="16"/>
          <w:szCs w:val="16"/>
          <w:lang w:val="en-US"/>
        </w:rPr>
        <w:t>Prevention</w:t>
      </w:r>
      <w:r w:rsidRPr="008B4605">
        <w:rPr>
          <w:rFonts w:ascii="Arial" w:hAnsi="Arial" w:cs="Arial"/>
          <w:spacing w:val="-3"/>
          <w:sz w:val="16"/>
          <w:szCs w:val="16"/>
          <w:lang w:val="en-US"/>
        </w:rPr>
        <w:t xml:space="preserve"> </w:t>
      </w:r>
      <w:r w:rsidRPr="008B4605">
        <w:rPr>
          <w:rFonts w:ascii="Arial" w:hAnsi="Arial" w:cs="Arial"/>
          <w:sz w:val="16"/>
          <w:szCs w:val="16"/>
          <w:lang w:val="en-US"/>
        </w:rPr>
        <w:t>and</w:t>
      </w:r>
      <w:r w:rsidRPr="008B4605">
        <w:rPr>
          <w:rFonts w:ascii="Arial" w:hAnsi="Arial" w:cs="Arial"/>
          <w:spacing w:val="-5"/>
          <w:sz w:val="16"/>
          <w:szCs w:val="16"/>
          <w:lang w:val="en-US"/>
        </w:rPr>
        <w:t xml:space="preserve"> </w:t>
      </w:r>
      <w:r w:rsidRPr="008B4605">
        <w:rPr>
          <w:rFonts w:ascii="Arial" w:hAnsi="Arial" w:cs="Arial"/>
          <w:sz w:val="16"/>
          <w:szCs w:val="16"/>
          <w:lang w:val="en-US"/>
        </w:rPr>
        <w:t>treatment</w:t>
      </w:r>
      <w:r w:rsidRPr="008B4605">
        <w:rPr>
          <w:rFonts w:ascii="Arial" w:hAnsi="Arial" w:cs="Arial"/>
          <w:spacing w:val="-4"/>
          <w:sz w:val="16"/>
          <w:szCs w:val="16"/>
          <w:lang w:val="en-US"/>
        </w:rPr>
        <w:t xml:space="preserve"> </w:t>
      </w:r>
      <w:r w:rsidRPr="008B4605">
        <w:rPr>
          <w:rFonts w:ascii="Arial" w:hAnsi="Arial" w:cs="Arial"/>
          <w:sz w:val="16"/>
          <w:szCs w:val="16"/>
          <w:lang w:val="en-US"/>
        </w:rPr>
        <w:t>of</w:t>
      </w:r>
      <w:r w:rsidRPr="008B4605">
        <w:rPr>
          <w:rFonts w:ascii="Arial" w:hAnsi="Arial" w:cs="Arial"/>
          <w:spacing w:val="-4"/>
          <w:sz w:val="16"/>
          <w:szCs w:val="16"/>
          <w:lang w:val="en-US"/>
        </w:rPr>
        <w:t xml:space="preserve"> </w:t>
      </w:r>
      <w:r w:rsidRPr="008B4605">
        <w:rPr>
          <w:rFonts w:ascii="Arial" w:hAnsi="Arial" w:cs="Arial"/>
          <w:sz w:val="16"/>
          <w:szCs w:val="16"/>
          <w:lang w:val="en-US"/>
        </w:rPr>
        <w:t>preeclampsia</w:t>
      </w:r>
      <w:r w:rsidRPr="008B4605">
        <w:rPr>
          <w:rFonts w:ascii="Arial" w:hAnsi="Arial" w:cs="Arial"/>
          <w:spacing w:val="-3"/>
          <w:sz w:val="16"/>
          <w:szCs w:val="16"/>
          <w:lang w:val="en-US"/>
        </w:rPr>
        <w:t xml:space="preserve"> </w:t>
      </w:r>
      <w:r w:rsidRPr="008B4605">
        <w:rPr>
          <w:rFonts w:ascii="Arial" w:hAnsi="Arial" w:cs="Arial"/>
          <w:sz w:val="16"/>
          <w:szCs w:val="16"/>
          <w:lang w:val="en-US"/>
        </w:rPr>
        <w:t>and</w:t>
      </w:r>
      <w:r w:rsidRPr="008B4605">
        <w:rPr>
          <w:rFonts w:ascii="Arial" w:hAnsi="Arial" w:cs="Arial"/>
          <w:spacing w:val="-3"/>
          <w:sz w:val="16"/>
          <w:szCs w:val="16"/>
          <w:lang w:val="en-US"/>
        </w:rPr>
        <w:t xml:space="preserve"> </w:t>
      </w:r>
      <w:r w:rsidRPr="008B4605">
        <w:rPr>
          <w:rFonts w:ascii="Arial" w:hAnsi="Arial" w:cs="Arial"/>
          <w:sz w:val="16"/>
          <w:szCs w:val="16"/>
          <w:lang w:val="en-US"/>
        </w:rPr>
        <w:t>eclampsia,</w:t>
      </w:r>
      <w:r w:rsidRPr="008B4605">
        <w:rPr>
          <w:rFonts w:ascii="Arial" w:hAnsi="Arial" w:cs="Arial"/>
          <w:spacing w:val="-4"/>
          <w:sz w:val="16"/>
          <w:szCs w:val="16"/>
          <w:lang w:val="en-US"/>
        </w:rPr>
        <w:t xml:space="preserve"> </w:t>
      </w:r>
      <w:r w:rsidRPr="008B4605">
        <w:rPr>
          <w:rFonts w:ascii="Arial" w:hAnsi="Arial" w:cs="Arial"/>
          <w:sz w:val="16"/>
          <w:szCs w:val="16"/>
          <w:lang w:val="en-US"/>
        </w:rPr>
        <w:t>2014</w:t>
      </w:r>
    </w:p>
  </w:footnote>
  <w:footnote w:id="177">
    <w:p w14:paraId="47380ACF" w14:textId="77777777" w:rsidR="009025CC" w:rsidRPr="008B4605" w:rsidRDefault="009025CC" w:rsidP="00565E71">
      <w:pPr>
        <w:pStyle w:val="af1"/>
        <w:rPr>
          <w:rFonts w:ascii="Arial" w:hAnsi="Arial" w:cs="Arial"/>
          <w:sz w:val="16"/>
          <w:szCs w:val="16"/>
          <w:lang w:val="en-US"/>
        </w:rPr>
      </w:pPr>
      <w:r w:rsidRPr="008B4605">
        <w:rPr>
          <w:rStyle w:val="af3"/>
          <w:rFonts w:ascii="Arial" w:hAnsi="Arial" w:cs="Arial"/>
          <w:sz w:val="16"/>
          <w:szCs w:val="16"/>
        </w:rPr>
        <w:footnoteRef/>
      </w:r>
      <w:r w:rsidRPr="008B4605">
        <w:rPr>
          <w:rFonts w:ascii="Arial" w:hAnsi="Arial" w:cs="Arial"/>
          <w:sz w:val="16"/>
          <w:szCs w:val="16"/>
          <w:lang w:val="en-US"/>
        </w:rPr>
        <w:t xml:space="preserve"> Steegers E, von Dadelszen P, Duvekot JJ, Pijnenborg R. Pre-eclampsia. Lancet 2010, Aug 21;376(9741):631-44</w:t>
      </w:r>
    </w:p>
  </w:footnote>
  <w:footnote w:id="178">
    <w:p w14:paraId="4C0381F0" w14:textId="77777777" w:rsidR="009025CC" w:rsidRPr="008B4605" w:rsidRDefault="009025CC" w:rsidP="00565E71">
      <w:pPr>
        <w:pStyle w:val="af1"/>
        <w:rPr>
          <w:rFonts w:ascii="Arial" w:hAnsi="Arial" w:cs="Arial"/>
          <w:sz w:val="16"/>
          <w:szCs w:val="16"/>
          <w:lang w:val="en-US"/>
        </w:rPr>
      </w:pPr>
      <w:r w:rsidRPr="008B4605">
        <w:rPr>
          <w:rFonts w:ascii="Arial" w:hAnsi="Arial" w:cs="Arial"/>
          <w:sz w:val="16"/>
          <w:szCs w:val="16"/>
          <w:lang w:val="en-US"/>
        </w:rPr>
        <w:footnoteRef/>
      </w:r>
      <w:r w:rsidRPr="008B4605">
        <w:rPr>
          <w:rFonts w:ascii="Arial" w:hAnsi="Arial" w:cs="Arial"/>
          <w:sz w:val="16"/>
          <w:szCs w:val="16"/>
          <w:lang w:val="en-US"/>
        </w:rPr>
        <w:t xml:space="preserve"> NICE hypertension in pregnancy 2010 Available at: http://guidance.nice.org.uk/CG107/Guidance</w:t>
      </w:r>
    </w:p>
  </w:footnote>
  <w:footnote w:id="179">
    <w:p w14:paraId="3D9CACC1" w14:textId="77777777" w:rsidR="009025CC" w:rsidRPr="008B4605" w:rsidRDefault="009025CC" w:rsidP="00565E71">
      <w:pPr>
        <w:pStyle w:val="af1"/>
        <w:rPr>
          <w:rFonts w:ascii="Arial" w:hAnsi="Arial" w:cs="Arial"/>
          <w:sz w:val="16"/>
          <w:szCs w:val="16"/>
          <w:lang w:val="en-US"/>
        </w:rPr>
      </w:pPr>
      <w:r w:rsidRPr="008B4605">
        <w:rPr>
          <w:rFonts w:ascii="Arial" w:hAnsi="Arial" w:cs="Arial"/>
          <w:sz w:val="16"/>
          <w:szCs w:val="16"/>
          <w:lang w:val="en-US"/>
        </w:rPr>
        <w:footnoteRef/>
      </w:r>
      <w:r w:rsidRPr="008B4605">
        <w:rPr>
          <w:rFonts w:ascii="Arial" w:hAnsi="Arial" w:cs="Arial"/>
          <w:sz w:val="16"/>
          <w:szCs w:val="16"/>
          <w:lang w:val="en-US"/>
        </w:rPr>
        <w:t xml:space="preserve"> ACOG Hypertension in pregnancy. VOL 122, NO.5 November  2013</w:t>
      </w:r>
    </w:p>
  </w:footnote>
  <w:footnote w:id="180">
    <w:p w14:paraId="3E9C366A" w14:textId="77777777" w:rsidR="009025CC" w:rsidRPr="008B4605" w:rsidRDefault="009025CC" w:rsidP="00565E71">
      <w:pPr>
        <w:pStyle w:val="af1"/>
        <w:rPr>
          <w:rFonts w:ascii="Arial" w:hAnsi="Arial" w:cs="Arial"/>
          <w:sz w:val="16"/>
          <w:szCs w:val="16"/>
          <w:lang w:val="en-US"/>
        </w:rPr>
      </w:pPr>
      <w:r w:rsidRPr="008B4605">
        <w:rPr>
          <w:rStyle w:val="af3"/>
          <w:rFonts w:ascii="Arial" w:hAnsi="Arial" w:cs="Arial"/>
          <w:sz w:val="16"/>
          <w:szCs w:val="16"/>
        </w:rPr>
        <w:footnoteRef/>
      </w:r>
      <w:r w:rsidRPr="008B4605">
        <w:rPr>
          <w:rFonts w:ascii="Arial" w:hAnsi="Arial" w:cs="Arial"/>
          <w:sz w:val="16"/>
          <w:szCs w:val="16"/>
          <w:lang w:val="en-US"/>
        </w:rPr>
        <w:t xml:space="preserve"> Magee LA, Helewa M, Moutquin JM, Dadelszen P; Hypertension Guideline Committee; Strategic training initiative in Research in the Reproductive Health Sciences(STIRRHS)</w:t>
      </w:r>
    </w:p>
  </w:footnote>
  <w:footnote w:id="181">
    <w:p w14:paraId="09E0533B" w14:textId="77777777" w:rsidR="009025CC" w:rsidRPr="00CB50F4" w:rsidRDefault="009025CC" w:rsidP="00565E71">
      <w:pPr>
        <w:pStyle w:val="af1"/>
        <w:rPr>
          <w:rFonts w:ascii="Arial Nova" w:hAnsi="Arial Nova" w:cs="Arial"/>
          <w:sz w:val="16"/>
          <w:szCs w:val="16"/>
          <w:lang w:val="en-US"/>
        </w:rPr>
      </w:pPr>
      <w:r w:rsidRPr="00CB50F4">
        <w:rPr>
          <w:rStyle w:val="af3"/>
          <w:rFonts w:ascii="Arial Nova" w:hAnsi="Arial Nova" w:cs="Arial"/>
          <w:sz w:val="16"/>
          <w:szCs w:val="16"/>
        </w:rPr>
        <w:footnoteRef/>
      </w:r>
      <w:r w:rsidRPr="00CB50F4">
        <w:rPr>
          <w:rFonts w:ascii="Arial Nova" w:hAnsi="Arial Nova" w:cs="Arial"/>
          <w:sz w:val="16"/>
          <w:szCs w:val="16"/>
          <w:lang w:val="en-US"/>
        </w:rPr>
        <w:t xml:space="preserve"> Scholars. Diagnosis, Evaluation and management of the hypertensive disorders of pregnancy. J Obstet Gynaecol Can 2008 Mar;30(3 Suppl):S1-48</w:t>
      </w:r>
    </w:p>
  </w:footnote>
  <w:footnote w:id="182">
    <w:p w14:paraId="7DE5C649" w14:textId="77777777" w:rsidR="009025CC" w:rsidRPr="009D51D4" w:rsidRDefault="009025CC" w:rsidP="00565E71">
      <w:pPr>
        <w:pStyle w:val="af1"/>
        <w:rPr>
          <w:lang w:val="en-US"/>
        </w:rPr>
      </w:pPr>
      <w:r w:rsidRPr="00CB50F4">
        <w:rPr>
          <w:rStyle w:val="af3"/>
          <w:rFonts w:ascii="Arial Nova" w:hAnsi="Arial Nova" w:cs="Arial"/>
          <w:sz w:val="16"/>
          <w:szCs w:val="16"/>
        </w:rPr>
        <w:footnoteRef/>
      </w:r>
      <w:r w:rsidRPr="00CB50F4">
        <w:rPr>
          <w:rFonts w:ascii="Arial Nova" w:hAnsi="Arial Nova" w:cs="Arial"/>
          <w:sz w:val="16"/>
          <w:szCs w:val="16"/>
          <w:lang w:val="en-US"/>
        </w:rPr>
        <w:t xml:space="preserve"> Ukah U.V., De Silva D.A., Payne B., et al. Prediction of adverse maternal outcomes from pre-eclampsia and other hypertensive disorders of pregnancy: A systematic review. </w:t>
      </w:r>
      <w:r w:rsidRPr="009D51D4">
        <w:rPr>
          <w:rFonts w:ascii="Arial Nova" w:hAnsi="Arial Nova" w:cs="Arial"/>
          <w:sz w:val="16"/>
          <w:szCs w:val="16"/>
          <w:lang w:val="en-US"/>
        </w:rPr>
        <w:t>Pregnancy Hypertens. 2018; 11: 115–123. DOI: 10.1016/j.preghy.2017.11.006</w:t>
      </w:r>
    </w:p>
  </w:footnote>
  <w:footnote w:id="183">
    <w:p w14:paraId="410F008A" w14:textId="7BBECB95" w:rsidR="009025CC" w:rsidRPr="00E32D13" w:rsidRDefault="009025CC" w:rsidP="005276F5">
      <w:pPr>
        <w:pStyle w:val="af1"/>
        <w:rPr>
          <w:rFonts w:ascii="Arial Nova" w:hAnsi="Arial Nova"/>
          <w:sz w:val="16"/>
          <w:szCs w:val="16"/>
          <w:lang w:val="en-US"/>
        </w:rPr>
      </w:pPr>
      <w:r>
        <w:rPr>
          <w:rStyle w:val="af3"/>
        </w:rPr>
        <w:footnoteRef/>
      </w:r>
      <w:r w:rsidRPr="00E32D13">
        <w:rPr>
          <w:rFonts w:ascii="Arial Nova" w:hAnsi="Arial Nova"/>
          <w:sz w:val="16"/>
          <w:szCs w:val="16"/>
        </w:rPr>
        <w:t>Адаптировано</w:t>
      </w:r>
      <w:r w:rsidRPr="009D51D4">
        <w:rPr>
          <w:rFonts w:ascii="Arial Nova" w:hAnsi="Arial Nova"/>
          <w:sz w:val="16"/>
          <w:szCs w:val="16"/>
          <w:lang w:val="en-US"/>
        </w:rPr>
        <w:t xml:space="preserve"> </w:t>
      </w:r>
      <w:r w:rsidRPr="00E32D13">
        <w:rPr>
          <w:rFonts w:ascii="Arial Nova" w:hAnsi="Arial Nova"/>
          <w:sz w:val="16"/>
          <w:szCs w:val="16"/>
        </w:rPr>
        <w:t>из</w:t>
      </w:r>
      <w:r w:rsidRPr="009D51D4">
        <w:rPr>
          <w:rFonts w:ascii="Arial Nova" w:hAnsi="Arial Nova"/>
          <w:sz w:val="16"/>
          <w:szCs w:val="16"/>
          <w:lang w:val="en-US"/>
        </w:rPr>
        <w:t xml:space="preserve"> </w:t>
      </w:r>
      <w:r w:rsidRPr="00E32D13">
        <w:rPr>
          <w:rFonts w:ascii="Arial Nova" w:hAnsi="Arial Nova"/>
          <w:sz w:val="16"/>
          <w:szCs w:val="16"/>
          <w:lang w:val="en-US"/>
        </w:rPr>
        <w:t>Bothwell</w:t>
      </w:r>
      <w:r w:rsidRPr="009D51D4">
        <w:rPr>
          <w:rFonts w:ascii="Arial Nova" w:hAnsi="Arial Nova"/>
          <w:sz w:val="16"/>
          <w:szCs w:val="16"/>
          <w:lang w:val="en-US"/>
        </w:rPr>
        <w:t xml:space="preserve"> </w:t>
      </w:r>
      <w:r w:rsidRPr="00E32D13">
        <w:rPr>
          <w:rFonts w:ascii="Arial Nova" w:hAnsi="Arial Nova"/>
          <w:sz w:val="16"/>
          <w:szCs w:val="16"/>
          <w:lang w:val="en-US"/>
        </w:rPr>
        <w:t>T</w:t>
      </w:r>
      <w:r w:rsidRPr="009D51D4">
        <w:rPr>
          <w:rFonts w:ascii="Arial Nova" w:hAnsi="Arial Nova"/>
          <w:sz w:val="16"/>
          <w:szCs w:val="16"/>
          <w:lang w:val="en-US"/>
        </w:rPr>
        <w:t>.</w:t>
      </w:r>
      <w:r w:rsidRPr="00E32D13">
        <w:rPr>
          <w:rFonts w:ascii="Arial Nova" w:hAnsi="Arial Nova"/>
          <w:sz w:val="16"/>
          <w:szCs w:val="16"/>
          <w:lang w:val="en-US"/>
        </w:rPr>
        <w:t>H</w:t>
      </w:r>
      <w:r w:rsidRPr="009D51D4">
        <w:rPr>
          <w:rFonts w:ascii="Arial Nova" w:hAnsi="Arial Nova"/>
          <w:sz w:val="16"/>
          <w:szCs w:val="16"/>
          <w:lang w:val="en-US"/>
        </w:rPr>
        <w:t xml:space="preserve">. </w:t>
      </w:r>
      <w:r w:rsidRPr="00E32D13">
        <w:rPr>
          <w:rFonts w:ascii="Arial Nova" w:hAnsi="Arial Nova"/>
          <w:sz w:val="16"/>
          <w:szCs w:val="16"/>
          <w:lang w:val="en-US"/>
        </w:rPr>
        <w:t>Am</w:t>
      </w:r>
      <w:r w:rsidRPr="009D51D4">
        <w:rPr>
          <w:rFonts w:ascii="Arial Nova" w:hAnsi="Arial Nova"/>
          <w:sz w:val="16"/>
          <w:szCs w:val="16"/>
          <w:lang w:val="en-US"/>
        </w:rPr>
        <w:t xml:space="preserve">. </w:t>
      </w:r>
      <w:r w:rsidRPr="00E32D13">
        <w:rPr>
          <w:rFonts w:ascii="Arial Nova" w:hAnsi="Arial Nova"/>
          <w:sz w:val="16"/>
          <w:szCs w:val="16"/>
          <w:lang w:val="en-US"/>
        </w:rPr>
        <w:t>J</w:t>
      </w:r>
      <w:r w:rsidRPr="009D51D4">
        <w:rPr>
          <w:rFonts w:ascii="Arial Nova" w:hAnsi="Arial Nova"/>
          <w:sz w:val="16"/>
          <w:szCs w:val="16"/>
          <w:lang w:val="en-US"/>
        </w:rPr>
        <w:t xml:space="preserve">. </w:t>
      </w:r>
      <w:r w:rsidRPr="00E32D13">
        <w:rPr>
          <w:rFonts w:ascii="Arial Nova" w:hAnsi="Arial Nova"/>
          <w:sz w:val="16"/>
          <w:szCs w:val="16"/>
          <w:lang w:val="en-US"/>
        </w:rPr>
        <w:t>Ch</w:t>
      </w:r>
      <w:r w:rsidRPr="009D51D4">
        <w:rPr>
          <w:rFonts w:ascii="Arial Nova" w:hAnsi="Arial Nova"/>
          <w:sz w:val="16"/>
          <w:szCs w:val="16"/>
          <w:lang w:val="en-US"/>
        </w:rPr>
        <w:t xml:space="preserve">. </w:t>
      </w:r>
      <w:r w:rsidRPr="00E32D13">
        <w:rPr>
          <w:rFonts w:ascii="Arial Nova" w:hAnsi="Arial Nova"/>
          <w:sz w:val="16"/>
          <w:szCs w:val="16"/>
          <w:lang w:val="en-US"/>
        </w:rPr>
        <w:t xml:space="preserve">Nutr. 2000; 72: 257-264s </w:t>
      </w:r>
    </w:p>
  </w:footnote>
  <w:footnote w:id="184">
    <w:p w14:paraId="779488DE" w14:textId="77777777" w:rsidR="009025CC" w:rsidRPr="005F6B75" w:rsidRDefault="009025CC" w:rsidP="005276F5">
      <w:pPr>
        <w:pStyle w:val="af1"/>
        <w:rPr>
          <w:rFonts w:ascii="Arial" w:hAnsi="Arial" w:cs="Arial"/>
          <w:sz w:val="16"/>
          <w:szCs w:val="16"/>
        </w:rPr>
      </w:pPr>
      <w:r w:rsidRPr="005F6B75">
        <w:rPr>
          <w:rStyle w:val="af3"/>
          <w:rFonts w:ascii="Arial" w:hAnsi="Arial" w:cs="Arial"/>
          <w:sz w:val="16"/>
          <w:szCs w:val="16"/>
        </w:rPr>
        <w:footnoteRef/>
      </w:r>
      <w:r w:rsidRPr="005F6B75">
        <w:rPr>
          <w:rFonts w:ascii="Arial" w:hAnsi="Arial" w:cs="Arial"/>
          <w:sz w:val="16"/>
          <w:szCs w:val="16"/>
          <w:lang w:val="en-US"/>
        </w:rPr>
        <w:t xml:space="preserve"> Essential Antenatal, Perinatal and Postpartum Care. </w:t>
      </w:r>
      <w:r w:rsidRPr="005F6B75">
        <w:rPr>
          <w:rFonts w:ascii="Arial" w:hAnsi="Arial" w:cs="Arial"/>
          <w:sz w:val="16"/>
          <w:szCs w:val="16"/>
        </w:rPr>
        <w:t>WHO EURO, Copenhagen, 2002</w:t>
      </w:r>
    </w:p>
  </w:footnote>
  <w:footnote w:id="185">
    <w:p w14:paraId="1853AB94" w14:textId="77777777" w:rsidR="009025CC" w:rsidRPr="005F6B75" w:rsidRDefault="009025CC" w:rsidP="005276F5">
      <w:pPr>
        <w:pStyle w:val="af1"/>
        <w:rPr>
          <w:rFonts w:ascii="Arial" w:hAnsi="Arial" w:cs="Arial"/>
          <w:sz w:val="16"/>
          <w:szCs w:val="16"/>
        </w:rPr>
      </w:pPr>
      <w:r w:rsidRPr="005F6B75">
        <w:rPr>
          <w:rStyle w:val="af3"/>
          <w:rFonts w:ascii="Arial" w:hAnsi="Arial" w:cs="Arial"/>
          <w:sz w:val="16"/>
          <w:szCs w:val="16"/>
        </w:rPr>
        <w:footnoteRef/>
      </w:r>
      <w:r w:rsidRPr="005F6B75">
        <w:rPr>
          <w:rFonts w:ascii="Arial" w:hAnsi="Arial" w:cs="Arial"/>
          <w:sz w:val="16"/>
          <w:szCs w:val="16"/>
        </w:rPr>
        <w:t xml:space="preserve"> Протокол «Дефицитные анемии у беременных» 2019</w:t>
      </w:r>
      <w:r>
        <w:rPr>
          <w:rFonts w:ascii="Arial" w:hAnsi="Arial" w:cs="Arial"/>
          <w:sz w:val="16"/>
          <w:szCs w:val="16"/>
        </w:rPr>
        <w:t xml:space="preserve">, </w:t>
      </w:r>
      <w:r w:rsidRPr="005F6B75">
        <w:rPr>
          <w:rFonts w:ascii="Arial" w:hAnsi="Arial" w:cs="Arial"/>
          <w:sz w:val="16"/>
          <w:szCs w:val="16"/>
        </w:rPr>
        <w:t>М</w:t>
      </w:r>
      <w:r>
        <w:rPr>
          <w:rFonts w:ascii="Arial" w:hAnsi="Arial" w:cs="Arial"/>
          <w:sz w:val="16"/>
          <w:szCs w:val="16"/>
        </w:rPr>
        <w:t>инистерство здравоохранения Республики Казахстан</w:t>
      </w:r>
    </w:p>
  </w:footnote>
  <w:footnote w:id="186">
    <w:p w14:paraId="60C18E3B" w14:textId="77777777" w:rsidR="009025CC" w:rsidRPr="009B310C" w:rsidRDefault="009025CC" w:rsidP="009B310C">
      <w:pPr>
        <w:pStyle w:val="af1"/>
        <w:rPr>
          <w:rFonts w:ascii="Arial Nova" w:hAnsi="Arial Nova" w:cs="Arial"/>
          <w:sz w:val="16"/>
          <w:szCs w:val="16"/>
          <w:lang w:val="en-US"/>
        </w:rPr>
      </w:pPr>
      <w:r w:rsidRPr="009B310C">
        <w:rPr>
          <w:rStyle w:val="af3"/>
          <w:rFonts w:ascii="Arial Nova" w:hAnsi="Arial Nova" w:cs="Arial"/>
          <w:sz w:val="16"/>
          <w:szCs w:val="16"/>
        </w:rPr>
        <w:footnoteRef/>
      </w:r>
      <w:r w:rsidRPr="009B310C">
        <w:rPr>
          <w:rFonts w:ascii="Arial Nova" w:hAnsi="Arial Nova" w:cs="Arial"/>
          <w:sz w:val="16"/>
          <w:szCs w:val="16"/>
          <w:lang w:val="en-US"/>
        </w:rPr>
        <w:t xml:space="preserve"> Murray W. Enkin et al, A guide to effective care in pregnancy and childbirth. Oxford University Press, 3rd edition, 2000</w:t>
      </w:r>
    </w:p>
  </w:footnote>
  <w:footnote w:id="187">
    <w:p w14:paraId="7C7A4E63" w14:textId="77777777" w:rsidR="009025CC" w:rsidRPr="009B310C" w:rsidRDefault="009025CC" w:rsidP="009B310C">
      <w:pPr>
        <w:pStyle w:val="af1"/>
        <w:rPr>
          <w:rFonts w:ascii="Arial Nova" w:hAnsi="Arial Nova" w:cs="Arial"/>
          <w:sz w:val="16"/>
          <w:szCs w:val="16"/>
          <w:lang w:val="en-US"/>
        </w:rPr>
      </w:pPr>
      <w:r w:rsidRPr="009B310C">
        <w:rPr>
          <w:rStyle w:val="af3"/>
          <w:rFonts w:ascii="Arial Nova" w:hAnsi="Arial Nova" w:cs="Arial"/>
          <w:sz w:val="16"/>
          <w:szCs w:val="16"/>
        </w:rPr>
        <w:footnoteRef/>
      </w:r>
      <w:r w:rsidRPr="009B310C">
        <w:rPr>
          <w:rFonts w:ascii="Arial Nova" w:hAnsi="Arial Nova" w:cs="Arial"/>
          <w:sz w:val="16"/>
          <w:szCs w:val="16"/>
          <w:lang w:val="en-US"/>
        </w:rPr>
        <w:t xml:space="preserve"> What is the effectiveness of antenatal care? WHO Regional Office for Europe – Health Evidence Network report, Copenhagen, 2005</w:t>
      </w:r>
    </w:p>
  </w:footnote>
  <w:footnote w:id="188">
    <w:p w14:paraId="7B1E2DD0" w14:textId="77777777" w:rsidR="009025CC" w:rsidRPr="009B310C" w:rsidRDefault="009025CC" w:rsidP="009B310C">
      <w:pPr>
        <w:pStyle w:val="af1"/>
        <w:rPr>
          <w:rFonts w:ascii="Arial Nova" w:hAnsi="Arial Nova" w:cs="Arial"/>
          <w:sz w:val="16"/>
          <w:szCs w:val="16"/>
          <w:lang w:val="en-US"/>
        </w:rPr>
      </w:pPr>
      <w:r w:rsidRPr="009B310C">
        <w:rPr>
          <w:rStyle w:val="af3"/>
          <w:rFonts w:ascii="Arial Nova" w:hAnsi="Arial Nova" w:cs="Arial"/>
          <w:sz w:val="16"/>
          <w:szCs w:val="16"/>
        </w:rPr>
        <w:footnoteRef/>
      </w:r>
      <w:r w:rsidRPr="009B310C">
        <w:rPr>
          <w:rFonts w:ascii="Arial Nova" w:hAnsi="Arial Nova" w:cs="Arial"/>
          <w:sz w:val="16"/>
          <w:szCs w:val="16"/>
          <w:lang w:val="en-US"/>
        </w:rPr>
        <w:t xml:space="preserve"> Murray W. Enkin et al, A guide to effective care in pregnancy and childbirth. Oxford University Press, 3rd edition, 2000</w:t>
      </w:r>
    </w:p>
  </w:footnote>
  <w:footnote w:id="189">
    <w:p w14:paraId="4FD07C86" w14:textId="77777777" w:rsidR="009025CC" w:rsidRPr="009B310C" w:rsidRDefault="009025CC" w:rsidP="009B310C">
      <w:pPr>
        <w:pStyle w:val="af1"/>
        <w:rPr>
          <w:rFonts w:ascii="Arial Nova" w:hAnsi="Arial Nova"/>
          <w:sz w:val="16"/>
          <w:szCs w:val="16"/>
          <w:lang w:val="en-US"/>
        </w:rPr>
      </w:pPr>
      <w:r w:rsidRPr="009B310C">
        <w:rPr>
          <w:rStyle w:val="af3"/>
          <w:rFonts w:ascii="Arial Nova" w:hAnsi="Arial Nova" w:cs="Arial"/>
          <w:sz w:val="16"/>
          <w:szCs w:val="16"/>
        </w:rPr>
        <w:footnoteRef/>
      </w:r>
      <w:r w:rsidRPr="009B310C">
        <w:rPr>
          <w:rFonts w:ascii="Arial Nova" w:hAnsi="Arial Nova" w:cs="Arial"/>
          <w:sz w:val="16"/>
          <w:szCs w:val="16"/>
          <w:lang w:val="en-US"/>
        </w:rPr>
        <w:t xml:space="preserve"> What is the effectiveness of antenatal care? WHO Regional Office for Europe – Health Evidence Network report, Copenhagen, 2005</w:t>
      </w:r>
    </w:p>
  </w:footnote>
  <w:footnote w:id="190">
    <w:p w14:paraId="0C45F32E" w14:textId="77777777" w:rsidR="009025CC" w:rsidRPr="00F01E41" w:rsidRDefault="009025CC" w:rsidP="009B310C">
      <w:pPr>
        <w:pStyle w:val="af1"/>
        <w:rPr>
          <w:rFonts w:ascii="Arial Nova" w:hAnsi="Arial Nova"/>
          <w:sz w:val="16"/>
          <w:szCs w:val="16"/>
          <w:lang w:val="en-US"/>
        </w:rPr>
      </w:pPr>
      <w:r w:rsidRPr="00F01E41">
        <w:rPr>
          <w:rStyle w:val="af3"/>
          <w:rFonts w:ascii="Arial Nova" w:hAnsi="Arial Nova"/>
          <w:sz w:val="16"/>
          <w:szCs w:val="16"/>
        </w:rPr>
        <w:footnoteRef/>
      </w:r>
      <w:r w:rsidRPr="00F01E41">
        <w:rPr>
          <w:rFonts w:ascii="Arial Nova" w:hAnsi="Arial Nova"/>
          <w:sz w:val="16"/>
          <w:szCs w:val="16"/>
        </w:rPr>
        <w:t xml:space="preserve"> </w:t>
      </w:r>
      <w:r w:rsidRPr="00F01E41">
        <w:rPr>
          <w:rFonts w:ascii="Arial Nova" w:hAnsi="Arial Nova" w:cs="Arial"/>
          <w:sz w:val="16"/>
          <w:szCs w:val="16"/>
        </w:rPr>
        <w:t xml:space="preserve">Рекомендации ВОЗ по оказанию дородовой помощи для формирования положительного опыта беременности. </w:t>
      </w:r>
      <w:r w:rsidRPr="00F01E41">
        <w:rPr>
          <w:rFonts w:ascii="Arial Nova" w:hAnsi="Arial Nova" w:cs="Arial"/>
          <w:sz w:val="16"/>
          <w:szCs w:val="16"/>
          <w:lang w:val="en-US"/>
        </w:rPr>
        <w:t>2017</w:t>
      </w:r>
    </w:p>
  </w:footnote>
  <w:footnote w:id="191">
    <w:p w14:paraId="728EDEA9" w14:textId="77777777" w:rsidR="009025CC" w:rsidRPr="00193F5C" w:rsidRDefault="009025CC" w:rsidP="009B310C">
      <w:pPr>
        <w:pStyle w:val="af1"/>
        <w:jc w:val="both"/>
        <w:rPr>
          <w:rFonts w:ascii="Arial Nova" w:hAnsi="Arial Nova" w:cs="Arial"/>
          <w:sz w:val="16"/>
          <w:szCs w:val="16"/>
          <w:lang w:val="kk-KZ"/>
        </w:rPr>
      </w:pPr>
      <w:r w:rsidRPr="00193F5C">
        <w:rPr>
          <w:rStyle w:val="af3"/>
          <w:rFonts w:ascii="Arial Nova" w:hAnsi="Arial Nova" w:cs="Arial"/>
          <w:sz w:val="16"/>
          <w:szCs w:val="16"/>
        </w:rPr>
        <w:footnoteRef/>
      </w:r>
      <w:r w:rsidRPr="00193F5C">
        <w:rPr>
          <w:rFonts w:ascii="Arial Nova" w:hAnsi="Arial Nova" w:cs="Arial"/>
          <w:sz w:val="16"/>
          <w:szCs w:val="16"/>
          <w:lang w:val="en-US"/>
        </w:rPr>
        <w:t xml:space="preserve"> Walkinshaw SA. Very tight versus tight control for diabetes in pregnancy (Cochrane Review). In: The Cochrane Library, Issue 2, 1999. Oxford: Update Software</w:t>
      </w:r>
    </w:p>
  </w:footnote>
  <w:footnote w:id="192">
    <w:p w14:paraId="6E00E703" w14:textId="77777777" w:rsidR="009025CC" w:rsidRPr="00193F5C" w:rsidRDefault="009025CC" w:rsidP="009B310C">
      <w:pPr>
        <w:pStyle w:val="af1"/>
        <w:jc w:val="both"/>
        <w:rPr>
          <w:rFonts w:ascii="Arial Nova" w:hAnsi="Arial Nova" w:cs="Arial"/>
          <w:sz w:val="16"/>
          <w:szCs w:val="16"/>
          <w:lang w:val="en-US"/>
        </w:rPr>
      </w:pPr>
      <w:r w:rsidRPr="00193F5C">
        <w:rPr>
          <w:rStyle w:val="af3"/>
          <w:rFonts w:ascii="Arial Nova" w:hAnsi="Arial Nova" w:cs="Arial"/>
          <w:sz w:val="16"/>
          <w:szCs w:val="16"/>
        </w:rPr>
        <w:footnoteRef/>
      </w:r>
      <w:r w:rsidRPr="00193F5C">
        <w:rPr>
          <w:rFonts w:ascii="Arial Nova" w:hAnsi="Arial Nova" w:cs="Arial"/>
          <w:sz w:val="16"/>
          <w:szCs w:val="16"/>
          <w:lang w:val="en-US"/>
        </w:rPr>
        <w:t xml:space="preserve"> What is the effectiveness of antenatal care? WHO Regional Office for Europe - Health Evidence Network report, Copenhagen, 2005</w:t>
      </w:r>
    </w:p>
  </w:footnote>
  <w:footnote w:id="193">
    <w:p w14:paraId="33AB5467" w14:textId="77777777" w:rsidR="009025CC" w:rsidRPr="00193F5C" w:rsidRDefault="009025CC" w:rsidP="009B310C">
      <w:pPr>
        <w:pStyle w:val="af1"/>
        <w:jc w:val="both"/>
        <w:rPr>
          <w:rFonts w:ascii="Arial Nova" w:hAnsi="Arial Nova" w:cs="Arial"/>
          <w:sz w:val="16"/>
          <w:szCs w:val="16"/>
          <w:lang w:val="en-US"/>
        </w:rPr>
      </w:pPr>
      <w:r w:rsidRPr="00193F5C">
        <w:rPr>
          <w:rStyle w:val="af3"/>
          <w:rFonts w:ascii="Arial Nova" w:hAnsi="Arial Nova" w:cs="Arial"/>
          <w:sz w:val="16"/>
          <w:szCs w:val="16"/>
        </w:rPr>
        <w:footnoteRef/>
      </w:r>
      <w:r w:rsidRPr="00193F5C">
        <w:rPr>
          <w:rFonts w:ascii="Arial Nova" w:hAnsi="Arial Nova" w:cs="Arial"/>
          <w:sz w:val="16"/>
          <w:szCs w:val="16"/>
          <w:lang w:val="en-US"/>
        </w:rPr>
        <w:t xml:space="preserve"> NICE Guideline. Diabetes in pregnancy: management from preconception to the postnatal period, 2015</w:t>
      </w:r>
    </w:p>
  </w:footnote>
  <w:footnote w:id="194">
    <w:p w14:paraId="4ED1C610" w14:textId="77777777" w:rsidR="009025CC" w:rsidRPr="00193F5C" w:rsidRDefault="009025CC" w:rsidP="009B310C">
      <w:pPr>
        <w:pStyle w:val="af1"/>
        <w:jc w:val="both"/>
        <w:rPr>
          <w:rFonts w:ascii="Arial Nova" w:hAnsi="Arial Nova" w:cs="Arial"/>
          <w:sz w:val="16"/>
          <w:szCs w:val="16"/>
          <w:lang w:val="en-US"/>
        </w:rPr>
      </w:pPr>
      <w:r w:rsidRPr="00193F5C">
        <w:rPr>
          <w:rStyle w:val="af3"/>
          <w:rFonts w:ascii="Arial Nova" w:hAnsi="Arial Nova" w:cs="Arial"/>
          <w:sz w:val="16"/>
          <w:szCs w:val="16"/>
        </w:rPr>
        <w:footnoteRef/>
      </w:r>
      <w:r w:rsidRPr="00193F5C">
        <w:rPr>
          <w:rFonts w:ascii="Arial Nova" w:hAnsi="Arial Nova" w:cs="Arial"/>
          <w:sz w:val="16"/>
          <w:szCs w:val="16"/>
          <w:lang w:val="en-US"/>
        </w:rPr>
        <w:t>What is the effectiveness of antenatal care? WHO Regional Office for Europe - Health Evidence Network report, Copenhagen, 2005</w:t>
      </w:r>
    </w:p>
  </w:footnote>
  <w:footnote w:id="195">
    <w:p w14:paraId="60A83B10" w14:textId="77777777" w:rsidR="009025CC" w:rsidRPr="00193F5C" w:rsidRDefault="009025CC" w:rsidP="009B310C">
      <w:pPr>
        <w:pStyle w:val="af1"/>
        <w:jc w:val="both"/>
        <w:rPr>
          <w:rFonts w:ascii="Arial Nova" w:hAnsi="Arial Nova" w:cs="Arial"/>
          <w:sz w:val="16"/>
          <w:szCs w:val="16"/>
          <w:lang w:val="en-US"/>
        </w:rPr>
      </w:pPr>
      <w:r w:rsidRPr="00193F5C">
        <w:rPr>
          <w:rStyle w:val="af3"/>
          <w:rFonts w:ascii="Arial Nova" w:hAnsi="Arial Nova" w:cs="Arial"/>
          <w:sz w:val="16"/>
          <w:szCs w:val="16"/>
        </w:rPr>
        <w:footnoteRef/>
      </w:r>
      <w:r w:rsidRPr="00193F5C">
        <w:rPr>
          <w:rFonts w:ascii="Arial Nova" w:hAnsi="Arial Nova" w:cs="Arial"/>
          <w:sz w:val="16"/>
          <w:szCs w:val="16"/>
          <w:lang w:val="en-US"/>
        </w:rPr>
        <w:t xml:space="preserve"> Canadian Diabetes Association Clinical Practice Guidelines Expert Committee. Canadian Diabetes Association 2013 Clinical Practice Guidelines for the Prevention and Management of Diabetes in Canada. Can J Diabetes 2013;37(suppl 1): S1-S212</w:t>
      </w:r>
    </w:p>
  </w:footnote>
  <w:footnote w:id="196">
    <w:p w14:paraId="30EEBA31" w14:textId="77777777" w:rsidR="009025CC" w:rsidRPr="00193F5C" w:rsidRDefault="009025CC" w:rsidP="009B310C">
      <w:pPr>
        <w:pStyle w:val="af1"/>
        <w:jc w:val="both"/>
        <w:rPr>
          <w:rFonts w:ascii="Arial Nova" w:hAnsi="Arial Nova" w:cs="Arial"/>
          <w:sz w:val="16"/>
          <w:szCs w:val="16"/>
          <w:lang w:val="en-US"/>
        </w:rPr>
      </w:pPr>
      <w:r w:rsidRPr="00193F5C">
        <w:rPr>
          <w:rFonts w:ascii="Arial Nova" w:hAnsi="Arial Nova" w:cs="Arial"/>
          <w:sz w:val="16"/>
          <w:szCs w:val="16"/>
          <w:lang w:val="en-US"/>
        </w:rPr>
        <w:footnoteRef/>
      </w:r>
      <w:r w:rsidRPr="00193F5C">
        <w:rPr>
          <w:rFonts w:ascii="Arial Nova" w:hAnsi="Arial Nova" w:cs="Arial"/>
          <w:sz w:val="16"/>
          <w:szCs w:val="16"/>
          <w:lang w:val="en-US"/>
        </w:rPr>
        <w:t xml:space="preserve"> What is the effectiveness of antenatal care? WHO Regional Office for Europe – Health Evidence Network report, Copenhagen, 2005</w:t>
      </w:r>
    </w:p>
  </w:footnote>
  <w:footnote w:id="197">
    <w:p w14:paraId="5169BA6C" w14:textId="77777777" w:rsidR="009025CC" w:rsidRPr="00193F5C" w:rsidRDefault="009025CC" w:rsidP="009B310C">
      <w:pPr>
        <w:pStyle w:val="af1"/>
        <w:rPr>
          <w:rFonts w:ascii="Arial Nova" w:hAnsi="Arial Nova" w:cs="Arial"/>
          <w:sz w:val="16"/>
          <w:szCs w:val="16"/>
          <w:lang w:val="en-US"/>
        </w:rPr>
      </w:pPr>
      <w:r w:rsidRPr="00193F5C">
        <w:rPr>
          <w:rStyle w:val="af3"/>
          <w:rFonts w:ascii="Arial Nova" w:hAnsi="Arial Nova" w:cs="Arial"/>
          <w:sz w:val="16"/>
          <w:szCs w:val="16"/>
        </w:rPr>
        <w:footnoteRef/>
      </w:r>
      <w:r w:rsidRPr="00193F5C">
        <w:rPr>
          <w:rFonts w:ascii="Arial Nova" w:hAnsi="Arial Nova" w:cs="Arial"/>
          <w:sz w:val="16"/>
          <w:szCs w:val="16"/>
          <w:lang w:val="en-US"/>
        </w:rPr>
        <w:t xml:space="preserve"> Walkinshaw SA. Very tight versus tight control for diabetes in pregnancy (Cochrane Review). In: The Cochrane Library, Issue 2, 1999. Oxford: Update Software</w:t>
      </w:r>
    </w:p>
  </w:footnote>
  <w:footnote w:id="198">
    <w:p w14:paraId="6021AC28" w14:textId="77777777" w:rsidR="009025CC" w:rsidRPr="00193F5C" w:rsidRDefault="009025CC" w:rsidP="009B310C">
      <w:pPr>
        <w:pStyle w:val="af1"/>
        <w:rPr>
          <w:rFonts w:ascii="Arial Nova" w:hAnsi="Arial Nova" w:cs="Arial"/>
          <w:sz w:val="16"/>
          <w:szCs w:val="16"/>
          <w:lang w:val="en-US"/>
        </w:rPr>
      </w:pPr>
      <w:r w:rsidRPr="00193F5C">
        <w:rPr>
          <w:rFonts w:ascii="Arial Nova" w:hAnsi="Arial Nova" w:cs="Arial"/>
          <w:sz w:val="16"/>
          <w:szCs w:val="16"/>
          <w:lang w:val="en-US"/>
        </w:rPr>
        <w:footnoteRef/>
      </w:r>
      <w:r w:rsidRPr="00193F5C">
        <w:rPr>
          <w:rFonts w:ascii="Arial Nova" w:hAnsi="Arial Nova" w:cs="Arial"/>
          <w:sz w:val="16"/>
          <w:szCs w:val="16"/>
          <w:lang w:val="en-US"/>
        </w:rPr>
        <w:t xml:space="preserve"> What is the effectiveness of antenatal care? WHO Regional Office for Europe - Health Evidence Network report, Copenhagen, 2005</w:t>
      </w:r>
    </w:p>
  </w:footnote>
  <w:footnote w:id="199">
    <w:p w14:paraId="06D65C17" w14:textId="77777777" w:rsidR="009025CC" w:rsidRPr="00014652" w:rsidRDefault="009025CC" w:rsidP="009B310C">
      <w:pPr>
        <w:pStyle w:val="af1"/>
        <w:jc w:val="both"/>
        <w:rPr>
          <w:rFonts w:ascii="Arial Nova" w:hAnsi="Arial Nova" w:cs="Arial"/>
          <w:sz w:val="16"/>
          <w:szCs w:val="16"/>
          <w:lang w:val="en-US"/>
        </w:rPr>
      </w:pPr>
      <w:r w:rsidRPr="00193F5C">
        <w:rPr>
          <w:rFonts w:ascii="Arial Nova" w:hAnsi="Arial Nova" w:cs="Arial"/>
          <w:sz w:val="16"/>
          <w:szCs w:val="16"/>
          <w:lang w:val="en-US"/>
        </w:rPr>
        <w:footnoteRef/>
      </w:r>
      <w:r w:rsidRPr="00193F5C">
        <w:rPr>
          <w:rFonts w:ascii="Arial Nova" w:hAnsi="Arial Nova" w:cs="Arial"/>
          <w:sz w:val="16"/>
          <w:szCs w:val="16"/>
        </w:rPr>
        <w:t xml:space="preserve"> Рекомендации ВОЗ по оказанию дородовой помощи для формирования положительного опыта беременности. </w:t>
      </w:r>
      <w:r w:rsidRPr="00014652">
        <w:rPr>
          <w:rFonts w:ascii="Arial Nova" w:hAnsi="Arial Nova" w:cs="Arial"/>
          <w:sz w:val="16"/>
          <w:szCs w:val="16"/>
          <w:lang w:val="en-US"/>
        </w:rPr>
        <w:t>2017</w:t>
      </w:r>
    </w:p>
  </w:footnote>
  <w:footnote w:id="200">
    <w:p w14:paraId="6897A4DC" w14:textId="50316588" w:rsidR="009025CC" w:rsidRPr="00CB6D8B" w:rsidRDefault="009025CC" w:rsidP="009B310C">
      <w:pPr>
        <w:pStyle w:val="af1"/>
        <w:rPr>
          <w:lang w:val="en-US"/>
        </w:rPr>
      </w:pPr>
      <w:r w:rsidRPr="00193F5C">
        <w:rPr>
          <w:rStyle w:val="af3"/>
          <w:rFonts w:ascii="Arial Nova" w:hAnsi="Arial Nova"/>
          <w:sz w:val="16"/>
          <w:szCs w:val="16"/>
        </w:rPr>
        <w:footnoteRef/>
      </w:r>
      <w:r w:rsidRPr="00014652">
        <w:rPr>
          <w:rFonts w:ascii="Arial Nova" w:hAnsi="Arial Nova"/>
          <w:sz w:val="16"/>
          <w:szCs w:val="16"/>
          <w:lang w:val="en-US"/>
        </w:rPr>
        <w:t xml:space="preserve"> </w:t>
      </w:r>
      <w:r w:rsidR="00193F5C" w:rsidRPr="00193F5C">
        <w:rPr>
          <w:rFonts w:ascii="Arial Nova" w:hAnsi="Arial Nova" w:cs="Arial"/>
          <w:sz w:val="16"/>
          <w:szCs w:val="16"/>
        </w:rPr>
        <w:t>Там</w:t>
      </w:r>
      <w:r w:rsidR="00193F5C" w:rsidRPr="00014652">
        <w:rPr>
          <w:rFonts w:ascii="Arial Nova" w:hAnsi="Arial Nova" w:cs="Arial"/>
          <w:sz w:val="16"/>
          <w:szCs w:val="16"/>
          <w:lang w:val="en-US"/>
        </w:rPr>
        <w:t xml:space="preserve"> </w:t>
      </w:r>
      <w:r w:rsidR="00193F5C" w:rsidRPr="00193F5C">
        <w:rPr>
          <w:rFonts w:ascii="Arial Nova" w:hAnsi="Arial Nova" w:cs="Arial"/>
          <w:sz w:val="16"/>
          <w:szCs w:val="16"/>
        </w:rPr>
        <w:t>же</w:t>
      </w:r>
    </w:p>
  </w:footnote>
  <w:footnote w:id="201">
    <w:p w14:paraId="1C9C8934" w14:textId="77777777" w:rsidR="009025CC" w:rsidRPr="00193F5C" w:rsidRDefault="009025CC" w:rsidP="009B310C">
      <w:pPr>
        <w:pStyle w:val="af1"/>
        <w:rPr>
          <w:rFonts w:ascii="Arial Nova" w:hAnsi="Arial Nova" w:cs="Arial"/>
          <w:sz w:val="16"/>
          <w:szCs w:val="16"/>
          <w:lang w:val="en-US"/>
        </w:rPr>
      </w:pPr>
      <w:r w:rsidRPr="000B6E48">
        <w:rPr>
          <w:rStyle w:val="af3"/>
          <w:rFonts w:ascii="Arial" w:hAnsi="Arial" w:cs="Arial"/>
          <w:sz w:val="16"/>
          <w:szCs w:val="16"/>
        </w:rPr>
        <w:footnoteRef/>
      </w:r>
      <w:r w:rsidRPr="000B6E48">
        <w:rPr>
          <w:rFonts w:ascii="Arial" w:hAnsi="Arial" w:cs="Arial"/>
          <w:sz w:val="16"/>
          <w:szCs w:val="16"/>
          <w:lang w:val="en-US"/>
        </w:rPr>
        <w:t xml:space="preserve"> World Health Organization. Use of Glycated Haemoglobin (HbAlc) in the Diagnosis of Diabetes Mellitus. Abbreviated Report of a </w:t>
      </w:r>
      <w:r w:rsidRPr="00193F5C">
        <w:rPr>
          <w:rFonts w:ascii="Arial Nova" w:hAnsi="Arial Nova" w:cs="Arial"/>
          <w:sz w:val="16"/>
          <w:szCs w:val="16"/>
          <w:lang w:val="en-US"/>
        </w:rPr>
        <w:t>WHO Consultation. World Health Organization, 2011 (WHO/NMH/CHP/CPM/11.1)</w:t>
      </w:r>
    </w:p>
  </w:footnote>
  <w:footnote w:id="202">
    <w:p w14:paraId="3C485E57" w14:textId="77777777" w:rsidR="009025CC" w:rsidRPr="00193F5C" w:rsidRDefault="009025CC" w:rsidP="009B310C">
      <w:pPr>
        <w:pStyle w:val="af1"/>
        <w:rPr>
          <w:rFonts w:ascii="Arial Nova" w:hAnsi="Arial Nova" w:cs="Arial"/>
          <w:lang w:val="en-US"/>
        </w:rPr>
      </w:pPr>
      <w:r w:rsidRPr="00193F5C">
        <w:rPr>
          <w:rStyle w:val="af3"/>
          <w:rFonts w:ascii="Arial Nova" w:hAnsi="Arial Nova" w:cs="Arial"/>
          <w:sz w:val="16"/>
          <w:szCs w:val="16"/>
        </w:rPr>
        <w:footnoteRef/>
      </w:r>
      <w:r w:rsidRPr="00193F5C">
        <w:rPr>
          <w:rFonts w:ascii="Arial Nova" w:hAnsi="Arial Nova" w:cs="Arial"/>
          <w:sz w:val="16"/>
          <w:szCs w:val="16"/>
          <w:lang w:val="en-US"/>
        </w:rPr>
        <w:t xml:space="preserve"> NICE Guideline. Diabetes in pregnancy: management from preconception to the postnatal period, 2015</w:t>
      </w:r>
    </w:p>
  </w:footnote>
  <w:footnote w:id="203">
    <w:p w14:paraId="3F581043" w14:textId="77777777" w:rsidR="009025CC" w:rsidRPr="001A1B46" w:rsidRDefault="009025CC" w:rsidP="009B310C">
      <w:pPr>
        <w:pStyle w:val="af1"/>
        <w:jc w:val="both"/>
        <w:rPr>
          <w:rFonts w:ascii="Arial" w:hAnsi="Arial" w:cs="Arial"/>
          <w:sz w:val="16"/>
          <w:szCs w:val="16"/>
        </w:rPr>
      </w:pPr>
      <w:r w:rsidRPr="00193F5C">
        <w:rPr>
          <w:rFonts w:ascii="Arial Nova" w:hAnsi="Arial Nova" w:cs="Arial"/>
          <w:sz w:val="16"/>
          <w:szCs w:val="16"/>
          <w:lang w:val="en-US"/>
        </w:rPr>
        <w:footnoteRef/>
      </w:r>
      <w:r w:rsidRPr="00193F5C">
        <w:rPr>
          <w:rFonts w:ascii="Arial Nova" w:hAnsi="Arial Nova" w:cs="Arial"/>
          <w:sz w:val="16"/>
          <w:szCs w:val="16"/>
          <w:lang w:val="en-US"/>
        </w:rPr>
        <w:t xml:space="preserve"> Murray W. Enkin et al, A guide to effective care in pregnancy and childbirth. Oxford</w:t>
      </w:r>
      <w:r w:rsidRPr="00193F5C">
        <w:rPr>
          <w:rFonts w:ascii="Arial Nova" w:hAnsi="Arial Nova" w:cs="Arial"/>
          <w:sz w:val="16"/>
          <w:szCs w:val="16"/>
        </w:rPr>
        <w:t xml:space="preserve"> </w:t>
      </w:r>
      <w:r w:rsidRPr="00193F5C">
        <w:rPr>
          <w:rFonts w:ascii="Arial Nova" w:hAnsi="Arial Nova" w:cs="Arial"/>
          <w:sz w:val="16"/>
          <w:szCs w:val="16"/>
          <w:lang w:val="en-US"/>
        </w:rPr>
        <w:t>University</w:t>
      </w:r>
      <w:r w:rsidRPr="00193F5C">
        <w:rPr>
          <w:rFonts w:ascii="Arial Nova" w:hAnsi="Arial Nova" w:cs="Arial"/>
          <w:sz w:val="16"/>
          <w:szCs w:val="16"/>
        </w:rPr>
        <w:t xml:space="preserve"> </w:t>
      </w:r>
      <w:r w:rsidRPr="00193F5C">
        <w:rPr>
          <w:rFonts w:ascii="Arial Nova" w:hAnsi="Arial Nova" w:cs="Arial"/>
          <w:sz w:val="16"/>
          <w:szCs w:val="16"/>
          <w:lang w:val="en-US"/>
        </w:rPr>
        <w:t>Press</w:t>
      </w:r>
      <w:r w:rsidRPr="00193F5C">
        <w:rPr>
          <w:rFonts w:ascii="Arial Nova" w:hAnsi="Arial Nova" w:cs="Arial"/>
          <w:sz w:val="16"/>
          <w:szCs w:val="16"/>
        </w:rPr>
        <w:t>, 3</w:t>
      </w:r>
      <w:r w:rsidRPr="00193F5C">
        <w:rPr>
          <w:rFonts w:ascii="Arial Nova" w:hAnsi="Arial Nova" w:cs="Arial"/>
          <w:sz w:val="16"/>
          <w:szCs w:val="16"/>
          <w:lang w:val="en-US"/>
        </w:rPr>
        <w:t>rd</w:t>
      </w:r>
      <w:r w:rsidRPr="00193F5C">
        <w:rPr>
          <w:rFonts w:ascii="Arial Nova" w:hAnsi="Arial Nova" w:cs="Arial"/>
          <w:sz w:val="16"/>
          <w:szCs w:val="16"/>
        </w:rPr>
        <w:t xml:space="preserve"> </w:t>
      </w:r>
      <w:r w:rsidRPr="00193F5C">
        <w:rPr>
          <w:rFonts w:ascii="Arial Nova" w:hAnsi="Arial Nova" w:cs="Arial"/>
          <w:sz w:val="16"/>
          <w:szCs w:val="16"/>
          <w:lang w:val="en-US"/>
        </w:rPr>
        <w:t>edition</w:t>
      </w:r>
      <w:r w:rsidRPr="00193F5C">
        <w:rPr>
          <w:rFonts w:ascii="Arial Nova" w:hAnsi="Arial Nova" w:cs="Arial"/>
          <w:sz w:val="16"/>
          <w:szCs w:val="16"/>
        </w:rPr>
        <w:t>, 2000</w:t>
      </w:r>
    </w:p>
  </w:footnote>
  <w:footnote w:id="204">
    <w:p w14:paraId="3074C052" w14:textId="77777777" w:rsidR="009025CC" w:rsidRPr="005C00E2" w:rsidRDefault="009025CC" w:rsidP="009B310C">
      <w:pPr>
        <w:pStyle w:val="af1"/>
        <w:rPr>
          <w:rFonts w:ascii="Arial Nova" w:hAnsi="Arial Nova" w:cs="Arial"/>
          <w:sz w:val="16"/>
          <w:szCs w:val="16"/>
        </w:rPr>
      </w:pPr>
      <w:r w:rsidRPr="005C00E2">
        <w:rPr>
          <w:rStyle w:val="af3"/>
          <w:rFonts w:ascii="Arial Nova" w:hAnsi="Arial Nova" w:cs="Arial"/>
          <w:sz w:val="16"/>
          <w:szCs w:val="16"/>
        </w:rPr>
        <w:footnoteRef/>
      </w:r>
      <w:r w:rsidRPr="005C00E2">
        <w:rPr>
          <w:rFonts w:ascii="Arial Nova" w:hAnsi="Arial Nova" w:cs="Arial"/>
          <w:sz w:val="16"/>
          <w:szCs w:val="16"/>
        </w:rPr>
        <w:t xml:space="preserve"> Протокол диагностики и лечения МЗ РК «Сахарный диабет при беременности, родах и послеродовом периоде» одобрен Объединенной комиссией по качеству медицинских услуг МЗ РК от «18» августа 2017 года</w:t>
      </w:r>
    </w:p>
    <w:p w14:paraId="0A02C570" w14:textId="77777777" w:rsidR="009025CC" w:rsidRPr="00611820" w:rsidRDefault="009025CC" w:rsidP="009B310C">
      <w:pPr>
        <w:pStyle w:val="af1"/>
        <w:rPr>
          <w:lang w:val="en-US"/>
        </w:rPr>
      </w:pPr>
      <w:r w:rsidRPr="005C00E2">
        <w:rPr>
          <w:rFonts w:ascii="Arial Nova" w:hAnsi="Arial Nova" w:cs="Arial"/>
          <w:sz w:val="16"/>
          <w:szCs w:val="16"/>
          <w:lang w:val="en-US"/>
        </w:rPr>
        <w:t>Протокол № 26</w:t>
      </w:r>
    </w:p>
  </w:footnote>
  <w:footnote w:id="205">
    <w:p w14:paraId="275CFD48" w14:textId="77777777" w:rsidR="009025CC" w:rsidRPr="00CB6D8B" w:rsidRDefault="009025CC" w:rsidP="009B310C">
      <w:pPr>
        <w:pStyle w:val="af1"/>
        <w:rPr>
          <w:lang w:val="en-US"/>
        </w:rPr>
      </w:pPr>
      <w:r>
        <w:rPr>
          <w:rStyle w:val="af3"/>
        </w:rPr>
        <w:footnoteRef/>
      </w:r>
      <w:r w:rsidRPr="00CB6D8B">
        <w:rPr>
          <w:lang w:val="en-US"/>
        </w:rPr>
        <w:t xml:space="preserve"> </w:t>
      </w:r>
      <w:r w:rsidRPr="00065723">
        <w:rPr>
          <w:rFonts w:ascii="Arial" w:hAnsi="Arial" w:cs="Arial"/>
          <w:sz w:val="16"/>
          <w:szCs w:val="16"/>
          <w:lang w:val="en-US"/>
        </w:rPr>
        <w:t>Murray W. Enkin et al, A guide to effective care in pregnancy and childbirth. Oxford University Press, 3rd edition, 2000</w:t>
      </w:r>
    </w:p>
  </w:footnote>
  <w:footnote w:id="206">
    <w:p w14:paraId="5EC81654" w14:textId="77777777" w:rsidR="009025CC" w:rsidRPr="0062199A" w:rsidRDefault="009025CC" w:rsidP="0062199A">
      <w:pPr>
        <w:pStyle w:val="af1"/>
        <w:jc w:val="both"/>
        <w:rPr>
          <w:rFonts w:ascii="Arial Nova" w:hAnsi="Arial Nova" w:cs="Arial"/>
          <w:sz w:val="16"/>
          <w:szCs w:val="16"/>
          <w:lang w:val="en-US"/>
        </w:rPr>
      </w:pPr>
      <w:r w:rsidRPr="0062199A">
        <w:rPr>
          <w:rStyle w:val="af3"/>
          <w:rFonts w:ascii="Arial Nova" w:hAnsi="Arial Nova" w:cs="Arial"/>
          <w:sz w:val="16"/>
          <w:szCs w:val="16"/>
        </w:rPr>
        <w:footnoteRef/>
      </w:r>
      <w:r w:rsidRPr="0062199A">
        <w:rPr>
          <w:rFonts w:ascii="Arial Nova" w:hAnsi="Arial Nova" w:cs="Arial"/>
          <w:sz w:val="16"/>
          <w:szCs w:val="16"/>
          <w:lang w:val="en-US"/>
        </w:rPr>
        <w:t xml:space="preserve"> Rosemary D McBain, Caroline A Crowther, Philippa Middleton. Anti</w:t>
      </w:r>
      <w:r w:rsidRPr="0062199A">
        <w:rPr>
          <w:rFonts w:ascii="Cambria Math" w:hAnsi="Cambria Math" w:cs="Cambria Math"/>
          <w:sz w:val="16"/>
          <w:szCs w:val="16"/>
          <w:lang w:val="en-US"/>
        </w:rPr>
        <w:t>‐</w:t>
      </w:r>
      <w:r w:rsidRPr="0062199A">
        <w:rPr>
          <w:rFonts w:ascii="Arial Nova" w:hAnsi="Arial Nova" w:cs="Arial"/>
          <w:sz w:val="16"/>
          <w:szCs w:val="16"/>
          <w:lang w:val="en-US"/>
        </w:rPr>
        <w:t>D administration in pregnancy for preventing Rhesus alloimmunisation. The Cochrane Library, 2015. Oxford: Update Software</w:t>
      </w:r>
    </w:p>
  </w:footnote>
  <w:footnote w:id="207">
    <w:p w14:paraId="3D0D8EF3" w14:textId="77777777" w:rsidR="009025CC" w:rsidRPr="001A00BE" w:rsidRDefault="009025CC" w:rsidP="0062199A">
      <w:pPr>
        <w:pStyle w:val="af1"/>
        <w:rPr>
          <w:rFonts w:ascii="Arial" w:hAnsi="Arial" w:cs="Arial"/>
          <w:sz w:val="16"/>
          <w:szCs w:val="16"/>
          <w:lang w:val="en-US"/>
        </w:rPr>
      </w:pPr>
      <w:r w:rsidRPr="0062199A">
        <w:rPr>
          <w:rFonts w:ascii="Arial Nova" w:hAnsi="Arial Nova" w:cs="Arial"/>
          <w:sz w:val="16"/>
          <w:szCs w:val="16"/>
          <w:lang w:val="en-US"/>
        </w:rPr>
        <w:footnoteRef/>
      </w:r>
      <w:r w:rsidRPr="0062199A">
        <w:rPr>
          <w:rFonts w:ascii="Arial Nova" w:hAnsi="Arial Nova" w:cs="Arial"/>
          <w:sz w:val="16"/>
          <w:szCs w:val="16"/>
          <w:lang w:val="en-US"/>
        </w:rPr>
        <w:t xml:space="preserve"> Murray W. Enkin et al, A guide to effective care in pregnancy and childbirth. Oxford University Press, 3rd edition, 2000</w:t>
      </w:r>
    </w:p>
  </w:footnote>
  <w:footnote w:id="208">
    <w:p w14:paraId="4C31D279" w14:textId="77777777" w:rsidR="009025CC" w:rsidRPr="00F3234C" w:rsidRDefault="009025CC" w:rsidP="0062199A">
      <w:pPr>
        <w:pStyle w:val="af1"/>
        <w:rPr>
          <w:rFonts w:ascii="Arial" w:hAnsi="Arial" w:cs="Arial"/>
          <w:sz w:val="16"/>
          <w:szCs w:val="16"/>
          <w:lang w:val="en-US"/>
        </w:rPr>
      </w:pPr>
      <w:r w:rsidRPr="00F3234C">
        <w:rPr>
          <w:rStyle w:val="af3"/>
          <w:rFonts w:ascii="Arial" w:hAnsi="Arial" w:cs="Arial"/>
          <w:sz w:val="16"/>
          <w:szCs w:val="16"/>
        </w:rPr>
        <w:footnoteRef/>
      </w:r>
      <w:r w:rsidRPr="00F3234C">
        <w:rPr>
          <w:rFonts w:ascii="Arial" w:hAnsi="Arial" w:cs="Arial"/>
          <w:sz w:val="16"/>
          <w:szCs w:val="16"/>
          <w:lang w:val="en-US"/>
        </w:rPr>
        <w:t xml:space="preserve"> Murray W. Enkin et al, A guide to effective care in pregnancy and childbirth. Oxford University Press, 3rd edition, 2000</w:t>
      </w:r>
    </w:p>
  </w:footnote>
  <w:footnote w:id="209">
    <w:p w14:paraId="2E644FC3" w14:textId="77777777" w:rsidR="009025CC" w:rsidRPr="00870F93" w:rsidRDefault="009025CC" w:rsidP="0062199A">
      <w:pPr>
        <w:pStyle w:val="af1"/>
        <w:rPr>
          <w:rFonts w:ascii="Arial" w:hAnsi="Arial" w:cs="Arial"/>
          <w:sz w:val="16"/>
          <w:szCs w:val="16"/>
          <w:lang w:val="en-US"/>
        </w:rPr>
      </w:pPr>
      <w:r w:rsidRPr="00870F93">
        <w:rPr>
          <w:rStyle w:val="af3"/>
          <w:rFonts w:ascii="Arial" w:hAnsi="Arial" w:cs="Arial"/>
          <w:sz w:val="16"/>
          <w:szCs w:val="16"/>
        </w:rPr>
        <w:footnoteRef/>
      </w:r>
      <w:r w:rsidRPr="00870F93">
        <w:rPr>
          <w:rFonts w:ascii="Arial" w:hAnsi="Arial" w:cs="Arial"/>
          <w:sz w:val="16"/>
          <w:szCs w:val="16"/>
          <w:lang w:val="en-US"/>
        </w:rPr>
        <w:t xml:space="preserve"> Medical management of abortion, 2022 ISBN 978-92-4-003948-3- © World Health Organization 2022</w:t>
      </w:r>
    </w:p>
  </w:footnote>
  <w:footnote w:id="210">
    <w:p w14:paraId="5954C394" w14:textId="77777777" w:rsidR="009025CC" w:rsidRPr="00870F93" w:rsidRDefault="009025CC" w:rsidP="0062199A">
      <w:pPr>
        <w:pStyle w:val="af1"/>
        <w:rPr>
          <w:rFonts w:ascii="Arial" w:hAnsi="Arial" w:cs="Arial"/>
          <w:sz w:val="16"/>
          <w:szCs w:val="16"/>
          <w:lang w:val="en-US"/>
        </w:rPr>
      </w:pPr>
      <w:r w:rsidRPr="00870F93">
        <w:rPr>
          <w:rStyle w:val="af3"/>
          <w:rFonts w:ascii="Arial" w:hAnsi="Arial" w:cs="Arial"/>
          <w:sz w:val="16"/>
          <w:szCs w:val="16"/>
        </w:rPr>
        <w:footnoteRef/>
      </w:r>
      <w:r w:rsidRPr="00870F93">
        <w:rPr>
          <w:rFonts w:ascii="Arial" w:hAnsi="Arial" w:cs="Arial"/>
          <w:sz w:val="16"/>
          <w:szCs w:val="16"/>
          <w:lang w:val="en-US"/>
        </w:rPr>
        <w:t xml:space="preserve"> What is the effectiveness of antenatal care? WHO Regional Office for Europe - Health Evidence Network report, Copenhagen, 2005</w:t>
      </w:r>
    </w:p>
  </w:footnote>
  <w:footnote w:id="211">
    <w:p w14:paraId="23DFF982" w14:textId="77777777" w:rsidR="009025CC" w:rsidRDefault="009025CC" w:rsidP="0062199A">
      <w:pPr>
        <w:pStyle w:val="af1"/>
      </w:pPr>
      <w:r w:rsidRPr="00870F93">
        <w:rPr>
          <w:rStyle w:val="af3"/>
          <w:rFonts w:ascii="Arial" w:hAnsi="Arial" w:cs="Arial"/>
          <w:sz w:val="16"/>
          <w:szCs w:val="16"/>
        </w:rPr>
        <w:footnoteRef/>
      </w:r>
      <w:r w:rsidRPr="00870F93">
        <w:rPr>
          <w:rFonts w:ascii="Arial" w:hAnsi="Arial" w:cs="Arial"/>
          <w:sz w:val="16"/>
          <w:szCs w:val="16"/>
        </w:rPr>
        <w:t xml:space="preserve"> Клинический протокол «Изосерологическая несовместимость крови матери и плода» утвержден на Экспертной комиссии по вопросам развития здравоохранения МЗ РК</w:t>
      </w:r>
      <w:r>
        <w:rPr>
          <w:rFonts w:ascii="Arial" w:hAnsi="Arial" w:cs="Arial"/>
          <w:sz w:val="16"/>
          <w:szCs w:val="16"/>
        </w:rPr>
        <w:t>,</w:t>
      </w:r>
      <w:r w:rsidRPr="00870F93">
        <w:rPr>
          <w:rFonts w:ascii="Arial" w:hAnsi="Arial" w:cs="Arial"/>
          <w:sz w:val="16"/>
          <w:szCs w:val="16"/>
        </w:rPr>
        <w:t xml:space="preserve"> протокол № 10 от «04» июля 2014 года</w:t>
      </w:r>
    </w:p>
  </w:footnote>
  <w:footnote w:id="212">
    <w:p w14:paraId="6273A38D" w14:textId="77777777" w:rsidR="009025CC" w:rsidRPr="00223EC1" w:rsidRDefault="009025CC" w:rsidP="0062199A">
      <w:pPr>
        <w:pStyle w:val="af1"/>
        <w:jc w:val="both"/>
        <w:rPr>
          <w:rFonts w:ascii="Arial" w:hAnsi="Arial" w:cs="Arial"/>
          <w:sz w:val="16"/>
          <w:szCs w:val="16"/>
          <w:lang w:val="en-US"/>
        </w:rPr>
      </w:pPr>
      <w:r w:rsidRPr="005301F8">
        <w:rPr>
          <w:rStyle w:val="af3"/>
          <w:rFonts w:ascii="Arial" w:hAnsi="Arial" w:cs="Arial"/>
          <w:sz w:val="16"/>
          <w:szCs w:val="16"/>
        </w:rPr>
        <w:footnoteRef/>
      </w:r>
      <w:r w:rsidRPr="005301F8">
        <w:rPr>
          <w:rFonts w:ascii="Arial" w:hAnsi="Arial" w:cs="Arial"/>
          <w:sz w:val="16"/>
          <w:szCs w:val="16"/>
          <w:lang w:val="en-US"/>
        </w:rPr>
        <w:t xml:space="preserve"> Rosemary D McBain, Caroline A Crowther, Philippa Middleton. Anti</w:t>
      </w:r>
      <w:r w:rsidRPr="005301F8">
        <w:rPr>
          <w:rFonts w:ascii="Cambria Math" w:hAnsi="Cambria Math" w:cs="Cambria Math"/>
          <w:sz w:val="16"/>
          <w:szCs w:val="16"/>
          <w:lang w:val="en-US"/>
        </w:rPr>
        <w:t>‐</w:t>
      </w:r>
      <w:r w:rsidRPr="005301F8">
        <w:rPr>
          <w:rFonts w:ascii="Arial" w:hAnsi="Arial" w:cs="Arial"/>
          <w:sz w:val="16"/>
          <w:szCs w:val="16"/>
          <w:lang w:val="en-US"/>
        </w:rPr>
        <w:t xml:space="preserve">D administration in pregnancy for preventing Rhesus alloimmunisation. The Cochrane Library, 2015. </w:t>
      </w:r>
      <w:r w:rsidRPr="00223EC1">
        <w:rPr>
          <w:rFonts w:ascii="Arial" w:hAnsi="Arial" w:cs="Arial"/>
          <w:sz w:val="16"/>
          <w:szCs w:val="16"/>
          <w:lang w:val="en-US"/>
        </w:rPr>
        <w:t>Oxford: Update Software</w:t>
      </w:r>
    </w:p>
  </w:footnote>
  <w:footnote w:id="213">
    <w:p w14:paraId="09564253" w14:textId="77777777" w:rsidR="009025CC" w:rsidRPr="00CE70BC" w:rsidRDefault="009025CC" w:rsidP="0062199A">
      <w:pPr>
        <w:pStyle w:val="af1"/>
        <w:jc w:val="both"/>
        <w:rPr>
          <w:rFonts w:ascii="Arial Nova" w:hAnsi="Arial Nova" w:cs="Arial"/>
          <w:sz w:val="16"/>
          <w:szCs w:val="16"/>
          <w:lang w:val="en-US"/>
        </w:rPr>
      </w:pPr>
      <w:r w:rsidRPr="00CE70BC">
        <w:rPr>
          <w:rFonts w:ascii="Arial Nova" w:hAnsi="Arial Nova" w:cs="Arial"/>
          <w:sz w:val="16"/>
          <w:szCs w:val="16"/>
          <w:lang w:val="en-US"/>
        </w:rPr>
        <w:footnoteRef/>
      </w:r>
      <w:r w:rsidRPr="00CE70BC">
        <w:rPr>
          <w:rFonts w:ascii="Arial Nova" w:hAnsi="Arial Nova" w:cs="Arial"/>
          <w:sz w:val="16"/>
          <w:szCs w:val="16"/>
          <w:lang w:val="en-US"/>
        </w:rPr>
        <w:t>Abdalla M- K., Beattie B., Alfirevic Z. Intrauterine transfusion techniques in fetuses with Rhesus incompatibility (Protocol for a Cochrane Review) // The Cochrane Library. – Chichester: John Wiley and Sons, 2004. – Issue 2</w:t>
      </w:r>
    </w:p>
  </w:footnote>
  <w:footnote w:id="214">
    <w:p w14:paraId="4D3B256C" w14:textId="77777777" w:rsidR="009025CC" w:rsidRPr="00CE70BC" w:rsidRDefault="009025CC" w:rsidP="0062199A">
      <w:pPr>
        <w:pStyle w:val="af1"/>
        <w:jc w:val="both"/>
        <w:rPr>
          <w:rFonts w:ascii="Arial Nova" w:hAnsi="Arial Nova" w:cs="Arial"/>
          <w:sz w:val="16"/>
          <w:szCs w:val="16"/>
        </w:rPr>
      </w:pPr>
      <w:r w:rsidRPr="00CE70BC">
        <w:rPr>
          <w:rFonts w:ascii="Arial Nova" w:hAnsi="Arial Nova" w:cs="Arial"/>
          <w:sz w:val="16"/>
          <w:szCs w:val="16"/>
          <w:lang w:val="en-US"/>
        </w:rPr>
        <w:footnoteRef/>
      </w:r>
      <w:r w:rsidRPr="00CE70BC">
        <w:rPr>
          <w:rFonts w:ascii="Arial Nova" w:hAnsi="Arial Nova" w:cs="Arial"/>
          <w:sz w:val="16"/>
          <w:szCs w:val="16"/>
        </w:rPr>
        <w:t xml:space="preserve"> Клинический протокол «Изосерологическая несовместимость крови матери и плода» утвержден на Экспертной комиссии по вопросам развития здравоохранения МЗ РК, протокол № 10 от 04 июля 2014 года</w:t>
      </w:r>
    </w:p>
  </w:footnote>
  <w:footnote w:id="215">
    <w:p w14:paraId="71176DB5" w14:textId="77777777" w:rsidR="009025CC" w:rsidRPr="00223EC1" w:rsidRDefault="009025CC" w:rsidP="0062199A">
      <w:pPr>
        <w:pStyle w:val="af1"/>
        <w:jc w:val="both"/>
        <w:rPr>
          <w:rFonts w:ascii="Arial" w:hAnsi="Arial" w:cs="Arial"/>
          <w:sz w:val="16"/>
          <w:szCs w:val="16"/>
          <w:lang w:val="en-US"/>
        </w:rPr>
      </w:pPr>
      <w:r w:rsidRPr="00CE70BC">
        <w:rPr>
          <w:rFonts w:ascii="Arial Nova" w:hAnsi="Arial Nova" w:cs="Arial"/>
          <w:sz w:val="16"/>
          <w:szCs w:val="16"/>
          <w:lang w:val="en-US"/>
        </w:rPr>
        <w:footnoteRef/>
      </w:r>
      <w:r w:rsidRPr="00CE70BC">
        <w:rPr>
          <w:rFonts w:ascii="Arial Nova" w:hAnsi="Arial Nova" w:cs="Arial"/>
          <w:sz w:val="16"/>
          <w:szCs w:val="16"/>
          <w:lang w:val="en-US"/>
        </w:rPr>
        <w:t xml:space="preserve"> Antenatal Care. Routine care for the Healthy Pregnant Woman. NICE&amp;NCCWCH, RCOG Press, 2008</w:t>
      </w:r>
    </w:p>
  </w:footnote>
  <w:footnote w:id="216">
    <w:p w14:paraId="2AD8B1EA" w14:textId="77777777" w:rsidR="009025CC" w:rsidRPr="00223EC1" w:rsidRDefault="009025CC" w:rsidP="0062199A">
      <w:pPr>
        <w:pStyle w:val="af1"/>
        <w:rPr>
          <w:rFonts w:ascii="Arial" w:hAnsi="Arial" w:cs="Arial"/>
          <w:sz w:val="16"/>
          <w:szCs w:val="16"/>
          <w:lang w:val="en-US"/>
        </w:rPr>
      </w:pPr>
      <w:r w:rsidRPr="00223EC1">
        <w:rPr>
          <w:rStyle w:val="af3"/>
          <w:rFonts w:ascii="Arial" w:hAnsi="Arial" w:cs="Arial"/>
          <w:sz w:val="16"/>
          <w:szCs w:val="16"/>
        </w:rPr>
        <w:footnoteRef/>
      </w:r>
      <w:r w:rsidRPr="00223EC1">
        <w:rPr>
          <w:rFonts w:ascii="Arial" w:hAnsi="Arial" w:cs="Arial"/>
          <w:sz w:val="16"/>
          <w:szCs w:val="16"/>
          <w:lang w:val="en-US"/>
        </w:rPr>
        <w:t xml:space="preserve"> Abdalla M- K., Beattie B., Alfirevic Z. Intrauterine transfusion techniques in fetuses with Rhesus incompatibility (Protocol for a Cochrane Review) // The Cochrane Library. – Chichester: John Wiley and Sons, 2004. – Issue 2</w:t>
      </w:r>
    </w:p>
  </w:footnote>
  <w:footnote w:id="217">
    <w:p w14:paraId="6A056856" w14:textId="77777777" w:rsidR="009025CC" w:rsidRPr="008A1D2D" w:rsidRDefault="009025CC" w:rsidP="008A1D2D">
      <w:pPr>
        <w:pStyle w:val="af1"/>
        <w:rPr>
          <w:rFonts w:ascii="Arial Nova" w:hAnsi="Arial Nova" w:cs="Arial"/>
          <w:sz w:val="16"/>
          <w:szCs w:val="16"/>
          <w:lang w:val="en-US"/>
        </w:rPr>
      </w:pPr>
      <w:r w:rsidRPr="008A1D2D">
        <w:rPr>
          <w:rStyle w:val="af3"/>
          <w:rFonts w:ascii="Arial Nova" w:hAnsi="Arial Nova"/>
          <w:sz w:val="16"/>
          <w:szCs w:val="16"/>
        </w:rPr>
        <w:footnoteRef/>
      </w:r>
      <w:r w:rsidRPr="008A1D2D">
        <w:rPr>
          <w:rFonts w:ascii="Arial Nova" w:hAnsi="Arial Nova"/>
          <w:sz w:val="16"/>
          <w:szCs w:val="16"/>
        </w:rPr>
        <w:t xml:space="preserve"> </w:t>
      </w:r>
      <w:r w:rsidRPr="008A1D2D">
        <w:rPr>
          <w:rFonts w:ascii="Arial Nova" w:hAnsi="Arial Nova" w:cs="Arial"/>
          <w:sz w:val="16"/>
          <w:szCs w:val="16"/>
        </w:rPr>
        <w:t>Европейское региональное бюро ВОЗ. Учебный пакет по эффективной перинатальной помощи. Второе</w:t>
      </w:r>
      <w:r w:rsidRPr="008A1D2D">
        <w:rPr>
          <w:rFonts w:ascii="Arial Nova" w:hAnsi="Arial Nova" w:cs="Arial"/>
          <w:sz w:val="16"/>
          <w:szCs w:val="16"/>
          <w:lang w:val="en-US"/>
        </w:rPr>
        <w:t xml:space="preserve"> </w:t>
      </w:r>
      <w:r w:rsidRPr="008A1D2D">
        <w:rPr>
          <w:rFonts w:ascii="Arial Nova" w:hAnsi="Arial Nova" w:cs="Arial"/>
          <w:sz w:val="16"/>
          <w:szCs w:val="16"/>
        </w:rPr>
        <w:t>издание</w:t>
      </w:r>
      <w:r w:rsidRPr="008A1D2D">
        <w:rPr>
          <w:rFonts w:ascii="Arial Nova" w:hAnsi="Arial Nova" w:cs="Arial"/>
          <w:sz w:val="16"/>
          <w:szCs w:val="16"/>
          <w:lang w:val="en-US"/>
        </w:rPr>
        <w:t xml:space="preserve">, 2015 </w:t>
      </w:r>
      <w:r w:rsidRPr="008A1D2D">
        <w:rPr>
          <w:rFonts w:ascii="Arial Nova" w:hAnsi="Arial Nova" w:cs="Arial"/>
          <w:sz w:val="16"/>
          <w:szCs w:val="16"/>
        </w:rPr>
        <w:t>г</w:t>
      </w:r>
      <w:r w:rsidRPr="008A1D2D">
        <w:rPr>
          <w:rFonts w:ascii="Arial Nova" w:hAnsi="Arial Nova" w:cs="Arial"/>
          <w:sz w:val="16"/>
          <w:szCs w:val="16"/>
          <w:lang w:val="en-US"/>
        </w:rPr>
        <w:t xml:space="preserve"> ; </w:t>
      </w:r>
      <w:r w:rsidRPr="008A1D2D">
        <w:rPr>
          <w:rFonts w:ascii="Arial Nova" w:hAnsi="Arial Nova" w:cs="Arial"/>
          <w:i/>
          <w:iCs/>
          <w:sz w:val="16"/>
          <w:szCs w:val="16"/>
          <w:lang w:val="en-GB"/>
        </w:rPr>
        <w:t xml:space="preserve">PAHO-WHO. Perinatal infections </w:t>
      </w:r>
      <w:r w:rsidRPr="008A1D2D">
        <w:rPr>
          <w:rFonts w:ascii="Arial Nova" w:hAnsi="Arial Nova" w:cs="Arial"/>
          <w:i/>
          <w:iCs/>
          <w:sz w:val="16"/>
          <w:szCs w:val="16"/>
          <w:lang w:val="en-US"/>
        </w:rPr>
        <w:t xml:space="preserve">transmitted by the mother to her infant. Educational material for health personnel. 2008. http://bvsalud.org/portal/resource/en/lil-518926 </w:t>
      </w:r>
    </w:p>
  </w:footnote>
  <w:footnote w:id="218">
    <w:p w14:paraId="6C80AAFE" w14:textId="77777777" w:rsidR="009025CC" w:rsidRPr="00BA2AE6" w:rsidRDefault="009025CC" w:rsidP="008A1D2D">
      <w:pPr>
        <w:pStyle w:val="af1"/>
        <w:rPr>
          <w:rFonts w:ascii="Arial" w:hAnsi="Arial" w:cs="Arial"/>
          <w:sz w:val="16"/>
          <w:szCs w:val="16"/>
          <w:lang w:val="en-US"/>
        </w:rPr>
      </w:pPr>
      <w:r>
        <w:rPr>
          <w:rStyle w:val="af3"/>
        </w:rPr>
        <w:footnoteRef/>
      </w:r>
      <w:r>
        <w:t xml:space="preserve"> </w:t>
      </w:r>
      <w:r w:rsidRPr="00BA2AE6">
        <w:rPr>
          <w:rFonts w:ascii="Arial" w:hAnsi="Arial" w:cs="Arial"/>
          <w:sz w:val="16"/>
          <w:szCs w:val="16"/>
        </w:rPr>
        <w:t>Европейское региональное бюро ВОЗ. Учебный пакет по эффективной перинатальной помощи. Второе</w:t>
      </w:r>
      <w:r w:rsidRPr="00BA2AE6">
        <w:rPr>
          <w:rFonts w:ascii="Arial" w:hAnsi="Arial" w:cs="Arial"/>
          <w:sz w:val="16"/>
          <w:szCs w:val="16"/>
          <w:lang w:val="en-US"/>
        </w:rPr>
        <w:t xml:space="preserve"> </w:t>
      </w:r>
      <w:r w:rsidRPr="00BA2AE6">
        <w:rPr>
          <w:rFonts w:ascii="Arial" w:hAnsi="Arial" w:cs="Arial"/>
          <w:sz w:val="16"/>
          <w:szCs w:val="16"/>
        </w:rPr>
        <w:t>издание</w:t>
      </w:r>
      <w:r w:rsidRPr="00BA2AE6">
        <w:rPr>
          <w:rFonts w:ascii="Arial" w:hAnsi="Arial" w:cs="Arial"/>
          <w:sz w:val="16"/>
          <w:szCs w:val="16"/>
          <w:lang w:val="en-US"/>
        </w:rPr>
        <w:t xml:space="preserve">, 2015 </w:t>
      </w:r>
      <w:r w:rsidRPr="00BA2AE6">
        <w:rPr>
          <w:rFonts w:ascii="Arial" w:hAnsi="Arial" w:cs="Arial"/>
          <w:sz w:val="16"/>
          <w:szCs w:val="16"/>
        </w:rPr>
        <w:t>г</w:t>
      </w:r>
    </w:p>
  </w:footnote>
  <w:footnote w:id="219">
    <w:p w14:paraId="1F2CC6DD" w14:textId="77777777" w:rsidR="009025CC" w:rsidRPr="00BA2AE6" w:rsidRDefault="009025CC" w:rsidP="008A1D2D">
      <w:pPr>
        <w:pStyle w:val="af1"/>
        <w:rPr>
          <w:rFonts w:ascii="Arial" w:hAnsi="Arial" w:cs="Arial"/>
          <w:sz w:val="16"/>
          <w:szCs w:val="16"/>
          <w:lang w:val="nl-NL"/>
        </w:rPr>
      </w:pPr>
      <w:r w:rsidRPr="00BA2AE6">
        <w:rPr>
          <w:rStyle w:val="af3"/>
          <w:rFonts w:ascii="Arial" w:hAnsi="Arial" w:cs="Arial"/>
          <w:sz w:val="16"/>
          <w:szCs w:val="16"/>
        </w:rPr>
        <w:footnoteRef/>
      </w:r>
      <w:r w:rsidRPr="00BA2AE6">
        <w:rPr>
          <w:rFonts w:ascii="Arial" w:hAnsi="Arial" w:cs="Arial"/>
          <w:sz w:val="16"/>
          <w:szCs w:val="16"/>
          <w:lang w:val="en-US"/>
        </w:rPr>
        <w:t xml:space="preserve"> </w:t>
      </w:r>
      <w:r w:rsidRPr="00BA2AE6">
        <w:rPr>
          <w:rFonts w:ascii="Arial" w:hAnsi="Arial" w:cs="Arial"/>
          <w:i/>
          <w:iCs/>
          <w:sz w:val="16"/>
          <w:szCs w:val="16"/>
          <w:lang w:val="en-US"/>
        </w:rPr>
        <w:t xml:space="preserve">CDC Sexually Transmitted Diseases Treatment Guidelines, 2021. </w:t>
      </w:r>
      <w:r w:rsidRPr="00BA2AE6">
        <w:rPr>
          <w:rFonts w:ascii="Arial" w:hAnsi="Arial" w:cs="Arial"/>
          <w:i/>
          <w:iCs/>
          <w:sz w:val="16"/>
          <w:szCs w:val="16"/>
          <w:lang w:val="nl-NL"/>
        </w:rPr>
        <w:t>https://www.cdc.gov/std/treatment-guidelines/default.htm</w:t>
      </w:r>
    </w:p>
  </w:footnote>
  <w:footnote w:id="220">
    <w:p w14:paraId="13D5D80A" w14:textId="77777777" w:rsidR="009025CC" w:rsidRPr="00222725" w:rsidRDefault="009025CC" w:rsidP="008A1D2D">
      <w:pPr>
        <w:pStyle w:val="af1"/>
        <w:rPr>
          <w:rFonts w:ascii="Arial Nova" w:hAnsi="Arial Nova" w:cs="Arial"/>
          <w:sz w:val="16"/>
          <w:szCs w:val="16"/>
          <w:lang w:val="nl-NL"/>
        </w:rPr>
      </w:pPr>
      <w:r w:rsidRPr="00222725">
        <w:rPr>
          <w:rStyle w:val="af3"/>
          <w:rFonts w:ascii="Arial Nova" w:hAnsi="Arial Nova" w:cs="Arial"/>
          <w:sz w:val="16"/>
          <w:szCs w:val="16"/>
        </w:rPr>
        <w:footnoteRef/>
      </w:r>
      <w:r w:rsidRPr="00222725">
        <w:rPr>
          <w:rFonts w:ascii="Arial Nova" w:hAnsi="Arial Nova" w:cs="Arial"/>
          <w:sz w:val="16"/>
          <w:szCs w:val="16"/>
          <w:lang w:val="en-US"/>
        </w:rPr>
        <w:t xml:space="preserve"> </w:t>
      </w:r>
      <w:r w:rsidRPr="00222725">
        <w:rPr>
          <w:rFonts w:ascii="Arial Nova" w:hAnsi="Arial Nova" w:cs="Arial"/>
          <w:i/>
          <w:iCs/>
          <w:sz w:val="16"/>
          <w:szCs w:val="16"/>
          <w:lang w:val="en-US"/>
        </w:rPr>
        <w:t xml:space="preserve">CDC Sexually Transmitted Diseases Treatment Guidelines, 2021. </w:t>
      </w:r>
      <w:r w:rsidRPr="00222725">
        <w:rPr>
          <w:rFonts w:ascii="Arial Nova" w:hAnsi="Arial Nova" w:cs="Arial"/>
          <w:i/>
          <w:iCs/>
          <w:sz w:val="16"/>
          <w:szCs w:val="16"/>
          <w:lang w:val="nl-NL"/>
        </w:rPr>
        <w:t>https://www.cdc.gov/std/treatment-guidelines/default.htm</w:t>
      </w:r>
    </w:p>
  </w:footnote>
  <w:footnote w:id="221">
    <w:p w14:paraId="0DCDC39D" w14:textId="67E43F2F" w:rsidR="009025CC" w:rsidRPr="00193F5C" w:rsidRDefault="009025CC" w:rsidP="008A1D2D">
      <w:pPr>
        <w:pStyle w:val="af1"/>
        <w:rPr>
          <w:rFonts w:ascii="Arial Nova" w:hAnsi="Arial Nova" w:cs="Arial"/>
          <w:sz w:val="16"/>
          <w:szCs w:val="16"/>
          <w:lang w:val="en-US"/>
        </w:rPr>
      </w:pPr>
      <w:r w:rsidRPr="00222725">
        <w:rPr>
          <w:rStyle w:val="af3"/>
          <w:rFonts w:ascii="Arial Nova" w:hAnsi="Arial Nova" w:cs="Arial"/>
          <w:sz w:val="16"/>
          <w:szCs w:val="16"/>
        </w:rPr>
        <w:footnoteRef/>
      </w:r>
      <w:r w:rsidRPr="00222725">
        <w:rPr>
          <w:rFonts w:ascii="Arial Nova" w:hAnsi="Arial Nova" w:cs="Arial"/>
          <w:sz w:val="16"/>
          <w:szCs w:val="16"/>
          <w:lang w:val="en-US"/>
        </w:rPr>
        <w:t xml:space="preserve"> </w:t>
      </w:r>
      <w:r w:rsidR="00193F5C">
        <w:rPr>
          <w:rFonts w:ascii="Arial Nova" w:hAnsi="Arial Nova" w:cs="Arial"/>
          <w:i/>
          <w:iCs/>
          <w:sz w:val="16"/>
          <w:szCs w:val="16"/>
        </w:rPr>
        <w:t>Там</w:t>
      </w:r>
      <w:r w:rsidR="00193F5C" w:rsidRPr="00193F5C">
        <w:rPr>
          <w:rFonts w:ascii="Arial Nova" w:hAnsi="Arial Nova" w:cs="Arial"/>
          <w:i/>
          <w:iCs/>
          <w:sz w:val="16"/>
          <w:szCs w:val="16"/>
          <w:lang w:val="en-US"/>
        </w:rPr>
        <w:t xml:space="preserve"> </w:t>
      </w:r>
      <w:r w:rsidR="00193F5C">
        <w:rPr>
          <w:rFonts w:ascii="Arial Nova" w:hAnsi="Arial Nova" w:cs="Arial"/>
          <w:i/>
          <w:iCs/>
          <w:sz w:val="16"/>
          <w:szCs w:val="16"/>
        </w:rPr>
        <w:t>же</w:t>
      </w:r>
    </w:p>
  </w:footnote>
  <w:footnote w:id="222">
    <w:p w14:paraId="29D6188E" w14:textId="39392E4B" w:rsidR="009025CC" w:rsidRPr="00222725" w:rsidRDefault="009025CC" w:rsidP="008A1D2D">
      <w:pPr>
        <w:pStyle w:val="af1"/>
        <w:rPr>
          <w:rFonts w:ascii="Arial Nova" w:hAnsi="Arial Nova" w:cs="Arial"/>
          <w:sz w:val="16"/>
          <w:szCs w:val="16"/>
          <w:lang w:val="en-US"/>
        </w:rPr>
      </w:pPr>
      <w:r w:rsidRPr="00222725">
        <w:rPr>
          <w:rStyle w:val="af3"/>
          <w:rFonts w:ascii="Arial Nova" w:hAnsi="Arial Nova" w:cs="Arial"/>
          <w:sz w:val="16"/>
          <w:szCs w:val="16"/>
        </w:rPr>
        <w:footnoteRef/>
      </w:r>
      <w:r w:rsidRPr="00222725">
        <w:rPr>
          <w:rFonts w:ascii="Arial Nova" w:hAnsi="Arial Nova" w:cs="Arial"/>
          <w:sz w:val="16"/>
          <w:szCs w:val="16"/>
          <w:lang w:val="en-US"/>
        </w:rPr>
        <w:t xml:space="preserve"> </w:t>
      </w:r>
      <w:r w:rsidRPr="00222725">
        <w:rPr>
          <w:rFonts w:ascii="Arial Nova" w:hAnsi="Arial Nova" w:cs="Arial"/>
          <w:i/>
          <w:iCs/>
          <w:sz w:val="16"/>
          <w:szCs w:val="16"/>
          <w:lang w:val="en-US"/>
        </w:rPr>
        <w:t>Management of Hepatitis B in Pregnancy (C-Obs 50). RANZCOG Board and Council. 2013</w:t>
      </w:r>
    </w:p>
  </w:footnote>
  <w:footnote w:id="223">
    <w:p w14:paraId="1578D41C" w14:textId="77777777" w:rsidR="009025CC" w:rsidRPr="00222725" w:rsidRDefault="009025CC" w:rsidP="008A1D2D">
      <w:pPr>
        <w:pStyle w:val="af1"/>
        <w:rPr>
          <w:rFonts w:ascii="Arial Nova" w:hAnsi="Arial Nova" w:cs="Arial"/>
          <w:sz w:val="16"/>
          <w:szCs w:val="16"/>
          <w:lang w:val="en-US"/>
        </w:rPr>
      </w:pPr>
      <w:r w:rsidRPr="00222725">
        <w:rPr>
          <w:rStyle w:val="af3"/>
          <w:rFonts w:ascii="Arial Nova" w:hAnsi="Arial Nova" w:cs="Arial"/>
          <w:sz w:val="16"/>
          <w:szCs w:val="16"/>
        </w:rPr>
        <w:footnoteRef/>
      </w:r>
      <w:r w:rsidRPr="00222725">
        <w:rPr>
          <w:rFonts w:ascii="Arial Nova" w:hAnsi="Arial Nova" w:cs="Arial"/>
          <w:sz w:val="16"/>
          <w:szCs w:val="16"/>
          <w:lang w:val="en-US"/>
        </w:rPr>
        <w:t xml:space="preserve"> </w:t>
      </w:r>
      <w:r w:rsidRPr="00222725">
        <w:rPr>
          <w:rFonts w:ascii="Arial Nova" w:hAnsi="Arial Nova" w:cs="Arial"/>
          <w:sz w:val="16"/>
          <w:szCs w:val="16"/>
          <w:lang w:val="en-GB"/>
        </w:rPr>
        <w:t xml:space="preserve">PAHO-WHO. Perinatal infections </w:t>
      </w:r>
      <w:r w:rsidRPr="00222725">
        <w:rPr>
          <w:rFonts w:ascii="Arial Nova" w:hAnsi="Arial Nova" w:cs="Arial"/>
          <w:sz w:val="16"/>
          <w:szCs w:val="16"/>
          <w:lang w:val="en-US"/>
        </w:rPr>
        <w:t>transmitted by the mother to her infant. Educational material for health personnel. 2008</w:t>
      </w:r>
    </w:p>
    <w:p w14:paraId="576DE573" w14:textId="77777777" w:rsidR="009025CC" w:rsidRPr="00222725" w:rsidRDefault="009025CC" w:rsidP="008A1D2D">
      <w:pPr>
        <w:pStyle w:val="af1"/>
        <w:rPr>
          <w:rFonts w:ascii="Arial Nova" w:hAnsi="Arial Nova" w:cs="Arial"/>
          <w:sz w:val="16"/>
          <w:szCs w:val="16"/>
          <w:lang w:val="en-US"/>
        </w:rPr>
      </w:pPr>
      <w:r w:rsidRPr="00222725">
        <w:rPr>
          <w:rFonts w:ascii="Arial Nova" w:hAnsi="Arial Nova" w:cs="Arial"/>
          <w:sz w:val="16"/>
          <w:szCs w:val="16"/>
          <w:lang w:val="en-GB"/>
        </w:rPr>
        <w:t>WHO. Managing Newborn Problems: A guide for doctors, nurses, and midwives. Department of Reproductive Health and Research, World Health Organization, Geneva, 2003</w:t>
      </w:r>
    </w:p>
  </w:footnote>
  <w:footnote w:id="224">
    <w:p w14:paraId="2E085E38" w14:textId="77777777" w:rsidR="009025CC" w:rsidRPr="00222725" w:rsidRDefault="009025CC" w:rsidP="008A1D2D">
      <w:pPr>
        <w:pStyle w:val="af1"/>
        <w:rPr>
          <w:rFonts w:ascii="Arial Nova" w:hAnsi="Arial Nova" w:cs="Arial"/>
          <w:sz w:val="16"/>
          <w:szCs w:val="16"/>
          <w:lang w:val="en-US"/>
        </w:rPr>
      </w:pPr>
      <w:r w:rsidRPr="00222725">
        <w:rPr>
          <w:rStyle w:val="af3"/>
          <w:rFonts w:ascii="Arial Nova" w:hAnsi="Arial Nova" w:cs="Arial"/>
          <w:sz w:val="16"/>
          <w:szCs w:val="16"/>
        </w:rPr>
        <w:footnoteRef/>
      </w:r>
      <w:r w:rsidRPr="00222725">
        <w:rPr>
          <w:rFonts w:ascii="Arial Nova" w:hAnsi="Arial Nova" w:cs="Arial"/>
          <w:sz w:val="16"/>
          <w:szCs w:val="16"/>
          <w:lang w:val="en-US"/>
        </w:rPr>
        <w:t xml:space="preserve"> CDC Sexually Transmitted Diseases Treatment Guidelines, 2021. </w:t>
      </w:r>
      <w:r w:rsidRPr="00222725">
        <w:rPr>
          <w:rFonts w:ascii="Arial Nova" w:hAnsi="Arial Nova" w:cs="Arial"/>
          <w:sz w:val="16"/>
          <w:szCs w:val="16"/>
          <w:lang w:val="nl-NL"/>
        </w:rPr>
        <w:t>https://www.cdc.gov/std/treatment-guidelines/default.htm</w:t>
      </w:r>
    </w:p>
  </w:footnote>
  <w:footnote w:id="225">
    <w:p w14:paraId="12136456" w14:textId="77777777" w:rsidR="009025CC" w:rsidRPr="00193F5C" w:rsidRDefault="009025CC" w:rsidP="008A1D2D">
      <w:pPr>
        <w:pStyle w:val="af1"/>
        <w:rPr>
          <w:rFonts w:ascii="Arial Nova" w:hAnsi="Arial Nova" w:cs="Arial"/>
          <w:sz w:val="16"/>
          <w:szCs w:val="16"/>
        </w:rPr>
      </w:pPr>
      <w:r w:rsidRPr="00193F5C">
        <w:rPr>
          <w:rStyle w:val="af3"/>
          <w:rFonts w:ascii="Arial Nova" w:hAnsi="Arial Nova" w:cs="Arial"/>
          <w:sz w:val="16"/>
          <w:szCs w:val="16"/>
        </w:rPr>
        <w:footnoteRef/>
      </w:r>
      <w:r w:rsidRPr="00193F5C">
        <w:rPr>
          <w:rFonts w:ascii="Arial Nova" w:hAnsi="Arial Nova" w:cs="Arial"/>
          <w:sz w:val="16"/>
          <w:szCs w:val="16"/>
        </w:rPr>
        <w:t xml:space="preserve"> Европейское региональное бюро ВОЗ. Учебный пакет по эффективной перинатальной помощи. Второе издание, 2015 г ; Ссылка: </w:t>
      </w:r>
      <w:r w:rsidRPr="00193F5C">
        <w:rPr>
          <w:rFonts w:ascii="Arial Nova" w:hAnsi="Arial Nova" w:cs="Arial"/>
          <w:sz w:val="16"/>
          <w:szCs w:val="16"/>
          <w:lang w:val="en-US"/>
        </w:rPr>
        <w:t>https</w:t>
      </w:r>
      <w:r w:rsidRPr="00193F5C">
        <w:rPr>
          <w:rFonts w:ascii="Arial Nova" w:hAnsi="Arial Nova" w:cs="Arial"/>
          <w:sz w:val="16"/>
          <w:szCs w:val="16"/>
        </w:rPr>
        <w:t>://</w:t>
      </w:r>
      <w:r w:rsidRPr="00193F5C">
        <w:rPr>
          <w:rFonts w:ascii="Arial Nova" w:hAnsi="Arial Nova" w:cs="Arial"/>
          <w:sz w:val="16"/>
          <w:szCs w:val="16"/>
          <w:lang w:val="en-US"/>
        </w:rPr>
        <w:t>www</w:t>
      </w:r>
      <w:r w:rsidRPr="00193F5C">
        <w:rPr>
          <w:rFonts w:ascii="Arial Nova" w:hAnsi="Arial Nova" w:cs="Arial"/>
          <w:sz w:val="16"/>
          <w:szCs w:val="16"/>
        </w:rPr>
        <w:t>.</w:t>
      </w:r>
      <w:r w:rsidRPr="00193F5C">
        <w:rPr>
          <w:rFonts w:ascii="Arial Nova" w:hAnsi="Arial Nova" w:cs="Arial"/>
          <w:sz w:val="16"/>
          <w:szCs w:val="16"/>
          <w:lang w:val="en-US"/>
        </w:rPr>
        <w:t>who</w:t>
      </w:r>
      <w:r w:rsidRPr="00193F5C">
        <w:rPr>
          <w:rFonts w:ascii="Arial Nova" w:hAnsi="Arial Nova" w:cs="Arial"/>
          <w:sz w:val="16"/>
          <w:szCs w:val="16"/>
        </w:rPr>
        <w:t>.</w:t>
      </w:r>
      <w:r w:rsidRPr="00193F5C">
        <w:rPr>
          <w:rFonts w:ascii="Arial Nova" w:hAnsi="Arial Nova" w:cs="Arial"/>
          <w:sz w:val="16"/>
          <w:szCs w:val="16"/>
          <w:lang w:val="en-US"/>
        </w:rPr>
        <w:t>int</w:t>
      </w:r>
      <w:r w:rsidRPr="00193F5C">
        <w:rPr>
          <w:rFonts w:ascii="Arial Nova" w:hAnsi="Arial Nova" w:cs="Arial"/>
          <w:sz w:val="16"/>
          <w:szCs w:val="16"/>
        </w:rPr>
        <w:t>/</w:t>
      </w:r>
      <w:r w:rsidRPr="00193F5C">
        <w:rPr>
          <w:rFonts w:ascii="Arial Nova" w:hAnsi="Arial Nova" w:cs="Arial"/>
          <w:sz w:val="16"/>
          <w:szCs w:val="16"/>
          <w:lang w:val="en-US"/>
        </w:rPr>
        <w:t>ru</w:t>
      </w:r>
      <w:r w:rsidRPr="00193F5C">
        <w:rPr>
          <w:rFonts w:ascii="Arial Nova" w:hAnsi="Arial Nova" w:cs="Arial"/>
          <w:sz w:val="16"/>
          <w:szCs w:val="16"/>
        </w:rPr>
        <w:t>/</w:t>
      </w:r>
      <w:r w:rsidRPr="00193F5C">
        <w:rPr>
          <w:rFonts w:ascii="Arial Nova" w:hAnsi="Arial Nova" w:cs="Arial"/>
          <w:sz w:val="16"/>
          <w:szCs w:val="16"/>
          <w:lang w:val="en-US"/>
        </w:rPr>
        <w:t>news</w:t>
      </w:r>
      <w:r w:rsidRPr="00193F5C">
        <w:rPr>
          <w:rFonts w:ascii="Arial Nova" w:hAnsi="Arial Nova" w:cs="Arial"/>
          <w:sz w:val="16"/>
          <w:szCs w:val="16"/>
        </w:rPr>
        <w:t>-</w:t>
      </w:r>
      <w:r w:rsidRPr="00193F5C">
        <w:rPr>
          <w:rFonts w:ascii="Arial Nova" w:hAnsi="Arial Nova" w:cs="Arial"/>
          <w:sz w:val="16"/>
          <w:szCs w:val="16"/>
          <w:lang w:val="en-US"/>
        </w:rPr>
        <w:t>room</w:t>
      </w:r>
      <w:r w:rsidRPr="00193F5C">
        <w:rPr>
          <w:rFonts w:ascii="Arial Nova" w:hAnsi="Arial Nova" w:cs="Arial"/>
          <w:sz w:val="16"/>
          <w:szCs w:val="16"/>
        </w:rPr>
        <w:t>/</w:t>
      </w:r>
      <w:r w:rsidRPr="00193F5C">
        <w:rPr>
          <w:rFonts w:ascii="Arial Nova" w:hAnsi="Arial Nova" w:cs="Arial"/>
          <w:sz w:val="16"/>
          <w:szCs w:val="16"/>
          <w:lang w:val="en-US"/>
        </w:rPr>
        <w:t>fact</w:t>
      </w:r>
      <w:r w:rsidRPr="00193F5C">
        <w:rPr>
          <w:rFonts w:ascii="Arial Nova" w:hAnsi="Arial Nova" w:cs="Arial"/>
          <w:sz w:val="16"/>
          <w:szCs w:val="16"/>
        </w:rPr>
        <w:t>-</w:t>
      </w:r>
      <w:r w:rsidRPr="00193F5C">
        <w:rPr>
          <w:rFonts w:ascii="Arial Nova" w:hAnsi="Arial Nova" w:cs="Arial"/>
          <w:sz w:val="16"/>
          <w:szCs w:val="16"/>
          <w:lang w:val="en-US"/>
        </w:rPr>
        <w:t>sheets</w:t>
      </w:r>
      <w:r w:rsidRPr="00193F5C">
        <w:rPr>
          <w:rFonts w:ascii="Arial Nova" w:hAnsi="Arial Nova" w:cs="Arial"/>
          <w:sz w:val="16"/>
          <w:szCs w:val="16"/>
        </w:rPr>
        <w:t>/</w:t>
      </w:r>
      <w:r w:rsidRPr="00193F5C">
        <w:rPr>
          <w:rFonts w:ascii="Arial Nova" w:hAnsi="Arial Nova" w:cs="Arial"/>
          <w:sz w:val="16"/>
          <w:szCs w:val="16"/>
          <w:lang w:val="en-US"/>
        </w:rPr>
        <w:t>detail</w:t>
      </w:r>
      <w:r w:rsidRPr="00193F5C">
        <w:rPr>
          <w:rFonts w:ascii="Arial Nova" w:hAnsi="Arial Nova" w:cs="Arial"/>
          <w:sz w:val="16"/>
          <w:szCs w:val="16"/>
        </w:rPr>
        <w:t>/</w:t>
      </w:r>
      <w:r w:rsidRPr="00193F5C">
        <w:rPr>
          <w:rFonts w:ascii="Arial Nova" w:hAnsi="Arial Nova" w:cs="Arial"/>
          <w:sz w:val="16"/>
          <w:szCs w:val="16"/>
          <w:lang w:val="en-US"/>
        </w:rPr>
        <w:t>hepatitis</w:t>
      </w:r>
      <w:r w:rsidRPr="00193F5C">
        <w:rPr>
          <w:rFonts w:ascii="Arial Nova" w:hAnsi="Arial Nova" w:cs="Arial"/>
          <w:sz w:val="16"/>
          <w:szCs w:val="16"/>
        </w:rPr>
        <w:t>-</w:t>
      </w:r>
      <w:r w:rsidRPr="00193F5C">
        <w:rPr>
          <w:rFonts w:ascii="Arial Nova" w:hAnsi="Arial Nova" w:cs="Arial"/>
          <w:sz w:val="16"/>
          <w:szCs w:val="16"/>
          <w:lang w:val="en-US"/>
        </w:rPr>
        <w:t>c</w:t>
      </w:r>
    </w:p>
  </w:footnote>
  <w:footnote w:id="226">
    <w:p w14:paraId="0CFCF07E" w14:textId="77777777" w:rsidR="009025CC" w:rsidRPr="00193F5C" w:rsidRDefault="009025CC" w:rsidP="008A1D2D">
      <w:pPr>
        <w:spacing w:after="0" w:line="240" w:lineRule="auto"/>
        <w:jc w:val="both"/>
        <w:rPr>
          <w:rFonts w:ascii="Arial Nova" w:hAnsi="Arial Nova" w:cs="Arial"/>
          <w:sz w:val="16"/>
          <w:szCs w:val="16"/>
          <w:lang w:val="en-US"/>
        </w:rPr>
      </w:pPr>
      <w:r w:rsidRPr="00193F5C">
        <w:rPr>
          <w:rStyle w:val="af3"/>
          <w:rFonts w:ascii="Arial Nova" w:hAnsi="Arial Nova" w:cs="Arial"/>
          <w:sz w:val="16"/>
          <w:szCs w:val="16"/>
        </w:rPr>
        <w:footnoteRef/>
      </w:r>
      <w:r w:rsidRPr="00193F5C">
        <w:rPr>
          <w:rFonts w:ascii="Arial Nova" w:hAnsi="Arial Nova" w:cs="Arial"/>
          <w:sz w:val="16"/>
          <w:szCs w:val="16"/>
          <w:lang w:val="en-US"/>
        </w:rPr>
        <w:t xml:space="preserve"> CDC Sexually Transmitted Diseases Treatment Guidelines, 2021. </w:t>
      </w:r>
      <w:hyperlink r:id="rId11" w:history="1">
        <w:r w:rsidRPr="00193F5C">
          <w:rPr>
            <w:rStyle w:val="af0"/>
            <w:rFonts w:ascii="Arial Nova" w:hAnsi="Arial Nova" w:cs="Arial"/>
            <w:sz w:val="16"/>
            <w:szCs w:val="16"/>
            <w:lang w:val="en-US"/>
          </w:rPr>
          <w:t>https://www.cdc.gov/std/treatment-guidelines/default.htm</w:t>
        </w:r>
      </w:hyperlink>
      <w:r w:rsidRPr="00193F5C">
        <w:rPr>
          <w:rFonts w:ascii="Arial Nova" w:hAnsi="Arial Nova" w:cs="Arial"/>
          <w:sz w:val="16"/>
          <w:szCs w:val="16"/>
          <w:lang w:val="en-US"/>
        </w:rPr>
        <w:t>; WHO. Guidelines for the screening, care and treatment of persons with hepatitis C infection. 2014</w:t>
      </w:r>
    </w:p>
  </w:footnote>
  <w:footnote w:id="227">
    <w:p w14:paraId="5EA2BC8E" w14:textId="7E310260" w:rsidR="009025CC" w:rsidRPr="00193F5C" w:rsidRDefault="009025CC" w:rsidP="008A1D2D">
      <w:pPr>
        <w:spacing w:after="0" w:line="240" w:lineRule="auto"/>
        <w:jc w:val="both"/>
        <w:rPr>
          <w:rFonts w:ascii="Arial" w:hAnsi="Arial" w:cs="Arial"/>
          <w:sz w:val="16"/>
          <w:szCs w:val="16"/>
          <w:lang w:val="en-US"/>
        </w:rPr>
      </w:pPr>
      <w:r w:rsidRPr="00193F5C">
        <w:rPr>
          <w:rStyle w:val="af3"/>
          <w:rFonts w:ascii="Arial Nova" w:hAnsi="Arial Nova" w:cs="Arial"/>
          <w:sz w:val="16"/>
          <w:szCs w:val="16"/>
        </w:rPr>
        <w:footnoteRef/>
      </w:r>
      <w:r w:rsidRPr="00193F5C">
        <w:rPr>
          <w:rFonts w:ascii="Arial Nova" w:hAnsi="Arial Nova" w:cs="Arial"/>
          <w:sz w:val="16"/>
          <w:szCs w:val="16"/>
          <w:lang w:val="en-US"/>
        </w:rPr>
        <w:t xml:space="preserve"> </w:t>
      </w:r>
      <w:r w:rsidR="00193F5C" w:rsidRPr="00193F5C">
        <w:rPr>
          <w:rFonts w:ascii="Arial Nova" w:hAnsi="Arial Nova" w:cs="Arial"/>
          <w:sz w:val="16"/>
          <w:szCs w:val="16"/>
        </w:rPr>
        <w:t>Там</w:t>
      </w:r>
      <w:r w:rsidR="00193F5C" w:rsidRPr="00193F5C">
        <w:rPr>
          <w:rFonts w:ascii="Arial Nova" w:hAnsi="Arial Nova" w:cs="Arial"/>
          <w:sz w:val="16"/>
          <w:szCs w:val="16"/>
          <w:lang w:val="en-US"/>
        </w:rPr>
        <w:t xml:space="preserve"> </w:t>
      </w:r>
      <w:r w:rsidR="00193F5C" w:rsidRPr="00193F5C">
        <w:rPr>
          <w:rFonts w:ascii="Arial Nova" w:hAnsi="Arial Nova" w:cs="Arial"/>
          <w:sz w:val="16"/>
          <w:szCs w:val="16"/>
        </w:rPr>
        <w:t>же</w:t>
      </w:r>
    </w:p>
  </w:footnote>
  <w:footnote w:id="228">
    <w:p w14:paraId="242888ED" w14:textId="21B37502" w:rsidR="009025CC" w:rsidRPr="00193F5C" w:rsidRDefault="009025CC" w:rsidP="008A1D2D">
      <w:pPr>
        <w:spacing w:after="0" w:line="240" w:lineRule="auto"/>
        <w:jc w:val="both"/>
        <w:rPr>
          <w:rFonts w:ascii="Arial Nova" w:hAnsi="Arial Nova" w:cs="Arial"/>
          <w:i/>
          <w:iCs/>
          <w:sz w:val="16"/>
          <w:szCs w:val="16"/>
          <w:lang w:val="en-US"/>
        </w:rPr>
      </w:pPr>
      <w:r w:rsidRPr="00193F5C">
        <w:rPr>
          <w:rStyle w:val="af3"/>
          <w:rFonts w:ascii="Arial Nova" w:hAnsi="Arial Nova" w:cs="Arial"/>
          <w:sz w:val="16"/>
          <w:szCs w:val="16"/>
        </w:rPr>
        <w:footnoteRef/>
      </w:r>
      <w:r w:rsidRPr="00193F5C">
        <w:rPr>
          <w:rFonts w:ascii="Arial Nova" w:hAnsi="Arial Nova" w:cs="Arial"/>
          <w:sz w:val="16"/>
          <w:szCs w:val="16"/>
          <w:lang w:val="en-US"/>
        </w:rPr>
        <w:t xml:space="preserve"> </w:t>
      </w:r>
      <w:r w:rsidR="00193F5C" w:rsidRPr="00193F5C">
        <w:rPr>
          <w:rFonts w:ascii="Arial Nova" w:hAnsi="Arial Nova" w:cs="Arial"/>
          <w:sz w:val="16"/>
          <w:szCs w:val="16"/>
        </w:rPr>
        <w:t>Там</w:t>
      </w:r>
      <w:r w:rsidR="00193F5C" w:rsidRPr="00014652">
        <w:rPr>
          <w:rFonts w:ascii="Arial Nova" w:hAnsi="Arial Nova" w:cs="Arial"/>
          <w:sz w:val="16"/>
          <w:szCs w:val="16"/>
          <w:lang w:val="en-US"/>
        </w:rPr>
        <w:t xml:space="preserve"> </w:t>
      </w:r>
      <w:r w:rsidR="00193F5C" w:rsidRPr="00193F5C">
        <w:rPr>
          <w:rFonts w:ascii="Arial Nova" w:hAnsi="Arial Nova" w:cs="Arial"/>
          <w:sz w:val="16"/>
          <w:szCs w:val="16"/>
        </w:rPr>
        <w:t>же</w:t>
      </w:r>
    </w:p>
  </w:footnote>
  <w:footnote w:id="229">
    <w:p w14:paraId="4219B0CF" w14:textId="77777777" w:rsidR="009025CC" w:rsidRPr="00222725" w:rsidRDefault="009025CC" w:rsidP="008A1D2D">
      <w:pPr>
        <w:pStyle w:val="Default"/>
        <w:rPr>
          <w:rFonts w:ascii="Arial Nova" w:hAnsi="Arial Nova"/>
          <w:sz w:val="16"/>
          <w:szCs w:val="16"/>
          <w:lang w:val="en-US"/>
        </w:rPr>
      </w:pPr>
      <w:r w:rsidRPr="00222725">
        <w:rPr>
          <w:rStyle w:val="af3"/>
          <w:rFonts w:ascii="Arial Nova" w:hAnsi="Arial Nova"/>
          <w:sz w:val="16"/>
          <w:szCs w:val="16"/>
        </w:rPr>
        <w:footnoteRef/>
      </w:r>
      <w:r w:rsidRPr="00222725">
        <w:rPr>
          <w:rFonts w:ascii="Arial Nova" w:hAnsi="Arial Nova"/>
          <w:sz w:val="16"/>
          <w:szCs w:val="16"/>
          <w:lang w:val="en-US"/>
        </w:rPr>
        <w:t xml:space="preserve"> </w:t>
      </w:r>
      <w:r w:rsidRPr="00222725">
        <w:rPr>
          <w:rFonts w:ascii="Arial Nova" w:hAnsi="Arial Nova"/>
          <w:i/>
          <w:iCs/>
          <w:sz w:val="16"/>
          <w:szCs w:val="16"/>
          <w:lang w:val="it-IT"/>
        </w:rPr>
        <w:t xml:space="preserve">UPTODATE. http://www.uptodate.com/contents/hiv-and-pregnancy-beyond-the-basics  Accessed SEPT 2013. </w:t>
      </w:r>
    </w:p>
  </w:footnote>
  <w:footnote w:id="230">
    <w:p w14:paraId="6EA0BE54" w14:textId="0EA9A27C" w:rsidR="009025CC" w:rsidRPr="00193F5C" w:rsidRDefault="009025CC" w:rsidP="008A1D2D">
      <w:pPr>
        <w:pStyle w:val="af1"/>
        <w:rPr>
          <w:rFonts w:ascii="Arial Nova" w:hAnsi="Arial Nova" w:cs="Arial"/>
          <w:sz w:val="16"/>
          <w:szCs w:val="16"/>
        </w:rPr>
      </w:pPr>
      <w:r w:rsidRPr="00222725">
        <w:rPr>
          <w:rStyle w:val="af3"/>
          <w:rFonts w:ascii="Arial Nova" w:hAnsi="Arial Nova" w:cs="Arial"/>
          <w:sz w:val="16"/>
          <w:szCs w:val="16"/>
        </w:rPr>
        <w:footnoteRef/>
      </w:r>
      <w:r w:rsidRPr="00014652">
        <w:rPr>
          <w:rFonts w:ascii="Arial Nova" w:hAnsi="Arial Nova" w:cs="Arial"/>
          <w:sz w:val="16"/>
          <w:szCs w:val="16"/>
        </w:rPr>
        <w:t xml:space="preserve"> </w:t>
      </w:r>
      <w:r w:rsidR="00193F5C">
        <w:rPr>
          <w:rFonts w:ascii="Arial Nova" w:hAnsi="Arial Nova" w:cs="Arial"/>
          <w:i/>
          <w:iCs/>
          <w:color w:val="000000"/>
          <w:sz w:val="16"/>
          <w:szCs w:val="16"/>
        </w:rPr>
        <w:t>Там же</w:t>
      </w:r>
    </w:p>
  </w:footnote>
  <w:footnote w:id="231">
    <w:p w14:paraId="27B28125" w14:textId="77777777" w:rsidR="009025CC" w:rsidRPr="00BA2AE6" w:rsidRDefault="009025CC" w:rsidP="008A1D2D">
      <w:pPr>
        <w:pStyle w:val="af1"/>
        <w:rPr>
          <w:rFonts w:ascii="Arial" w:hAnsi="Arial" w:cs="Arial"/>
          <w:i/>
          <w:iCs/>
          <w:sz w:val="16"/>
          <w:szCs w:val="16"/>
        </w:rPr>
      </w:pPr>
      <w:r w:rsidRPr="00222725">
        <w:rPr>
          <w:rStyle w:val="af3"/>
          <w:rFonts w:ascii="Arial Nova" w:hAnsi="Arial Nova"/>
          <w:sz w:val="16"/>
          <w:szCs w:val="16"/>
        </w:rPr>
        <w:footnoteRef/>
      </w:r>
      <w:r w:rsidRPr="00222725">
        <w:rPr>
          <w:rFonts w:ascii="Arial Nova" w:hAnsi="Arial Nova"/>
          <w:sz w:val="16"/>
          <w:szCs w:val="16"/>
        </w:rPr>
        <w:t xml:space="preserve"> </w:t>
      </w:r>
      <w:r w:rsidRPr="00222725">
        <w:rPr>
          <w:rFonts w:ascii="Arial Nova" w:hAnsi="Arial Nova" w:cs="Arial"/>
          <w:i/>
          <w:iCs/>
          <w:sz w:val="16"/>
          <w:szCs w:val="16"/>
        </w:rPr>
        <w:t>Рекомендации ВОЗ по оказанию дородовой помощи для формирования положительного опыта беременности, 2017</w:t>
      </w:r>
    </w:p>
  </w:footnote>
  <w:footnote w:id="232">
    <w:p w14:paraId="06114030" w14:textId="77777777" w:rsidR="009025CC" w:rsidRPr="00222725" w:rsidRDefault="009025CC" w:rsidP="008A1D2D">
      <w:pPr>
        <w:pStyle w:val="af1"/>
        <w:rPr>
          <w:rFonts w:ascii="Arial Nova" w:hAnsi="Arial Nova" w:cs="Arial"/>
          <w:sz w:val="16"/>
          <w:szCs w:val="16"/>
          <w:lang w:val="en-US"/>
        </w:rPr>
      </w:pPr>
      <w:r w:rsidRPr="00222725">
        <w:rPr>
          <w:rStyle w:val="af3"/>
          <w:rFonts w:ascii="Arial Nova" w:hAnsi="Arial Nova" w:cs="Arial"/>
          <w:sz w:val="16"/>
          <w:szCs w:val="16"/>
        </w:rPr>
        <w:footnoteRef/>
      </w:r>
      <w:r w:rsidRPr="00222725">
        <w:rPr>
          <w:rFonts w:ascii="Arial Nova" w:hAnsi="Arial Nova" w:cs="Arial"/>
          <w:sz w:val="16"/>
          <w:szCs w:val="16"/>
        </w:rPr>
        <w:t xml:space="preserve"> </w:t>
      </w:r>
      <w:r w:rsidRPr="00222725">
        <w:rPr>
          <w:rFonts w:ascii="Arial Nova" w:hAnsi="Arial Nova" w:cs="Arial"/>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33">
    <w:p w14:paraId="5ED81973" w14:textId="77777777" w:rsidR="009025CC" w:rsidRPr="00C22012" w:rsidRDefault="009025CC" w:rsidP="008A1D2D">
      <w:pPr>
        <w:pStyle w:val="af1"/>
        <w:rPr>
          <w:lang w:val="en-US"/>
        </w:rPr>
      </w:pPr>
      <w:r w:rsidRPr="00222725">
        <w:rPr>
          <w:rStyle w:val="af3"/>
          <w:rFonts w:ascii="Arial Nova" w:hAnsi="Arial Nova" w:cs="Arial"/>
          <w:sz w:val="16"/>
          <w:szCs w:val="16"/>
        </w:rPr>
        <w:footnoteRef/>
      </w:r>
      <w:r w:rsidRPr="00222725">
        <w:rPr>
          <w:rFonts w:ascii="Arial Nova" w:hAnsi="Arial Nova" w:cs="Arial"/>
          <w:sz w:val="16"/>
          <w:szCs w:val="16"/>
          <w:lang w:val="en-US"/>
        </w:rPr>
        <w:t xml:space="preserve"> WHO. World Health Organization and Department of Reproductive Health and Research: Investment case for eliminating congenital syphilis: promoting better maternal and child health outcomes and stronger health systems. World Health Organization 2012.</w:t>
      </w:r>
    </w:p>
  </w:footnote>
  <w:footnote w:id="234">
    <w:p w14:paraId="23552A78" w14:textId="77777777" w:rsidR="009025CC" w:rsidRPr="00222725" w:rsidRDefault="009025CC" w:rsidP="008A1D2D">
      <w:pPr>
        <w:pStyle w:val="Default"/>
        <w:rPr>
          <w:rFonts w:ascii="Arial Nova" w:hAnsi="Arial Nova"/>
          <w:i/>
          <w:iCs/>
          <w:sz w:val="16"/>
          <w:szCs w:val="16"/>
          <w:lang w:val="en-US"/>
        </w:rPr>
      </w:pPr>
      <w:r w:rsidRPr="00222725">
        <w:rPr>
          <w:rStyle w:val="af3"/>
          <w:rFonts w:ascii="Arial Nova" w:hAnsi="Arial Nova"/>
          <w:sz w:val="16"/>
          <w:szCs w:val="16"/>
        </w:rPr>
        <w:footnoteRef/>
      </w:r>
      <w:r w:rsidRPr="00222725">
        <w:rPr>
          <w:rFonts w:ascii="Arial Nova" w:hAnsi="Arial Nova"/>
          <w:sz w:val="16"/>
          <w:szCs w:val="16"/>
          <w:lang w:val="en-US"/>
        </w:rPr>
        <w:t xml:space="preserve"> </w:t>
      </w:r>
      <w:r w:rsidRPr="00222725">
        <w:rPr>
          <w:rFonts w:ascii="Arial Nova" w:hAnsi="Arial Nova"/>
          <w:i/>
          <w:iCs/>
          <w:sz w:val="16"/>
          <w:szCs w:val="16"/>
          <w:lang w:val="it-IT"/>
        </w:rPr>
        <w:t xml:space="preserve">WHO. Laboratory diagnosis of sexually transmitted infections, including human immunodeficiency virus. Geneva. 2013 </w:t>
      </w:r>
    </w:p>
  </w:footnote>
  <w:footnote w:id="235">
    <w:p w14:paraId="154B0155" w14:textId="77777777" w:rsidR="009025CC" w:rsidRPr="00BA2AE6" w:rsidRDefault="009025CC" w:rsidP="008A1D2D">
      <w:pPr>
        <w:pStyle w:val="Default"/>
        <w:rPr>
          <w:i/>
          <w:iCs/>
          <w:sz w:val="16"/>
          <w:szCs w:val="16"/>
          <w:lang w:val="it-IT"/>
        </w:rPr>
      </w:pPr>
      <w:r w:rsidRPr="00222725">
        <w:rPr>
          <w:rStyle w:val="af3"/>
          <w:rFonts w:ascii="Arial Nova" w:hAnsi="Arial Nova"/>
          <w:sz w:val="16"/>
          <w:szCs w:val="16"/>
        </w:rPr>
        <w:footnoteRef/>
      </w:r>
      <w:r w:rsidRPr="00222725">
        <w:rPr>
          <w:rFonts w:ascii="Arial Nova" w:hAnsi="Arial Nova"/>
          <w:sz w:val="16"/>
          <w:szCs w:val="16"/>
          <w:lang w:val="en-US"/>
        </w:rPr>
        <w:t xml:space="preserve"> </w:t>
      </w:r>
      <w:r w:rsidRPr="00222725">
        <w:rPr>
          <w:rFonts w:ascii="Arial Nova" w:hAnsi="Arial Nova"/>
          <w:i/>
          <w:iCs/>
          <w:sz w:val="16"/>
          <w:szCs w:val="16"/>
          <w:lang w:val="it-IT"/>
        </w:rPr>
        <w:t>Sexually Transmitted Infections Treatment Guidelines, US Department of Health and Human Services/Centers for Disease Control and Prevention MMWR / July 23, 2021 / Vol. 70 / No. 4</w:t>
      </w:r>
    </w:p>
  </w:footnote>
  <w:footnote w:id="236">
    <w:p w14:paraId="797ED525" w14:textId="77777777" w:rsidR="009025CC" w:rsidRPr="00222725" w:rsidRDefault="009025CC" w:rsidP="008A1D2D">
      <w:pPr>
        <w:pStyle w:val="af1"/>
        <w:rPr>
          <w:rFonts w:ascii="Arial Nova" w:hAnsi="Arial Nova" w:cs="Arial"/>
          <w:sz w:val="16"/>
          <w:szCs w:val="16"/>
        </w:rPr>
      </w:pPr>
      <w:r w:rsidRPr="00222725">
        <w:rPr>
          <w:rStyle w:val="af3"/>
          <w:rFonts w:ascii="Arial Nova" w:hAnsi="Arial Nova" w:cs="Arial"/>
          <w:sz w:val="16"/>
          <w:szCs w:val="16"/>
        </w:rPr>
        <w:footnoteRef/>
      </w:r>
      <w:r w:rsidRPr="00222725">
        <w:rPr>
          <w:rFonts w:ascii="Arial Nova" w:hAnsi="Arial Nova" w:cs="Arial"/>
          <w:sz w:val="16"/>
          <w:szCs w:val="16"/>
        </w:rPr>
        <w:t xml:space="preserve"> </w:t>
      </w:r>
      <w:r w:rsidRPr="00222725">
        <w:rPr>
          <w:rFonts w:ascii="Arial Nova" w:hAnsi="Arial Nova" w:cs="Arial"/>
          <w:i/>
          <w:iCs/>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37">
    <w:p w14:paraId="11C3E049" w14:textId="77777777" w:rsidR="009025CC" w:rsidRPr="00BA2AE6" w:rsidRDefault="009025CC" w:rsidP="008A1D2D">
      <w:pPr>
        <w:pStyle w:val="af1"/>
        <w:rPr>
          <w:rFonts w:ascii="Arial" w:hAnsi="Arial" w:cs="Arial"/>
          <w:sz w:val="16"/>
          <w:szCs w:val="16"/>
        </w:rPr>
      </w:pPr>
      <w:r w:rsidRPr="00222725">
        <w:rPr>
          <w:rStyle w:val="af3"/>
          <w:rFonts w:ascii="Arial Nova" w:hAnsi="Arial Nova" w:cs="Arial"/>
          <w:sz w:val="16"/>
          <w:szCs w:val="16"/>
        </w:rPr>
        <w:footnoteRef/>
      </w:r>
      <w:r w:rsidRPr="00222725">
        <w:rPr>
          <w:rFonts w:ascii="Arial Nova" w:hAnsi="Arial Nova" w:cs="Arial"/>
          <w:sz w:val="16"/>
          <w:szCs w:val="16"/>
        </w:rPr>
        <w:t xml:space="preserve"> </w:t>
      </w:r>
      <w:r w:rsidRPr="00222725">
        <w:rPr>
          <w:rFonts w:ascii="Arial Nova" w:hAnsi="Arial Nova" w:cs="Arial"/>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38">
    <w:p w14:paraId="227FFD1B" w14:textId="7A08B96D" w:rsidR="009025CC" w:rsidRPr="00193F5C" w:rsidRDefault="009025CC" w:rsidP="008A1D2D">
      <w:pPr>
        <w:pStyle w:val="af1"/>
        <w:rPr>
          <w:rFonts w:ascii="Arial Nova" w:hAnsi="Arial Nova" w:cs="Arial"/>
          <w:sz w:val="16"/>
          <w:szCs w:val="16"/>
        </w:rPr>
      </w:pPr>
      <w:r w:rsidRPr="00222725">
        <w:rPr>
          <w:rStyle w:val="af3"/>
          <w:rFonts w:ascii="Arial Nova" w:hAnsi="Arial Nova" w:cs="Arial"/>
          <w:sz w:val="16"/>
          <w:szCs w:val="16"/>
        </w:rPr>
        <w:footnoteRef/>
      </w:r>
      <w:r w:rsidRPr="00222725">
        <w:rPr>
          <w:rFonts w:ascii="Arial Nova" w:hAnsi="Arial Nova" w:cs="Arial"/>
          <w:sz w:val="16"/>
          <w:szCs w:val="16"/>
        </w:rPr>
        <w:t xml:space="preserve"> </w:t>
      </w:r>
      <w:r w:rsidR="00193F5C">
        <w:rPr>
          <w:rFonts w:ascii="Arial Nova" w:hAnsi="Arial Nova" w:cs="Arial"/>
          <w:color w:val="000000"/>
          <w:sz w:val="16"/>
          <w:szCs w:val="16"/>
        </w:rPr>
        <w:t>Там же</w:t>
      </w:r>
    </w:p>
  </w:footnote>
  <w:footnote w:id="239">
    <w:p w14:paraId="231DAB35" w14:textId="5BC92F06" w:rsidR="009025CC" w:rsidRPr="00222725" w:rsidRDefault="009025CC" w:rsidP="008A1D2D">
      <w:pPr>
        <w:pStyle w:val="af1"/>
        <w:rPr>
          <w:rFonts w:ascii="Arial Nova" w:hAnsi="Arial Nova" w:cs="Arial"/>
          <w:sz w:val="16"/>
          <w:szCs w:val="16"/>
        </w:rPr>
      </w:pPr>
      <w:r w:rsidRPr="00222725">
        <w:rPr>
          <w:rStyle w:val="af3"/>
          <w:rFonts w:ascii="Arial Nova" w:hAnsi="Arial Nova" w:cs="Arial"/>
          <w:sz w:val="16"/>
          <w:szCs w:val="16"/>
        </w:rPr>
        <w:footnoteRef/>
      </w:r>
      <w:r w:rsidRPr="00222725">
        <w:rPr>
          <w:rFonts w:ascii="Arial Nova" w:hAnsi="Arial Nova" w:cs="Arial"/>
          <w:sz w:val="16"/>
          <w:szCs w:val="16"/>
        </w:rPr>
        <w:t xml:space="preserve"> </w:t>
      </w:r>
      <w:r w:rsidR="00193F5C">
        <w:rPr>
          <w:rFonts w:ascii="Arial Nova" w:hAnsi="Arial Nova" w:cs="Arial"/>
          <w:color w:val="000000"/>
          <w:sz w:val="16"/>
          <w:szCs w:val="16"/>
        </w:rPr>
        <w:t>Там же</w:t>
      </w:r>
    </w:p>
  </w:footnote>
  <w:footnote w:id="240">
    <w:p w14:paraId="443DE526" w14:textId="270C4C43" w:rsidR="009025CC" w:rsidRPr="00222725" w:rsidRDefault="009025CC" w:rsidP="008A1D2D">
      <w:pPr>
        <w:pStyle w:val="af1"/>
        <w:rPr>
          <w:rFonts w:ascii="Arial Nova" w:hAnsi="Arial Nova" w:cs="Arial"/>
          <w:sz w:val="16"/>
          <w:szCs w:val="16"/>
        </w:rPr>
      </w:pPr>
      <w:r w:rsidRPr="00222725">
        <w:rPr>
          <w:rStyle w:val="af3"/>
          <w:rFonts w:ascii="Arial Nova" w:hAnsi="Arial Nova" w:cs="Arial"/>
          <w:sz w:val="16"/>
          <w:szCs w:val="16"/>
        </w:rPr>
        <w:footnoteRef/>
      </w:r>
      <w:r w:rsidRPr="00222725">
        <w:rPr>
          <w:rFonts w:ascii="Arial Nova" w:hAnsi="Arial Nova" w:cs="Arial"/>
          <w:sz w:val="16"/>
          <w:szCs w:val="16"/>
        </w:rPr>
        <w:t xml:space="preserve"> </w:t>
      </w:r>
      <w:r w:rsidR="00193F5C">
        <w:rPr>
          <w:rFonts w:ascii="Arial Nova" w:hAnsi="Arial Nova" w:cs="Arial"/>
          <w:color w:val="000000"/>
          <w:sz w:val="16"/>
          <w:szCs w:val="16"/>
        </w:rPr>
        <w:t>Там же</w:t>
      </w:r>
    </w:p>
  </w:footnote>
  <w:footnote w:id="241">
    <w:p w14:paraId="158CB4EE" w14:textId="34BD8495" w:rsidR="009025CC" w:rsidRPr="00014652" w:rsidRDefault="009025CC" w:rsidP="008A1D2D">
      <w:pPr>
        <w:pStyle w:val="af1"/>
        <w:rPr>
          <w:rFonts w:ascii="Arial Nova" w:hAnsi="Arial Nova" w:cs="Arial"/>
          <w:sz w:val="16"/>
          <w:szCs w:val="16"/>
        </w:rPr>
      </w:pPr>
      <w:r w:rsidRPr="00222725">
        <w:rPr>
          <w:rStyle w:val="af3"/>
          <w:rFonts w:ascii="Arial Nova" w:hAnsi="Arial Nova" w:cs="Arial"/>
          <w:sz w:val="16"/>
          <w:szCs w:val="16"/>
        </w:rPr>
        <w:footnoteRef/>
      </w:r>
      <w:r w:rsidRPr="00222725">
        <w:rPr>
          <w:rFonts w:ascii="Arial Nova" w:hAnsi="Arial Nova" w:cs="Arial"/>
          <w:sz w:val="16"/>
          <w:szCs w:val="16"/>
        </w:rPr>
        <w:t xml:space="preserve"> </w:t>
      </w:r>
      <w:r w:rsidR="00193F5C">
        <w:rPr>
          <w:rFonts w:ascii="Arial Nova" w:hAnsi="Arial Nova" w:cs="Arial"/>
          <w:color w:val="000000"/>
          <w:sz w:val="16"/>
          <w:szCs w:val="16"/>
        </w:rPr>
        <w:t>Там же</w:t>
      </w:r>
    </w:p>
  </w:footnote>
  <w:footnote w:id="242">
    <w:p w14:paraId="5205C4EF" w14:textId="77777777" w:rsidR="009025CC" w:rsidRPr="00C22012" w:rsidRDefault="009025CC" w:rsidP="008A1D2D">
      <w:pPr>
        <w:pStyle w:val="af1"/>
        <w:rPr>
          <w:lang w:val="en-US"/>
        </w:rPr>
      </w:pPr>
      <w:r w:rsidRPr="00222725">
        <w:rPr>
          <w:rStyle w:val="af3"/>
          <w:rFonts w:ascii="Arial Nova" w:hAnsi="Arial Nova" w:cs="Arial"/>
          <w:sz w:val="16"/>
          <w:szCs w:val="16"/>
        </w:rPr>
        <w:footnoteRef/>
      </w:r>
      <w:r w:rsidRPr="00222725">
        <w:rPr>
          <w:rFonts w:ascii="Arial Nova" w:hAnsi="Arial Nova" w:cs="Arial"/>
          <w:sz w:val="16"/>
          <w:szCs w:val="16"/>
          <w:lang w:val="en-US"/>
        </w:rPr>
        <w:t xml:space="preserve"> </w:t>
      </w:r>
      <w:r w:rsidRPr="00222725">
        <w:rPr>
          <w:rFonts w:ascii="Arial Nova" w:hAnsi="Arial Nova" w:cs="Arial"/>
          <w:color w:val="000000"/>
          <w:sz w:val="16"/>
          <w:szCs w:val="16"/>
          <w:lang w:val="it-IT"/>
        </w:rPr>
        <w:t>For a comment on the RCOG guideline on GBS read RCOG-update of GBS guideline- July 2013</w:t>
      </w:r>
      <w:r w:rsidRPr="00EE1C46">
        <w:rPr>
          <w:i/>
          <w:iCs/>
          <w:lang w:val="en-US"/>
        </w:rPr>
        <w:t xml:space="preserve"> </w:t>
      </w:r>
    </w:p>
  </w:footnote>
  <w:footnote w:id="243">
    <w:p w14:paraId="4260E0B0" w14:textId="77777777" w:rsidR="009025CC" w:rsidRPr="00222725" w:rsidRDefault="009025CC" w:rsidP="008A1D2D">
      <w:pPr>
        <w:pStyle w:val="af1"/>
        <w:rPr>
          <w:rFonts w:ascii="Arial Nova" w:hAnsi="Arial Nova" w:cs="Arial"/>
          <w:sz w:val="16"/>
          <w:szCs w:val="16"/>
        </w:rPr>
      </w:pPr>
      <w:r w:rsidRPr="00222725">
        <w:rPr>
          <w:rStyle w:val="af3"/>
          <w:rFonts w:ascii="Arial Nova" w:hAnsi="Arial Nova" w:cs="Arial"/>
          <w:sz w:val="16"/>
          <w:szCs w:val="16"/>
        </w:rPr>
        <w:footnoteRef/>
      </w:r>
      <w:r w:rsidRPr="00222725">
        <w:rPr>
          <w:rFonts w:ascii="Arial Nova" w:hAnsi="Arial Nova" w:cs="Arial"/>
          <w:sz w:val="16"/>
          <w:szCs w:val="16"/>
        </w:rPr>
        <w:t xml:space="preserve"> </w:t>
      </w:r>
      <w:r w:rsidRPr="00222725">
        <w:rPr>
          <w:rFonts w:ascii="Arial Nova" w:hAnsi="Arial Nova" w:cs="Arial"/>
          <w:i/>
          <w:iCs/>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44">
    <w:p w14:paraId="19988DF1" w14:textId="77777777" w:rsidR="009025CC" w:rsidRDefault="009025CC" w:rsidP="008A1D2D">
      <w:pPr>
        <w:pStyle w:val="af1"/>
      </w:pPr>
      <w:r w:rsidRPr="00222725">
        <w:rPr>
          <w:rStyle w:val="af3"/>
          <w:rFonts w:ascii="Arial Nova" w:hAnsi="Arial Nova" w:cs="Arial"/>
          <w:sz w:val="16"/>
          <w:szCs w:val="16"/>
        </w:rPr>
        <w:footnoteRef/>
      </w:r>
      <w:r w:rsidRPr="00222725">
        <w:rPr>
          <w:rFonts w:ascii="Arial Nova" w:hAnsi="Arial Nova" w:cs="Arial"/>
          <w:sz w:val="16"/>
          <w:szCs w:val="16"/>
        </w:rPr>
        <w:t xml:space="preserve"> https://www.who.int/ru/news/item/06-06-2019-more-than-1-million-new-curable-sexually-transmitted-infections-every-day</w:t>
      </w:r>
    </w:p>
  </w:footnote>
  <w:footnote w:id="245">
    <w:p w14:paraId="0C8A0D67" w14:textId="77777777" w:rsidR="009025CC" w:rsidRPr="00222725" w:rsidRDefault="009025CC" w:rsidP="008A1D2D">
      <w:pPr>
        <w:pStyle w:val="Default"/>
        <w:rPr>
          <w:rFonts w:ascii="Arial Nova" w:hAnsi="Arial Nova"/>
          <w:i/>
          <w:iCs/>
          <w:sz w:val="16"/>
          <w:szCs w:val="16"/>
          <w:lang w:val="it-IT"/>
        </w:rPr>
      </w:pPr>
      <w:r w:rsidRPr="00222725">
        <w:rPr>
          <w:rStyle w:val="af3"/>
          <w:rFonts w:ascii="Arial Nova" w:hAnsi="Arial Nova"/>
          <w:sz w:val="16"/>
          <w:szCs w:val="16"/>
        </w:rPr>
        <w:footnoteRef/>
      </w:r>
      <w:r w:rsidRPr="00222725">
        <w:rPr>
          <w:rFonts w:ascii="Arial Nova" w:hAnsi="Arial Nova"/>
          <w:sz w:val="16"/>
          <w:szCs w:val="16"/>
          <w:lang w:val="en-US"/>
        </w:rPr>
        <w:t xml:space="preserve"> </w:t>
      </w:r>
      <w:r w:rsidRPr="00222725">
        <w:rPr>
          <w:rFonts w:ascii="Arial Nova" w:hAnsi="Arial Nova"/>
          <w:i/>
          <w:iCs/>
          <w:sz w:val="16"/>
          <w:szCs w:val="16"/>
          <w:lang w:val="it-IT"/>
        </w:rPr>
        <w:t>Sexually Transmitted Infections Treatment Guidelines, US Department of Health and Human Services/Centers for Disease Control and Prevention MMWR / July 23, 2021 / Vol. 70 / No. 4</w:t>
      </w:r>
    </w:p>
  </w:footnote>
  <w:footnote w:id="246">
    <w:p w14:paraId="2730DA66" w14:textId="77777777" w:rsidR="009025CC" w:rsidRPr="00EF02D5" w:rsidRDefault="009025CC" w:rsidP="008A1D2D">
      <w:pPr>
        <w:pStyle w:val="af1"/>
        <w:rPr>
          <w:rFonts w:ascii="Arial" w:hAnsi="Arial" w:cs="Arial"/>
          <w:sz w:val="16"/>
          <w:szCs w:val="16"/>
          <w:lang w:val="en-US"/>
        </w:rPr>
      </w:pPr>
      <w:r w:rsidRPr="00222725">
        <w:rPr>
          <w:rStyle w:val="af3"/>
          <w:rFonts w:ascii="Arial Nova" w:hAnsi="Arial Nova" w:cs="Arial"/>
          <w:sz w:val="16"/>
          <w:szCs w:val="16"/>
        </w:rPr>
        <w:footnoteRef/>
      </w:r>
      <w:r w:rsidRPr="00222725">
        <w:rPr>
          <w:rFonts w:ascii="Arial Nova" w:hAnsi="Arial Nova" w:cs="Arial"/>
          <w:sz w:val="16"/>
          <w:szCs w:val="16"/>
        </w:rPr>
        <w:t xml:space="preserve"> </w:t>
      </w:r>
      <w:r w:rsidRPr="00222725">
        <w:rPr>
          <w:rFonts w:ascii="Arial Nova" w:hAnsi="Arial Nova" w:cs="Arial"/>
          <w:i/>
          <w:iCs/>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47">
    <w:p w14:paraId="18373474" w14:textId="77777777" w:rsidR="009025CC" w:rsidRPr="00222725" w:rsidRDefault="009025CC" w:rsidP="008A1D2D">
      <w:pPr>
        <w:pStyle w:val="af1"/>
        <w:rPr>
          <w:rFonts w:ascii="Arial Nova" w:hAnsi="Arial Nova" w:cs="Arial"/>
          <w:sz w:val="16"/>
          <w:szCs w:val="16"/>
          <w:lang w:val="en-US"/>
        </w:rPr>
      </w:pPr>
      <w:r w:rsidRPr="00222725">
        <w:rPr>
          <w:rStyle w:val="af3"/>
          <w:rFonts w:ascii="Arial Nova" w:hAnsi="Arial Nova" w:cs="Arial"/>
          <w:sz w:val="16"/>
          <w:szCs w:val="16"/>
        </w:rPr>
        <w:footnoteRef/>
      </w:r>
      <w:r w:rsidRPr="00222725">
        <w:rPr>
          <w:rFonts w:ascii="Arial Nova" w:hAnsi="Arial Nova" w:cs="Arial"/>
          <w:sz w:val="16"/>
          <w:szCs w:val="16"/>
          <w:lang w:val="en-US"/>
        </w:rPr>
        <w:t xml:space="preserve"> </w:t>
      </w:r>
      <w:r w:rsidRPr="00222725">
        <w:rPr>
          <w:rFonts w:ascii="Arial Nova" w:hAnsi="Arial Nova" w:cs="Arial"/>
          <w:i/>
          <w:iCs/>
          <w:sz w:val="16"/>
          <w:szCs w:val="16"/>
          <w:lang w:val="en-US"/>
        </w:rPr>
        <w:t>Neonatology: Management, Procedures, On-Call Problems, Diseases, and Drugs, 7e</w:t>
      </w:r>
      <w:r w:rsidRPr="00222725">
        <w:rPr>
          <w:rFonts w:ascii="Arial Nova" w:hAnsi="Arial Nova" w:cs="Arial"/>
          <w:sz w:val="16"/>
          <w:szCs w:val="16"/>
          <w:lang w:val="en-US"/>
        </w:rPr>
        <w:t> Eds. Tricia Lacy Gomella, et al. McGraw Hill, 2013, https://accesspediatrics.mhmedical.com/content.aspx?bookid=1303&amp;sectionid=79657319.</w:t>
      </w:r>
      <w:r w:rsidRPr="00222725">
        <w:rPr>
          <w:rFonts w:ascii="Arial Nova" w:hAnsi="Arial Nova" w:cs="Arial"/>
          <w:sz w:val="16"/>
          <w:szCs w:val="16"/>
          <w:lang w:val="en-GB"/>
        </w:rPr>
        <w:t xml:space="preserve"> </w:t>
      </w:r>
    </w:p>
  </w:footnote>
  <w:footnote w:id="248">
    <w:p w14:paraId="18E3FEDD" w14:textId="77777777" w:rsidR="009025CC" w:rsidRPr="00EF02D5" w:rsidRDefault="009025CC" w:rsidP="008A1D2D">
      <w:pPr>
        <w:pStyle w:val="af1"/>
        <w:rPr>
          <w:rFonts w:ascii="Arial" w:hAnsi="Arial" w:cs="Arial"/>
          <w:sz w:val="16"/>
          <w:szCs w:val="16"/>
        </w:rPr>
      </w:pPr>
      <w:r w:rsidRPr="00222725">
        <w:rPr>
          <w:rStyle w:val="af3"/>
          <w:rFonts w:ascii="Arial Nova" w:hAnsi="Arial Nova"/>
          <w:sz w:val="16"/>
          <w:szCs w:val="16"/>
        </w:rPr>
        <w:footnoteRef/>
      </w:r>
      <w:r w:rsidRPr="00222725">
        <w:rPr>
          <w:rFonts w:ascii="Arial Nova" w:hAnsi="Arial Nova"/>
          <w:sz w:val="16"/>
          <w:szCs w:val="16"/>
          <w:lang w:val="en-US"/>
        </w:rPr>
        <w:t xml:space="preserve"> </w:t>
      </w:r>
      <w:r w:rsidRPr="00222725">
        <w:rPr>
          <w:rFonts w:ascii="Arial Nova" w:hAnsi="Arial Nova" w:cs="Arial"/>
          <w:i/>
          <w:iCs/>
          <w:sz w:val="16"/>
          <w:szCs w:val="16"/>
          <w:lang w:val="en-US"/>
        </w:rPr>
        <w:t>PAHO-WHO</w:t>
      </w:r>
      <w:r w:rsidRPr="00222725">
        <w:rPr>
          <w:rFonts w:ascii="Arial Nova" w:hAnsi="Arial Nova" w:cs="Arial"/>
          <w:i/>
          <w:iCs/>
          <w:sz w:val="16"/>
          <w:szCs w:val="16"/>
          <w:lang w:val="en-GB"/>
        </w:rPr>
        <w:t xml:space="preserve">. Perinatal infections </w:t>
      </w:r>
      <w:r w:rsidRPr="00222725">
        <w:rPr>
          <w:rFonts w:ascii="Arial Nova" w:hAnsi="Arial Nova" w:cs="Arial"/>
          <w:i/>
          <w:iCs/>
          <w:sz w:val="16"/>
          <w:szCs w:val="16"/>
          <w:lang w:val="en-US"/>
        </w:rPr>
        <w:t xml:space="preserve">transmitted by the mother to her infant. Educational material for health personnel. 2008. </w:t>
      </w:r>
      <w:hyperlink r:id="rId12" w:history="1">
        <w:r w:rsidRPr="00222725">
          <w:rPr>
            <w:rStyle w:val="af0"/>
            <w:rFonts w:ascii="Arial Nova" w:hAnsi="Arial Nova" w:cs="Arial"/>
            <w:i/>
            <w:iCs/>
            <w:sz w:val="16"/>
            <w:szCs w:val="16"/>
            <w:lang w:val="en-US"/>
          </w:rPr>
          <w:t>http://bvsalud.org/portal/resource/en/lil-518926</w:t>
        </w:r>
      </w:hyperlink>
      <w:r w:rsidRPr="00222725">
        <w:rPr>
          <w:rFonts w:ascii="Arial Nova" w:hAnsi="Arial Nova" w:cs="Arial"/>
          <w:i/>
          <w:iCs/>
          <w:sz w:val="16"/>
          <w:szCs w:val="16"/>
          <w:lang w:val="en-US"/>
        </w:rPr>
        <w:t>; Health Protection Agency (HPA). Rash Guidance Working Group. Guidance on Viral Rash in Pregnancy. London</w:t>
      </w:r>
      <w:r w:rsidRPr="00222725">
        <w:rPr>
          <w:rFonts w:ascii="Arial Nova" w:hAnsi="Arial Nova" w:cs="Arial"/>
          <w:i/>
          <w:iCs/>
          <w:sz w:val="16"/>
          <w:szCs w:val="16"/>
        </w:rPr>
        <w:t xml:space="preserve">, </w:t>
      </w:r>
      <w:r w:rsidRPr="00222725">
        <w:rPr>
          <w:rFonts w:ascii="Arial Nova" w:hAnsi="Arial Nova" w:cs="Arial"/>
          <w:i/>
          <w:iCs/>
          <w:sz w:val="16"/>
          <w:szCs w:val="16"/>
          <w:lang w:val="en-US"/>
        </w:rPr>
        <w:t>Jan</w:t>
      </w:r>
      <w:r w:rsidRPr="00222725">
        <w:rPr>
          <w:rFonts w:ascii="Arial Nova" w:hAnsi="Arial Nova" w:cs="Arial"/>
          <w:i/>
          <w:iCs/>
          <w:sz w:val="16"/>
          <w:szCs w:val="16"/>
        </w:rPr>
        <w:t xml:space="preserve"> 2011.</w:t>
      </w:r>
      <w:r w:rsidRPr="00EF02D5">
        <w:rPr>
          <w:rFonts w:ascii="Arial" w:hAnsi="Arial" w:cs="Arial"/>
          <w:sz w:val="16"/>
          <w:szCs w:val="16"/>
          <w:lang w:val="pt-BR"/>
        </w:rPr>
        <w:t xml:space="preserve"> </w:t>
      </w:r>
    </w:p>
  </w:footnote>
  <w:footnote w:id="249">
    <w:p w14:paraId="7DB52B04" w14:textId="77777777" w:rsidR="009025CC" w:rsidRPr="00EF02D5" w:rsidRDefault="009025CC" w:rsidP="008A1D2D">
      <w:pPr>
        <w:pStyle w:val="af1"/>
        <w:rPr>
          <w:rFonts w:ascii="Arial" w:hAnsi="Arial" w:cs="Arial"/>
          <w:sz w:val="16"/>
          <w:szCs w:val="16"/>
        </w:rPr>
      </w:pPr>
      <w:r w:rsidRPr="00EF02D5">
        <w:rPr>
          <w:rStyle w:val="af3"/>
          <w:rFonts w:ascii="Arial" w:hAnsi="Arial" w:cs="Arial"/>
          <w:sz w:val="16"/>
          <w:szCs w:val="16"/>
        </w:rPr>
        <w:footnoteRef/>
      </w:r>
      <w:r w:rsidRPr="00EF02D5">
        <w:rPr>
          <w:rFonts w:ascii="Arial" w:hAnsi="Arial" w:cs="Arial"/>
          <w:sz w:val="16"/>
          <w:szCs w:val="16"/>
        </w:rPr>
        <w:t xml:space="preserve"> </w:t>
      </w:r>
      <w:r w:rsidRPr="00EF02D5">
        <w:rPr>
          <w:rFonts w:ascii="Arial" w:hAnsi="Arial" w:cs="Arial"/>
          <w:i/>
          <w:iCs/>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50">
    <w:p w14:paraId="2A402447" w14:textId="77777777" w:rsidR="009025CC" w:rsidRPr="008E0376" w:rsidRDefault="009025CC" w:rsidP="008A1D2D">
      <w:pPr>
        <w:pStyle w:val="af1"/>
        <w:rPr>
          <w:rFonts w:ascii="Arial Nova" w:hAnsi="Arial Nova" w:cs="Arial"/>
          <w:sz w:val="16"/>
          <w:szCs w:val="16"/>
          <w:lang w:val="en-US"/>
        </w:rPr>
      </w:pPr>
      <w:r w:rsidRPr="008E0376">
        <w:rPr>
          <w:rStyle w:val="af3"/>
          <w:rFonts w:ascii="Arial Nova" w:hAnsi="Arial Nova" w:cs="Arial"/>
          <w:sz w:val="16"/>
          <w:szCs w:val="16"/>
        </w:rPr>
        <w:footnoteRef/>
      </w:r>
      <w:r w:rsidRPr="008E0376">
        <w:rPr>
          <w:rFonts w:ascii="Arial Nova" w:hAnsi="Arial Nova" w:cs="Arial"/>
          <w:sz w:val="16"/>
          <w:szCs w:val="16"/>
        </w:rPr>
        <w:t xml:space="preserve"> </w:t>
      </w:r>
      <w:r w:rsidRPr="008E0376">
        <w:rPr>
          <w:rFonts w:ascii="Arial Nova" w:hAnsi="Arial Nova" w:cs="Arial"/>
          <w:i/>
          <w:iCs/>
          <w:color w:val="000000"/>
          <w:sz w:val="16"/>
          <w:szCs w:val="16"/>
          <w:lang w:val="it-IT"/>
        </w:rPr>
        <w:t xml:space="preserve">Европейское региональное бюро ВОЗ. Учебный пакет по эффективной перинатальной помощи. Второе издание, 2015 </w:t>
      </w:r>
    </w:p>
  </w:footnote>
  <w:footnote w:id="251">
    <w:p w14:paraId="79BC79F4" w14:textId="77777777" w:rsidR="009025CC" w:rsidRPr="008E0376" w:rsidRDefault="009025CC" w:rsidP="008A1D2D">
      <w:pPr>
        <w:pStyle w:val="af1"/>
        <w:rPr>
          <w:rFonts w:ascii="Arial Nova" w:hAnsi="Arial Nova"/>
        </w:rPr>
      </w:pPr>
      <w:r w:rsidRPr="008E0376">
        <w:rPr>
          <w:rStyle w:val="af3"/>
          <w:rFonts w:ascii="Arial Nova" w:hAnsi="Arial Nova" w:cs="Arial"/>
          <w:sz w:val="16"/>
          <w:szCs w:val="16"/>
        </w:rPr>
        <w:footnoteRef/>
      </w:r>
      <w:r w:rsidRPr="008E0376">
        <w:rPr>
          <w:rFonts w:ascii="Arial Nova" w:hAnsi="Arial Nova" w:cs="Arial"/>
          <w:sz w:val="16"/>
          <w:szCs w:val="16"/>
          <w:lang w:val="en-US"/>
        </w:rPr>
        <w:t xml:space="preserve"> </w:t>
      </w:r>
      <w:r w:rsidRPr="008E0376">
        <w:rPr>
          <w:rFonts w:ascii="Arial Nova" w:hAnsi="Arial Nova" w:cs="Arial"/>
          <w:i/>
          <w:iCs/>
          <w:sz w:val="16"/>
          <w:szCs w:val="16"/>
          <w:lang w:val="pt-BR"/>
        </w:rPr>
        <w:t>Di Mario S, Basevi V, Gagliotti C, Spettoli D, Gori G, D'Amico R, Magrini N. Prenatal education for congenital toxoplasmosis. Cochrane Database of Systematic Reviews. In: The Cochrane Library,Issue 4, Art. No. CD006171. DOI: 10.1002/14651858.CD006171.pub1.2013</w:t>
      </w:r>
      <w:r w:rsidRPr="008E0376">
        <w:rPr>
          <w:rFonts w:ascii="Arial Nova" w:hAnsi="Arial Nova"/>
          <w:i/>
          <w:iCs/>
        </w:rPr>
        <w:t xml:space="preserve"> </w:t>
      </w:r>
    </w:p>
  </w:footnote>
  <w:footnote w:id="252">
    <w:p w14:paraId="4E9F6E64" w14:textId="77777777" w:rsidR="009025CC" w:rsidRPr="009210F5" w:rsidRDefault="009025CC" w:rsidP="008A1D2D">
      <w:pPr>
        <w:pStyle w:val="af1"/>
        <w:rPr>
          <w:rFonts w:ascii="Arial" w:hAnsi="Arial" w:cs="Arial"/>
          <w:sz w:val="16"/>
          <w:szCs w:val="16"/>
          <w:lang w:val="en-US"/>
        </w:rPr>
      </w:pPr>
      <w:r w:rsidRPr="008E0376">
        <w:rPr>
          <w:rStyle w:val="af3"/>
          <w:rFonts w:ascii="Arial Nova" w:hAnsi="Arial Nova" w:cs="Arial"/>
          <w:sz w:val="16"/>
          <w:szCs w:val="16"/>
        </w:rPr>
        <w:footnoteRef/>
      </w:r>
      <w:r w:rsidRPr="008E0376">
        <w:rPr>
          <w:rFonts w:ascii="Arial Nova" w:hAnsi="Arial Nova" w:cs="Arial"/>
          <w:sz w:val="16"/>
          <w:szCs w:val="16"/>
        </w:rPr>
        <w:t xml:space="preserve"> </w:t>
      </w:r>
      <w:r w:rsidRPr="008E0376">
        <w:rPr>
          <w:rFonts w:ascii="Arial Nova" w:hAnsi="Arial Nova" w:cs="Arial"/>
          <w:i/>
          <w:iCs/>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53">
    <w:p w14:paraId="555AC9C5" w14:textId="77777777" w:rsidR="009025CC" w:rsidRPr="008E0376" w:rsidRDefault="009025CC" w:rsidP="008A1D2D">
      <w:pPr>
        <w:pStyle w:val="af1"/>
        <w:rPr>
          <w:rFonts w:ascii="Arial Nova" w:hAnsi="Arial Nova" w:cs="Arial"/>
          <w:sz w:val="16"/>
          <w:szCs w:val="16"/>
          <w:lang w:val="en-US"/>
        </w:rPr>
      </w:pPr>
      <w:r w:rsidRPr="008E0376">
        <w:rPr>
          <w:rStyle w:val="af3"/>
          <w:rFonts w:ascii="Arial Nova" w:hAnsi="Arial Nova" w:cs="Arial"/>
          <w:sz w:val="16"/>
          <w:szCs w:val="16"/>
        </w:rPr>
        <w:footnoteRef/>
      </w:r>
      <w:r w:rsidRPr="008E0376">
        <w:rPr>
          <w:rFonts w:ascii="Arial Nova" w:hAnsi="Arial Nova" w:cs="Arial"/>
          <w:sz w:val="16"/>
          <w:szCs w:val="16"/>
          <w:lang w:val="en-US"/>
        </w:rPr>
        <w:t xml:space="preserve"> SOGC Clinical Practice Guideline. Cytomegalovirus Infection in Pregnancy. No. 240, April 2010. J Obstet Gynaecol Can 2010;32(4):348–354</w:t>
      </w:r>
      <w:r w:rsidRPr="008E0376">
        <w:rPr>
          <w:rFonts w:ascii="Arial Nova" w:hAnsi="Arial Nova" w:cs="Arial"/>
          <w:sz w:val="16"/>
          <w:szCs w:val="16"/>
          <w:lang w:val="pt-BR"/>
        </w:rPr>
        <w:t xml:space="preserve"> </w:t>
      </w:r>
    </w:p>
  </w:footnote>
  <w:footnote w:id="254">
    <w:p w14:paraId="16FB636F" w14:textId="5DBC4791" w:rsidR="009025CC" w:rsidRPr="008E0376" w:rsidRDefault="009025CC" w:rsidP="008A1D2D">
      <w:pPr>
        <w:pStyle w:val="af1"/>
        <w:rPr>
          <w:rFonts w:ascii="Arial Nova" w:hAnsi="Arial Nova" w:cs="Arial"/>
          <w:sz w:val="16"/>
          <w:szCs w:val="16"/>
          <w:lang w:val="en-US"/>
        </w:rPr>
      </w:pPr>
      <w:r w:rsidRPr="008E0376">
        <w:rPr>
          <w:rStyle w:val="af3"/>
          <w:rFonts w:ascii="Arial Nova" w:hAnsi="Arial Nova" w:cs="Arial"/>
          <w:sz w:val="16"/>
          <w:szCs w:val="16"/>
        </w:rPr>
        <w:footnoteRef/>
      </w:r>
      <w:r w:rsidRPr="008E0376">
        <w:rPr>
          <w:rFonts w:ascii="Arial Nova" w:hAnsi="Arial Nova" w:cs="Arial"/>
          <w:sz w:val="16"/>
          <w:szCs w:val="16"/>
          <w:lang w:val="en-US"/>
        </w:rPr>
        <w:t xml:space="preserve"> </w:t>
      </w:r>
      <w:r w:rsidR="00193F5C">
        <w:rPr>
          <w:rFonts w:ascii="Arial Nova" w:hAnsi="Arial Nova" w:cs="Arial"/>
          <w:sz w:val="16"/>
          <w:szCs w:val="16"/>
        </w:rPr>
        <w:t>Там</w:t>
      </w:r>
      <w:r w:rsidR="00193F5C" w:rsidRPr="00014652">
        <w:rPr>
          <w:rFonts w:ascii="Arial Nova" w:hAnsi="Arial Nova" w:cs="Arial"/>
          <w:sz w:val="16"/>
          <w:szCs w:val="16"/>
          <w:lang w:val="en-US"/>
        </w:rPr>
        <w:t xml:space="preserve"> </w:t>
      </w:r>
      <w:r w:rsidR="00193F5C">
        <w:rPr>
          <w:rFonts w:ascii="Arial Nova" w:hAnsi="Arial Nova" w:cs="Arial"/>
          <w:sz w:val="16"/>
          <w:szCs w:val="16"/>
        </w:rPr>
        <w:t>же</w:t>
      </w:r>
      <w:r w:rsidRPr="008E0376">
        <w:rPr>
          <w:rFonts w:ascii="Arial Nova" w:hAnsi="Arial Nova" w:cs="Arial"/>
          <w:sz w:val="16"/>
          <w:szCs w:val="16"/>
          <w:lang w:val="pt-BR"/>
        </w:rPr>
        <w:t xml:space="preserve"> </w:t>
      </w:r>
    </w:p>
    <w:p w14:paraId="45225D22" w14:textId="77777777" w:rsidR="009025CC" w:rsidRPr="006158A7" w:rsidRDefault="009025CC" w:rsidP="008A1D2D">
      <w:pPr>
        <w:pStyle w:val="af1"/>
        <w:rPr>
          <w:lang w:val="en-US"/>
        </w:rPr>
      </w:pPr>
      <w:r w:rsidRPr="008E0376">
        <w:rPr>
          <w:rFonts w:ascii="Arial Nova" w:hAnsi="Arial Nova" w:cs="Arial"/>
          <w:sz w:val="16"/>
          <w:szCs w:val="16"/>
          <w:lang w:val="en-US"/>
        </w:rPr>
        <w:t xml:space="preserve">Adler SP. Screening for Cytomegalovirus during Pregnancy. Infectious Diseases in Obstetrics and Gynecology </w:t>
      </w:r>
      <w:r w:rsidRPr="008E0376">
        <w:rPr>
          <w:rFonts w:ascii="Arial Nova" w:hAnsi="Arial Nova" w:cs="Arial"/>
          <w:sz w:val="16"/>
          <w:szCs w:val="16"/>
          <w:lang w:val="fr-FR"/>
        </w:rPr>
        <w:t xml:space="preserve">Volume 2011, Article ID 942937, 9 pages </w:t>
      </w:r>
      <w:r w:rsidRPr="008E0376">
        <w:rPr>
          <w:rFonts w:ascii="Arial Nova" w:hAnsi="Arial Nova" w:cs="Arial"/>
          <w:sz w:val="16"/>
          <w:szCs w:val="16"/>
          <w:lang w:val="en-US"/>
        </w:rPr>
        <w:t>doi:10.1155/2011/942937</w:t>
      </w:r>
    </w:p>
  </w:footnote>
  <w:footnote w:id="255">
    <w:p w14:paraId="525BC9F3" w14:textId="77777777" w:rsidR="009025CC" w:rsidRPr="00BA2AE6" w:rsidRDefault="009025CC" w:rsidP="008A1D2D">
      <w:pPr>
        <w:pStyle w:val="af1"/>
        <w:rPr>
          <w:rFonts w:ascii="Arial" w:hAnsi="Arial" w:cs="Arial"/>
          <w:sz w:val="16"/>
          <w:szCs w:val="16"/>
        </w:rPr>
      </w:pPr>
      <w:r w:rsidRPr="00BA2AE6">
        <w:rPr>
          <w:rStyle w:val="af3"/>
          <w:rFonts w:ascii="Arial" w:hAnsi="Arial" w:cs="Arial"/>
          <w:sz w:val="16"/>
          <w:szCs w:val="16"/>
        </w:rPr>
        <w:footnoteRef/>
      </w:r>
      <w:r w:rsidRPr="00BA2AE6">
        <w:rPr>
          <w:rFonts w:ascii="Arial" w:hAnsi="Arial" w:cs="Arial"/>
          <w:sz w:val="16"/>
          <w:szCs w:val="16"/>
        </w:rPr>
        <w:t xml:space="preserve"> </w:t>
      </w:r>
      <w:r w:rsidRPr="00BA2AE6">
        <w:rPr>
          <w:rFonts w:ascii="Arial" w:hAnsi="Arial" w:cs="Arial"/>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56">
    <w:p w14:paraId="265F5EFF" w14:textId="77777777" w:rsidR="009025CC" w:rsidRPr="00637A0B" w:rsidRDefault="009025CC" w:rsidP="008A1D2D">
      <w:pPr>
        <w:pStyle w:val="af1"/>
        <w:jc w:val="both"/>
        <w:rPr>
          <w:rFonts w:ascii="Arial" w:hAnsi="Arial" w:cs="Arial"/>
          <w:sz w:val="16"/>
          <w:szCs w:val="16"/>
          <w:lang w:val="en-US"/>
        </w:rPr>
      </w:pPr>
      <w:r>
        <w:rPr>
          <w:rStyle w:val="af3"/>
        </w:rPr>
        <w:footnoteRef/>
      </w:r>
      <w:r>
        <w:t xml:space="preserve"> </w:t>
      </w:r>
      <w:r w:rsidRPr="00637A0B">
        <w:rPr>
          <w:rFonts w:ascii="Arial" w:hAnsi="Arial" w:cs="Arial"/>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57">
    <w:p w14:paraId="33CC2FCF" w14:textId="77777777" w:rsidR="009025CC" w:rsidRPr="00637A0B" w:rsidRDefault="009025CC" w:rsidP="008A1D2D">
      <w:pPr>
        <w:pStyle w:val="af1"/>
        <w:jc w:val="both"/>
        <w:rPr>
          <w:rFonts w:ascii="Arial" w:hAnsi="Arial" w:cs="Arial"/>
          <w:sz w:val="16"/>
          <w:szCs w:val="16"/>
          <w:lang w:val="en-US"/>
        </w:rPr>
      </w:pPr>
      <w:r w:rsidRPr="00637A0B">
        <w:rPr>
          <w:rStyle w:val="af3"/>
          <w:rFonts w:ascii="Arial" w:hAnsi="Arial" w:cs="Arial"/>
          <w:sz w:val="16"/>
          <w:szCs w:val="16"/>
        </w:rPr>
        <w:footnoteRef/>
      </w:r>
      <w:r w:rsidRPr="00637A0B">
        <w:rPr>
          <w:rFonts w:ascii="Arial" w:hAnsi="Arial" w:cs="Arial"/>
          <w:sz w:val="16"/>
          <w:szCs w:val="16"/>
          <w:lang w:val="en-US"/>
        </w:rPr>
        <w:t xml:space="preserve"> Kimberlin DW, Baley J. Guidance on management of asymptomatic neonates born to women with active genital herpes lesions. Pediatrics. Volume 131, Number 2, February 2013. Originally published online January 28, 2013. DOI: 10.1542/peds.2012-3216</w:t>
      </w:r>
    </w:p>
    <w:p w14:paraId="3B52E381" w14:textId="77777777" w:rsidR="009025CC" w:rsidRPr="00637A0B" w:rsidRDefault="009025CC" w:rsidP="008A1D2D">
      <w:pPr>
        <w:pStyle w:val="af1"/>
        <w:jc w:val="both"/>
        <w:rPr>
          <w:rFonts w:ascii="Arial" w:hAnsi="Arial" w:cs="Arial"/>
          <w:sz w:val="16"/>
          <w:szCs w:val="16"/>
          <w:lang w:val="en-US"/>
        </w:rPr>
      </w:pPr>
      <w:r w:rsidRPr="00637A0B">
        <w:rPr>
          <w:rFonts w:ascii="Arial" w:hAnsi="Arial" w:cs="Arial"/>
          <w:sz w:val="16"/>
          <w:szCs w:val="16"/>
          <w:lang w:val="en-GB"/>
        </w:rPr>
        <w:t>Additional resources: American Academy of Pediatrics, Red Book. Available online http://aapredbook.aappublications.org/ (accessed 19 September 2014</w:t>
      </w:r>
    </w:p>
  </w:footnote>
  <w:footnote w:id="258">
    <w:p w14:paraId="75EE9464" w14:textId="77777777" w:rsidR="009025CC" w:rsidRPr="00BA2AE6" w:rsidRDefault="009025CC" w:rsidP="008A1D2D">
      <w:pPr>
        <w:pStyle w:val="af1"/>
        <w:rPr>
          <w:rFonts w:ascii="Arial" w:hAnsi="Arial" w:cs="Arial"/>
          <w:sz w:val="16"/>
          <w:szCs w:val="16"/>
          <w:lang w:val="en-US"/>
        </w:rPr>
      </w:pPr>
      <w:r w:rsidRPr="00BA2AE6">
        <w:rPr>
          <w:rStyle w:val="af3"/>
          <w:rFonts w:ascii="Arial" w:hAnsi="Arial" w:cs="Arial"/>
          <w:sz w:val="16"/>
          <w:szCs w:val="16"/>
        </w:rPr>
        <w:footnoteRef/>
      </w:r>
      <w:r w:rsidRPr="00BA2AE6">
        <w:rPr>
          <w:rFonts w:ascii="Arial" w:hAnsi="Arial" w:cs="Arial"/>
          <w:sz w:val="16"/>
          <w:szCs w:val="16"/>
        </w:rPr>
        <w:t xml:space="preserve"> </w:t>
      </w:r>
      <w:r w:rsidRPr="00BA2AE6">
        <w:rPr>
          <w:rFonts w:ascii="Arial" w:hAnsi="Arial" w:cs="Arial"/>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59">
    <w:p w14:paraId="5CBFB9EF" w14:textId="77777777" w:rsidR="009025CC" w:rsidRPr="00014652" w:rsidRDefault="009025CC" w:rsidP="008A1D2D">
      <w:pPr>
        <w:pStyle w:val="af1"/>
        <w:rPr>
          <w:rFonts w:ascii="Arial" w:hAnsi="Arial" w:cs="Arial"/>
          <w:sz w:val="16"/>
          <w:szCs w:val="16"/>
        </w:rPr>
      </w:pPr>
      <w:r w:rsidRPr="00BA2AE6">
        <w:rPr>
          <w:rStyle w:val="af3"/>
          <w:rFonts w:ascii="Arial" w:hAnsi="Arial" w:cs="Arial"/>
          <w:sz w:val="16"/>
          <w:szCs w:val="16"/>
        </w:rPr>
        <w:footnoteRef/>
      </w:r>
      <w:r w:rsidRPr="00BA2AE6">
        <w:rPr>
          <w:rFonts w:ascii="Arial" w:hAnsi="Arial" w:cs="Arial"/>
          <w:sz w:val="16"/>
          <w:szCs w:val="16"/>
          <w:lang w:val="en-US"/>
        </w:rPr>
        <w:t xml:space="preserve"> </w:t>
      </w:r>
      <w:r w:rsidRPr="00BA2AE6">
        <w:rPr>
          <w:rFonts w:ascii="Arial" w:hAnsi="Arial" w:cs="Arial"/>
          <w:sz w:val="16"/>
          <w:szCs w:val="16"/>
          <w:lang w:val="da-DK"/>
        </w:rPr>
        <w:t>European Association of Urology. Guidelines on Urological Infection. 2012</w:t>
      </w:r>
    </w:p>
  </w:footnote>
  <w:footnote w:id="260">
    <w:p w14:paraId="424CFE89" w14:textId="54FA861C" w:rsidR="009025CC" w:rsidRPr="00193F5C" w:rsidRDefault="009025CC" w:rsidP="008A1D2D">
      <w:pPr>
        <w:pStyle w:val="af1"/>
        <w:rPr>
          <w:rFonts w:ascii="Arial" w:hAnsi="Arial" w:cs="Arial"/>
          <w:sz w:val="16"/>
          <w:szCs w:val="16"/>
        </w:rPr>
      </w:pPr>
      <w:r w:rsidRPr="00BA2AE6">
        <w:rPr>
          <w:rStyle w:val="af3"/>
          <w:rFonts w:ascii="Arial" w:hAnsi="Arial" w:cs="Arial"/>
          <w:sz w:val="16"/>
          <w:szCs w:val="16"/>
        </w:rPr>
        <w:footnoteRef/>
      </w:r>
      <w:r w:rsidRPr="00014652">
        <w:rPr>
          <w:rFonts w:ascii="Arial" w:hAnsi="Arial" w:cs="Arial"/>
          <w:sz w:val="16"/>
          <w:szCs w:val="16"/>
        </w:rPr>
        <w:t xml:space="preserve"> </w:t>
      </w:r>
      <w:r w:rsidR="00193F5C">
        <w:rPr>
          <w:rFonts w:ascii="Arial" w:hAnsi="Arial" w:cs="Arial"/>
          <w:sz w:val="16"/>
          <w:szCs w:val="16"/>
        </w:rPr>
        <w:t>Там же</w:t>
      </w:r>
    </w:p>
  </w:footnote>
  <w:footnote w:id="261">
    <w:p w14:paraId="1ECD9926" w14:textId="77777777" w:rsidR="009025CC" w:rsidRPr="007E4D56" w:rsidRDefault="009025CC" w:rsidP="008A1D2D">
      <w:pPr>
        <w:pStyle w:val="af1"/>
        <w:rPr>
          <w:rFonts w:ascii="Arial" w:hAnsi="Arial" w:cs="Arial"/>
          <w:sz w:val="16"/>
          <w:szCs w:val="16"/>
          <w:lang w:val="en-US"/>
        </w:rPr>
      </w:pPr>
      <w:r w:rsidRPr="007E4D56">
        <w:rPr>
          <w:rStyle w:val="af3"/>
          <w:rFonts w:ascii="Arial" w:hAnsi="Arial" w:cs="Arial"/>
          <w:sz w:val="16"/>
          <w:szCs w:val="16"/>
        </w:rPr>
        <w:footnoteRef/>
      </w:r>
      <w:r w:rsidRPr="00014652">
        <w:rPr>
          <w:rFonts w:ascii="Arial" w:hAnsi="Arial" w:cs="Arial"/>
          <w:sz w:val="16"/>
          <w:szCs w:val="16"/>
        </w:rPr>
        <w:t xml:space="preserve"> </w:t>
      </w:r>
      <w:r w:rsidRPr="007E4D56">
        <w:rPr>
          <w:rFonts w:ascii="Arial" w:hAnsi="Arial" w:cs="Arial"/>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62">
    <w:p w14:paraId="5079164E" w14:textId="77777777" w:rsidR="009025CC" w:rsidRPr="008E7AE1" w:rsidRDefault="009025CC" w:rsidP="008A1D2D">
      <w:pPr>
        <w:pStyle w:val="Default"/>
        <w:rPr>
          <w:sz w:val="16"/>
          <w:szCs w:val="16"/>
          <w:lang w:val="en-US"/>
        </w:rPr>
      </w:pPr>
      <w:r w:rsidRPr="008E7AE1">
        <w:rPr>
          <w:rStyle w:val="af3"/>
          <w:sz w:val="16"/>
          <w:szCs w:val="16"/>
        </w:rPr>
        <w:footnoteRef/>
      </w:r>
      <w:r w:rsidRPr="008E7AE1">
        <w:rPr>
          <w:sz w:val="16"/>
          <w:szCs w:val="16"/>
          <w:lang w:val="en-US"/>
        </w:rPr>
        <w:t xml:space="preserve"> </w:t>
      </w:r>
      <w:r w:rsidRPr="008E7AE1">
        <w:rPr>
          <w:sz w:val="16"/>
          <w:szCs w:val="16"/>
          <w:lang w:val="it-IT"/>
        </w:rPr>
        <w:t>Sexually Transmitted Infections Treatment Guidelines, US Department of Health and Human Services/Centers for Disease Control and Prevention MMWR / July 23, 2021 / Vol. 70 / No. 4</w:t>
      </w:r>
    </w:p>
  </w:footnote>
  <w:footnote w:id="263">
    <w:p w14:paraId="50597D76" w14:textId="77777777" w:rsidR="009025CC" w:rsidRPr="00C22012" w:rsidRDefault="009025CC" w:rsidP="008A1D2D">
      <w:pPr>
        <w:pStyle w:val="Default"/>
        <w:rPr>
          <w:i/>
          <w:iCs/>
          <w:sz w:val="20"/>
          <w:lang w:val="en-US"/>
        </w:rPr>
      </w:pPr>
      <w:r w:rsidRPr="008E7AE1">
        <w:rPr>
          <w:rStyle w:val="af3"/>
          <w:sz w:val="16"/>
          <w:szCs w:val="16"/>
        </w:rPr>
        <w:footnoteRef/>
      </w:r>
      <w:r w:rsidRPr="008E7AE1">
        <w:rPr>
          <w:sz w:val="16"/>
          <w:szCs w:val="16"/>
          <w:lang w:val="en-US"/>
        </w:rPr>
        <w:t xml:space="preserve"> </w:t>
      </w:r>
      <w:r w:rsidRPr="008E7AE1">
        <w:rPr>
          <w:sz w:val="16"/>
          <w:szCs w:val="16"/>
          <w:lang w:val="it-IT"/>
        </w:rPr>
        <w:t>Sexually Transmitted Infections Treatment Guidelines, US Department of Health and Human Services/Centers for Disease Control and Prevention MMWR / July 23, 2021 / Vol. 70 / No. 4</w:t>
      </w:r>
    </w:p>
  </w:footnote>
  <w:footnote w:id="264">
    <w:p w14:paraId="142EEA84" w14:textId="2CD775D9" w:rsidR="009025CC" w:rsidRPr="00193F5C" w:rsidRDefault="009025CC" w:rsidP="008A1D2D">
      <w:pPr>
        <w:pStyle w:val="Default"/>
        <w:rPr>
          <w:rFonts w:ascii="Arial Nova" w:hAnsi="Arial Nova"/>
          <w:i/>
          <w:iCs/>
          <w:sz w:val="16"/>
          <w:szCs w:val="16"/>
        </w:rPr>
      </w:pPr>
      <w:r w:rsidRPr="00CB3741">
        <w:rPr>
          <w:rStyle w:val="af3"/>
          <w:rFonts w:ascii="Arial Nova" w:hAnsi="Arial Nova"/>
          <w:sz w:val="16"/>
          <w:szCs w:val="16"/>
        </w:rPr>
        <w:footnoteRef/>
      </w:r>
      <w:r w:rsidRPr="00014652">
        <w:rPr>
          <w:rFonts w:ascii="Arial Nova" w:hAnsi="Arial Nova"/>
          <w:sz w:val="16"/>
          <w:szCs w:val="16"/>
        </w:rPr>
        <w:t xml:space="preserve"> </w:t>
      </w:r>
      <w:r w:rsidR="00193F5C">
        <w:rPr>
          <w:rFonts w:ascii="Arial Nova" w:hAnsi="Arial Nova"/>
          <w:i/>
          <w:iCs/>
          <w:sz w:val="16"/>
          <w:szCs w:val="16"/>
        </w:rPr>
        <w:t>Там же</w:t>
      </w:r>
    </w:p>
  </w:footnote>
  <w:footnote w:id="265">
    <w:p w14:paraId="66E78AD7" w14:textId="77777777" w:rsidR="009025CC" w:rsidRPr="00704B12" w:rsidRDefault="009025CC" w:rsidP="008A1D2D">
      <w:pPr>
        <w:pStyle w:val="af1"/>
        <w:rPr>
          <w:lang w:val="en-US"/>
        </w:rPr>
      </w:pPr>
      <w:r w:rsidRPr="00CB3741">
        <w:rPr>
          <w:rStyle w:val="af3"/>
          <w:rFonts w:ascii="Arial Nova" w:hAnsi="Arial Nova" w:cs="Arial"/>
          <w:sz w:val="16"/>
          <w:szCs w:val="16"/>
        </w:rPr>
        <w:footnoteRef/>
      </w:r>
      <w:r w:rsidRPr="00CB3741">
        <w:rPr>
          <w:rFonts w:ascii="Arial Nova" w:hAnsi="Arial Nova" w:cs="Arial"/>
          <w:sz w:val="16"/>
          <w:szCs w:val="16"/>
        </w:rPr>
        <w:t xml:space="preserve"> </w:t>
      </w:r>
      <w:r w:rsidRPr="00CB3741">
        <w:rPr>
          <w:rFonts w:ascii="Arial Nova" w:hAnsi="Arial Nova" w:cs="Arial"/>
          <w:i/>
          <w:iCs/>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66">
    <w:p w14:paraId="5BC63F7B" w14:textId="77777777" w:rsidR="009025CC" w:rsidRPr="00CB3741" w:rsidRDefault="009025CC" w:rsidP="008A1D2D">
      <w:pPr>
        <w:pStyle w:val="af1"/>
        <w:rPr>
          <w:rFonts w:ascii="Arial Nova" w:hAnsi="Arial Nova" w:cs="Arial"/>
          <w:sz w:val="16"/>
          <w:szCs w:val="16"/>
          <w:lang w:val="en-US"/>
        </w:rPr>
      </w:pPr>
      <w:r w:rsidRPr="00CB3741">
        <w:rPr>
          <w:rStyle w:val="af3"/>
          <w:rFonts w:ascii="Arial Nova" w:hAnsi="Arial Nova" w:cs="Arial"/>
          <w:sz w:val="16"/>
          <w:szCs w:val="16"/>
        </w:rPr>
        <w:footnoteRef/>
      </w:r>
      <w:r w:rsidRPr="00CB3741">
        <w:rPr>
          <w:rFonts w:ascii="Arial Nova" w:hAnsi="Arial Nova" w:cs="Arial"/>
          <w:sz w:val="16"/>
          <w:szCs w:val="16"/>
          <w:lang w:val="en-US"/>
        </w:rPr>
        <w:t xml:space="preserve"> </w:t>
      </w:r>
      <w:r w:rsidRPr="00CB3741">
        <w:rPr>
          <w:rFonts w:ascii="Arial Nova" w:hAnsi="Arial Nova" w:cs="Arial"/>
          <w:i/>
          <w:iCs/>
          <w:sz w:val="16"/>
          <w:szCs w:val="16"/>
          <w:lang w:val="pt-BR"/>
        </w:rPr>
        <w:t>Brocklehurst P, Gordon A, Heatley E, Milan SJ. Antibiotics for treating bacterial vaginosis in pregnancy. Cochrane Database of Systematic Reviews. In: The Cochrane Library, Issue 4, Art. No. CD000262. DOI: 10.1002/14651858.CD000262.pub4. 2013</w:t>
      </w:r>
      <w:r w:rsidRPr="00CB3741">
        <w:rPr>
          <w:rFonts w:ascii="Arial Nova" w:hAnsi="Arial Nova" w:cs="Arial"/>
          <w:i/>
          <w:iCs/>
          <w:sz w:val="16"/>
          <w:szCs w:val="16"/>
          <w:lang w:val="en-US"/>
        </w:rPr>
        <w:t xml:space="preserve"> </w:t>
      </w:r>
    </w:p>
  </w:footnote>
  <w:footnote w:id="267">
    <w:p w14:paraId="5F7E48AB" w14:textId="77777777" w:rsidR="009025CC" w:rsidRPr="00CB3741" w:rsidRDefault="009025CC" w:rsidP="008A1D2D">
      <w:pPr>
        <w:pStyle w:val="Default"/>
        <w:rPr>
          <w:rFonts w:ascii="Arial Nova" w:hAnsi="Arial Nova"/>
          <w:i/>
          <w:iCs/>
          <w:sz w:val="20"/>
          <w:lang w:val="en-US"/>
        </w:rPr>
      </w:pPr>
      <w:r w:rsidRPr="00CB3741">
        <w:rPr>
          <w:rStyle w:val="af3"/>
          <w:rFonts w:ascii="Arial Nova" w:hAnsi="Arial Nova"/>
          <w:sz w:val="16"/>
          <w:szCs w:val="16"/>
        </w:rPr>
        <w:footnoteRef/>
      </w:r>
      <w:r w:rsidRPr="00CB3741">
        <w:rPr>
          <w:rFonts w:ascii="Arial Nova" w:hAnsi="Arial Nova"/>
          <w:sz w:val="16"/>
          <w:szCs w:val="16"/>
          <w:lang w:val="en-US"/>
        </w:rPr>
        <w:t xml:space="preserve"> </w:t>
      </w:r>
      <w:r w:rsidRPr="00CB3741">
        <w:rPr>
          <w:rFonts w:ascii="Arial Nova" w:hAnsi="Arial Nova"/>
          <w:i/>
          <w:iCs/>
          <w:sz w:val="16"/>
          <w:szCs w:val="16"/>
          <w:lang w:val="it-IT"/>
        </w:rPr>
        <w:t>Sexually Transmitted Infections Treatment Guidelines, US Department of Health and Human Services/Centers for Disease Control and Prevention MMWR / July 23, 2021 / Vol. 70 / No. 4</w:t>
      </w:r>
    </w:p>
  </w:footnote>
  <w:footnote w:id="268">
    <w:p w14:paraId="0AB6B30C" w14:textId="7FA3AB39" w:rsidR="009025CC" w:rsidRPr="00193F5C" w:rsidRDefault="009025CC" w:rsidP="008A1D2D">
      <w:pPr>
        <w:pStyle w:val="Default"/>
        <w:rPr>
          <w:rFonts w:ascii="Arial Nova" w:hAnsi="Arial Nova"/>
          <w:sz w:val="16"/>
          <w:szCs w:val="16"/>
        </w:rPr>
      </w:pPr>
      <w:r w:rsidRPr="00CB3741">
        <w:rPr>
          <w:rStyle w:val="af3"/>
          <w:rFonts w:ascii="Arial Nova" w:hAnsi="Arial Nova"/>
          <w:sz w:val="16"/>
          <w:szCs w:val="16"/>
        </w:rPr>
        <w:footnoteRef/>
      </w:r>
      <w:r w:rsidRPr="00193F5C">
        <w:rPr>
          <w:rFonts w:ascii="Arial Nova" w:hAnsi="Arial Nova"/>
          <w:sz w:val="16"/>
          <w:szCs w:val="16"/>
        </w:rPr>
        <w:t xml:space="preserve"> </w:t>
      </w:r>
      <w:r w:rsidR="00193F5C">
        <w:rPr>
          <w:rFonts w:ascii="Arial Nova" w:hAnsi="Arial Nova"/>
          <w:sz w:val="16"/>
          <w:szCs w:val="16"/>
        </w:rPr>
        <w:t>Там же</w:t>
      </w:r>
    </w:p>
  </w:footnote>
  <w:footnote w:id="269">
    <w:p w14:paraId="1DFF8E8E" w14:textId="77777777" w:rsidR="009025CC" w:rsidRPr="00014652" w:rsidRDefault="009025CC" w:rsidP="008A1D2D">
      <w:pPr>
        <w:pStyle w:val="af1"/>
        <w:rPr>
          <w:rFonts w:ascii="Arial" w:hAnsi="Arial" w:cs="Arial"/>
          <w:sz w:val="16"/>
          <w:szCs w:val="16"/>
          <w:lang w:val="en-US"/>
        </w:rPr>
      </w:pPr>
      <w:r w:rsidRPr="00CB3741">
        <w:rPr>
          <w:rStyle w:val="af3"/>
          <w:rFonts w:ascii="Arial Nova" w:hAnsi="Arial Nova" w:cs="Arial"/>
          <w:sz w:val="16"/>
          <w:szCs w:val="16"/>
        </w:rPr>
        <w:footnoteRef/>
      </w:r>
      <w:r w:rsidRPr="00CB3741">
        <w:rPr>
          <w:rFonts w:ascii="Arial Nova" w:hAnsi="Arial Nova" w:cs="Arial"/>
          <w:sz w:val="16"/>
          <w:szCs w:val="16"/>
        </w:rPr>
        <w:t xml:space="preserve"> </w:t>
      </w:r>
      <w:r w:rsidRPr="00CB3741">
        <w:rPr>
          <w:rFonts w:ascii="Arial Nova" w:hAnsi="Arial Nova" w:cs="Arial"/>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70">
    <w:p w14:paraId="700CA417" w14:textId="2D6B5F16" w:rsidR="009025CC" w:rsidRPr="00014652" w:rsidRDefault="009025CC" w:rsidP="008A1D2D">
      <w:pPr>
        <w:pStyle w:val="af1"/>
        <w:rPr>
          <w:lang w:val="en-US"/>
        </w:rPr>
      </w:pPr>
      <w:r w:rsidRPr="00E424A1">
        <w:rPr>
          <w:rStyle w:val="af3"/>
          <w:rFonts w:ascii="Arial" w:hAnsi="Arial" w:cs="Arial"/>
          <w:sz w:val="16"/>
          <w:szCs w:val="16"/>
        </w:rPr>
        <w:footnoteRef/>
      </w:r>
      <w:r w:rsidRPr="00014652">
        <w:rPr>
          <w:rFonts w:ascii="Arial" w:hAnsi="Arial" w:cs="Arial"/>
          <w:sz w:val="16"/>
          <w:szCs w:val="16"/>
          <w:lang w:val="en-US"/>
        </w:rPr>
        <w:t xml:space="preserve"> </w:t>
      </w:r>
      <w:r w:rsidR="00193F5C">
        <w:rPr>
          <w:rFonts w:ascii="Arial" w:hAnsi="Arial" w:cs="Arial"/>
          <w:color w:val="000000"/>
          <w:sz w:val="16"/>
          <w:szCs w:val="16"/>
        </w:rPr>
        <w:t>Там</w:t>
      </w:r>
      <w:r w:rsidR="00193F5C" w:rsidRPr="00014652">
        <w:rPr>
          <w:rFonts w:ascii="Arial" w:hAnsi="Arial" w:cs="Arial"/>
          <w:color w:val="000000"/>
          <w:sz w:val="16"/>
          <w:szCs w:val="16"/>
          <w:lang w:val="en-US"/>
        </w:rPr>
        <w:t xml:space="preserve"> </w:t>
      </w:r>
      <w:r w:rsidR="00193F5C">
        <w:rPr>
          <w:rFonts w:ascii="Arial" w:hAnsi="Arial" w:cs="Arial"/>
          <w:color w:val="000000"/>
          <w:sz w:val="16"/>
          <w:szCs w:val="16"/>
        </w:rPr>
        <w:t>же</w:t>
      </w:r>
    </w:p>
  </w:footnote>
  <w:footnote w:id="271">
    <w:p w14:paraId="300003A3" w14:textId="77777777" w:rsidR="009025CC" w:rsidRPr="00E424A1" w:rsidRDefault="009025CC" w:rsidP="008A1D2D">
      <w:pPr>
        <w:pStyle w:val="af1"/>
        <w:rPr>
          <w:rFonts w:ascii="Arial" w:hAnsi="Arial" w:cs="Arial"/>
          <w:sz w:val="16"/>
          <w:szCs w:val="16"/>
          <w:lang w:val="en-US"/>
        </w:rPr>
      </w:pPr>
      <w:r w:rsidRPr="00E424A1">
        <w:rPr>
          <w:rStyle w:val="af3"/>
          <w:rFonts w:ascii="Arial" w:hAnsi="Arial" w:cs="Arial"/>
          <w:sz w:val="16"/>
          <w:szCs w:val="16"/>
        </w:rPr>
        <w:footnoteRef/>
      </w:r>
      <w:r w:rsidRPr="00E424A1">
        <w:rPr>
          <w:rFonts w:ascii="Arial" w:hAnsi="Arial" w:cs="Arial"/>
          <w:sz w:val="16"/>
          <w:szCs w:val="16"/>
          <w:lang w:val="en-US"/>
        </w:rPr>
        <w:t xml:space="preserve"> </w:t>
      </w:r>
      <w:r w:rsidRPr="00E424A1">
        <w:rPr>
          <w:rFonts w:ascii="Arial" w:hAnsi="Arial" w:cs="Arial"/>
          <w:i/>
          <w:iCs/>
          <w:sz w:val="16"/>
          <w:szCs w:val="16"/>
          <w:lang w:val="en-US"/>
        </w:rPr>
        <w:t>CDC. Listeria (Listeriosis). http://www.cdc.gov/listeria/index.html Accessed May 25, 2014</w:t>
      </w:r>
    </w:p>
    <w:p w14:paraId="0B9852AB" w14:textId="77777777" w:rsidR="009025CC" w:rsidRPr="00E424A1" w:rsidRDefault="009025CC" w:rsidP="008A1D2D">
      <w:pPr>
        <w:pStyle w:val="af1"/>
        <w:rPr>
          <w:rFonts w:ascii="Arial" w:hAnsi="Arial" w:cs="Arial"/>
          <w:sz w:val="16"/>
          <w:szCs w:val="16"/>
          <w:lang w:val="en-US"/>
        </w:rPr>
      </w:pPr>
      <w:r w:rsidRPr="00E424A1">
        <w:rPr>
          <w:rFonts w:ascii="Arial" w:hAnsi="Arial" w:cs="Arial"/>
          <w:i/>
          <w:iCs/>
          <w:sz w:val="16"/>
          <w:szCs w:val="16"/>
          <w:lang w:val="pt-BR"/>
        </w:rPr>
        <w:t xml:space="preserve">Lamont RF et al. </w:t>
      </w:r>
      <w:r w:rsidRPr="00E424A1">
        <w:rPr>
          <w:rFonts w:ascii="Arial" w:hAnsi="Arial" w:cs="Arial"/>
          <w:i/>
          <w:iCs/>
          <w:sz w:val="16"/>
          <w:szCs w:val="16"/>
          <w:lang w:val="en-US"/>
        </w:rPr>
        <w:t>Listeriosis in Human Pregnancy: a systematic review.</w:t>
      </w:r>
      <w:r w:rsidRPr="00E424A1">
        <w:rPr>
          <w:rFonts w:ascii="Arial" w:hAnsi="Arial" w:cs="Arial"/>
          <w:i/>
          <w:iCs/>
          <w:sz w:val="16"/>
          <w:szCs w:val="16"/>
          <w:lang w:val="pt-BR"/>
        </w:rPr>
        <w:t xml:space="preserve"> J Perinat Med. 2011 May ; 39(3): 227–236. doi:10.1515/JPM.2011.035.</w:t>
      </w:r>
    </w:p>
  </w:footnote>
  <w:footnote w:id="272">
    <w:p w14:paraId="6DA8246A" w14:textId="77777777" w:rsidR="009025CC" w:rsidRPr="00E424A1" w:rsidRDefault="009025CC" w:rsidP="008A1D2D">
      <w:pPr>
        <w:pStyle w:val="af1"/>
        <w:rPr>
          <w:rFonts w:ascii="Arial" w:hAnsi="Arial" w:cs="Arial"/>
          <w:sz w:val="16"/>
          <w:szCs w:val="16"/>
          <w:lang w:val="en-US"/>
        </w:rPr>
      </w:pPr>
      <w:r w:rsidRPr="00E424A1">
        <w:rPr>
          <w:rStyle w:val="af3"/>
          <w:rFonts w:ascii="Arial" w:hAnsi="Arial" w:cs="Arial"/>
          <w:sz w:val="16"/>
          <w:szCs w:val="16"/>
        </w:rPr>
        <w:footnoteRef/>
      </w:r>
      <w:r w:rsidRPr="00E424A1">
        <w:rPr>
          <w:rFonts w:ascii="Arial" w:hAnsi="Arial" w:cs="Arial"/>
          <w:sz w:val="16"/>
          <w:szCs w:val="16"/>
          <w:lang w:val="en-US"/>
        </w:rPr>
        <w:t xml:space="preserve"> </w:t>
      </w:r>
      <w:r w:rsidRPr="00E424A1">
        <w:rPr>
          <w:rFonts w:ascii="Arial" w:hAnsi="Arial" w:cs="Arial"/>
          <w:i/>
          <w:iCs/>
          <w:sz w:val="16"/>
          <w:szCs w:val="16"/>
          <w:lang w:val="en-US"/>
        </w:rPr>
        <w:t>. Listeria (Listeriosis). http://www.cdc.gov/listeria/index.html Accessed May 25, 2014</w:t>
      </w:r>
    </w:p>
  </w:footnote>
  <w:footnote w:id="273">
    <w:p w14:paraId="6689DC7C" w14:textId="77777777" w:rsidR="009025CC" w:rsidRPr="00E424A1" w:rsidRDefault="009025CC" w:rsidP="008A1D2D">
      <w:pPr>
        <w:pStyle w:val="af1"/>
        <w:rPr>
          <w:rFonts w:ascii="Arial" w:hAnsi="Arial" w:cs="Arial"/>
          <w:sz w:val="16"/>
          <w:szCs w:val="16"/>
          <w:lang w:val="en-US"/>
        </w:rPr>
      </w:pPr>
      <w:r w:rsidRPr="00E424A1">
        <w:rPr>
          <w:rStyle w:val="af3"/>
          <w:rFonts w:ascii="Arial" w:hAnsi="Arial" w:cs="Arial"/>
          <w:sz w:val="16"/>
          <w:szCs w:val="16"/>
        </w:rPr>
        <w:footnoteRef/>
      </w:r>
      <w:r w:rsidRPr="00E424A1">
        <w:rPr>
          <w:rFonts w:ascii="Arial" w:hAnsi="Arial" w:cs="Arial"/>
          <w:sz w:val="16"/>
          <w:szCs w:val="16"/>
          <w:lang w:val="en-US"/>
        </w:rPr>
        <w:t xml:space="preserve"> </w:t>
      </w:r>
      <w:r w:rsidRPr="00E424A1">
        <w:rPr>
          <w:rFonts w:ascii="Arial" w:hAnsi="Arial" w:cs="Arial"/>
          <w:i/>
          <w:iCs/>
          <w:sz w:val="16"/>
          <w:szCs w:val="16"/>
          <w:lang w:val="pt-BR"/>
        </w:rPr>
        <w:t xml:space="preserve">Lamont RF et al. </w:t>
      </w:r>
      <w:r w:rsidRPr="00E424A1">
        <w:rPr>
          <w:rFonts w:ascii="Arial" w:hAnsi="Arial" w:cs="Arial"/>
          <w:i/>
          <w:iCs/>
          <w:sz w:val="16"/>
          <w:szCs w:val="16"/>
          <w:lang w:val="en-US"/>
        </w:rPr>
        <w:t>Listeriosis in Human Pregnancy: a systematic review.</w:t>
      </w:r>
      <w:r w:rsidRPr="00E424A1">
        <w:rPr>
          <w:rFonts w:ascii="Arial" w:hAnsi="Arial" w:cs="Arial"/>
          <w:i/>
          <w:iCs/>
          <w:sz w:val="16"/>
          <w:szCs w:val="16"/>
          <w:lang w:val="pt-BR"/>
        </w:rPr>
        <w:t xml:space="preserve"> J Perinat Med. 2011 May ; 39(3): 227–236. doi:10.1515/JPM.2011.035.</w:t>
      </w:r>
    </w:p>
  </w:footnote>
  <w:footnote w:id="274">
    <w:p w14:paraId="51DC6321" w14:textId="366C12F1" w:rsidR="009025CC" w:rsidRPr="00911C67" w:rsidRDefault="009025CC" w:rsidP="008A1D2D">
      <w:pPr>
        <w:pStyle w:val="af1"/>
        <w:rPr>
          <w:lang w:val="en-US"/>
        </w:rPr>
      </w:pPr>
      <w:r w:rsidRPr="00E424A1">
        <w:rPr>
          <w:rStyle w:val="af3"/>
          <w:rFonts w:ascii="Arial" w:hAnsi="Arial" w:cs="Arial"/>
          <w:sz w:val="16"/>
          <w:szCs w:val="16"/>
        </w:rPr>
        <w:footnoteRef/>
      </w:r>
      <w:r w:rsidRPr="00E424A1">
        <w:rPr>
          <w:rFonts w:ascii="Arial" w:hAnsi="Arial" w:cs="Arial"/>
          <w:sz w:val="16"/>
          <w:szCs w:val="16"/>
          <w:lang w:val="en-US"/>
        </w:rPr>
        <w:t xml:space="preserve"> </w:t>
      </w:r>
      <w:r w:rsidR="00193F5C">
        <w:rPr>
          <w:rFonts w:ascii="Arial" w:hAnsi="Arial" w:cs="Arial"/>
          <w:i/>
          <w:iCs/>
          <w:sz w:val="16"/>
          <w:szCs w:val="16"/>
        </w:rPr>
        <w:t>Там</w:t>
      </w:r>
      <w:r w:rsidR="00193F5C" w:rsidRPr="00014652">
        <w:rPr>
          <w:rFonts w:ascii="Arial" w:hAnsi="Arial" w:cs="Arial"/>
          <w:i/>
          <w:iCs/>
          <w:sz w:val="16"/>
          <w:szCs w:val="16"/>
          <w:lang w:val="en-US"/>
        </w:rPr>
        <w:t xml:space="preserve"> </w:t>
      </w:r>
      <w:r w:rsidR="00193F5C">
        <w:rPr>
          <w:rFonts w:ascii="Arial" w:hAnsi="Arial" w:cs="Arial"/>
          <w:i/>
          <w:iCs/>
          <w:sz w:val="16"/>
          <w:szCs w:val="16"/>
        </w:rPr>
        <w:t>же</w:t>
      </w:r>
      <w:r w:rsidRPr="00E424A1">
        <w:rPr>
          <w:rFonts w:ascii="Arial" w:hAnsi="Arial" w:cs="Arial"/>
          <w:i/>
          <w:iCs/>
          <w:sz w:val="16"/>
          <w:szCs w:val="16"/>
          <w:lang w:val="pt-BR"/>
        </w:rPr>
        <w:t>.</w:t>
      </w:r>
      <w:r w:rsidRPr="0095444B">
        <w:rPr>
          <w:lang w:val="en-US"/>
        </w:rPr>
        <w:t xml:space="preserve"> </w:t>
      </w:r>
    </w:p>
  </w:footnote>
  <w:footnote w:id="275">
    <w:p w14:paraId="0ED3B9EA" w14:textId="77777777" w:rsidR="009025CC" w:rsidRPr="00CB3741" w:rsidRDefault="009025CC" w:rsidP="008A1D2D">
      <w:pPr>
        <w:pStyle w:val="af1"/>
        <w:rPr>
          <w:rFonts w:ascii="Arial Nova" w:hAnsi="Arial Nova" w:cs="Arial"/>
          <w:sz w:val="16"/>
          <w:szCs w:val="16"/>
          <w:lang w:val="en-US"/>
        </w:rPr>
      </w:pPr>
      <w:r w:rsidRPr="00CB3741">
        <w:rPr>
          <w:rStyle w:val="af3"/>
          <w:rFonts w:ascii="Arial Nova" w:hAnsi="Arial Nova" w:cs="Arial"/>
          <w:sz w:val="16"/>
          <w:szCs w:val="16"/>
        </w:rPr>
        <w:footnoteRef/>
      </w:r>
      <w:r w:rsidRPr="00CB3741">
        <w:rPr>
          <w:rFonts w:ascii="Arial Nova" w:hAnsi="Arial Nova" w:cs="Arial"/>
          <w:sz w:val="16"/>
          <w:szCs w:val="16"/>
          <w:lang w:val="en-US"/>
        </w:rPr>
        <w:t xml:space="preserve"> </w:t>
      </w:r>
      <w:r w:rsidRPr="00CB3741">
        <w:rPr>
          <w:rFonts w:ascii="Arial Nova" w:hAnsi="Arial Nova" w:cs="Arial"/>
          <w:i/>
          <w:iCs/>
          <w:sz w:val="16"/>
          <w:szCs w:val="16"/>
          <w:lang w:val="en-GB"/>
        </w:rPr>
        <w:t xml:space="preserve">PAHO-WHO. PERINATAL INFECTIONS </w:t>
      </w:r>
      <w:r w:rsidRPr="00CB3741">
        <w:rPr>
          <w:rFonts w:ascii="Arial Nova" w:hAnsi="Arial Nova" w:cs="Arial"/>
          <w:i/>
          <w:iCs/>
          <w:sz w:val="16"/>
          <w:szCs w:val="16"/>
          <w:lang w:val="en-US"/>
        </w:rPr>
        <w:t>Transmitted by the mother to her infant. Educational material for health personnel. 2008</w:t>
      </w:r>
    </w:p>
    <w:p w14:paraId="6B900013" w14:textId="77777777" w:rsidR="009025CC" w:rsidRPr="00CB3741" w:rsidRDefault="009025CC" w:rsidP="008A1D2D">
      <w:pPr>
        <w:pStyle w:val="af1"/>
        <w:rPr>
          <w:rFonts w:ascii="Arial Nova" w:hAnsi="Arial Nova" w:cs="Arial"/>
          <w:sz w:val="16"/>
          <w:szCs w:val="16"/>
          <w:lang w:val="en-US"/>
        </w:rPr>
      </w:pPr>
      <w:r w:rsidRPr="00CB3741">
        <w:rPr>
          <w:rFonts w:ascii="Arial Nova" w:hAnsi="Arial Nova" w:cs="Arial"/>
          <w:i/>
          <w:iCs/>
          <w:sz w:val="16"/>
          <w:szCs w:val="16"/>
          <w:lang w:val="en-GB"/>
        </w:rPr>
        <w:t>Additional resources: American Academy of Pediatric. Red Book. Available online http://aapredbook.aappublications.org/ (accessed 19 September 2014)</w:t>
      </w:r>
    </w:p>
  </w:footnote>
  <w:footnote w:id="276">
    <w:p w14:paraId="0E5FD057" w14:textId="77777777" w:rsidR="009025CC" w:rsidRPr="00CB3741" w:rsidRDefault="009025CC" w:rsidP="008A1D2D">
      <w:pPr>
        <w:pStyle w:val="af1"/>
        <w:rPr>
          <w:rFonts w:ascii="Arial Nova" w:hAnsi="Arial Nova" w:cs="Arial"/>
          <w:sz w:val="16"/>
          <w:szCs w:val="16"/>
          <w:lang w:val="en-US"/>
        </w:rPr>
      </w:pPr>
      <w:r w:rsidRPr="00CB3741">
        <w:rPr>
          <w:rStyle w:val="af3"/>
          <w:rFonts w:ascii="Arial Nova" w:hAnsi="Arial Nova" w:cs="Arial"/>
          <w:sz w:val="16"/>
          <w:szCs w:val="16"/>
        </w:rPr>
        <w:footnoteRef/>
      </w:r>
      <w:r w:rsidRPr="00CB3741">
        <w:rPr>
          <w:rFonts w:ascii="Arial Nova" w:hAnsi="Arial Nova" w:cs="Arial"/>
          <w:sz w:val="16"/>
          <w:szCs w:val="16"/>
          <w:lang w:val="en-US"/>
        </w:rPr>
        <w:t xml:space="preserve"> </w:t>
      </w:r>
      <w:r w:rsidRPr="00CB3741">
        <w:rPr>
          <w:rFonts w:ascii="Arial Nova" w:hAnsi="Arial Nova" w:cs="Arial"/>
          <w:i/>
          <w:iCs/>
          <w:sz w:val="16"/>
          <w:szCs w:val="16"/>
          <w:lang w:val="en-US"/>
        </w:rPr>
        <w:t>CDC. Listeria (Listeriosis). http://www.cdc.gov/listeria/index.html Accessed May 25, 2014</w:t>
      </w:r>
    </w:p>
  </w:footnote>
  <w:footnote w:id="277">
    <w:p w14:paraId="0CC861C4" w14:textId="77777777" w:rsidR="009025CC" w:rsidRPr="00E734FA" w:rsidRDefault="009025CC" w:rsidP="008A1D2D">
      <w:pPr>
        <w:pStyle w:val="af1"/>
        <w:rPr>
          <w:rFonts w:ascii="Arial" w:hAnsi="Arial" w:cs="Arial"/>
          <w:sz w:val="16"/>
          <w:szCs w:val="16"/>
          <w:lang w:val="en-US"/>
        </w:rPr>
      </w:pPr>
      <w:r w:rsidRPr="00CB3741">
        <w:rPr>
          <w:rStyle w:val="af3"/>
          <w:rFonts w:ascii="Arial Nova" w:hAnsi="Arial Nova" w:cs="Arial"/>
          <w:sz w:val="16"/>
          <w:szCs w:val="16"/>
        </w:rPr>
        <w:footnoteRef/>
      </w:r>
      <w:r w:rsidRPr="00CB3741">
        <w:rPr>
          <w:rFonts w:ascii="Arial Nova" w:hAnsi="Arial Nova" w:cs="Arial"/>
          <w:sz w:val="16"/>
          <w:szCs w:val="16"/>
        </w:rPr>
        <w:t xml:space="preserve"> </w:t>
      </w:r>
      <w:r w:rsidRPr="00CB3741">
        <w:rPr>
          <w:rFonts w:ascii="Arial Nova" w:hAnsi="Arial Nova" w:cs="Arial"/>
          <w:i/>
          <w:iCs/>
          <w:color w:val="000000"/>
          <w:sz w:val="16"/>
          <w:szCs w:val="16"/>
          <w:lang w:val="it-IT"/>
        </w:rPr>
        <w:t>Европейское региональное бюро ВОЗ. Учебный пакет по эффективной перинатальной помощи. Второе издание, 2015 г</w:t>
      </w:r>
    </w:p>
  </w:footnote>
  <w:footnote w:id="278">
    <w:p w14:paraId="7E5B4C9A" w14:textId="77777777" w:rsidR="009025CC" w:rsidRPr="00E734FA" w:rsidRDefault="009025CC" w:rsidP="008A1D2D">
      <w:pPr>
        <w:pStyle w:val="af1"/>
        <w:rPr>
          <w:rFonts w:ascii="Arial" w:hAnsi="Arial" w:cs="Arial"/>
          <w:sz w:val="16"/>
          <w:szCs w:val="16"/>
          <w:lang w:val="en-US"/>
        </w:rPr>
      </w:pPr>
      <w:r w:rsidRPr="00E734FA">
        <w:rPr>
          <w:rStyle w:val="af3"/>
          <w:rFonts w:ascii="Arial" w:hAnsi="Arial" w:cs="Arial"/>
          <w:sz w:val="16"/>
          <w:szCs w:val="16"/>
        </w:rPr>
        <w:footnoteRef/>
      </w:r>
      <w:r w:rsidRPr="00E734FA">
        <w:rPr>
          <w:rFonts w:ascii="Arial" w:hAnsi="Arial" w:cs="Arial"/>
          <w:sz w:val="16"/>
          <w:szCs w:val="16"/>
          <w:lang w:val="en-US"/>
        </w:rPr>
        <w:t xml:space="preserve"> </w:t>
      </w:r>
      <w:r w:rsidRPr="00E734FA">
        <w:rPr>
          <w:rFonts w:ascii="Arial" w:hAnsi="Arial" w:cs="Arial"/>
          <w:i/>
          <w:iCs/>
          <w:sz w:val="16"/>
          <w:szCs w:val="16"/>
          <w:lang w:val="en-US"/>
        </w:rPr>
        <w:t>WHO. Systematic screening for active tuberculosis—principles and recommendations. WHO/HTM/TB/2013.004. Geneva. 2013</w:t>
      </w:r>
      <w:r w:rsidRPr="00E734FA">
        <w:rPr>
          <w:rFonts w:ascii="Arial" w:hAnsi="Arial" w:cs="Arial"/>
          <w:sz w:val="16"/>
          <w:szCs w:val="16"/>
          <w:lang w:val="en-US"/>
        </w:rPr>
        <w:t>;</w:t>
      </w:r>
      <w:r w:rsidRPr="00E734FA">
        <w:rPr>
          <w:rFonts w:ascii="Arial" w:hAnsi="Arial" w:cs="Arial"/>
          <w:i/>
          <w:iCs/>
          <w:sz w:val="16"/>
          <w:szCs w:val="16"/>
          <w:lang w:val="en-US"/>
        </w:rPr>
        <w:t xml:space="preserve">CDC Centers for Disease Control and Prevention Division of Tuberculosis Elimination TB and Pregnancy </w:t>
      </w:r>
      <w:r w:rsidRPr="00E734FA">
        <w:rPr>
          <w:rFonts w:ascii="Arial" w:hAnsi="Arial" w:cs="Arial"/>
          <w:i/>
          <w:iCs/>
          <w:sz w:val="16"/>
          <w:szCs w:val="16"/>
          <w:lang w:val="it-IT"/>
        </w:rPr>
        <w:t xml:space="preserve">http://www.cdc.gov/TB/topic/populations/pregnancy/default.html </w:t>
      </w:r>
      <w:r w:rsidRPr="00E734FA">
        <w:rPr>
          <w:rFonts w:ascii="Arial" w:hAnsi="Arial" w:cs="Arial"/>
          <w:i/>
          <w:iCs/>
          <w:sz w:val="16"/>
          <w:szCs w:val="16"/>
          <w:lang w:val="en-US"/>
        </w:rPr>
        <w:t>Accessed 12 May 2014</w:t>
      </w:r>
    </w:p>
  </w:footnote>
  <w:footnote w:id="279">
    <w:p w14:paraId="0F96BD30" w14:textId="77777777" w:rsidR="009025CC" w:rsidRPr="00E734FA" w:rsidRDefault="009025CC" w:rsidP="008A1D2D">
      <w:pPr>
        <w:pStyle w:val="af1"/>
        <w:rPr>
          <w:lang w:val="en-US"/>
        </w:rPr>
      </w:pPr>
      <w:r w:rsidRPr="00E734FA">
        <w:rPr>
          <w:rStyle w:val="af3"/>
          <w:rFonts w:ascii="Arial" w:hAnsi="Arial" w:cs="Arial"/>
          <w:sz w:val="16"/>
          <w:szCs w:val="16"/>
        </w:rPr>
        <w:footnoteRef/>
      </w:r>
      <w:r w:rsidRPr="00E734FA">
        <w:rPr>
          <w:rFonts w:ascii="Arial" w:hAnsi="Arial" w:cs="Arial"/>
          <w:sz w:val="16"/>
          <w:szCs w:val="16"/>
          <w:lang w:val="en-US"/>
        </w:rPr>
        <w:t xml:space="preserve"> </w:t>
      </w:r>
      <w:r w:rsidRPr="00E734FA">
        <w:rPr>
          <w:rFonts w:ascii="Arial" w:hAnsi="Arial" w:cs="Arial"/>
          <w:i/>
          <w:iCs/>
          <w:sz w:val="16"/>
          <w:szCs w:val="16"/>
          <w:lang w:val="en-US"/>
        </w:rPr>
        <w:t>WHO. Systematic screening for active tuberculosis—principles and recommendations. WHO/HTM/TB/2013.004. Geneva. 2013</w:t>
      </w:r>
    </w:p>
  </w:footnote>
  <w:footnote w:id="280">
    <w:p w14:paraId="49E8D32F" w14:textId="77777777" w:rsidR="009025CC" w:rsidRPr="00FE35F7" w:rsidRDefault="009025CC" w:rsidP="00FE35F7">
      <w:pPr>
        <w:pStyle w:val="af1"/>
        <w:rPr>
          <w:rFonts w:ascii="Arial Nova" w:hAnsi="Arial Nova"/>
          <w:sz w:val="16"/>
          <w:szCs w:val="16"/>
        </w:rPr>
      </w:pPr>
      <w:r w:rsidRPr="00FE35F7">
        <w:rPr>
          <w:rStyle w:val="af3"/>
          <w:rFonts w:ascii="Arial Nova" w:hAnsi="Arial Nova"/>
          <w:sz w:val="16"/>
          <w:szCs w:val="16"/>
        </w:rPr>
        <w:footnoteRef/>
      </w:r>
      <w:r w:rsidRPr="00FE35F7">
        <w:rPr>
          <w:rFonts w:ascii="Arial Nova" w:hAnsi="Arial Nova"/>
          <w:sz w:val="16"/>
          <w:szCs w:val="16"/>
          <w:lang w:val="en-US"/>
        </w:rPr>
        <w:t xml:space="preserve"> </w:t>
      </w:r>
      <w:r w:rsidRPr="00FE35F7">
        <w:rPr>
          <w:rFonts w:ascii="Arial Nova" w:hAnsi="Arial Nova"/>
          <w:color w:val="000000"/>
          <w:sz w:val="16"/>
          <w:szCs w:val="16"/>
          <w:shd w:val="clear" w:color="auto" w:fill="FFFFFF"/>
          <w:lang w:val="en-US"/>
        </w:rPr>
        <w:t>Cleland J., Bernstein S., Ezeh A. et al. Family planning: The unfinished agenda. The</w:t>
      </w:r>
      <w:r w:rsidRPr="001A0A7A">
        <w:rPr>
          <w:rFonts w:ascii="Arial Nova" w:hAnsi="Arial Nova"/>
          <w:color w:val="000000"/>
          <w:sz w:val="16"/>
          <w:szCs w:val="16"/>
          <w:shd w:val="clear" w:color="auto" w:fill="FFFFFF"/>
        </w:rPr>
        <w:t xml:space="preserve"> </w:t>
      </w:r>
      <w:r w:rsidRPr="00FE35F7">
        <w:rPr>
          <w:rFonts w:ascii="Arial Nova" w:hAnsi="Arial Nova"/>
          <w:color w:val="000000"/>
          <w:sz w:val="16"/>
          <w:szCs w:val="16"/>
          <w:shd w:val="clear" w:color="auto" w:fill="FFFFFF"/>
          <w:lang w:val="en-US"/>
        </w:rPr>
        <w:t>Lancet</w:t>
      </w:r>
      <w:r w:rsidRPr="001A0A7A">
        <w:rPr>
          <w:rFonts w:ascii="Arial Nova" w:hAnsi="Arial Nova"/>
          <w:color w:val="000000"/>
          <w:sz w:val="16"/>
          <w:szCs w:val="16"/>
          <w:shd w:val="clear" w:color="auto" w:fill="FFFFFF"/>
        </w:rPr>
        <w:t xml:space="preserve">, 2006;368(9549):1810–1827. </w:t>
      </w:r>
      <w:r w:rsidRPr="00FE35F7">
        <w:rPr>
          <w:rFonts w:ascii="Arial Nova" w:hAnsi="Arial Nova"/>
          <w:color w:val="000000"/>
          <w:sz w:val="16"/>
          <w:szCs w:val="16"/>
          <w:shd w:val="clear" w:color="auto" w:fill="FFFFFF"/>
          <w:lang w:val="en-US"/>
        </w:rPr>
        <w:t>DOI</w:t>
      </w:r>
      <w:r w:rsidRPr="00FE35F7">
        <w:rPr>
          <w:rFonts w:ascii="Arial Nova" w:hAnsi="Arial Nova"/>
          <w:color w:val="000000"/>
          <w:sz w:val="16"/>
          <w:szCs w:val="16"/>
          <w:shd w:val="clear" w:color="auto" w:fill="FFFFFF"/>
        </w:rPr>
        <w:t>: 10.1016/</w:t>
      </w:r>
      <w:r w:rsidRPr="00FE35F7">
        <w:rPr>
          <w:rFonts w:ascii="Arial Nova" w:hAnsi="Arial Nova"/>
          <w:color w:val="000000"/>
          <w:sz w:val="16"/>
          <w:szCs w:val="16"/>
          <w:shd w:val="clear" w:color="auto" w:fill="FFFFFF"/>
          <w:lang w:val="en-US"/>
        </w:rPr>
        <w:t>S</w:t>
      </w:r>
      <w:r w:rsidRPr="00FE35F7">
        <w:rPr>
          <w:rFonts w:ascii="Arial Nova" w:hAnsi="Arial Nova"/>
          <w:color w:val="000000"/>
          <w:sz w:val="16"/>
          <w:szCs w:val="16"/>
          <w:shd w:val="clear" w:color="auto" w:fill="FFFFFF"/>
        </w:rPr>
        <w:t>0140-6736(06)69480-4.</w:t>
      </w:r>
    </w:p>
  </w:footnote>
  <w:footnote w:id="281">
    <w:p w14:paraId="03FA8506" w14:textId="5D0D8ACF" w:rsidR="009025CC" w:rsidRPr="00CC5495" w:rsidRDefault="009025CC" w:rsidP="00FE35F7">
      <w:pPr>
        <w:pStyle w:val="af1"/>
      </w:pPr>
      <w:r w:rsidRPr="00FE35F7">
        <w:rPr>
          <w:rStyle w:val="af3"/>
          <w:rFonts w:ascii="Arial Nova" w:hAnsi="Arial Nova"/>
          <w:sz w:val="16"/>
          <w:szCs w:val="16"/>
        </w:rPr>
        <w:footnoteRef/>
      </w:r>
      <w:r w:rsidRPr="00FE35F7">
        <w:rPr>
          <w:rFonts w:ascii="Arial Nova" w:hAnsi="Arial Nova"/>
          <w:sz w:val="16"/>
          <w:szCs w:val="16"/>
        </w:rPr>
        <w:t xml:space="preserve"> </w:t>
      </w:r>
      <w:r w:rsidRPr="00FE35F7">
        <w:rPr>
          <w:rFonts w:ascii="Arial Nova" w:hAnsi="Arial Nova"/>
          <w:color w:val="000000"/>
          <w:sz w:val="16"/>
          <w:szCs w:val="16"/>
          <w:shd w:val="clear" w:color="auto" w:fill="FFFFFF"/>
        </w:rPr>
        <w:t>Бахарева И.В. Контрацепция после родов: оптимальный выбор. РМЖ. Мать и дитя. 2020;3(1):31-38. DOI: 10.32364/2618-8430-2020-3-1-31-38.</w:t>
      </w:r>
    </w:p>
  </w:footnote>
  <w:footnote w:id="282">
    <w:p w14:paraId="3CCDED94" w14:textId="77777777" w:rsidR="009025CC" w:rsidRPr="008324A2" w:rsidRDefault="009025CC" w:rsidP="00FE35F7">
      <w:pPr>
        <w:pStyle w:val="af1"/>
        <w:rPr>
          <w:rFonts w:ascii="Arial" w:hAnsi="Arial" w:cs="Arial"/>
          <w:sz w:val="16"/>
          <w:szCs w:val="16"/>
          <w:lang w:val="en-US"/>
        </w:rPr>
      </w:pPr>
      <w:r w:rsidRPr="008324A2">
        <w:rPr>
          <w:rStyle w:val="af3"/>
          <w:rFonts w:ascii="Arial" w:hAnsi="Arial" w:cs="Arial"/>
          <w:sz w:val="16"/>
          <w:szCs w:val="16"/>
        </w:rPr>
        <w:footnoteRef/>
      </w:r>
      <w:r w:rsidRPr="008324A2">
        <w:rPr>
          <w:rFonts w:ascii="Arial" w:hAnsi="Arial" w:cs="Arial"/>
          <w:sz w:val="16"/>
          <w:szCs w:val="16"/>
          <w:lang w:val="en-US"/>
        </w:rPr>
        <w:t xml:space="preserve"> Family planning: a global handbook for providers: evidence-based guidance developed through worldwide collaboration, 3rd ed; 2018.</w:t>
      </w:r>
    </w:p>
  </w:footnote>
  <w:footnote w:id="283">
    <w:p w14:paraId="43201BA9" w14:textId="77777777" w:rsidR="009025CC" w:rsidRPr="00D44336" w:rsidRDefault="009025CC" w:rsidP="00FE35F7">
      <w:pPr>
        <w:pStyle w:val="af1"/>
        <w:rPr>
          <w:rFonts w:ascii="Arial Nova" w:hAnsi="Arial Nova" w:cs="Arial"/>
          <w:sz w:val="16"/>
          <w:szCs w:val="16"/>
          <w:lang w:val="en-US"/>
        </w:rPr>
      </w:pPr>
      <w:r w:rsidRPr="00D44336">
        <w:rPr>
          <w:rStyle w:val="af3"/>
          <w:rFonts w:ascii="Arial Nova" w:hAnsi="Arial Nova" w:cs="Arial"/>
          <w:sz w:val="16"/>
          <w:szCs w:val="16"/>
        </w:rPr>
        <w:footnoteRef/>
      </w:r>
      <w:r w:rsidRPr="00D44336">
        <w:rPr>
          <w:rFonts w:ascii="Arial Nova" w:hAnsi="Arial Nova" w:cs="Arial"/>
          <w:sz w:val="16"/>
          <w:szCs w:val="16"/>
          <w:lang w:val="en-US"/>
        </w:rPr>
        <w:t xml:space="preserve"> Family planning: a global handbook for providers: evidence-based guidance developed through worldwide collaboration, 3rd ed; 2018.</w:t>
      </w:r>
    </w:p>
  </w:footnote>
  <w:footnote w:id="284">
    <w:p w14:paraId="41D1F484" w14:textId="1138AAE8" w:rsidR="009025CC" w:rsidRPr="005D56BC" w:rsidRDefault="009025CC" w:rsidP="00FE35F7">
      <w:pPr>
        <w:pStyle w:val="af1"/>
        <w:rPr>
          <w:lang w:val="en-US"/>
        </w:rPr>
      </w:pPr>
      <w:r w:rsidRPr="00D44336">
        <w:rPr>
          <w:rStyle w:val="af3"/>
          <w:rFonts w:ascii="Arial Nova" w:hAnsi="Arial Nova" w:cs="Arial"/>
          <w:sz w:val="16"/>
          <w:szCs w:val="16"/>
        </w:rPr>
        <w:footnoteRef/>
      </w:r>
      <w:r w:rsidRPr="00D44336">
        <w:rPr>
          <w:rFonts w:ascii="Arial Nova" w:hAnsi="Arial Nova" w:cs="Arial"/>
          <w:sz w:val="16"/>
          <w:szCs w:val="16"/>
          <w:lang w:val="en-US"/>
        </w:rPr>
        <w:t xml:space="preserve"> </w:t>
      </w:r>
      <w:r w:rsidR="001B4368">
        <w:rPr>
          <w:rFonts w:ascii="Arial Nova" w:hAnsi="Arial Nova" w:cs="Arial"/>
          <w:sz w:val="16"/>
          <w:szCs w:val="16"/>
        </w:rPr>
        <w:t>Там</w:t>
      </w:r>
      <w:r w:rsidR="001B4368" w:rsidRPr="00014652">
        <w:rPr>
          <w:rFonts w:ascii="Arial Nova" w:hAnsi="Arial Nova" w:cs="Arial"/>
          <w:sz w:val="16"/>
          <w:szCs w:val="16"/>
          <w:lang w:val="en-US"/>
        </w:rPr>
        <w:t xml:space="preserve"> </w:t>
      </w:r>
      <w:r w:rsidR="001B4368">
        <w:rPr>
          <w:rFonts w:ascii="Arial Nova" w:hAnsi="Arial Nova" w:cs="Arial"/>
          <w:sz w:val="16"/>
          <w:szCs w:val="16"/>
        </w:rPr>
        <w:t>же</w:t>
      </w:r>
      <w:r w:rsidRPr="00D44336">
        <w:rPr>
          <w:rFonts w:ascii="Arial Nova" w:hAnsi="Arial Nova" w:cs="Arial"/>
          <w:sz w:val="16"/>
          <w:szCs w:val="16"/>
          <w:lang w:val="en-US"/>
        </w:rPr>
        <w:t>.</w:t>
      </w:r>
    </w:p>
  </w:footnote>
  <w:footnote w:id="285">
    <w:p w14:paraId="2E9E48CA" w14:textId="43C9ED73" w:rsidR="009025CC" w:rsidRPr="00D44336" w:rsidRDefault="009025CC" w:rsidP="00FE35F7">
      <w:pPr>
        <w:pStyle w:val="af1"/>
        <w:rPr>
          <w:rFonts w:ascii="Arial Nova" w:hAnsi="Arial Nova"/>
          <w:lang w:val="en-US"/>
        </w:rPr>
      </w:pPr>
      <w:r w:rsidRPr="00D44336">
        <w:rPr>
          <w:rStyle w:val="af3"/>
          <w:rFonts w:ascii="Arial Nova" w:hAnsi="Arial Nova" w:cs="Arial"/>
          <w:sz w:val="16"/>
          <w:szCs w:val="16"/>
        </w:rPr>
        <w:footnoteRef/>
      </w:r>
      <w:r w:rsidRPr="00D44336">
        <w:rPr>
          <w:rFonts w:ascii="Arial Nova" w:hAnsi="Arial Nova" w:cs="Arial"/>
          <w:sz w:val="16"/>
          <w:szCs w:val="16"/>
          <w:lang w:val="en-US"/>
        </w:rPr>
        <w:t xml:space="preserve"> </w:t>
      </w:r>
      <w:r w:rsidR="001B4368">
        <w:rPr>
          <w:rFonts w:ascii="Arial Nova" w:hAnsi="Arial Nova" w:cs="Arial"/>
          <w:sz w:val="16"/>
          <w:szCs w:val="16"/>
        </w:rPr>
        <w:t>Там</w:t>
      </w:r>
      <w:r w:rsidR="001B4368" w:rsidRPr="00014652">
        <w:rPr>
          <w:rFonts w:ascii="Arial Nova" w:hAnsi="Arial Nova" w:cs="Arial"/>
          <w:sz w:val="16"/>
          <w:szCs w:val="16"/>
          <w:lang w:val="en-US"/>
        </w:rPr>
        <w:t xml:space="preserve"> </w:t>
      </w:r>
      <w:r w:rsidR="001B4368">
        <w:rPr>
          <w:rFonts w:ascii="Arial Nova" w:hAnsi="Arial Nova" w:cs="Arial"/>
          <w:sz w:val="16"/>
          <w:szCs w:val="16"/>
        </w:rPr>
        <w:t>же</w:t>
      </w:r>
      <w:r w:rsidRPr="00D44336">
        <w:rPr>
          <w:rFonts w:ascii="Arial Nova" w:hAnsi="Arial Nova" w:cs="Arial"/>
          <w:sz w:val="16"/>
          <w:szCs w:val="16"/>
          <w:lang w:val="en-US"/>
        </w:rPr>
        <w:t>.</w:t>
      </w:r>
    </w:p>
  </w:footnote>
  <w:footnote w:id="286">
    <w:p w14:paraId="095B4940" w14:textId="77777777" w:rsidR="009025CC" w:rsidRPr="001B4368" w:rsidRDefault="009025CC" w:rsidP="00FE35F7">
      <w:pPr>
        <w:pStyle w:val="af1"/>
        <w:rPr>
          <w:rFonts w:ascii="Arial Nova" w:hAnsi="Arial Nova"/>
          <w:sz w:val="16"/>
          <w:szCs w:val="16"/>
          <w:lang w:val="en-US"/>
        </w:rPr>
      </w:pPr>
      <w:r w:rsidRPr="001B4368">
        <w:rPr>
          <w:rStyle w:val="af3"/>
          <w:rFonts w:ascii="Arial Nova" w:hAnsi="Arial Nova"/>
          <w:sz w:val="16"/>
          <w:szCs w:val="16"/>
        </w:rPr>
        <w:footnoteRef/>
      </w:r>
      <w:r w:rsidRPr="001B4368">
        <w:rPr>
          <w:rFonts w:ascii="Arial Nova" w:hAnsi="Arial Nova"/>
          <w:sz w:val="16"/>
          <w:szCs w:val="16"/>
          <w:lang w:val="en-US"/>
        </w:rPr>
        <w:t xml:space="preserve"> Family planning: a global handbook for providers: evidence-based guidance developed through worldwide collaboration, 3rd ed; 2018.</w:t>
      </w:r>
    </w:p>
  </w:footnote>
  <w:footnote w:id="287">
    <w:p w14:paraId="0E15C3E4" w14:textId="07C8F3F8" w:rsidR="009025CC" w:rsidRPr="00014652" w:rsidRDefault="009025CC" w:rsidP="00FE35F7">
      <w:pPr>
        <w:pStyle w:val="af1"/>
        <w:rPr>
          <w:rFonts w:ascii="Arial" w:hAnsi="Arial" w:cs="Arial"/>
          <w:sz w:val="16"/>
          <w:szCs w:val="16"/>
        </w:rPr>
      </w:pPr>
      <w:r w:rsidRPr="001B4368">
        <w:rPr>
          <w:rStyle w:val="af3"/>
          <w:rFonts w:ascii="Arial Nova" w:hAnsi="Arial Nova" w:cs="Arial"/>
          <w:sz w:val="16"/>
          <w:szCs w:val="16"/>
        </w:rPr>
        <w:footnoteRef/>
      </w:r>
      <w:r w:rsidRPr="00014652">
        <w:rPr>
          <w:rFonts w:ascii="Arial Nova" w:hAnsi="Arial Nova" w:cs="Arial"/>
          <w:sz w:val="16"/>
          <w:szCs w:val="16"/>
        </w:rPr>
        <w:t xml:space="preserve"> </w:t>
      </w:r>
      <w:r w:rsidR="001B4368">
        <w:rPr>
          <w:rFonts w:ascii="Arial Nova" w:hAnsi="Arial Nova" w:cs="Arial"/>
          <w:sz w:val="16"/>
          <w:szCs w:val="16"/>
        </w:rPr>
        <w:t>Там же</w:t>
      </w:r>
      <w:r w:rsidRPr="00014652">
        <w:rPr>
          <w:rFonts w:ascii="Arial" w:hAnsi="Arial" w:cs="Arial"/>
          <w:sz w:val="16"/>
          <w:szCs w:val="16"/>
        </w:rPr>
        <w:t>.</w:t>
      </w:r>
    </w:p>
  </w:footnote>
  <w:footnote w:id="288">
    <w:p w14:paraId="7408B8AC" w14:textId="77777777" w:rsidR="009025CC" w:rsidRPr="00014652" w:rsidRDefault="009025CC" w:rsidP="00FE35F7">
      <w:pPr>
        <w:pStyle w:val="af1"/>
      </w:pPr>
      <w:r w:rsidRPr="008324A2">
        <w:rPr>
          <w:rStyle w:val="af3"/>
          <w:rFonts w:ascii="Arial" w:hAnsi="Arial" w:cs="Arial"/>
          <w:sz w:val="16"/>
          <w:szCs w:val="16"/>
        </w:rPr>
        <w:footnoteRef/>
      </w:r>
      <w:r w:rsidRPr="00014652">
        <w:rPr>
          <w:rFonts w:ascii="Arial" w:hAnsi="Arial" w:cs="Arial"/>
          <w:sz w:val="16"/>
          <w:szCs w:val="16"/>
        </w:rPr>
        <w:t xml:space="preserve"> </w:t>
      </w:r>
      <w:r w:rsidRPr="008324A2">
        <w:rPr>
          <w:rFonts w:ascii="Arial" w:hAnsi="Arial" w:cs="Arial"/>
          <w:sz w:val="16"/>
          <w:szCs w:val="16"/>
          <w:lang w:val="en-US"/>
        </w:rPr>
        <w:t>https</w:t>
      </w:r>
      <w:r w:rsidRPr="00014652">
        <w:rPr>
          <w:rFonts w:ascii="Arial" w:hAnsi="Arial" w:cs="Arial"/>
          <w:sz w:val="16"/>
          <w:szCs w:val="16"/>
        </w:rPr>
        <w:t>://</w:t>
      </w:r>
      <w:r w:rsidRPr="008324A2">
        <w:rPr>
          <w:rFonts w:ascii="Arial" w:hAnsi="Arial" w:cs="Arial"/>
          <w:sz w:val="16"/>
          <w:szCs w:val="16"/>
          <w:lang w:val="en-US"/>
        </w:rPr>
        <w:t>www</w:t>
      </w:r>
      <w:r w:rsidRPr="00014652">
        <w:rPr>
          <w:rFonts w:ascii="Arial" w:hAnsi="Arial" w:cs="Arial"/>
          <w:sz w:val="16"/>
          <w:szCs w:val="16"/>
        </w:rPr>
        <w:t>.</w:t>
      </w:r>
      <w:r w:rsidRPr="008324A2">
        <w:rPr>
          <w:rFonts w:ascii="Arial" w:hAnsi="Arial" w:cs="Arial"/>
          <w:sz w:val="16"/>
          <w:szCs w:val="16"/>
          <w:lang w:val="en-US"/>
        </w:rPr>
        <w:t>euro</w:t>
      </w:r>
      <w:r w:rsidRPr="00014652">
        <w:rPr>
          <w:rFonts w:ascii="Arial" w:hAnsi="Arial" w:cs="Arial"/>
          <w:sz w:val="16"/>
          <w:szCs w:val="16"/>
        </w:rPr>
        <w:t>.</w:t>
      </w:r>
      <w:r w:rsidRPr="008324A2">
        <w:rPr>
          <w:rFonts w:ascii="Arial" w:hAnsi="Arial" w:cs="Arial"/>
          <w:sz w:val="16"/>
          <w:szCs w:val="16"/>
          <w:lang w:val="en-US"/>
        </w:rPr>
        <w:t>who</w:t>
      </w:r>
      <w:r w:rsidRPr="00014652">
        <w:rPr>
          <w:rFonts w:ascii="Arial" w:hAnsi="Arial" w:cs="Arial"/>
          <w:sz w:val="16"/>
          <w:szCs w:val="16"/>
        </w:rPr>
        <w:t>.</w:t>
      </w:r>
      <w:r w:rsidRPr="008324A2">
        <w:rPr>
          <w:rFonts w:ascii="Arial" w:hAnsi="Arial" w:cs="Arial"/>
          <w:sz w:val="16"/>
          <w:szCs w:val="16"/>
          <w:lang w:val="en-US"/>
        </w:rPr>
        <w:t>int</w:t>
      </w:r>
      <w:r w:rsidRPr="00014652">
        <w:rPr>
          <w:rFonts w:ascii="Arial" w:hAnsi="Arial" w:cs="Arial"/>
          <w:sz w:val="16"/>
          <w:szCs w:val="16"/>
        </w:rPr>
        <w:t>/__</w:t>
      </w:r>
      <w:r w:rsidRPr="008324A2">
        <w:rPr>
          <w:rFonts w:ascii="Arial" w:hAnsi="Arial" w:cs="Arial"/>
          <w:sz w:val="16"/>
          <w:szCs w:val="16"/>
          <w:lang w:val="en-US"/>
        </w:rPr>
        <w:t>data</w:t>
      </w:r>
      <w:r w:rsidRPr="00014652">
        <w:rPr>
          <w:rFonts w:ascii="Arial" w:hAnsi="Arial" w:cs="Arial"/>
          <w:sz w:val="16"/>
          <w:szCs w:val="16"/>
        </w:rPr>
        <w:t>/</w:t>
      </w:r>
      <w:r w:rsidRPr="008324A2">
        <w:rPr>
          <w:rFonts w:ascii="Arial" w:hAnsi="Arial" w:cs="Arial"/>
          <w:sz w:val="16"/>
          <w:szCs w:val="16"/>
          <w:lang w:val="en-US"/>
        </w:rPr>
        <w:t>assets</w:t>
      </w:r>
      <w:r w:rsidRPr="00014652">
        <w:rPr>
          <w:rFonts w:ascii="Arial" w:hAnsi="Arial" w:cs="Arial"/>
          <w:sz w:val="16"/>
          <w:szCs w:val="16"/>
        </w:rPr>
        <w:t>/</w:t>
      </w:r>
      <w:r w:rsidRPr="008324A2">
        <w:rPr>
          <w:rFonts w:ascii="Arial" w:hAnsi="Arial" w:cs="Arial"/>
          <w:sz w:val="16"/>
          <w:szCs w:val="16"/>
          <w:lang w:val="en-US"/>
        </w:rPr>
        <w:t>pdf</w:t>
      </w:r>
      <w:r w:rsidRPr="00014652">
        <w:rPr>
          <w:rFonts w:ascii="Arial" w:hAnsi="Arial" w:cs="Arial"/>
          <w:sz w:val="16"/>
          <w:szCs w:val="16"/>
        </w:rPr>
        <w:t>_</w:t>
      </w:r>
      <w:r w:rsidRPr="008324A2">
        <w:rPr>
          <w:rFonts w:ascii="Arial" w:hAnsi="Arial" w:cs="Arial"/>
          <w:sz w:val="16"/>
          <w:szCs w:val="16"/>
          <w:lang w:val="en-US"/>
        </w:rPr>
        <w:t>file</w:t>
      </w:r>
      <w:r w:rsidRPr="00014652">
        <w:rPr>
          <w:rFonts w:ascii="Arial" w:hAnsi="Arial" w:cs="Arial"/>
          <w:sz w:val="16"/>
          <w:szCs w:val="16"/>
        </w:rPr>
        <w:t>/0005/348116/</w:t>
      </w:r>
      <w:r w:rsidRPr="008324A2">
        <w:rPr>
          <w:rFonts w:ascii="Arial" w:hAnsi="Arial" w:cs="Arial"/>
          <w:sz w:val="16"/>
          <w:szCs w:val="16"/>
          <w:lang w:val="en-US"/>
        </w:rPr>
        <w:t>MEC</w:t>
      </w:r>
      <w:r w:rsidRPr="00014652">
        <w:rPr>
          <w:rFonts w:ascii="Arial" w:hAnsi="Arial" w:cs="Arial"/>
          <w:sz w:val="16"/>
          <w:szCs w:val="16"/>
        </w:rPr>
        <w:t>-</w:t>
      </w:r>
      <w:r w:rsidRPr="008324A2">
        <w:rPr>
          <w:rFonts w:ascii="Arial" w:hAnsi="Arial" w:cs="Arial"/>
          <w:sz w:val="16"/>
          <w:szCs w:val="16"/>
          <w:lang w:val="en-US"/>
        </w:rPr>
        <w:t>merged</w:t>
      </w:r>
      <w:r w:rsidRPr="00014652">
        <w:rPr>
          <w:rFonts w:ascii="Arial" w:hAnsi="Arial" w:cs="Arial"/>
          <w:sz w:val="16"/>
          <w:szCs w:val="16"/>
        </w:rPr>
        <w:t>.</w:t>
      </w:r>
      <w:r w:rsidRPr="008324A2">
        <w:rPr>
          <w:rFonts w:ascii="Arial" w:hAnsi="Arial" w:cs="Arial"/>
          <w:sz w:val="16"/>
          <w:szCs w:val="16"/>
          <w:lang w:val="en-US"/>
        </w:rPr>
        <w:t>pdf</w:t>
      </w:r>
    </w:p>
  </w:footnote>
  <w:footnote w:id="289">
    <w:p w14:paraId="0DA19D31" w14:textId="77777777" w:rsidR="009025CC" w:rsidRPr="001E7DEF" w:rsidRDefault="009025CC" w:rsidP="00FE35F7">
      <w:pPr>
        <w:pStyle w:val="af1"/>
        <w:rPr>
          <w:rFonts w:ascii="Arial Nova" w:hAnsi="Arial Nova" w:cs="Arial"/>
          <w:sz w:val="16"/>
          <w:szCs w:val="16"/>
          <w:lang w:val="en-US"/>
        </w:rPr>
      </w:pPr>
      <w:r w:rsidRPr="001E7DEF">
        <w:rPr>
          <w:rStyle w:val="af3"/>
          <w:rFonts w:ascii="Arial Nova" w:hAnsi="Arial Nova" w:cs="Arial"/>
          <w:sz w:val="16"/>
          <w:szCs w:val="16"/>
        </w:rPr>
        <w:footnoteRef/>
      </w:r>
      <w:r w:rsidRPr="001E7DEF">
        <w:rPr>
          <w:rFonts w:ascii="Arial Nova" w:hAnsi="Arial Nova" w:cs="Arial"/>
          <w:sz w:val="16"/>
          <w:szCs w:val="16"/>
          <w:lang w:val="en-US"/>
        </w:rPr>
        <w:t xml:space="preserve"> Family planning: a global handbook for providers: evidence-based guidance developed through worldwide collaboration, 3rd ed; 2018.</w:t>
      </w:r>
    </w:p>
  </w:footnote>
  <w:footnote w:id="290">
    <w:p w14:paraId="0C181A46" w14:textId="77777777" w:rsidR="009025CC" w:rsidRPr="001E7DEF" w:rsidRDefault="009025CC" w:rsidP="00FE35F7">
      <w:pPr>
        <w:pStyle w:val="af1"/>
        <w:rPr>
          <w:rFonts w:ascii="Arial Nova" w:hAnsi="Arial Nova" w:cs="Arial"/>
          <w:sz w:val="16"/>
          <w:szCs w:val="16"/>
          <w:lang w:val="en-US"/>
        </w:rPr>
      </w:pPr>
      <w:r w:rsidRPr="001E7DEF">
        <w:rPr>
          <w:rStyle w:val="af3"/>
          <w:rFonts w:ascii="Arial Nova" w:hAnsi="Arial Nova" w:cs="Arial"/>
          <w:sz w:val="16"/>
          <w:szCs w:val="16"/>
        </w:rPr>
        <w:footnoteRef/>
      </w:r>
      <w:r w:rsidRPr="001E7DEF">
        <w:rPr>
          <w:rFonts w:ascii="Arial Nova" w:hAnsi="Arial Nova" w:cs="Arial"/>
          <w:sz w:val="16"/>
          <w:szCs w:val="16"/>
          <w:lang w:val="en-US"/>
        </w:rPr>
        <w:t xml:space="preserve"> Family planning: a global handbook for providers: evidence-based guidance developed through worldwide collaboration, 3rd ed; 2018.</w:t>
      </w:r>
    </w:p>
  </w:footnote>
  <w:footnote w:id="291">
    <w:p w14:paraId="15AEFAE0" w14:textId="7651B915" w:rsidR="009025CC" w:rsidRPr="001E7DEF" w:rsidRDefault="009025CC" w:rsidP="00FE35F7">
      <w:pPr>
        <w:pStyle w:val="af1"/>
        <w:rPr>
          <w:rFonts w:ascii="Arial" w:hAnsi="Arial" w:cs="Arial"/>
          <w:sz w:val="16"/>
          <w:szCs w:val="16"/>
          <w:lang w:val="en-US"/>
        </w:rPr>
      </w:pPr>
      <w:r w:rsidRPr="001E7DEF">
        <w:rPr>
          <w:rStyle w:val="af3"/>
          <w:rFonts w:ascii="Arial Nova" w:hAnsi="Arial Nova" w:cs="Arial"/>
          <w:sz w:val="16"/>
          <w:szCs w:val="16"/>
        </w:rPr>
        <w:footnoteRef/>
      </w:r>
      <w:r w:rsidRPr="001E7DEF">
        <w:rPr>
          <w:rFonts w:ascii="Arial Nova" w:hAnsi="Arial Nova" w:cs="Arial"/>
          <w:sz w:val="16"/>
          <w:szCs w:val="16"/>
          <w:lang w:val="en-US"/>
        </w:rPr>
        <w:t xml:space="preserve"> Family planning: a global handbook for providers: evidence-based guidance developed through worldwide collaboration, 3rd ed; 2018.</w:t>
      </w:r>
    </w:p>
  </w:footnote>
  <w:footnote w:id="292">
    <w:p w14:paraId="74DB2935" w14:textId="77777777" w:rsidR="009025CC" w:rsidRPr="008324A2" w:rsidRDefault="009025CC" w:rsidP="00FE35F7">
      <w:pPr>
        <w:pStyle w:val="af1"/>
        <w:rPr>
          <w:rFonts w:ascii="Arial" w:hAnsi="Arial" w:cs="Arial"/>
          <w:sz w:val="16"/>
          <w:szCs w:val="16"/>
          <w:lang w:val="en-US"/>
        </w:rPr>
      </w:pPr>
      <w:r w:rsidRPr="008324A2">
        <w:rPr>
          <w:rStyle w:val="af3"/>
          <w:rFonts w:ascii="Arial" w:hAnsi="Arial" w:cs="Arial"/>
          <w:sz w:val="16"/>
          <w:szCs w:val="16"/>
        </w:rPr>
        <w:footnoteRef/>
      </w:r>
      <w:r w:rsidRPr="008324A2">
        <w:rPr>
          <w:rFonts w:ascii="Arial" w:hAnsi="Arial" w:cs="Arial"/>
          <w:sz w:val="16"/>
          <w:szCs w:val="16"/>
          <w:lang w:val="en-US"/>
        </w:rPr>
        <w:t xml:space="preserve"> https://www.euro.who.int/__data/assets/pdf_file/0005/348116/MEC-merged.pdf</w:t>
      </w:r>
    </w:p>
  </w:footnote>
  <w:footnote w:id="293">
    <w:p w14:paraId="16C8BB2F" w14:textId="77777777" w:rsidR="009025CC" w:rsidRPr="008324A2" w:rsidRDefault="009025CC" w:rsidP="00FE35F7">
      <w:pPr>
        <w:pStyle w:val="af1"/>
        <w:rPr>
          <w:rFonts w:ascii="Arial" w:hAnsi="Arial" w:cs="Arial"/>
          <w:sz w:val="16"/>
          <w:szCs w:val="16"/>
          <w:lang w:val="en-US"/>
        </w:rPr>
      </w:pPr>
      <w:r w:rsidRPr="008324A2">
        <w:rPr>
          <w:rStyle w:val="af3"/>
          <w:rFonts w:ascii="Arial" w:hAnsi="Arial" w:cs="Arial"/>
          <w:sz w:val="16"/>
          <w:szCs w:val="16"/>
        </w:rPr>
        <w:footnoteRef/>
      </w:r>
      <w:r w:rsidRPr="008324A2">
        <w:rPr>
          <w:rFonts w:ascii="Arial" w:hAnsi="Arial" w:cs="Arial"/>
          <w:sz w:val="16"/>
          <w:szCs w:val="16"/>
          <w:lang w:val="en-US"/>
        </w:rPr>
        <w:t xml:space="preserve"> Family planning: a global handbook for providers: evidence-based guidance developed through worldwide collaboration, 3rd ed; 2018.</w:t>
      </w:r>
    </w:p>
  </w:footnote>
  <w:footnote w:id="294">
    <w:p w14:paraId="2DC1C754" w14:textId="77777777" w:rsidR="009025CC" w:rsidRPr="000A2C7E" w:rsidRDefault="009025CC" w:rsidP="00FE35F7">
      <w:pPr>
        <w:pStyle w:val="af1"/>
        <w:rPr>
          <w:lang w:val="en-US"/>
        </w:rPr>
      </w:pPr>
      <w:r w:rsidRPr="008324A2">
        <w:rPr>
          <w:rStyle w:val="af3"/>
          <w:rFonts w:ascii="Arial" w:hAnsi="Arial" w:cs="Arial"/>
          <w:sz w:val="16"/>
          <w:szCs w:val="16"/>
        </w:rPr>
        <w:footnoteRef/>
      </w:r>
      <w:r w:rsidRPr="008324A2">
        <w:rPr>
          <w:rFonts w:ascii="Arial" w:hAnsi="Arial" w:cs="Arial"/>
          <w:sz w:val="16"/>
          <w:szCs w:val="16"/>
          <w:lang w:val="en-US"/>
        </w:rPr>
        <w:t xml:space="preserve"> Family planning: a global handbook for providers: evidence-based guidance developed through worldwide collaboration, 3rd ed; 2018.</w:t>
      </w:r>
    </w:p>
  </w:footnote>
  <w:footnote w:id="295">
    <w:p w14:paraId="7E089F67" w14:textId="77777777" w:rsidR="009025CC" w:rsidRPr="008324A2" w:rsidRDefault="009025CC" w:rsidP="00FE35F7">
      <w:pPr>
        <w:pStyle w:val="af1"/>
        <w:rPr>
          <w:rFonts w:ascii="Arial" w:hAnsi="Arial" w:cs="Arial"/>
          <w:sz w:val="16"/>
          <w:szCs w:val="16"/>
          <w:lang w:val="en-US"/>
        </w:rPr>
      </w:pPr>
      <w:r w:rsidRPr="008324A2">
        <w:rPr>
          <w:rStyle w:val="af3"/>
          <w:rFonts w:ascii="Arial" w:hAnsi="Arial" w:cs="Arial"/>
          <w:sz w:val="16"/>
          <w:szCs w:val="16"/>
        </w:rPr>
        <w:footnoteRef/>
      </w:r>
      <w:r w:rsidRPr="008324A2">
        <w:rPr>
          <w:rFonts w:ascii="Arial" w:hAnsi="Arial" w:cs="Arial"/>
          <w:sz w:val="16"/>
          <w:szCs w:val="16"/>
          <w:lang w:val="en-US"/>
        </w:rPr>
        <w:t xml:space="preserve"> Family planning: a global handbook for providers: evidence-based guidance developed through worldwide collaboration, 3rd ed; 2018.</w:t>
      </w:r>
    </w:p>
  </w:footnote>
  <w:footnote w:id="296">
    <w:p w14:paraId="2BD833F8" w14:textId="77777777" w:rsidR="009025CC" w:rsidRPr="005C0E7C" w:rsidRDefault="009025CC" w:rsidP="00FE35F7">
      <w:pPr>
        <w:pStyle w:val="af1"/>
        <w:rPr>
          <w:rFonts w:ascii="Arial Nova" w:hAnsi="Arial Nova" w:cs="Arial"/>
          <w:color w:val="000000" w:themeColor="text1"/>
          <w:sz w:val="16"/>
          <w:szCs w:val="16"/>
          <w:lang w:val="en-US"/>
        </w:rPr>
      </w:pPr>
      <w:r w:rsidRPr="005C0E7C">
        <w:rPr>
          <w:rStyle w:val="af3"/>
          <w:rFonts w:ascii="Arial Nova" w:hAnsi="Arial Nova" w:cs="Arial"/>
          <w:color w:val="000000" w:themeColor="text1"/>
          <w:sz w:val="16"/>
          <w:szCs w:val="16"/>
        </w:rPr>
        <w:footnoteRef/>
      </w:r>
      <w:r w:rsidRPr="005C0E7C">
        <w:rPr>
          <w:rFonts w:ascii="Arial Nova" w:hAnsi="Arial Nova" w:cs="Arial"/>
          <w:color w:val="000000" w:themeColor="text1"/>
          <w:sz w:val="16"/>
          <w:szCs w:val="16"/>
          <w:lang w:val="en-US"/>
        </w:rPr>
        <w:t xml:space="preserve"> Family planning: a global handbook for providers: evidence-based guidance developed through worldwide collaboration, 3rd ed; 2018.</w:t>
      </w:r>
    </w:p>
  </w:footnote>
  <w:footnote w:id="297">
    <w:p w14:paraId="204E8D2F" w14:textId="1EFB3F95" w:rsidR="009025CC" w:rsidRPr="005C0E7C" w:rsidRDefault="009025CC" w:rsidP="00FE35F7">
      <w:pPr>
        <w:pStyle w:val="af1"/>
        <w:rPr>
          <w:rFonts w:ascii="Arial Nova" w:hAnsi="Arial Nova" w:cs="Arial"/>
          <w:color w:val="000000" w:themeColor="text1"/>
          <w:sz w:val="16"/>
          <w:szCs w:val="16"/>
          <w:lang w:val="en-US"/>
        </w:rPr>
      </w:pPr>
      <w:r w:rsidRPr="005C0E7C">
        <w:rPr>
          <w:rStyle w:val="af3"/>
          <w:rFonts w:ascii="Arial Nova" w:hAnsi="Arial Nova" w:cs="Arial"/>
          <w:color w:val="000000" w:themeColor="text1"/>
          <w:sz w:val="16"/>
          <w:szCs w:val="16"/>
        </w:rPr>
        <w:footnoteRef/>
      </w:r>
      <w:r w:rsidRPr="005C0E7C">
        <w:rPr>
          <w:rFonts w:ascii="Arial Nova" w:hAnsi="Arial Nova" w:cs="Arial"/>
          <w:color w:val="000000" w:themeColor="text1"/>
          <w:sz w:val="16"/>
          <w:szCs w:val="16"/>
          <w:lang w:val="en-US"/>
        </w:rPr>
        <w:t xml:space="preserve"> </w:t>
      </w:r>
      <w:r w:rsidR="001B4368">
        <w:rPr>
          <w:rFonts w:ascii="Arial Nova" w:hAnsi="Arial Nova" w:cs="Arial"/>
          <w:color w:val="000000" w:themeColor="text1"/>
          <w:sz w:val="16"/>
          <w:szCs w:val="16"/>
        </w:rPr>
        <w:t>Там</w:t>
      </w:r>
      <w:r w:rsidR="001B4368" w:rsidRPr="00014652">
        <w:rPr>
          <w:rFonts w:ascii="Arial Nova" w:hAnsi="Arial Nova" w:cs="Arial"/>
          <w:color w:val="000000" w:themeColor="text1"/>
          <w:sz w:val="16"/>
          <w:szCs w:val="16"/>
          <w:lang w:val="en-US"/>
        </w:rPr>
        <w:t xml:space="preserve"> </w:t>
      </w:r>
      <w:r w:rsidR="001B4368">
        <w:rPr>
          <w:rFonts w:ascii="Arial Nova" w:hAnsi="Arial Nova" w:cs="Arial"/>
          <w:color w:val="000000" w:themeColor="text1"/>
          <w:sz w:val="16"/>
          <w:szCs w:val="16"/>
        </w:rPr>
        <w:t>же</w:t>
      </w:r>
      <w:r w:rsidRPr="005C0E7C">
        <w:rPr>
          <w:rFonts w:ascii="Arial Nova" w:hAnsi="Arial Nova" w:cs="Arial"/>
          <w:color w:val="000000" w:themeColor="text1"/>
          <w:sz w:val="16"/>
          <w:szCs w:val="16"/>
          <w:lang w:val="en-US"/>
        </w:rPr>
        <w:t>.</w:t>
      </w:r>
    </w:p>
  </w:footnote>
  <w:footnote w:id="298">
    <w:p w14:paraId="008B009F" w14:textId="77777777" w:rsidR="009025CC" w:rsidRPr="005C0E7C" w:rsidRDefault="009025CC" w:rsidP="00FE35F7">
      <w:pPr>
        <w:pStyle w:val="af1"/>
        <w:rPr>
          <w:rFonts w:ascii="Arial Nova" w:hAnsi="Arial Nova" w:cs="Arial"/>
          <w:color w:val="000000" w:themeColor="text1"/>
          <w:sz w:val="16"/>
          <w:szCs w:val="16"/>
          <w:lang w:val="en-US"/>
        </w:rPr>
      </w:pPr>
      <w:r w:rsidRPr="005C0E7C">
        <w:rPr>
          <w:rStyle w:val="af3"/>
          <w:rFonts w:ascii="Arial Nova" w:hAnsi="Arial Nova" w:cs="Arial"/>
          <w:color w:val="000000" w:themeColor="text1"/>
          <w:sz w:val="16"/>
          <w:szCs w:val="16"/>
        </w:rPr>
        <w:footnoteRef/>
      </w:r>
      <w:r w:rsidRPr="005C0E7C">
        <w:rPr>
          <w:rFonts w:ascii="Arial Nova" w:hAnsi="Arial Nova" w:cs="Arial"/>
          <w:color w:val="000000" w:themeColor="text1"/>
          <w:sz w:val="16"/>
          <w:szCs w:val="16"/>
          <w:lang w:val="en-US"/>
        </w:rPr>
        <w:t xml:space="preserve"> Sonalkar S., Kapp N. Intrauterine device insertion in the postpartum period: A systematic review. Eur J Contracept Reprod Health Care. 2015;20(1):4–18. DOI: 10.3109/13625187.2014.971454.</w:t>
      </w:r>
    </w:p>
  </w:footnote>
  <w:footnote w:id="299">
    <w:p w14:paraId="6FA37E3E" w14:textId="3C3F2E07" w:rsidR="009025CC" w:rsidRPr="005C0E7C" w:rsidRDefault="009025CC" w:rsidP="00FE35F7">
      <w:pPr>
        <w:pStyle w:val="af1"/>
        <w:rPr>
          <w:rFonts w:ascii="Arial Nova" w:hAnsi="Arial Nova" w:cs="Arial"/>
          <w:color w:val="000000" w:themeColor="text1"/>
          <w:sz w:val="16"/>
          <w:szCs w:val="16"/>
          <w:lang w:val="en-US"/>
        </w:rPr>
      </w:pPr>
      <w:r w:rsidRPr="005C0E7C">
        <w:rPr>
          <w:rStyle w:val="af3"/>
          <w:rFonts w:ascii="Arial Nova" w:hAnsi="Arial Nova" w:cs="Arial"/>
          <w:color w:val="000000" w:themeColor="text1"/>
          <w:sz w:val="16"/>
          <w:szCs w:val="16"/>
        </w:rPr>
        <w:footnoteRef/>
      </w:r>
      <w:r w:rsidRPr="005C0E7C">
        <w:rPr>
          <w:rFonts w:ascii="Arial Nova" w:hAnsi="Arial Nova" w:cs="Arial"/>
          <w:color w:val="000000" w:themeColor="text1"/>
          <w:sz w:val="16"/>
          <w:szCs w:val="16"/>
          <w:lang w:val="en-US"/>
        </w:rPr>
        <w:t xml:space="preserve"> </w:t>
      </w:r>
      <w:r w:rsidR="001B4368">
        <w:rPr>
          <w:rFonts w:ascii="Arial Nova" w:hAnsi="Arial Nova" w:cs="Arial"/>
          <w:color w:val="000000" w:themeColor="text1"/>
          <w:sz w:val="16"/>
          <w:szCs w:val="16"/>
        </w:rPr>
        <w:t>Там</w:t>
      </w:r>
      <w:r w:rsidR="001B4368" w:rsidRPr="00014652">
        <w:rPr>
          <w:rFonts w:ascii="Arial Nova" w:hAnsi="Arial Nova" w:cs="Arial"/>
          <w:color w:val="000000" w:themeColor="text1"/>
          <w:sz w:val="16"/>
          <w:szCs w:val="16"/>
          <w:lang w:val="en-US"/>
        </w:rPr>
        <w:t xml:space="preserve"> </w:t>
      </w:r>
      <w:r w:rsidR="001B4368">
        <w:rPr>
          <w:rFonts w:ascii="Arial Nova" w:hAnsi="Arial Nova" w:cs="Arial"/>
          <w:color w:val="000000" w:themeColor="text1"/>
          <w:sz w:val="16"/>
          <w:szCs w:val="16"/>
        </w:rPr>
        <w:t>же</w:t>
      </w:r>
      <w:r w:rsidRPr="005C0E7C">
        <w:rPr>
          <w:rFonts w:ascii="Arial Nova" w:hAnsi="Arial Nova" w:cs="Arial"/>
          <w:color w:val="000000" w:themeColor="text1"/>
          <w:sz w:val="16"/>
          <w:szCs w:val="16"/>
          <w:lang w:val="en-US"/>
        </w:rPr>
        <w:t>.</w:t>
      </w:r>
    </w:p>
  </w:footnote>
  <w:footnote w:id="300">
    <w:p w14:paraId="6E2F105A" w14:textId="77777777" w:rsidR="009025CC" w:rsidRPr="005C0E7C" w:rsidRDefault="009025CC" w:rsidP="00FE35F7">
      <w:pPr>
        <w:pStyle w:val="af1"/>
        <w:rPr>
          <w:rFonts w:ascii="Arial Nova" w:hAnsi="Arial Nova"/>
          <w:color w:val="000000" w:themeColor="text1"/>
          <w:sz w:val="16"/>
          <w:szCs w:val="16"/>
          <w:lang w:val="en-US"/>
        </w:rPr>
      </w:pPr>
      <w:r w:rsidRPr="005C0E7C">
        <w:rPr>
          <w:rStyle w:val="af3"/>
          <w:rFonts w:ascii="Arial Nova" w:hAnsi="Arial Nova" w:cs="Arial"/>
          <w:color w:val="000000" w:themeColor="text1"/>
          <w:sz w:val="16"/>
          <w:szCs w:val="16"/>
        </w:rPr>
        <w:footnoteRef/>
      </w:r>
      <w:r w:rsidRPr="005C0E7C">
        <w:rPr>
          <w:rFonts w:ascii="Arial Nova" w:hAnsi="Arial Nova" w:cs="Arial"/>
          <w:color w:val="000000" w:themeColor="text1"/>
          <w:sz w:val="16"/>
          <w:szCs w:val="16"/>
          <w:lang w:val="en-US"/>
        </w:rPr>
        <w:t xml:space="preserve"> Family planning: a global handbook for providers: evidence-based guidance developed through worldwide collaboration, 3rd ed; 2018.</w:t>
      </w:r>
    </w:p>
  </w:footnote>
  <w:footnote w:id="301">
    <w:p w14:paraId="0F429B9F" w14:textId="1E38C56E" w:rsidR="009025CC" w:rsidRPr="00DD500C" w:rsidRDefault="009025CC" w:rsidP="00FE35F7">
      <w:pPr>
        <w:pStyle w:val="af1"/>
        <w:rPr>
          <w:lang w:val="en-US"/>
        </w:rPr>
      </w:pPr>
      <w:r w:rsidRPr="005C0E7C">
        <w:rPr>
          <w:rStyle w:val="af3"/>
          <w:rFonts w:ascii="Arial Nova" w:hAnsi="Arial Nova"/>
          <w:color w:val="000000" w:themeColor="text1"/>
          <w:sz w:val="16"/>
          <w:szCs w:val="16"/>
        </w:rPr>
        <w:footnoteRef/>
      </w:r>
      <w:r w:rsidRPr="005C0E7C">
        <w:rPr>
          <w:rFonts w:ascii="Arial Nova" w:hAnsi="Arial Nova"/>
          <w:color w:val="000000" w:themeColor="text1"/>
          <w:sz w:val="16"/>
          <w:szCs w:val="16"/>
          <w:lang w:val="en-US"/>
        </w:rPr>
        <w:t xml:space="preserve"> Family planning: a global handbook for providers: evidence-based guidance developed through worldwide collaboration, 3rd ed; 2018.</w:t>
      </w:r>
    </w:p>
  </w:footnote>
  <w:footnote w:id="302">
    <w:p w14:paraId="31C640D3" w14:textId="7D26E377" w:rsidR="009025CC" w:rsidRPr="003125C3" w:rsidRDefault="009025CC" w:rsidP="00FE35F7">
      <w:pPr>
        <w:pStyle w:val="af1"/>
        <w:rPr>
          <w:rFonts w:ascii="Arial Nova" w:hAnsi="Arial Nova"/>
          <w:sz w:val="16"/>
          <w:szCs w:val="16"/>
          <w:lang w:val="en-US"/>
        </w:rPr>
      </w:pPr>
      <w:r w:rsidRPr="003125C3">
        <w:rPr>
          <w:rStyle w:val="af3"/>
          <w:rFonts w:ascii="Arial Nova" w:hAnsi="Arial Nova"/>
          <w:sz w:val="16"/>
          <w:szCs w:val="16"/>
        </w:rPr>
        <w:footnoteRef/>
      </w:r>
      <w:r w:rsidRPr="003125C3">
        <w:rPr>
          <w:rFonts w:ascii="Arial Nova" w:hAnsi="Arial Nova"/>
          <w:sz w:val="16"/>
          <w:szCs w:val="16"/>
          <w:lang w:val="en-US"/>
        </w:rPr>
        <w:t xml:space="preserve"> Family planning: a global handbook for providers: evidence-based guidance developed through worldwide collaboration, 3rd ed; 2018.</w:t>
      </w:r>
    </w:p>
  </w:footnote>
  <w:footnote w:id="303">
    <w:p w14:paraId="1DB199B3" w14:textId="77777777" w:rsidR="009025CC" w:rsidRPr="003125C3" w:rsidRDefault="009025CC" w:rsidP="00FE35F7">
      <w:pPr>
        <w:pStyle w:val="af1"/>
        <w:rPr>
          <w:rFonts w:ascii="Arial Nova" w:hAnsi="Arial Nova"/>
          <w:sz w:val="16"/>
          <w:szCs w:val="16"/>
          <w:lang w:val="en-US"/>
        </w:rPr>
      </w:pPr>
      <w:r w:rsidRPr="003125C3">
        <w:rPr>
          <w:rStyle w:val="af3"/>
          <w:rFonts w:ascii="Arial Nova" w:hAnsi="Arial Nova"/>
          <w:sz w:val="16"/>
          <w:szCs w:val="16"/>
        </w:rPr>
        <w:footnoteRef/>
      </w:r>
      <w:r w:rsidRPr="003125C3">
        <w:rPr>
          <w:rFonts w:ascii="Arial Nova" w:hAnsi="Arial Nova"/>
          <w:sz w:val="16"/>
          <w:szCs w:val="16"/>
          <w:lang w:val="en-US"/>
        </w:rPr>
        <w:t xml:space="preserve"> Family planning: a global handbook for providers: evidence-based guidance developed through worldwide collaboration, 3rd ed; 2018.</w:t>
      </w:r>
    </w:p>
  </w:footnote>
  <w:footnote w:id="304">
    <w:p w14:paraId="41622099" w14:textId="77777777" w:rsidR="009025CC" w:rsidRPr="003125C3" w:rsidRDefault="009025CC" w:rsidP="00FE35F7">
      <w:pPr>
        <w:pStyle w:val="af1"/>
        <w:rPr>
          <w:rFonts w:ascii="Arial Nova" w:hAnsi="Arial Nova"/>
          <w:sz w:val="16"/>
          <w:szCs w:val="16"/>
          <w:lang w:val="en-US"/>
        </w:rPr>
      </w:pPr>
      <w:r w:rsidRPr="003125C3">
        <w:rPr>
          <w:rStyle w:val="af3"/>
          <w:rFonts w:ascii="Arial Nova" w:hAnsi="Arial Nova"/>
          <w:sz w:val="16"/>
          <w:szCs w:val="16"/>
        </w:rPr>
        <w:footnoteRef/>
      </w:r>
      <w:r w:rsidRPr="003125C3">
        <w:rPr>
          <w:rFonts w:ascii="Arial Nova" w:hAnsi="Arial Nova"/>
          <w:sz w:val="16"/>
          <w:szCs w:val="16"/>
          <w:lang w:val="en-US"/>
        </w:rPr>
        <w:t xml:space="preserve"> Family planning: a global handbook for providers: evidence-based guidance developed through worldwide collaboration, 3rd ed; 2018.</w:t>
      </w:r>
    </w:p>
  </w:footnote>
  <w:footnote w:id="305">
    <w:p w14:paraId="0DDC316B" w14:textId="77777777" w:rsidR="009025CC" w:rsidRPr="0041081D" w:rsidRDefault="009025CC" w:rsidP="0041081D">
      <w:pPr>
        <w:pStyle w:val="af1"/>
        <w:rPr>
          <w:rFonts w:ascii="Arial Nova" w:hAnsi="Arial Nova" w:cs="Arial"/>
          <w:sz w:val="16"/>
          <w:szCs w:val="16"/>
        </w:rPr>
      </w:pPr>
      <w:r w:rsidRPr="0041081D">
        <w:rPr>
          <w:rStyle w:val="af3"/>
          <w:rFonts w:ascii="Arial Nova" w:hAnsi="Arial Nova" w:cs="Arial"/>
          <w:sz w:val="16"/>
          <w:szCs w:val="16"/>
        </w:rPr>
        <w:footnoteRef/>
      </w:r>
      <w:r w:rsidRPr="0041081D">
        <w:rPr>
          <w:rFonts w:ascii="Arial Nova" w:hAnsi="Arial Nova" w:cs="Arial"/>
          <w:sz w:val="16"/>
          <w:szCs w:val="16"/>
        </w:rPr>
        <w:t xml:space="preserve"> ВОЗ, 2020 </w:t>
      </w:r>
      <w:r w:rsidRPr="0041081D">
        <w:rPr>
          <w:rFonts w:ascii="Arial Nova" w:hAnsi="Arial Nova" w:cs="Arial"/>
          <w:sz w:val="16"/>
          <w:szCs w:val="16"/>
          <w:lang w:val="en-US"/>
        </w:rPr>
        <w:t>https</w:t>
      </w:r>
      <w:r w:rsidRPr="0041081D">
        <w:rPr>
          <w:rFonts w:ascii="Arial Nova" w:hAnsi="Arial Nova" w:cs="Arial"/>
          <w:sz w:val="16"/>
          <w:szCs w:val="16"/>
        </w:rPr>
        <w:t>://</w:t>
      </w:r>
      <w:r w:rsidRPr="0041081D">
        <w:rPr>
          <w:rFonts w:ascii="Arial Nova" w:hAnsi="Arial Nova" w:cs="Arial"/>
          <w:sz w:val="16"/>
          <w:szCs w:val="16"/>
          <w:lang w:val="en-US"/>
        </w:rPr>
        <w:t>www</w:t>
      </w:r>
      <w:r w:rsidRPr="0041081D">
        <w:rPr>
          <w:rFonts w:ascii="Arial Nova" w:hAnsi="Arial Nova" w:cs="Arial"/>
          <w:sz w:val="16"/>
          <w:szCs w:val="16"/>
        </w:rPr>
        <w:t>.</w:t>
      </w:r>
      <w:r w:rsidRPr="0041081D">
        <w:rPr>
          <w:rFonts w:ascii="Arial Nova" w:hAnsi="Arial Nova" w:cs="Arial"/>
          <w:sz w:val="16"/>
          <w:szCs w:val="16"/>
          <w:lang w:val="en-US"/>
        </w:rPr>
        <w:t>who</w:t>
      </w:r>
      <w:r w:rsidRPr="0041081D">
        <w:rPr>
          <w:rFonts w:ascii="Arial Nova" w:hAnsi="Arial Nova" w:cs="Arial"/>
          <w:sz w:val="16"/>
          <w:szCs w:val="16"/>
        </w:rPr>
        <w:t>.</w:t>
      </w:r>
      <w:r w:rsidRPr="0041081D">
        <w:rPr>
          <w:rFonts w:ascii="Arial Nova" w:hAnsi="Arial Nova" w:cs="Arial"/>
          <w:sz w:val="16"/>
          <w:szCs w:val="16"/>
          <w:lang w:val="en-US"/>
        </w:rPr>
        <w:t>int</w:t>
      </w:r>
      <w:r w:rsidRPr="0041081D">
        <w:rPr>
          <w:rFonts w:ascii="Arial Nova" w:hAnsi="Arial Nova" w:cs="Arial"/>
          <w:sz w:val="16"/>
          <w:szCs w:val="16"/>
        </w:rPr>
        <w:t>/</w:t>
      </w:r>
      <w:r w:rsidRPr="0041081D">
        <w:rPr>
          <w:rFonts w:ascii="Arial Nova" w:hAnsi="Arial Nova" w:cs="Arial"/>
          <w:sz w:val="16"/>
          <w:szCs w:val="16"/>
          <w:lang w:val="en-US"/>
        </w:rPr>
        <w:t>ru</w:t>
      </w:r>
      <w:r w:rsidRPr="0041081D">
        <w:rPr>
          <w:rFonts w:ascii="Arial Nova" w:hAnsi="Arial Nova" w:cs="Arial"/>
          <w:sz w:val="16"/>
          <w:szCs w:val="16"/>
        </w:rPr>
        <w:t>/</w:t>
      </w:r>
      <w:r w:rsidRPr="0041081D">
        <w:rPr>
          <w:rFonts w:ascii="Arial Nova" w:hAnsi="Arial Nova" w:cs="Arial"/>
          <w:sz w:val="16"/>
          <w:szCs w:val="16"/>
          <w:lang w:val="en-US"/>
        </w:rPr>
        <w:t>news</w:t>
      </w:r>
      <w:r w:rsidRPr="0041081D">
        <w:rPr>
          <w:rFonts w:ascii="Arial Nova" w:hAnsi="Arial Nova" w:cs="Arial"/>
          <w:sz w:val="16"/>
          <w:szCs w:val="16"/>
        </w:rPr>
        <w:t>-</w:t>
      </w:r>
      <w:r w:rsidRPr="0041081D">
        <w:rPr>
          <w:rFonts w:ascii="Arial Nova" w:hAnsi="Arial Nova" w:cs="Arial"/>
          <w:sz w:val="16"/>
          <w:szCs w:val="16"/>
          <w:lang w:val="en-US"/>
        </w:rPr>
        <w:t>room</w:t>
      </w:r>
      <w:r w:rsidRPr="0041081D">
        <w:rPr>
          <w:rFonts w:ascii="Arial Nova" w:hAnsi="Arial Nova" w:cs="Arial"/>
          <w:sz w:val="16"/>
          <w:szCs w:val="16"/>
        </w:rPr>
        <w:t>/</w:t>
      </w:r>
      <w:r w:rsidRPr="0041081D">
        <w:rPr>
          <w:rFonts w:ascii="Arial Nova" w:hAnsi="Arial Nova" w:cs="Arial"/>
          <w:sz w:val="16"/>
          <w:szCs w:val="16"/>
          <w:lang w:val="en-US"/>
        </w:rPr>
        <w:t>fact</w:t>
      </w:r>
      <w:r w:rsidRPr="0041081D">
        <w:rPr>
          <w:rFonts w:ascii="Arial Nova" w:hAnsi="Arial Nova" w:cs="Arial"/>
          <w:sz w:val="16"/>
          <w:szCs w:val="16"/>
        </w:rPr>
        <w:t>-</w:t>
      </w:r>
      <w:r w:rsidRPr="0041081D">
        <w:rPr>
          <w:rFonts w:ascii="Arial Nova" w:hAnsi="Arial Nova" w:cs="Arial"/>
          <w:sz w:val="16"/>
          <w:szCs w:val="16"/>
          <w:lang w:val="en-US"/>
        </w:rPr>
        <w:t>sheets</w:t>
      </w:r>
      <w:r w:rsidRPr="0041081D">
        <w:rPr>
          <w:rFonts w:ascii="Arial Nova" w:hAnsi="Arial Nova" w:cs="Arial"/>
          <w:sz w:val="16"/>
          <w:szCs w:val="16"/>
        </w:rPr>
        <w:t>/</w:t>
      </w:r>
      <w:r w:rsidRPr="0041081D">
        <w:rPr>
          <w:rFonts w:ascii="Arial Nova" w:hAnsi="Arial Nova" w:cs="Arial"/>
          <w:sz w:val="16"/>
          <w:szCs w:val="16"/>
          <w:lang w:val="en-US"/>
        </w:rPr>
        <w:t>detail</w:t>
      </w:r>
      <w:r w:rsidRPr="0041081D">
        <w:rPr>
          <w:rFonts w:ascii="Arial Nova" w:hAnsi="Arial Nova" w:cs="Arial"/>
          <w:sz w:val="16"/>
          <w:szCs w:val="16"/>
        </w:rPr>
        <w:t>/</w:t>
      </w:r>
      <w:r w:rsidRPr="0041081D">
        <w:rPr>
          <w:rFonts w:ascii="Arial Nova" w:hAnsi="Arial Nova" w:cs="Arial"/>
          <w:sz w:val="16"/>
          <w:szCs w:val="16"/>
          <w:lang w:val="en-US"/>
        </w:rPr>
        <w:t>quality</w:t>
      </w:r>
      <w:r w:rsidRPr="0041081D">
        <w:rPr>
          <w:rFonts w:ascii="Arial Nova" w:hAnsi="Arial Nova" w:cs="Arial"/>
          <w:sz w:val="16"/>
          <w:szCs w:val="16"/>
        </w:rPr>
        <w:t>-</w:t>
      </w:r>
      <w:r w:rsidRPr="0041081D">
        <w:rPr>
          <w:rFonts w:ascii="Arial Nova" w:hAnsi="Arial Nova" w:cs="Arial"/>
          <w:sz w:val="16"/>
          <w:szCs w:val="16"/>
          <w:lang w:val="en-US"/>
        </w:rPr>
        <w:t>health</w:t>
      </w:r>
      <w:r w:rsidRPr="0041081D">
        <w:rPr>
          <w:rFonts w:ascii="Arial Nova" w:hAnsi="Arial Nova" w:cs="Arial"/>
          <w:sz w:val="16"/>
          <w:szCs w:val="16"/>
        </w:rPr>
        <w:t>-</w:t>
      </w:r>
      <w:r w:rsidRPr="0041081D">
        <w:rPr>
          <w:rFonts w:ascii="Arial Nova" w:hAnsi="Arial Nova" w:cs="Arial"/>
          <w:sz w:val="16"/>
          <w:szCs w:val="16"/>
          <w:lang w:val="en-US"/>
        </w:rPr>
        <w:t>services</w:t>
      </w:r>
      <w:r w:rsidRPr="0041081D">
        <w:rPr>
          <w:rFonts w:ascii="Arial Nova" w:hAnsi="Arial Nova" w:cs="Arial"/>
          <w:sz w:val="16"/>
          <w:szCs w:val="16"/>
        </w:rPr>
        <w:t xml:space="preserve"> </w:t>
      </w:r>
    </w:p>
  </w:footnote>
  <w:footnote w:id="306">
    <w:p w14:paraId="536097E2" w14:textId="77777777" w:rsidR="009025CC" w:rsidRPr="0041081D" w:rsidRDefault="009025CC" w:rsidP="0041081D">
      <w:pPr>
        <w:pStyle w:val="af1"/>
        <w:rPr>
          <w:rFonts w:ascii="Arial Nova" w:hAnsi="Arial Nova" w:cs="Arial"/>
          <w:sz w:val="16"/>
          <w:szCs w:val="16"/>
          <w:lang w:val="en-US"/>
        </w:rPr>
      </w:pPr>
      <w:r w:rsidRPr="0041081D">
        <w:rPr>
          <w:rStyle w:val="af3"/>
          <w:rFonts w:ascii="Arial Nova" w:hAnsi="Arial Nova" w:cs="Arial"/>
          <w:sz w:val="16"/>
          <w:szCs w:val="16"/>
        </w:rPr>
        <w:footnoteRef/>
      </w:r>
      <w:r w:rsidRPr="0041081D">
        <w:rPr>
          <w:rFonts w:ascii="Arial Nova" w:hAnsi="Arial Nova" w:cs="Arial"/>
          <w:sz w:val="16"/>
          <w:szCs w:val="16"/>
          <w:lang w:val="en-US"/>
        </w:rPr>
        <w:t xml:space="preserve"> Tamburlini G, Siupsinskas G, Bacci A; Maternal and Neonatal Care Quality Assessment Working Group. Quality of maternal and neonatal care in Albania, Turkmenistan and Kazakhstan: a systematic, standard-based, participatory assessment. PLoS One. 2011;6(12):e28763.</w:t>
      </w:r>
    </w:p>
  </w:footnote>
  <w:footnote w:id="307">
    <w:p w14:paraId="3BAF93EA" w14:textId="77777777" w:rsidR="009025CC" w:rsidRPr="0041081D" w:rsidRDefault="009025CC" w:rsidP="0041081D">
      <w:pPr>
        <w:pStyle w:val="af1"/>
        <w:rPr>
          <w:rFonts w:ascii="Arial Nova" w:hAnsi="Arial Nova" w:cs="Arial"/>
          <w:sz w:val="16"/>
          <w:szCs w:val="16"/>
          <w:lang w:val="en-US"/>
        </w:rPr>
      </w:pPr>
      <w:r w:rsidRPr="0041081D">
        <w:rPr>
          <w:rStyle w:val="af3"/>
          <w:rFonts w:ascii="Arial Nova" w:hAnsi="Arial Nova" w:cs="Arial"/>
          <w:sz w:val="16"/>
          <w:szCs w:val="16"/>
        </w:rPr>
        <w:footnoteRef/>
      </w:r>
      <w:r w:rsidRPr="0041081D">
        <w:rPr>
          <w:rFonts w:ascii="Arial Nova" w:hAnsi="Arial Nova" w:cs="Arial"/>
          <w:sz w:val="16"/>
          <w:szCs w:val="16"/>
          <w:lang w:val="en-US"/>
        </w:rPr>
        <w:t xml:space="preserve"> </w:t>
      </w:r>
      <w:r w:rsidRPr="0041081D">
        <w:rPr>
          <w:rFonts w:ascii="Arial Nova" w:hAnsi="Arial Nova" w:cs="Arial"/>
          <w:sz w:val="16"/>
          <w:szCs w:val="16"/>
        </w:rPr>
        <w:t>ВОЗ</w:t>
      </w:r>
      <w:r w:rsidRPr="0041081D">
        <w:rPr>
          <w:rFonts w:ascii="Arial Nova" w:hAnsi="Arial Nova" w:cs="Arial"/>
          <w:sz w:val="16"/>
          <w:szCs w:val="16"/>
          <w:lang w:val="en-US"/>
        </w:rPr>
        <w:t xml:space="preserve">, 2020 https://www.who.int/ru/news-room/fact-sheets/detail/quality-health-services </w:t>
      </w:r>
    </w:p>
    <w:p w14:paraId="59CA578A" w14:textId="77777777" w:rsidR="009025CC" w:rsidRPr="00810C83" w:rsidRDefault="009025CC" w:rsidP="0041081D">
      <w:pPr>
        <w:pStyle w:val="af1"/>
        <w:rPr>
          <w:lang w:val="en-US"/>
        </w:rPr>
      </w:pPr>
    </w:p>
  </w:footnote>
  <w:footnote w:id="308">
    <w:p w14:paraId="428D39AD" w14:textId="77777777" w:rsidR="009025CC" w:rsidRPr="00810C83" w:rsidRDefault="009025CC" w:rsidP="0041081D">
      <w:pPr>
        <w:pStyle w:val="af1"/>
        <w:rPr>
          <w:rFonts w:ascii="Arial" w:hAnsi="Arial" w:cs="Arial"/>
        </w:rPr>
      </w:pPr>
      <w:r w:rsidRPr="00810C83">
        <w:rPr>
          <w:rStyle w:val="af3"/>
          <w:rFonts w:ascii="Arial" w:hAnsi="Arial" w:cs="Arial"/>
        </w:rPr>
        <w:footnoteRef/>
      </w:r>
      <w:r w:rsidRPr="00810C83">
        <w:rPr>
          <w:rFonts w:ascii="Arial" w:hAnsi="Arial" w:cs="Arial"/>
        </w:rPr>
        <w:t xml:space="preserve"> ВОЗ, 2020, </w:t>
      </w:r>
      <w:r w:rsidRPr="00810C83">
        <w:rPr>
          <w:rFonts w:ascii="Arial" w:hAnsi="Arial" w:cs="Arial"/>
          <w:lang w:val="en-US"/>
        </w:rPr>
        <w:t>https</w:t>
      </w:r>
      <w:r w:rsidRPr="00810C83">
        <w:rPr>
          <w:rFonts w:ascii="Arial" w:hAnsi="Arial" w:cs="Arial"/>
        </w:rPr>
        <w:t>://</w:t>
      </w:r>
      <w:r w:rsidRPr="00810C83">
        <w:rPr>
          <w:rFonts w:ascii="Arial" w:hAnsi="Arial" w:cs="Arial"/>
          <w:lang w:val="en-US"/>
        </w:rPr>
        <w:t>www</w:t>
      </w:r>
      <w:r w:rsidRPr="00810C83">
        <w:rPr>
          <w:rFonts w:ascii="Arial" w:hAnsi="Arial" w:cs="Arial"/>
        </w:rPr>
        <w:t>.</w:t>
      </w:r>
      <w:r w:rsidRPr="00810C83">
        <w:rPr>
          <w:rFonts w:ascii="Arial" w:hAnsi="Arial" w:cs="Arial"/>
          <w:lang w:val="en-US"/>
        </w:rPr>
        <w:t>who</w:t>
      </w:r>
      <w:r w:rsidRPr="00810C83">
        <w:rPr>
          <w:rFonts w:ascii="Arial" w:hAnsi="Arial" w:cs="Arial"/>
        </w:rPr>
        <w:t>.</w:t>
      </w:r>
      <w:r w:rsidRPr="00810C83">
        <w:rPr>
          <w:rFonts w:ascii="Arial" w:hAnsi="Arial" w:cs="Arial"/>
          <w:lang w:val="en-US"/>
        </w:rPr>
        <w:t>int</w:t>
      </w:r>
      <w:r w:rsidRPr="00810C83">
        <w:rPr>
          <w:rFonts w:ascii="Arial" w:hAnsi="Arial" w:cs="Arial"/>
        </w:rPr>
        <w:t>/</w:t>
      </w:r>
      <w:r w:rsidRPr="00810C83">
        <w:rPr>
          <w:rFonts w:ascii="Arial" w:hAnsi="Arial" w:cs="Arial"/>
          <w:lang w:val="en-US"/>
        </w:rPr>
        <w:t>ru</w:t>
      </w:r>
      <w:r w:rsidRPr="00810C83">
        <w:rPr>
          <w:rFonts w:ascii="Arial" w:hAnsi="Arial" w:cs="Arial"/>
        </w:rPr>
        <w:t>/</w:t>
      </w:r>
      <w:r w:rsidRPr="00810C83">
        <w:rPr>
          <w:rFonts w:ascii="Arial" w:hAnsi="Arial" w:cs="Arial"/>
          <w:lang w:val="en-US"/>
        </w:rPr>
        <w:t>news</w:t>
      </w:r>
      <w:r w:rsidRPr="00810C83">
        <w:rPr>
          <w:rFonts w:ascii="Arial" w:hAnsi="Arial" w:cs="Arial"/>
        </w:rPr>
        <w:t>-</w:t>
      </w:r>
      <w:r w:rsidRPr="00810C83">
        <w:rPr>
          <w:rFonts w:ascii="Arial" w:hAnsi="Arial" w:cs="Arial"/>
          <w:lang w:val="en-US"/>
        </w:rPr>
        <w:t>room</w:t>
      </w:r>
      <w:r w:rsidRPr="00810C83">
        <w:rPr>
          <w:rFonts w:ascii="Arial" w:hAnsi="Arial" w:cs="Arial"/>
        </w:rPr>
        <w:t>/</w:t>
      </w:r>
      <w:r w:rsidRPr="00810C83">
        <w:rPr>
          <w:rFonts w:ascii="Arial" w:hAnsi="Arial" w:cs="Arial"/>
          <w:lang w:val="en-US"/>
        </w:rPr>
        <w:t>fact</w:t>
      </w:r>
      <w:r w:rsidRPr="00810C83">
        <w:rPr>
          <w:rFonts w:ascii="Arial" w:hAnsi="Arial" w:cs="Arial"/>
        </w:rPr>
        <w:t>-</w:t>
      </w:r>
      <w:r w:rsidRPr="00810C83">
        <w:rPr>
          <w:rFonts w:ascii="Arial" w:hAnsi="Arial" w:cs="Arial"/>
          <w:lang w:val="en-US"/>
        </w:rPr>
        <w:t>sheets</w:t>
      </w:r>
      <w:r w:rsidRPr="00810C83">
        <w:rPr>
          <w:rFonts w:ascii="Arial" w:hAnsi="Arial" w:cs="Arial"/>
        </w:rPr>
        <w:t>/</w:t>
      </w:r>
      <w:r w:rsidRPr="00810C83">
        <w:rPr>
          <w:rFonts w:ascii="Arial" w:hAnsi="Arial" w:cs="Arial"/>
          <w:lang w:val="en-US"/>
        </w:rPr>
        <w:t>detail</w:t>
      </w:r>
      <w:r w:rsidRPr="00810C83">
        <w:rPr>
          <w:rFonts w:ascii="Arial" w:hAnsi="Arial" w:cs="Arial"/>
        </w:rPr>
        <w:t>/</w:t>
      </w:r>
      <w:r w:rsidRPr="00810C83">
        <w:rPr>
          <w:rFonts w:ascii="Arial" w:hAnsi="Arial" w:cs="Arial"/>
          <w:lang w:val="en-US"/>
        </w:rPr>
        <w:t>quality</w:t>
      </w:r>
      <w:r w:rsidRPr="00810C83">
        <w:rPr>
          <w:rFonts w:ascii="Arial" w:hAnsi="Arial" w:cs="Arial"/>
        </w:rPr>
        <w:t>-</w:t>
      </w:r>
      <w:r w:rsidRPr="00810C83">
        <w:rPr>
          <w:rFonts w:ascii="Arial" w:hAnsi="Arial" w:cs="Arial"/>
          <w:lang w:val="en-US"/>
        </w:rPr>
        <w:t>health</w:t>
      </w:r>
      <w:r w:rsidRPr="00810C83">
        <w:rPr>
          <w:rFonts w:ascii="Arial" w:hAnsi="Arial" w:cs="Arial"/>
        </w:rPr>
        <w:t>-</w:t>
      </w:r>
      <w:r w:rsidRPr="00810C83">
        <w:rPr>
          <w:rFonts w:ascii="Arial" w:hAnsi="Arial" w:cs="Arial"/>
          <w:lang w:val="en-US"/>
        </w:rPr>
        <w:t>services</w:t>
      </w:r>
    </w:p>
  </w:footnote>
  <w:footnote w:id="309">
    <w:p w14:paraId="3EEA74F2" w14:textId="77777777" w:rsidR="009025CC" w:rsidRPr="00C86F22" w:rsidRDefault="009025CC" w:rsidP="0041081D">
      <w:pPr>
        <w:pStyle w:val="af1"/>
        <w:rPr>
          <w:rFonts w:ascii="Arial Nova" w:hAnsi="Arial Nova"/>
          <w:sz w:val="16"/>
          <w:szCs w:val="16"/>
          <w:lang w:val="en-US"/>
        </w:rPr>
      </w:pPr>
      <w:r w:rsidRPr="00C86F22">
        <w:rPr>
          <w:rStyle w:val="af3"/>
          <w:rFonts w:ascii="Arial Nova" w:hAnsi="Arial Nova" w:cs="Arial"/>
          <w:sz w:val="16"/>
          <w:szCs w:val="16"/>
        </w:rPr>
        <w:footnoteRef/>
      </w:r>
      <w:r w:rsidRPr="00C86F22">
        <w:rPr>
          <w:rFonts w:ascii="Arial Nova" w:hAnsi="Arial Nova" w:cs="Arial"/>
          <w:sz w:val="16"/>
          <w:szCs w:val="16"/>
        </w:rPr>
        <w:t xml:space="preserve"> Европейское региональное бюро ВОЗ. Учебный пакет по эффективной перинатальной помощи. Второе</w:t>
      </w:r>
      <w:r w:rsidRPr="00C86F22">
        <w:rPr>
          <w:rFonts w:ascii="Arial Nova" w:hAnsi="Arial Nova" w:cs="Arial"/>
          <w:sz w:val="16"/>
          <w:szCs w:val="16"/>
          <w:lang w:val="en-US"/>
        </w:rPr>
        <w:t xml:space="preserve"> </w:t>
      </w:r>
      <w:r w:rsidRPr="00C86F22">
        <w:rPr>
          <w:rFonts w:ascii="Arial Nova" w:hAnsi="Arial Nova" w:cs="Arial"/>
          <w:sz w:val="16"/>
          <w:szCs w:val="16"/>
        </w:rPr>
        <w:t>издание</w:t>
      </w:r>
      <w:r w:rsidRPr="00C86F22">
        <w:rPr>
          <w:rFonts w:ascii="Arial Nova" w:hAnsi="Arial Nova" w:cs="Arial"/>
          <w:sz w:val="16"/>
          <w:szCs w:val="16"/>
          <w:lang w:val="en-US"/>
        </w:rPr>
        <w:t xml:space="preserve">, 2015 </w:t>
      </w:r>
      <w:r w:rsidRPr="00C86F22">
        <w:rPr>
          <w:rFonts w:ascii="Arial Nova" w:hAnsi="Arial Nova" w:cs="Arial"/>
          <w:sz w:val="16"/>
          <w:szCs w:val="16"/>
        </w:rPr>
        <w:t>г</w:t>
      </w:r>
      <w:r w:rsidRPr="00C86F22">
        <w:rPr>
          <w:rFonts w:ascii="Arial Nova" w:hAnsi="Arial Nova" w:cs="Arial"/>
          <w:sz w:val="16"/>
          <w:szCs w:val="16"/>
          <w:lang w:val="en-US"/>
        </w:rPr>
        <w:t xml:space="preserve"> </w:t>
      </w:r>
    </w:p>
  </w:footnote>
  <w:footnote w:id="310">
    <w:p w14:paraId="43952C40" w14:textId="77777777" w:rsidR="009025CC" w:rsidRPr="00C86F22" w:rsidRDefault="009025CC" w:rsidP="0041081D">
      <w:pPr>
        <w:pStyle w:val="af1"/>
        <w:rPr>
          <w:rFonts w:ascii="Arial Nova" w:hAnsi="Arial Nova" w:cs="Arial"/>
          <w:sz w:val="16"/>
          <w:szCs w:val="16"/>
          <w:lang w:val="en-US"/>
        </w:rPr>
      </w:pPr>
      <w:r w:rsidRPr="00C86F22">
        <w:rPr>
          <w:rStyle w:val="af3"/>
          <w:rFonts w:ascii="Arial Nova" w:hAnsi="Arial Nova" w:cs="Arial"/>
          <w:sz w:val="16"/>
          <w:szCs w:val="16"/>
        </w:rPr>
        <w:footnoteRef/>
      </w:r>
      <w:r w:rsidRPr="00C86F22">
        <w:rPr>
          <w:rFonts w:ascii="Arial Nova" w:hAnsi="Arial Nova" w:cs="Arial"/>
          <w:sz w:val="16"/>
          <w:szCs w:val="16"/>
          <w:lang w:val="en-US"/>
        </w:rPr>
        <w:t xml:space="preserve"> </w:t>
      </w:r>
      <w:r w:rsidRPr="00C86F22">
        <w:rPr>
          <w:rFonts w:ascii="Arial Nova" w:hAnsi="Arial Nova" w:cs="Arial"/>
          <w:iCs/>
          <w:sz w:val="16"/>
          <w:szCs w:val="16"/>
          <w:lang w:val="en-GB"/>
        </w:rPr>
        <w:t>Tamburlini, UNICEF and European School for MNCAH, Introduction to quality of care, Trieste, 2013</w:t>
      </w:r>
      <w:r w:rsidRPr="00C86F22">
        <w:rPr>
          <w:rFonts w:ascii="Arial Nova" w:hAnsi="Arial Nova" w:cs="Arial"/>
          <w:sz w:val="16"/>
          <w:szCs w:val="16"/>
          <w:lang w:val="en-GB"/>
        </w:rPr>
        <w:t xml:space="preserve"> </w:t>
      </w:r>
      <w:r w:rsidRPr="00C86F22">
        <w:rPr>
          <w:rFonts w:ascii="Arial Nova" w:hAnsi="Arial Nova" w:cs="Arial"/>
          <w:iCs/>
          <w:sz w:val="16"/>
          <w:szCs w:val="16"/>
          <w:lang w:val="en-US"/>
        </w:rPr>
        <w:t>, personal communication</w:t>
      </w:r>
    </w:p>
  </w:footnote>
  <w:footnote w:id="311">
    <w:p w14:paraId="4CCF5FE7" w14:textId="77777777" w:rsidR="009025CC" w:rsidRDefault="009025CC" w:rsidP="0041081D">
      <w:pPr>
        <w:pStyle w:val="af1"/>
      </w:pPr>
      <w:r w:rsidRPr="00C86F22">
        <w:rPr>
          <w:rStyle w:val="af3"/>
          <w:rFonts w:ascii="Arial Nova" w:hAnsi="Arial Nova" w:cs="Arial"/>
          <w:sz w:val="16"/>
          <w:szCs w:val="16"/>
        </w:rPr>
        <w:footnoteRef/>
      </w:r>
      <w:r w:rsidRPr="00C86F22">
        <w:rPr>
          <w:rFonts w:ascii="Arial Nova" w:hAnsi="Arial Nova" w:cs="Arial"/>
          <w:sz w:val="16"/>
          <w:szCs w:val="16"/>
        </w:rPr>
        <w:t xml:space="preserve"> Европейское региональное бюро ВОЗ. Учебный пакет по эффективной перинатальной помощи. Второе издание, 2015 г;</w:t>
      </w:r>
    </w:p>
  </w:footnote>
  <w:footnote w:id="312">
    <w:p w14:paraId="4EFB622D" w14:textId="38FB98B3" w:rsidR="009025CC" w:rsidRPr="00C86F22" w:rsidRDefault="009025CC" w:rsidP="0041081D">
      <w:pPr>
        <w:pStyle w:val="af1"/>
        <w:rPr>
          <w:rFonts w:ascii="Arial Nova" w:hAnsi="Arial Nova"/>
          <w:sz w:val="16"/>
          <w:szCs w:val="16"/>
        </w:rPr>
      </w:pPr>
      <w:r w:rsidRPr="00C86F22">
        <w:rPr>
          <w:rStyle w:val="af3"/>
          <w:rFonts w:ascii="Arial Nova" w:hAnsi="Arial Nova"/>
          <w:sz w:val="16"/>
          <w:szCs w:val="16"/>
        </w:rPr>
        <w:footnoteRef/>
      </w:r>
      <w:r w:rsidRPr="00C86F22">
        <w:rPr>
          <w:rFonts w:ascii="Arial Nova" w:hAnsi="Arial Nova"/>
          <w:sz w:val="16"/>
          <w:szCs w:val="16"/>
        </w:rPr>
        <w:t xml:space="preserve"> Европейское региональное бюро ВОЗ. Учебный пакет по эффективной перинатальной помощи. Второе издание, 2015 г ;</w:t>
      </w:r>
    </w:p>
  </w:footnote>
  <w:footnote w:id="313">
    <w:p w14:paraId="1CF2315D" w14:textId="77777777" w:rsidR="009025CC" w:rsidRPr="00810C83" w:rsidRDefault="009025CC" w:rsidP="0041081D">
      <w:pPr>
        <w:pStyle w:val="Default"/>
        <w:rPr>
          <w:color w:val="auto"/>
          <w:sz w:val="20"/>
          <w:szCs w:val="20"/>
        </w:rPr>
      </w:pPr>
      <w:r w:rsidRPr="00810C83">
        <w:rPr>
          <w:rStyle w:val="af3"/>
          <w:sz w:val="20"/>
          <w:szCs w:val="20"/>
        </w:rPr>
        <w:footnoteRef/>
      </w:r>
      <w:r w:rsidRPr="00810C83">
        <w:rPr>
          <w:sz w:val="20"/>
          <w:szCs w:val="20"/>
        </w:rPr>
        <w:t xml:space="preserve"> </w:t>
      </w:r>
      <w:r w:rsidRPr="00810C83">
        <w:rPr>
          <w:color w:val="auto"/>
          <w:sz w:val="20"/>
          <w:szCs w:val="20"/>
        </w:rPr>
        <w:t>Инструмент  для оценки качества  амбулаторной помощи во время беременности и  в послеродовом периоде женщинам и новорожденным , ВОЗ 2013г</w:t>
      </w:r>
    </w:p>
  </w:footnote>
  <w:footnote w:id="314">
    <w:p w14:paraId="125C8E89" w14:textId="77777777" w:rsidR="009025CC" w:rsidRDefault="009025CC" w:rsidP="0041081D">
      <w:pPr>
        <w:pStyle w:val="af1"/>
      </w:pPr>
      <w:r w:rsidRPr="00810C83">
        <w:rPr>
          <w:rStyle w:val="af3"/>
          <w:rFonts w:ascii="Arial" w:hAnsi="Arial" w:cs="Arial"/>
        </w:rPr>
        <w:footnoteRef/>
      </w:r>
      <w:r w:rsidRPr="00810C83">
        <w:rPr>
          <w:rFonts w:ascii="Arial" w:hAnsi="Arial" w:cs="Arial"/>
        </w:rPr>
        <w:t xml:space="preserve"> Инструмент  для оценки качества  амбулаторной помощи во время беременности и  в послеродовом периоде женщинам и новорожденным , ВОЗ 2013г</w:t>
      </w:r>
    </w:p>
  </w:footnote>
  <w:footnote w:id="315">
    <w:p w14:paraId="03D4D7C5" w14:textId="77777777" w:rsidR="009025CC" w:rsidRPr="00016990" w:rsidRDefault="009025CC" w:rsidP="0041081D">
      <w:pPr>
        <w:pStyle w:val="af1"/>
        <w:rPr>
          <w:rFonts w:ascii="Arial Nova" w:hAnsi="Arial Nova" w:cs="Arial"/>
          <w:sz w:val="16"/>
          <w:szCs w:val="16"/>
        </w:rPr>
      </w:pPr>
      <w:r w:rsidRPr="00016990">
        <w:rPr>
          <w:rStyle w:val="af3"/>
          <w:rFonts w:ascii="Arial Nova" w:hAnsi="Arial Nova" w:cs="Arial"/>
          <w:sz w:val="16"/>
          <w:szCs w:val="16"/>
        </w:rPr>
        <w:footnoteRef/>
      </w:r>
      <w:r w:rsidRPr="00016990">
        <w:rPr>
          <w:rFonts w:ascii="Arial Nova" w:hAnsi="Arial Nova" w:cs="Arial"/>
          <w:sz w:val="16"/>
          <w:szCs w:val="16"/>
        </w:rPr>
        <w:t xml:space="preserve"> Инструмент  для оценки качества  амбулаторной помощи во время беременности и  в послеродовом периоде женщинам и новорожденным , ВОЗ 2013г</w:t>
      </w:r>
    </w:p>
  </w:footnote>
  <w:footnote w:id="316">
    <w:p w14:paraId="1766444F" w14:textId="77777777" w:rsidR="009025CC" w:rsidRPr="00810C83" w:rsidRDefault="009025CC" w:rsidP="0041081D">
      <w:pPr>
        <w:pStyle w:val="af1"/>
        <w:rPr>
          <w:rFonts w:ascii="Arial" w:hAnsi="Arial" w:cs="Arial"/>
        </w:rPr>
      </w:pPr>
      <w:r w:rsidRPr="00016990">
        <w:rPr>
          <w:rStyle w:val="af3"/>
          <w:rFonts w:ascii="Arial Nova" w:hAnsi="Arial Nova" w:cs="Arial"/>
          <w:sz w:val="16"/>
          <w:szCs w:val="16"/>
        </w:rPr>
        <w:footnoteRef/>
      </w:r>
      <w:r w:rsidRPr="00016990">
        <w:rPr>
          <w:rFonts w:ascii="Arial Nova" w:hAnsi="Arial Nova" w:cs="Arial"/>
          <w:sz w:val="16"/>
          <w:szCs w:val="16"/>
        </w:rPr>
        <w:t xml:space="preserve"> Инструмент  для оценки качества  амбулаторной помощи во время беременности и  в послеродовом периоде женщинам и новорожденным , ВОЗ 2013г</w:t>
      </w:r>
    </w:p>
  </w:footnote>
  <w:footnote w:id="317">
    <w:p w14:paraId="514CAD3C" w14:textId="3EA5C3A4" w:rsidR="009025CC" w:rsidRPr="00016990" w:rsidRDefault="009025CC" w:rsidP="0041081D">
      <w:pPr>
        <w:pStyle w:val="af1"/>
        <w:rPr>
          <w:rFonts w:ascii="Arial Nova" w:hAnsi="Arial Nova" w:cs="Arial"/>
          <w:sz w:val="16"/>
          <w:szCs w:val="16"/>
        </w:rPr>
      </w:pPr>
      <w:r w:rsidRPr="00016990">
        <w:rPr>
          <w:rStyle w:val="af3"/>
          <w:rFonts w:ascii="Arial Nova" w:hAnsi="Arial Nova" w:cs="Arial"/>
          <w:sz w:val="16"/>
          <w:szCs w:val="16"/>
        </w:rPr>
        <w:footnoteRef/>
      </w:r>
      <w:r w:rsidRPr="00016990">
        <w:rPr>
          <w:rFonts w:ascii="Arial Nova" w:hAnsi="Arial Nova" w:cs="Arial"/>
          <w:sz w:val="16"/>
          <w:szCs w:val="16"/>
        </w:rPr>
        <w:t xml:space="preserve"> </w:t>
      </w:r>
      <w:r w:rsidR="001B4368">
        <w:rPr>
          <w:rFonts w:ascii="Arial Nova" w:hAnsi="Arial Nova" w:cs="Arial"/>
          <w:sz w:val="16"/>
          <w:szCs w:val="16"/>
        </w:rPr>
        <w:t>Там же</w:t>
      </w:r>
    </w:p>
  </w:footnote>
  <w:footnote w:id="318">
    <w:p w14:paraId="059EAD31" w14:textId="77777777" w:rsidR="009025CC" w:rsidRPr="00016990" w:rsidRDefault="009025CC" w:rsidP="0041081D">
      <w:pPr>
        <w:pStyle w:val="af1"/>
        <w:rPr>
          <w:rFonts w:ascii="Arial Nova" w:hAnsi="Arial Nova" w:cs="Arial"/>
          <w:sz w:val="16"/>
          <w:szCs w:val="16"/>
        </w:rPr>
      </w:pPr>
      <w:r w:rsidRPr="00016990">
        <w:rPr>
          <w:rStyle w:val="af3"/>
          <w:rFonts w:ascii="Arial Nova" w:hAnsi="Arial Nova" w:cs="Arial"/>
          <w:sz w:val="16"/>
          <w:szCs w:val="16"/>
        </w:rPr>
        <w:footnoteRef/>
      </w:r>
      <w:r w:rsidRPr="00016990">
        <w:rPr>
          <w:rFonts w:ascii="Arial Nova" w:hAnsi="Arial Nova" w:cs="Arial"/>
          <w:sz w:val="16"/>
          <w:szCs w:val="16"/>
        </w:rPr>
        <w:t xml:space="preserve"> Европейское региональное бюро ВОЗ. Учебный пакет по эффективной перинатальной помощи. Второе издание, 2015 г ;</w:t>
      </w:r>
    </w:p>
  </w:footnote>
  <w:footnote w:id="319">
    <w:p w14:paraId="0FCB8CE3" w14:textId="68ED3F4B" w:rsidR="009025CC" w:rsidRPr="00016990" w:rsidRDefault="009025CC" w:rsidP="0041081D">
      <w:pPr>
        <w:pStyle w:val="af1"/>
        <w:rPr>
          <w:rFonts w:ascii="Arial" w:hAnsi="Arial" w:cs="Arial"/>
        </w:rPr>
      </w:pPr>
      <w:r w:rsidRPr="00016990">
        <w:rPr>
          <w:rStyle w:val="af3"/>
          <w:rFonts w:ascii="Arial Nova" w:hAnsi="Arial Nova" w:cs="Arial"/>
          <w:sz w:val="16"/>
          <w:szCs w:val="16"/>
        </w:rPr>
        <w:footnoteRef/>
      </w:r>
      <w:r w:rsidRPr="00016990">
        <w:rPr>
          <w:rFonts w:ascii="Arial Nova" w:hAnsi="Arial Nova" w:cs="Arial"/>
          <w:sz w:val="16"/>
          <w:szCs w:val="16"/>
        </w:rPr>
        <w:t xml:space="preserve"> Европейское региональное бюро ВОЗ. Учебный пакет по эффективной перинатальной помощи. Второе издание, 2015 г ;</w:t>
      </w:r>
    </w:p>
  </w:footnote>
  <w:footnote w:id="320">
    <w:p w14:paraId="0A672A37" w14:textId="5D270F08" w:rsidR="009025CC" w:rsidRPr="001B4368" w:rsidRDefault="009025CC" w:rsidP="0041081D">
      <w:pPr>
        <w:pStyle w:val="af1"/>
        <w:rPr>
          <w:rFonts w:ascii="Arial Nova" w:hAnsi="Arial Nova"/>
          <w:sz w:val="16"/>
          <w:szCs w:val="16"/>
        </w:rPr>
      </w:pPr>
      <w:r w:rsidRPr="001B4368">
        <w:rPr>
          <w:rStyle w:val="af3"/>
          <w:rFonts w:ascii="Arial Nova" w:hAnsi="Arial Nova"/>
          <w:sz w:val="16"/>
          <w:szCs w:val="16"/>
        </w:rPr>
        <w:footnoteRef/>
      </w:r>
      <w:r w:rsidRPr="001B4368">
        <w:rPr>
          <w:rFonts w:ascii="Arial Nova" w:hAnsi="Arial Nova"/>
          <w:sz w:val="16"/>
          <w:szCs w:val="16"/>
        </w:rPr>
        <w:t xml:space="preserve"> Инструмен</w:t>
      </w:r>
      <w:r w:rsidR="001B4368">
        <w:rPr>
          <w:rFonts w:ascii="Arial Nova" w:hAnsi="Arial Nova"/>
          <w:sz w:val="16"/>
          <w:szCs w:val="16"/>
        </w:rPr>
        <w:t>т</w:t>
      </w:r>
      <w:r w:rsidRPr="001B4368">
        <w:rPr>
          <w:rFonts w:ascii="Arial Nova" w:hAnsi="Arial Nova"/>
          <w:sz w:val="16"/>
          <w:szCs w:val="16"/>
        </w:rPr>
        <w:t xml:space="preserve"> для оценки качества амбулаторной помощи во время беременности и  в послеродовом периоде женщинам и новорожденным , ВОЗ 2013</w:t>
      </w:r>
    </w:p>
  </w:footnote>
  <w:footnote w:id="321">
    <w:p w14:paraId="32CB310F" w14:textId="77777777" w:rsidR="009025CC" w:rsidRPr="0085417E" w:rsidRDefault="009025CC" w:rsidP="0041081D">
      <w:pPr>
        <w:pStyle w:val="af1"/>
        <w:rPr>
          <w:rFonts w:ascii="Arial Nova" w:hAnsi="Arial Nova"/>
          <w:sz w:val="16"/>
          <w:szCs w:val="16"/>
        </w:rPr>
      </w:pPr>
      <w:r w:rsidRPr="0085417E">
        <w:rPr>
          <w:rStyle w:val="af3"/>
          <w:rFonts w:ascii="Arial Nova" w:hAnsi="Arial Nova" w:cs="Arial"/>
          <w:sz w:val="16"/>
          <w:szCs w:val="16"/>
        </w:rPr>
        <w:footnoteRef/>
      </w:r>
      <w:r w:rsidRPr="0085417E">
        <w:rPr>
          <w:rFonts w:ascii="Arial Nova" w:hAnsi="Arial Nova" w:cs="Arial"/>
          <w:sz w:val="16"/>
          <w:szCs w:val="16"/>
        </w:rPr>
        <w:t xml:space="preserve"> Инструмент для оценки качества амбулаторной помощи во время беременности и  в послеродовом периоде женщинам и новорожденным , ВОЗ 2013г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E7A"/>
    <w:multiLevelType w:val="hybridMultilevel"/>
    <w:tmpl w:val="C876CCF6"/>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7251D4"/>
    <w:multiLevelType w:val="hybridMultilevel"/>
    <w:tmpl w:val="02F00FE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1C87BA6"/>
    <w:multiLevelType w:val="singleLevel"/>
    <w:tmpl w:val="35D242B2"/>
    <w:lvl w:ilvl="0">
      <w:start w:val="1"/>
      <w:numFmt w:val="bullet"/>
      <w:lvlText w:val=""/>
      <w:lvlJc w:val="left"/>
      <w:pPr>
        <w:tabs>
          <w:tab w:val="num" w:pos="-135"/>
        </w:tabs>
        <w:ind w:left="-135" w:hanging="432"/>
      </w:pPr>
      <w:rPr>
        <w:rFonts w:ascii="Symbol" w:hAnsi="Symbol" w:hint="default"/>
      </w:rPr>
    </w:lvl>
  </w:abstractNum>
  <w:abstractNum w:abstractNumId="3" w15:restartNumberingAfterBreak="0">
    <w:nsid w:val="023A14C1"/>
    <w:multiLevelType w:val="hybridMultilevel"/>
    <w:tmpl w:val="B37655C2"/>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 w15:restartNumberingAfterBreak="0">
    <w:nsid w:val="02B92363"/>
    <w:multiLevelType w:val="hybridMultilevel"/>
    <w:tmpl w:val="3E6AE582"/>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B90668"/>
    <w:multiLevelType w:val="hybridMultilevel"/>
    <w:tmpl w:val="FA120DF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3E1725D"/>
    <w:multiLevelType w:val="hybridMultilevel"/>
    <w:tmpl w:val="6486EE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6273A4C"/>
    <w:multiLevelType w:val="hybridMultilevel"/>
    <w:tmpl w:val="815ABAF4"/>
    <w:lvl w:ilvl="0" w:tplc="49221EC6">
      <w:numFmt w:val="bullet"/>
      <w:lvlText w:val="•"/>
      <w:lvlJc w:val="left"/>
      <w:pPr>
        <w:ind w:left="360" w:hanging="360"/>
      </w:pPr>
      <w:rPr>
        <w:rFonts w:ascii="Arial" w:eastAsia="Times New Roman"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7AA2FAC"/>
    <w:multiLevelType w:val="hybridMultilevel"/>
    <w:tmpl w:val="36DA9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DE101A"/>
    <w:multiLevelType w:val="hybridMultilevel"/>
    <w:tmpl w:val="DA14AE36"/>
    <w:lvl w:ilvl="0" w:tplc="C0CE548C">
      <w:start w:val="1"/>
      <w:numFmt w:val="bullet"/>
      <w:lvlText w:val="•"/>
      <w:lvlJc w:val="left"/>
      <w:pPr>
        <w:tabs>
          <w:tab w:val="num" w:pos="720"/>
        </w:tabs>
        <w:ind w:left="720" w:hanging="360"/>
      </w:pPr>
      <w:rPr>
        <w:rFonts w:ascii="Arial" w:hAnsi="Arial" w:hint="default"/>
      </w:rPr>
    </w:lvl>
    <w:lvl w:ilvl="1" w:tplc="D6505732" w:tentative="1">
      <w:start w:val="1"/>
      <w:numFmt w:val="bullet"/>
      <w:lvlText w:val="•"/>
      <w:lvlJc w:val="left"/>
      <w:pPr>
        <w:tabs>
          <w:tab w:val="num" w:pos="1440"/>
        </w:tabs>
        <w:ind w:left="1440" w:hanging="360"/>
      </w:pPr>
      <w:rPr>
        <w:rFonts w:ascii="Arial" w:hAnsi="Arial" w:hint="default"/>
      </w:rPr>
    </w:lvl>
    <w:lvl w:ilvl="2" w:tplc="9F528AE6" w:tentative="1">
      <w:start w:val="1"/>
      <w:numFmt w:val="bullet"/>
      <w:lvlText w:val="•"/>
      <w:lvlJc w:val="left"/>
      <w:pPr>
        <w:tabs>
          <w:tab w:val="num" w:pos="2160"/>
        </w:tabs>
        <w:ind w:left="2160" w:hanging="360"/>
      </w:pPr>
      <w:rPr>
        <w:rFonts w:ascii="Arial" w:hAnsi="Arial" w:hint="default"/>
      </w:rPr>
    </w:lvl>
    <w:lvl w:ilvl="3" w:tplc="2D2A3178" w:tentative="1">
      <w:start w:val="1"/>
      <w:numFmt w:val="bullet"/>
      <w:lvlText w:val="•"/>
      <w:lvlJc w:val="left"/>
      <w:pPr>
        <w:tabs>
          <w:tab w:val="num" w:pos="2880"/>
        </w:tabs>
        <w:ind w:left="2880" w:hanging="360"/>
      </w:pPr>
      <w:rPr>
        <w:rFonts w:ascii="Arial" w:hAnsi="Arial" w:hint="default"/>
      </w:rPr>
    </w:lvl>
    <w:lvl w:ilvl="4" w:tplc="2264CCA4" w:tentative="1">
      <w:start w:val="1"/>
      <w:numFmt w:val="bullet"/>
      <w:lvlText w:val="•"/>
      <w:lvlJc w:val="left"/>
      <w:pPr>
        <w:tabs>
          <w:tab w:val="num" w:pos="3600"/>
        </w:tabs>
        <w:ind w:left="3600" w:hanging="360"/>
      </w:pPr>
      <w:rPr>
        <w:rFonts w:ascii="Arial" w:hAnsi="Arial" w:hint="default"/>
      </w:rPr>
    </w:lvl>
    <w:lvl w:ilvl="5" w:tplc="39BE8224" w:tentative="1">
      <w:start w:val="1"/>
      <w:numFmt w:val="bullet"/>
      <w:lvlText w:val="•"/>
      <w:lvlJc w:val="left"/>
      <w:pPr>
        <w:tabs>
          <w:tab w:val="num" w:pos="4320"/>
        </w:tabs>
        <w:ind w:left="4320" w:hanging="360"/>
      </w:pPr>
      <w:rPr>
        <w:rFonts w:ascii="Arial" w:hAnsi="Arial" w:hint="default"/>
      </w:rPr>
    </w:lvl>
    <w:lvl w:ilvl="6" w:tplc="2034EFB4" w:tentative="1">
      <w:start w:val="1"/>
      <w:numFmt w:val="bullet"/>
      <w:lvlText w:val="•"/>
      <w:lvlJc w:val="left"/>
      <w:pPr>
        <w:tabs>
          <w:tab w:val="num" w:pos="5040"/>
        </w:tabs>
        <w:ind w:left="5040" w:hanging="360"/>
      </w:pPr>
      <w:rPr>
        <w:rFonts w:ascii="Arial" w:hAnsi="Arial" w:hint="default"/>
      </w:rPr>
    </w:lvl>
    <w:lvl w:ilvl="7" w:tplc="7DF0C118" w:tentative="1">
      <w:start w:val="1"/>
      <w:numFmt w:val="bullet"/>
      <w:lvlText w:val="•"/>
      <w:lvlJc w:val="left"/>
      <w:pPr>
        <w:tabs>
          <w:tab w:val="num" w:pos="5760"/>
        </w:tabs>
        <w:ind w:left="5760" w:hanging="360"/>
      </w:pPr>
      <w:rPr>
        <w:rFonts w:ascii="Arial" w:hAnsi="Arial" w:hint="default"/>
      </w:rPr>
    </w:lvl>
    <w:lvl w:ilvl="8" w:tplc="5AEA503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9CC7531"/>
    <w:multiLevelType w:val="hybridMultilevel"/>
    <w:tmpl w:val="3F9CC77A"/>
    <w:lvl w:ilvl="0" w:tplc="3042DAA0">
      <w:start w:val="1"/>
      <w:numFmt w:val="bullet"/>
      <w:lvlText w:val="•"/>
      <w:lvlJc w:val="left"/>
      <w:pPr>
        <w:tabs>
          <w:tab w:val="num" w:pos="720"/>
        </w:tabs>
        <w:ind w:left="720" w:hanging="360"/>
      </w:pPr>
      <w:rPr>
        <w:rFonts w:ascii="Arial" w:hAnsi="Arial" w:hint="default"/>
      </w:rPr>
    </w:lvl>
    <w:lvl w:ilvl="1" w:tplc="E0C4425E">
      <w:start w:val="1612"/>
      <w:numFmt w:val="bullet"/>
      <w:lvlText w:val="•"/>
      <w:lvlJc w:val="left"/>
      <w:pPr>
        <w:tabs>
          <w:tab w:val="num" w:pos="1440"/>
        </w:tabs>
        <w:ind w:left="1440" w:hanging="360"/>
      </w:pPr>
      <w:rPr>
        <w:rFonts w:ascii="Arial" w:hAnsi="Arial" w:hint="default"/>
      </w:rPr>
    </w:lvl>
    <w:lvl w:ilvl="2" w:tplc="843EC164" w:tentative="1">
      <w:start w:val="1"/>
      <w:numFmt w:val="bullet"/>
      <w:lvlText w:val="•"/>
      <w:lvlJc w:val="left"/>
      <w:pPr>
        <w:tabs>
          <w:tab w:val="num" w:pos="2160"/>
        </w:tabs>
        <w:ind w:left="2160" w:hanging="360"/>
      </w:pPr>
      <w:rPr>
        <w:rFonts w:ascii="Arial" w:hAnsi="Arial" w:hint="default"/>
      </w:rPr>
    </w:lvl>
    <w:lvl w:ilvl="3" w:tplc="CB2CF2AA" w:tentative="1">
      <w:start w:val="1"/>
      <w:numFmt w:val="bullet"/>
      <w:lvlText w:val="•"/>
      <w:lvlJc w:val="left"/>
      <w:pPr>
        <w:tabs>
          <w:tab w:val="num" w:pos="2880"/>
        </w:tabs>
        <w:ind w:left="2880" w:hanging="360"/>
      </w:pPr>
      <w:rPr>
        <w:rFonts w:ascii="Arial" w:hAnsi="Arial" w:hint="default"/>
      </w:rPr>
    </w:lvl>
    <w:lvl w:ilvl="4" w:tplc="0FD82986" w:tentative="1">
      <w:start w:val="1"/>
      <w:numFmt w:val="bullet"/>
      <w:lvlText w:val="•"/>
      <w:lvlJc w:val="left"/>
      <w:pPr>
        <w:tabs>
          <w:tab w:val="num" w:pos="3600"/>
        </w:tabs>
        <w:ind w:left="3600" w:hanging="360"/>
      </w:pPr>
      <w:rPr>
        <w:rFonts w:ascii="Arial" w:hAnsi="Arial" w:hint="default"/>
      </w:rPr>
    </w:lvl>
    <w:lvl w:ilvl="5" w:tplc="725E24AA" w:tentative="1">
      <w:start w:val="1"/>
      <w:numFmt w:val="bullet"/>
      <w:lvlText w:val="•"/>
      <w:lvlJc w:val="left"/>
      <w:pPr>
        <w:tabs>
          <w:tab w:val="num" w:pos="4320"/>
        </w:tabs>
        <w:ind w:left="4320" w:hanging="360"/>
      </w:pPr>
      <w:rPr>
        <w:rFonts w:ascii="Arial" w:hAnsi="Arial" w:hint="default"/>
      </w:rPr>
    </w:lvl>
    <w:lvl w:ilvl="6" w:tplc="F1920B26" w:tentative="1">
      <w:start w:val="1"/>
      <w:numFmt w:val="bullet"/>
      <w:lvlText w:val="•"/>
      <w:lvlJc w:val="left"/>
      <w:pPr>
        <w:tabs>
          <w:tab w:val="num" w:pos="5040"/>
        </w:tabs>
        <w:ind w:left="5040" w:hanging="360"/>
      </w:pPr>
      <w:rPr>
        <w:rFonts w:ascii="Arial" w:hAnsi="Arial" w:hint="default"/>
      </w:rPr>
    </w:lvl>
    <w:lvl w:ilvl="7" w:tplc="037299F8" w:tentative="1">
      <w:start w:val="1"/>
      <w:numFmt w:val="bullet"/>
      <w:lvlText w:val="•"/>
      <w:lvlJc w:val="left"/>
      <w:pPr>
        <w:tabs>
          <w:tab w:val="num" w:pos="5760"/>
        </w:tabs>
        <w:ind w:left="5760" w:hanging="360"/>
      </w:pPr>
      <w:rPr>
        <w:rFonts w:ascii="Arial" w:hAnsi="Arial" w:hint="default"/>
      </w:rPr>
    </w:lvl>
    <w:lvl w:ilvl="8" w:tplc="32EA831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382632"/>
    <w:multiLevelType w:val="hybridMultilevel"/>
    <w:tmpl w:val="2EEEC6FC"/>
    <w:lvl w:ilvl="0" w:tplc="4E9667B0">
      <w:start w:val="1"/>
      <w:numFmt w:val="bullet"/>
      <w:lvlText w:val="•"/>
      <w:lvlJc w:val="left"/>
      <w:pPr>
        <w:tabs>
          <w:tab w:val="num" w:pos="720"/>
        </w:tabs>
        <w:ind w:left="720" w:hanging="360"/>
      </w:pPr>
      <w:rPr>
        <w:rFonts w:ascii="Arial" w:hAnsi="Arial" w:hint="default"/>
      </w:rPr>
    </w:lvl>
    <w:lvl w:ilvl="1" w:tplc="63008296" w:tentative="1">
      <w:start w:val="1"/>
      <w:numFmt w:val="bullet"/>
      <w:lvlText w:val="•"/>
      <w:lvlJc w:val="left"/>
      <w:pPr>
        <w:tabs>
          <w:tab w:val="num" w:pos="1440"/>
        </w:tabs>
        <w:ind w:left="1440" w:hanging="360"/>
      </w:pPr>
      <w:rPr>
        <w:rFonts w:ascii="Arial" w:hAnsi="Arial" w:hint="default"/>
      </w:rPr>
    </w:lvl>
    <w:lvl w:ilvl="2" w:tplc="324A8CCA" w:tentative="1">
      <w:start w:val="1"/>
      <w:numFmt w:val="bullet"/>
      <w:lvlText w:val="•"/>
      <w:lvlJc w:val="left"/>
      <w:pPr>
        <w:tabs>
          <w:tab w:val="num" w:pos="2160"/>
        </w:tabs>
        <w:ind w:left="2160" w:hanging="360"/>
      </w:pPr>
      <w:rPr>
        <w:rFonts w:ascii="Arial" w:hAnsi="Arial" w:hint="default"/>
      </w:rPr>
    </w:lvl>
    <w:lvl w:ilvl="3" w:tplc="9D8C6C80" w:tentative="1">
      <w:start w:val="1"/>
      <w:numFmt w:val="bullet"/>
      <w:lvlText w:val="•"/>
      <w:lvlJc w:val="left"/>
      <w:pPr>
        <w:tabs>
          <w:tab w:val="num" w:pos="2880"/>
        </w:tabs>
        <w:ind w:left="2880" w:hanging="360"/>
      </w:pPr>
      <w:rPr>
        <w:rFonts w:ascii="Arial" w:hAnsi="Arial" w:hint="default"/>
      </w:rPr>
    </w:lvl>
    <w:lvl w:ilvl="4" w:tplc="DA20A544" w:tentative="1">
      <w:start w:val="1"/>
      <w:numFmt w:val="bullet"/>
      <w:lvlText w:val="•"/>
      <w:lvlJc w:val="left"/>
      <w:pPr>
        <w:tabs>
          <w:tab w:val="num" w:pos="3600"/>
        </w:tabs>
        <w:ind w:left="3600" w:hanging="360"/>
      </w:pPr>
      <w:rPr>
        <w:rFonts w:ascii="Arial" w:hAnsi="Arial" w:hint="default"/>
      </w:rPr>
    </w:lvl>
    <w:lvl w:ilvl="5" w:tplc="BBEE106E" w:tentative="1">
      <w:start w:val="1"/>
      <w:numFmt w:val="bullet"/>
      <w:lvlText w:val="•"/>
      <w:lvlJc w:val="left"/>
      <w:pPr>
        <w:tabs>
          <w:tab w:val="num" w:pos="4320"/>
        </w:tabs>
        <w:ind w:left="4320" w:hanging="360"/>
      </w:pPr>
      <w:rPr>
        <w:rFonts w:ascii="Arial" w:hAnsi="Arial" w:hint="default"/>
      </w:rPr>
    </w:lvl>
    <w:lvl w:ilvl="6" w:tplc="98E4FB84" w:tentative="1">
      <w:start w:val="1"/>
      <w:numFmt w:val="bullet"/>
      <w:lvlText w:val="•"/>
      <w:lvlJc w:val="left"/>
      <w:pPr>
        <w:tabs>
          <w:tab w:val="num" w:pos="5040"/>
        </w:tabs>
        <w:ind w:left="5040" w:hanging="360"/>
      </w:pPr>
      <w:rPr>
        <w:rFonts w:ascii="Arial" w:hAnsi="Arial" w:hint="default"/>
      </w:rPr>
    </w:lvl>
    <w:lvl w:ilvl="7" w:tplc="8FC4CFD4" w:tentative="1">
      <w:start w:val="1"/>
      <w:numFmt w:val="bullet"/>
      <w:lvlText w:val="•"/>
      <w:lvlJc w:val="left"/>
      <w:pPr>
        <w:tabs>
          <w:tab w:val="num" w:pos="5760"/>
        </w:tabs>
        <w:ind w:left="5760" w:hanging="360"/>
      </w:pPr>
      <w:rPr>
        <w:rFonts w:ascii="Arial" w:hAnsi="Arial" w:hint="default"/>
      </w:rPr>
    </w:lvl>
    <w:lvl w:ilvl="8" w:tplc="7EEC97D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ADF45F8"/>
    <w:multiLevelType w:val="hybridMultilevel"/>
    <w:tmpl w:val="20D86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30679A"/>
    <w:multiLevelType w:val="hybridMultilevel"/>
    <w:tmpl w:val="A02E962A"/>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0BD93485"/>
    <w:multiLevelType w:val="hybridMultilevel"/>
    <w:tmpl w:val="424E365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C6818CC"/>
    <w:multiLevelType w:val="hybridMultilevel"/>
    <w:tmpl w:val="1E1A0B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861F0E"/>
    <w:multiLevelType w:val="multilevel"/>
    <w:tmpl w:val="39D04466"/>
    <w:lvl w:ilvl="0">
      <w:start w:val="1"/>
      <w:numFmt w:val="decimal"/>
      <w:lvlText w:val="%1."/>
      <w:lvlJc w:val="left"/>
      <w:pPr>
        <w:ind w:left="644"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33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CB37076"/>
    <w:multiLevelType w:val="hybridMultilevel"/>
    <w:tmpl w:val="16340718"/>
    <w:lvl w:ilvl="0" w:tplc="50AEB74A">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0D3B4141"/>
    <w:multiLevelType w:val="hybridMultilevel"/>
    <w:tmpl w:val="3BA0E8D6"/>
    <w:lvl w:ilvl="0" w:tplc="FD509E60">
      <w:start w:val="1"/>
      <w:numFmt w:val="bullet"/>
      <w:lvlText w:val="•"/>
      <w:lvlJc w:val="left"/>
      <w:pPr>
        <w:tabs>
          <w:tab w:val="num" w:pos="360"/>
        </w:tabs>
        <w:ind w:left="360" w:hanging="360"/>
      </w:pPr>
      <w:rPr>
        <w:rFonts w:ascii="Arial" w:hAnsi="Arial" w:hint="default"/>
      </w:rPr>
    </w:lvl>
    <w:lvl w:ilvl="1" w:tplc="4E92C606">
      <w:start w:val="1389"/>
      <w:numFmt w:val="bullet"/>
      <w:lvlText w:val="•"/>
      <w:lvlJc w:val="left"/>
      <w:pPr>
        <w:tabs>
          <w:tab w:val="num" w:pos="1080"/>
        </w:tabs>
        <w:ind w:left="1080" w:hanging="360"/>
      </w:pPr>
      <w:rPr>
        <w:rFonts w:ascii="Arial" w:hAnsi="Arial" w:hint="default"/>
      </w:rPr>
    </w:lvl>
    <w:lvl w:ilvl="2" w:tplc="644632DA" w:tentative="1">
      <w:start w:val="1"/>
      <w:numFmt w:val="bullet"/>
      <w:lvlText w:val="•"/>
      <w:lvlJc w:val="left"/>
      <w:pPr>
        <w:tabs>
          <w:tab w:val="num" w:pos="1800"/>
        </w:tabs>
        <w:ind w:left="1800" w:hanging="360"/>
      </w:pPr>
      <w:rPr>
        <w:rFonts w:ascii="Arial" w:hAnsi="Arial" w:hint="default"/>
      </w:rPr>
    </w:lvl>
    <w:lvl w:ilvl="3" w:tplc="3D06A344" w:tentative="1">
      <w:start w:val="1"/>
      <w:numFmt w:val="bullet"/>
      <w:lvlText w:val="•"/>
      <w:lvlJc w:val="left"/>
      <w:pPr>
        <w:tabs>
          <w:tab w:val="num" w:pos="2520"/>
        </w:tabs>
        <w:ind w:left="2520" w:hanging="360"/>
      </w:pPr>
      <w:rPr>
        <w:rFonts w:ascii="Arial" w:hAnsi="Arial" w:hint="default"/>
      </w:rPr>
    </w:lvl>
    <w:lvl w:ilvl="4" w:tplc="ED765BBC" w:tentative="1">
      <w:start w:val="1"/>
      <w:numFmt w:val="bullet"/>
      <w:lvlText w:val="•"/>
      <w:lvlJc w:val="left"/>
      <w:pPr>
        <w:tabs>
          <w:tab w:val="num" w:pos="3240"/>
        </w:tabs>
        <w:ind w:left="3240" w:hanging="360"/>
      </w:pPr>
      <w:rPr>
        <w:rFonts w:ascii="Arial" w:hAnsi="Arial" w:hint="default"/>
      </w:rPr>
    </w:lvl>
    <w:lvl w:ilvl="5" w:tplc="9828CA3C" w:tentative="1">
      <w:start w:val="1"/>
      <w:numFmt w:val="bullet"/>
      <w:lvlText w:val="•"/>
      <w:lvlJc w:val="left"/>
      <w:pPr>
        <w:tabs>
          <w:tab w:val="num" w:pos="3960"/>
        </w:tabs>
        <w:ind w:left="3960" w:hanging="360"/>
      </w:pPr>
      <w:rPr>
        <w:rFonts w:ascii="Arial" w:hAnsi="Arial" w:hint="default"/>
      </w:rPr>
    </w:lvl>
    <w:lvl w:ilvl="6" w:tplc="D6AC37B2" w:tentative="1">
      <w:start w:val="1"/>
      <w:numFmt w:val="bullet"/>
      <w:lvlText w:val="•"/>
      <w:lvlJc w:val="left"/>
      <w:pPr>
        <w:tabs>
          <w:tab w:val="num" w:pos="4680"/>
        </w:tabs>
        <w:ind w:left="4680" w:hanging="360"/>
      </w:pPr>
      <w:rPr>
        <w:rFonts w:ascii="Arial" w:hAnsi="Arial" w:hint="default"/>
      </w:rPr>
    </w:lvl>
    <w:lvl w:ilvl="7" w:tplc="F6689106" w:tentative="1">
      <w:start w:val="1"/>
      <w:numFmt w:val="bullet"/>
      <w:lvlText w:val="•"/>
      <w:lvlJc w:val="left"/>
      <w:pPr>
        <w:tabs>
          <w:tab w:val="num" w:pos="5400"/>
        </w:tabs>
        <w:ind w:left="5400" w:hanging="360"/>
      </w:pPr>
      <w:rPr>
        <w:rFonts w:ascii="Arial" w:hAnsi="Arial" w:hint="default"/>
      </w:rPr>
    </w:lvl>
    <w:lvl w:ilvl="8" w:tplc="1642380A"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0E3E1B8F"/>
    <w:multiLevelType w:val="hybridMultilevel"/>
    <w:tmpl w:val="F28EB78A"/>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15:restartNumberingAfterBreak="0">
    <w:nsid w:val="0E7C5A03"/>
    <w:multiLevelType w:val="hybridMultilevel"/>
    <w:tmpl w:val="BBDA3200"/>
    <w:lvl w:ilvl="0" w:tplc="04090001">
      <w:start w:val="1"/>
      <w:numFmt w:val="bullet"/>
      <w:lvlText w:val=""/>
      <w:lvlJc w:val="left"/>
      <w:pPr>
        <w:tabs>
          <w:tab w:val="num" w:pos="720"/>
        </w:tabs>
        <w:ind w:left="720" w:hanging="360"/>
      </w:pPr>
      <w:rPr>
        <w:rFonts w:ascii="Symbol" w:hAnsi="Symbol" w:hint="default"/>
      </w:rPr>
    </w:lvl>
    <w:lvl w:ilvl="1" w:tplc="577482D0">
      <w:start w:val="649"/>
      <w:numFmt w:val="bullet"/>
      <w:lvlText w:val="–"/>
      <w:lvlJc w:val="left"/>
      <w:pPr>
        <w:tabs>
          <w:tab w:val="num" w:pos="1440"/>
        </w:tabs>
        <w:ind w:left="1440" w:hanging="360"/>
      </w:pPr>
      <w:rPr>
        <w:rFonts w:ascii="Tahoma" w:hAnsi="Tahoma" w:hint="default"/>
      </w:rPr>
    </w:lvl>
    <w:lvl w:ilvl="2" w:tplc="F19A2702" w:tentative="1">
      <w:start w:val="1"/>
      <w:numFmt w:val="bullet"/>
      <w:lvlText w:val=""/>
      <w:lvlJc w:val="left"/>
      <w:pPr>
        <w:tabs>
          <w:tab w:val="num" w:pos="2160"/>
        </w:tabs>
        <w:ind w:left="2160" w:hanging="360"/>
      </w:pPr>
      <w:rPr>
        <w:rFonts w:ascii="Wingdings" w:hAnsi="Wingdings" w:hint="default"/>
      </w:rPr>
    </w:lvl>
    <w:lvl w:ilvl="3" w:tplc="DD0CB410" w:tentative="1">
      <w:start w:val="1"/>
      <w:numFmt w:val="bullet"/>
      <w:lvlText w:val=""/>
      <w:lvlJc w:val="left"/>
      <w:pPr>
        <w:tabs>
          <w:tab w:val="num" w:pos="2880"/>
        </w:tabs>
        <w:ind w:left="2880" w:hanging="360"/>
      </w:pPr>
      <w:rPr>
        <w:rFonts w:ascii="Wingdings" w:hAnsi="Wingdings" w:hint="default"/>
      </w:rPr>
    </w:lvl>
    <w:lvl w:ilvl="4" w:tplc="40AA373E" w:tentative="1">
      <w:start w:val="1"/>
      <w:numFmt w:val="bullet"/>
      <w:lvlText w:val=""/>
      <w:lvlJc w:val="left"/>
      <w:pPr>
        <w:tabs>
          <w:tab w:val="num" w:pos="3600"/>
        </w:tabs>
        <w:ind w:left="3600" w:hanging="360"/>
      </w:pPr>
      <w:rPr>
        <w:rFonts w:ascii="Wingdings" w:hAnsi="Wingdings" w:hint="default"/>
      </w:rPr>
    </w:lvl>
    <w:lvl w:ilvl="5" w:tplc="C51A05FA" w:tentative="1">
      <w:start w:val="1"/>
      <w:numFmt w:val="bullet"/>
      <w:lvlText w:val=""/>
      <w:lvlJc w:val="left"/>
      <w:pPr>
        <w:tabs>
          <w:tab w:val="num" w:pos="4320"/>
        </w:tabs>
        <w:ind w:left="4320" w:hanging="360"/>
      </w:pPr>
      <w:rPr>
        <w:rFonts w:ascii="Wingdings" w:hAnsi="Wingdings" w:hint="default"/>
      </w:rPr>
    </w:lvl>
    <w:lvl w:ilvl="6" w:tplc="99EEB9CA" w:tentative="1">
      <w:start w:val="1"/>
      <w:numFmt w:val="bullet"/>
      <w:lvlText w:val=""/>
      <w:lvlJc w:val="left"/>
      <w:pPr>
        <w:tabs>
          <w:tab w:val="num" w:pos="5040"/>
        </w:tabs>
        <w:ind w:left="5040" w:hanging="360"/>
      </w:pPr>
      <w:rPr>
        <w:rFonts w:ascii="Wingdings" w:hAnsi="Wingdings" w:hint="default"/>
      </w:rPr>
    </w:lvl>
    <w:lvl w:ilvl="7" w:tplc="F45CFE54" w:tentative="1">
      <w:start w:val="1"/>
      <w:numFmt w:val="bullet"/>
      <w:lvlText w:val=""/>
      <w:lvlJc w:val="left"/>
      <w:pPr>
        <w:tabs>
          <w:tab w:val="num" w:pos="5760"/>
        </w:tabs>
        <w:ind w:left="5760" w:hanging="360"/>
      </w:pPr>
      <w:rPr>
        <w:rFonts w:ascii="Wingdings" w:hAnsi="Wingdings" w:hint="default"/>
      </w:rPr>
    </w:lvl>
    <w:lvl w:ilvl="8" w:tplc="5F2A360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6A17B6"/>
    <w:multiLevelType w:val="hybridMultilevel"/>
    <w:tmpl w:val="81BA2816"/>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F91716E"/>
    <w:multiLevelType w:val="hybridMultilevel"/>
    <w:tmpl w:val="99108A9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0FA31B3C"/>
    <w:multiLevelType w:val="hybridMultilevel"/>
    <w:tmpl w:val="20582CA6"/>
    <w:lvl w:ilvl="0" w:tplc="6C30D3BC">
      <w:start w:val="1"/>
      <w:numFmt w:val="bullet"/>
      <w:lvlText w:val="•"/>
      <w:lvlJc w:val="left"/>
      <w:pPr>
        <w:tabs>
          <w:tab w:val="num" w:pos="360"/>
        </w:tabs>
        <w:ind w:left="360" w:hanging="360"/>
      </w:pPr>
      <w:rPr>
        <w:rFonts w:ascii="Arial" w:hAnsi="Arial" w:hint="default"/>
      </w:rPr>
    </w:lvl>
    <w:lvl w:ilvl="1" w:tplc="574C7D3A" w:tentative="1">
      <w:start w:val="1"/>
      <w:numFmt w:val="bullet"/>
      <w:lvlText w:val="•"/>
      <w:lvlJc w:val="left"/>
      <w:pPr>
        <w:tabs>
          <w:tab w:val="num" w:pos="1080"/>
        </w:tabs>
        <w:ind w:left="1080" w:hanging="360"/>
      </w:pPr>
      <w:rPr>
        <w:rFonts w:ascii="Arial" w:hAnsi="Arial" w:hint="default"/>
      </w:rPr>
    </w:lvl>
    <w:lvl w:ilvl="2" w:tplc="BFF6BC3E" w:tentative="1">
      <w:start w:val="1"/>
      <w:numFmt w:val="bullet"/>
      <w:lvlText w:val="•"/>
      <w:lvlJc w:val="left"/>
      <w:pPr>
        <w:tabs>
          <w:tab w:val="num" w:pos="1800"/>
        </w:tabs>
        <w:ind w:left="1800" w:hanging="360"/>
      </w:pPr>
      <w:rPr>
        <w:rFonts w:ascii="Arial" w:hAnsi="Arial" w:hint="default"/>
      </w:rPr>
    </w:lvl>
    <w:lvl w:ilvl="3" w:tplc="11C4E44E" w:tentative="1">
      <w:start w:val="1"/>
      <w:numFmt w:val="bullet"/>
      <w:lvlText w:val="•"/>
      <w:lvlJc w:val="left"/>
      <w:pPr>
        <w:tabs>
          <w:tab w:val="num" w:pos="2520"/>
        </w:tabs>
        <w:ind w:left="2520" w:hanging="360"/>
      </w:pPr>
      <w:rPr>
        <w:rFonts w:ascii="Arial" w:hAnsi="Arial" w:hint="default"/>
      </w:rPr>
    </w:lvl>
    <w:lvl w:ilvl="4" w:tplc="3A1E23C0" w:tentative="1">
      <w:start w:val="1"/>
      <w:numFmt w:val="bullet"/>
      <w:lvlText w:val="•"/>
      <w:lvlJc w:val="left"/>
      <w:pPr>
        <w:tabs>
          <w:tab w:val="num" w:pos="3240"/>
        </w:tabs>
        <w:ind w:left="3240" w:hanging="360"/>
      </w:pPr>
      <w:rPr>
        <w:rFonts w:ascii="Arial" w:hAnsi="Arial" w:hint="default"/>
      </w:rPr>
    </w:lvl>
    <w:lvl w:ilvl="5" w:tplc="C2FE4558" w:tentative="1">
      <w:start w:val="1"/>
      <w:numFmt w:val="bullet"/>
      <w:lvlText w:val="•"/>
      <w:lvlJc w:val="left"/>
      <w:pPr>
        <w:tabs>
          <w:tab w:val="num" w:pos="3960"/>
        </w:tabs>
        <w:ind w:left="3960" w:hanging="360"/>
      </w:pPr>
      <w:rPr>
        <w:rFonts w:ascii="Arial" w:hAnsi="Arial" w:hint="default"/>
      </w:rPr>
    </w:lvl>
    <w:lvl w:ilvl="6" w:tplc="B7885D1C" w:tentative="1">
      <w:start w:val="1"/>
      <w:numFmt w:val="bullet"/>
      <w:lvlText w:val="•"/>
      <w:lvlJc w:val="left"/>
      <w:pPr>
        <w:tabs>
          <w:tab w:val="num" w:pos="4680"/>
        </w:tabs>
        <w:ind w:left="4680" w:hanging="360"/>
      </w:pPr>
      <w:rPr>
        <w:rFonts w:ascii="Arial" w:hAnsi="Arial" w:hint="default"/>
      </w:rPr>
    </w:lvl>
    <w:lvl w:ilvl="7" w:tplc="61020D4A" w:tentative="1">
      <w:start w:val="1"/>
      <w:numFmt w:val="bullet"/>
      <w:lvlText w:val="•"/>
      <w:lvlJc w:val="left"/>
      <w:pPr>
        <w:tabs>
          <w:tab w:val="num" w:pos="5400"/>
        </w:tabs>
        <w:ind w:left="5400" w:hanging="360"/>
      </w:pPr>
      <w:rPr>
        <w:rFonts w:ascii="Arial" w:hAnsi="Arial" w:hint="default"/>
      </w:rPr>
    </w:lvl>
    <w:lvl w:ilvl="8" w:tplc="38EAE9CA"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0FC06D84"/>
    <w:multiLevelType w:val="hybridMultilevel"/>
    <w:tmpl w:val="734EDC62"/>
    <w:lvl w:ilvl="0" w:tplc="20000015">
      <w:start w:val="1"/>
      <w:numFmt w:val="upp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1136739A"/>
    <w:multiLevelType w:val="hybridMultilevel"/>
    <w:tmpl w:val="73C484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18310F8"/>
    <w:multiLevelType w:val="hybridMultilevel"/>
    <w:tmpl w:val="5A9225A6"/>
    <w:lvl w:ilvl="0" w:tplc="BEC07946">
      <w:start w:val="1"/>
      <w:numFmt w:val="bullet"/>
      <w:lvlText w:val=""/>
      <w:lvlJc w:val="left"/>
      <w:pPr>
        <w:tabs>
          <w:tab w:val="num" w:pos="360"/>
        </w:tabs>
        <w:ind w:left="360" w:hanging="360"/>
      </w:pPr>
      <w:rPr>
        <w:rFonts w:ascii="Symbol" w:hAnsi="Symbol" w:hint="default"/>
      </w:rPr>
    </w:lvl>
    <w:lvl w:ilvl="1" w:tplc="F042AD70" w:tentative="1">
      <w:start w:val="1"/>
      <w:numFmt w:val="bullet"/>
      <w:lvlText w:val=""/>
      <w:lvlJc w:val="left"/>
      <w:pPr>
        <w:tabs>
          <w:tab w:val="num" w:pos="1080"/>
        </w:tabs>
        <w:ind w:left="1080" w:hanging="360"/>
      </w:pPr>
      <w:rPr>
        <w:rFonts w:ascii="Wingdings" w:hAnsi="Wingdings" w:hint="default"/>
      </w:rPr>
    </w:lvl>
    <w:lvl w:ilvl="2" w:tplc="52F2916A" w:tentative="1">
      <w:start w:val="1"/>
      <w:numFmt w:val="bullet"/>
      <w:lvlText w:val=""/>
      <w:lvlJc w:val="left"/>
      <w:pPr>
        <w:tabs>
          <w:tab w:val="num" w:pos="1800"/>
        </w:tabs>
        <w:ind w:left="1800" w:hanging="360"/>
      </w:pPr>
      <w:rPr>
        <w:rFonts w:ascii="Wingdings" w:hAnsi="Wingdings" w:hint="default"/>
      </w:rPr>
    </w:lvl>
    <w:lvl w:ilvl="3" w:tplc="01907090" w:tentative="1">
      <w:start w:val="1"/>
      <w:numFmt w:val="bullet"/>
      <w:lvlText w:val=""/>
      <w:lvlJc w:val="left"/>
      <w:pPr>
        <w:tabs>
          <w:tab w:val="num" w:pos="2520"/>
        </w:tabs>
        <w:ind w:left="2520" w:hanging="360"/>
      </w:pPr>
      <w:rPr>
        <w:rFonts w:ascii="Wingdings" w:hAnsi="Wingdings" w:hint="default"/>
      </w:rPr>
    </w:lvl>
    <w:lvl w:ilvl="4" w:tplc="C1B26A68" w:tentative="1">
      <w:start w:val="1"/>
      <w:numFmt w:val="bullet"/>
      <w:lvlText w:val=""/>
      <w:lvlJc w:val="left"/>
      <w:pPr>
        <w:tabs>
          <w:tab w:val="num" w:pos="3240"/>
        </w:tabs>
        <w:ind w:left="3240" w:hanging="360"/>
      </w:pPr>
      <w:rPr>
        <w:rFonts w:ascii="Wingdings" w:hAnsi="Wingdings" w:hint="default"/>
      </w:rPr>
    </w:lvl>
    <w:lvl w:ilvl="5" w:tplc="AFE0ACBE" w:tentative="1">
      <w:start w:val="1"/>
      <w:numFmt w:val="bullet"/>
      <w:lvlText w:val=""/>
      <w:lvlJc w:val="left"/>
      <w:pPr>
        <w:tabs>
          <w:tab w:val="num" w:pos="3960"/>
        </w:tabs>
        <w:ind w:left="3960" w:hanging="360"/>
      </w:pPr>
      <w:rPr>
        <w:rFonts w:ascii="Wingdings" w:hAnsi="Wingdings" w:hint="default"/>
      </w:rPr>
    </w:lvl>
    <w:lvl w:ilvl="6" w:tplc="62F83D64" w:tentative="1">
      <w:start w:val="1"/>
      <w:numFmt w:val="bullet"/>
      <w:lvlText w:val=""/>
      <w:lvlJc w:val="left"/>
      <w:pPr>
        <w:tabs>
          <w:tab w:val="num" w:pos="4680"/>
        </w:tabs>
        <w:ind w:left="4680" w:hanging="360"/>
      </w:pPr>
      <w:rPr>
        <w:rFonts w:ascii="Wingdings" w:hAnsi="Wingdings" w:hint="default"/>
      </w:rPr>
    </w:lvl>
    <w:lvl w:ilvl="7" w:tplc="86841438" w:tentative="1">
      <w:start w:val="1"/>
      <w:numFmt w:val="bullet"/>
      <w:lvlText w:val=""/>
      <w:lvlJc w:val="left"/>
      <w:pPr>
        <w:tabs>
          <w:tab w:val="num" w:pos="5400"/>
        </w:tabs>
        <w:ind w:left="5400" w:hanging="360"/>
      </w:pPr>
      <w:rPr>
        <w:rFonts w:ascii="Wingdings" w:hAnsi="Wingdings" w:hint="default"/>
      </w:rPr>
    </w:lvl>
    <w:lvl w:ilvl="8" w:tplc="2D7EB514"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12724E33"/>
    <w:multiLevelType w:val="hybridMultilevel"/>
    <w:tmpl w:val="97E010DA"/>
    <w:lvl w:ilvl="0" w:tplc="EEFA7856">
      <w:start w:val="1"/>
      <w:numFmt w:val="bullet"/>
      <w:lvlText w:val="•"/>
      <w:lvlJc w:val="left"/>
      <w:pPr>
        <w:tabs>
          <w:tab w:val="num" w:pos="720"/>
        </w:tabs>
        <w:ind w:left="720" w:hanging="360"/>
      </w:pPr>
      <w:rPr>
        <w:rFonts w:ascii="Arial" w:hAnsi="Arial" w:hint="default"/>
      </w:rPr>
    </w:lvl>
    <w:lvl w:ilvl="1" w:tplc="17A2FEB6">
      <w:start w:val="1493"/>
      <w:numFmt w:val="bullet"/>
      <w:lvlText w:val="•"/>
      <w:lvlJc w:val="left"/>
      <w:pPr>
        <w:tabs>
          <w:tab w:val="num" w:pos="1440"/>
        </w:tabs>
        <w:ind w:left="1440" w:hanging="360"/>
      </w:pPr>
      <w:rPr>
        <w:rFonts w:ascii="Arial" w:hAnsi="Arial" w:hint="default"/>
      </w:rPr>
    </w:lvl>
    <w:lvl w:ilvl="2" w:tplc="24BEDEA4" w:tentative="1">
      <w:start w:val="1"/>
      <w:numFmt w:val="bullet"/>
      <w:lvlText w:val="•"/>
      <w:lvlJc w:val="left"/>
      <w:pPr>
        <w:tabs>
          <w:tab w:val="num" w:pos="2160"/>
        </w:tabs>
        <w:ind w:left="2160" w:hanging="360"/>
      </w:pPr>
      <w:rPr>
        <w:rFonts w:ascii="Arial" w:hAnsi="Arial" w:hint="default"/>
      </w:rPr>
    </w:lvl>
    <w:lvl w:ilvl="3" w:tplc="CD0E0614" w:tentative="1">
      <w:start w:val="1"/>
      <w:numFmt w:val="bullet"/>
      <w:lvlText w:val="•"/>
      <w:lvlJc w:val="left"/>
      <w:pPr>
        <w:tabs>
          <w:tab w:val="num" w:pos="2880"/>
        </w:tabs>
        <w:ind w:left="2880" w:hanging="360"/>
      </w:pPr>
      <w:rPr>
        <w:rFonts w:ascii="Arial" w:hAnsi="Arial" w:hint="default"/>
      </w:rPr>
    </w:lvl>
    <w:lvl w:ilvl="4" w:tplc="B00A1CE2" w:tentative="1">
      <w:start w:val="1"/>
      <w:numFmt w:val="bullet"/>
      <w:lvlText w:val="•"/>
      <w:lvlJc w:val="left"/>
      <w:pPr>
        <w:tabs>
          <w:tab w:val="num" w:pos="3600"/>
        </w:tabs>
        <w:ind w:left="3600" w:hanging="360"/>
      </w:pPr>
      <w:rPr>
        <w:rFonts w:ascii="Arial" w:hAnsi="Arial" w:hint="default"/>
      </w:rPr>
    </w:lvl>
    <w:lvl w:ilvl="5" w:tplc="714282B8" w:tentative="1">
      <w:start w:val="1"/>
      <w:numFmt w:val="bullet"/>
      <w:lvlText w:val="•"/>
      <w:lvlJc w:val="left"/>
      <w:pPr>
        <w:tabs>
          <w:tab w:val="num" w:pos="4320"/>
        </w:tabs>
        <w:ind w:left="4320" w:hanging="360"/>
      </w:pPr>
      <w:rPr>
        <w:rFonts w:ascii="Arial" w:hAnsi="Arial" w:hint="default"/>
      </w:rPr>
    </w:lvl>
    <w:lvl w:ilvl="6" w:tplc="51B612B6" w:tentative="1">
      <w:start w:val="1"/>
      <w:numFmt w:val="bullet"/>
      <w:lvlText w:val="•"/>
      <w:lvlJc w:val="left"/>
      <w:pPr>
        <w:tabs>
          <w:tab w:val="num" w:pos="5040"/>
        </w:tabs>
        <w:ind w:left="5040" w:hanging="360"/>
      </w:pPr>
      <w:rPr>
        <w:rFonts w:ascii="Arial" w:hAnsi="Arial" w:hint="default"/>
      </w:rPr>
    </w:lvl>
    <w:lvl w:ilvl="7" w:tplc="4EB019CC" w:tentative="1">
      <w:start w:val="1"/>
      <w:numFmt w:val="bullet"/>
      <w:lvlText w:val="•"/>
      <w:lvlJc w:val="left"/>
      <w:pPr>
        <w:tabs>
          <w:tab w:val="num" w:pos="5760"/>
        </w:tabs>
        <w:ind w:left="5760" w:hanging="360"/>
      </w:pPr>
      <w:rPr>
        <w:rFonts w:ascii="Arial" w:hAnsi="Arial" w:hint="default"/>
      </w:rPr>
    </w:lvl>
    <w:lvl w:ilvl="8" w:tplc="16D2C26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47E589B"/>
    <w:multiLevelType w:val="multilevel"/>
    <w:tmpl w:val="E04C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EB3B5E"/>
    <w:multiLevelType w:val="hybridMultilevel"/>
    <w:tmpl w:val="91CA6740"/>
    <w:lvl w:ilvl="0" w:tplc="7DE89562">
      <w:start w:val="1"/>
      <w:numFmt w:val="bullet"/>
      <w:lvlText w:val="•"/>
      <w:lvlJc w:val="left"/>
      <w:pPr>
        <w:tabs>
          <w:tab w:val="num" w:pos="720"/>
        </w:tabs>
        <w:ind w:left="720" w:hanging="360"/>
      </w:pPr>
      <w:rPr>
        <w:rFonts w:ascii="Arial" w:hAnsi="Arial" w:hint="default"/>
      </w:rPr>
    </w:lvl>
    <w:lvl w:ilvl="1" w:tplc="4620AE54" w:tentative="1">
      <w:start w:val="1"/>
      <w:numFmt w:val="bullet"/>
      <w:lvlText w:val="•"/>
      <w:lvlJc w:val="left"/>
      <w:pPr>
        <w:tabs>
          <w:tab w:val="num" w:pos="1440"/>
        </w:tabs>
        <w:ind w:left="1440" w:hanging="360"/>
      </w:pPr>
      <w:rPr>
        <w:rFonts w:ascii="Arial" w:hAnsi="Arial" w:hint="default"/>
      </w:rPr>
    </w:lvl>
    <w:lvl w:ilvl="2" w:tplc="5EA43420" w:tentative="1">
      <w:start w:val="1"/>
      <w:numFmt w:val="bullet"/>
      <w:lvlText w:val="•"/>
      <w:lvlJc w:val="left"/>
      <w:pPr>
        <w:tabs>
          <w:tab w:val="num" w:pos="2160"/>
        </w:tabs>
        <w:ind w:left="2160" w:hanging="360"/>
      </w:pPr>
      <w:rPr>
        <w:rFonts w:ascii="Arial" w:hAnsi="Arial" w:hint="default"/>
      </w:rPr>
    </w:lvl>
    <w:lvl w:ilvl="3" w:tplc="2E8C35F4" w:tentative="1">
      <w:start w:val="1"/>
      <w:numFmt w:val="bullet"/>
      <w:lvlText w:val="•"/>
      <w:lvlJc w:val="left"/>
      <w:pPr>
        <w:tabs>
          <w:tab w:val="num" w:pos="2880"/>
        </w:tabs>
        <w:ind w:left="2880" w:hanging="360"/>
      </w:pPr>
      <w:rPr>
        <w:rFonts w:ascii="Arial" w:hAnsi="Arial" w:hint="default"/>
      </w:rPr>
    </w:lvl>
    <w:lvl w:ilvl="4" w:tplc="514653EE" w:tentative="1">
      <w:start w:val="1"/>
      <w:numFmt w:val="bullet"/>
      <w:lvlText w:val="•"/>
      <w:lvlJc w:val="left"/>
      <w:pPr>
        <w:tabs>
          <w:tab w:val="num" w:pos="3600"/>
        </w:tabs>
        <w:ind w:left="3600" w:hanging="360"/>
      </w:pPr>
      <w:rPr>
        <w:rFonts w:ascii="Arial" w:hAnsi="Arial" w:hint="default"/>
      </w:rPr>
    </w:lvl>
    <w:lvl w:ilvl="5" w:tplc="688081AC" w:tentative="1">
      <w:start w:val="1"/>
      <w:numFmt w:val="bullet"/>
      <w:lvlText w:val="•"/>
      <w:lvlJc w:val="left"/>
      <w:pPr>
        <w:tabs>
          <w:tab w:val="num" w:pos="4320"/>
        </w:tabs>
        <w:ind w:left="4320" w:hanging="360"/>
      </w:pPr>
      <w:rPr>
        <w:rFonts w:ascii="Arial" w:hAnsi="Arial" w:hint="default"/>
      </w:rPr>
    </w:lvl>
    <w:lvl w:ilvl="6" w:tplc="33AA818A" w:tentative="1">
      <w:start w:val="1"/>
      <w:numFmt w:val="bullet"/>
      <w:lvlText w:val="•"/>
      <w:lvlJc w:val="left"/>
      <w:pPr>
        <w:tabs>
          <w:tab w:val="num" w:pos="5040"/>
        </w:tabs>
        <w:ind w:left="5040" w:hanging="360"/>
      </w:pPr>
      <w:rPr>
        <w:rFonts w:ascii="Arial" w:hAnsi="Arial" w:hint="default"/>
      </w:rPr>
    </w:lvl>
    <w:lvl w:ilvl="7" w:tplc="EDDEF8F8" w:tentative="1">
      <w:start w:val="1"/>
      <w:numFmt w:val="bullet"/>
      <w:lvlText w:val="•"/>
      <w:lvlJc w:val="left"/>
      <w:pPr>
        <w:tabs>
          <w:tab w:val="num" w:pos="5760"/>
        </w:tabs>
        <w:ind w:left="5760" w:hanging="360"/>
      </w:pPr>
      <w:rPr>
        <w:rFonts w:ascii="Arial" w:hAnsi="Arial" w:hint="default"/>
      </w:rPr>
    </w:lvl>
    <w:lvl w:ilvl="8" w:tplc="0616E3F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53E2EEF"/>
    <w:multiLevelType w:val="hybridMultilevel"/>
    <w:tmpl w:val="9176F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6F97F66"/>
    <w:multiLevelType w:val="hybridMultilevel"/>
    <w:tmpl w:val="10DC1C28"/>
    <w:lvl w:ilvl="0" w:tplc="89368216">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70302E2"/>
    <w:multiLevelType w:val="multilevel"/>
    <w:tmpl w:val="DC4CD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0D0396"/>
    <w:multiLevelType w:val="hybridMultilevel"/>
    <w:tmpl w:val="A2669AE2"/>
    <w:lvl w:ilvl="0" w:tplc="37A05786">
      <w:start w:val="1"/>
      <w:numFmt w:val="bullet"/>
      <w:lvlText w:val=""/>
      <w:lvlJc w:val="left"/>
      <w:pPr>
        <w:tabs>
          <w:tab w:val="num" w:pos="720"/>
        </w:tabs>
        <w:ind w:left="720" w:hanging="360"/>
      </w:pPr>
      <w:rPr>
        <w:rFonts w:ascii="Wingdings" w:hAnsi="Wingdings" w:hint="default"/>
      </w:rPr>
    </w:lvl>
    <w:lvl w:ilvl="1" w:tplc="30303156">
      <w:start w:val="1348"/>
      <w:numFmt w:val="bullet"/>
      <w:lvlText w:val="–"/>
      <w:lvlJc w:val="left"/>
      <w:pPr>
        <w:tabs>
          <w:tab w:val="num" w:pos="1440"/>
        </w:tabs>
        <w:ind w:left="1440" w:hanging="360"/>
      </w:pPr>
      <w:rPr>
        <w:rFonts w:ascii="Tahoma" w:hAnsi="Tahoma" w:hint="default"/>
      </w:rPr>
    </w:lvl>
    <w:lvl w:ilvl="2" w:tplc="304075BE" w:tentative="1">
      <w:start w:val="1"/>
      <w:numFmt w:val="bullet"/>
      <w:lvlText w:val=""/>
      <w:lvlJc w:val="left"/>
      <w:pPr>
        <w:tabs>
          <w:tab w:val="num" w:pos="2160"/>
        </w:tabs>
        <w:ind w:left="2160" w:hanging="360"/>
      </w:pPr>
      <w:rPr>
        <w:rFonts w:ascii="Wingdings" w:hAnsi="Wingdings" w:hint="default"/>
      </w:rPr>
    </w:lvl>
    <w:lvl w:ilvl="3" w:tplc="775C7FA8" w:tentative="1">
      <w:start w:val="1"/>
      <w:numFmt w:val="bullet"/>
      <w:lvlText w:val=""/>
      <w:lvlJc w:val="left"/>
      <w:pPr>
        <w:tabs>
          <w:tab w:val="num" w:pos="2880"/>
        </w:tabs>
        <w:ind w:left="2880" w:hanging="360"/>
      </w:pPr>
      <w:rPr>
        <w:rFonts w:ascii="Wingdings" w:hAnsi="Wingdings" w:hint="default"/>
      </w:rPr>
    </w:lvl>
    <w:lvl w:ilvl="4" w:tplc="BA7A5B6E" w:tentative="1">
      <w:start w:val="1"/>
      <w:numFmt w:val="bullet"/>
      <w:lvlText w:val=""/>
      <w:lvlJc w:val="left"/>
      <w:pPr>
        <w:tabs>
          <w:tab w:val="num" w:pos="3600"/>
        </w:tabs>
        <w:ind w:left="3600" w:hanging="360"/>
      </w:pPr>
      <w:rPr>
        <w:rFonts w:ascii="Wingdings" w:hAnsi="Wingdings" w:hint="default"/>
      </w:rPr>
    </w:lvl>
    <w:lvl w:ilvl="5" w:tplc="FB1E62A4" w:tentative="1">
      <w:start w:val="1"/>
      <w:numFmt w:val="bullet"/>
      <w:lvlText w:val=""/>
      <w:lvlJc w:val="left"/>
      <w:pPr>
        <w:tabs>
          <w:tab w:val="num" w:pos="4320"/>
        </w:tabs>
        <w:ind w:left="4320" w:hanging="360"/>
      </w:pPr>
      <w:rPr>
        <w:rFonts w:ascii="Wingdings" w:hAnsi="Wingdings" w:hint="default"/>
      </w:rPr>
    </w:lvl>
    <w:lvl w:ilvl="6" w:tplc="94FC304E" w:tentative="1">
      <w:start w:val="1"/>
      <w:numFmt w:val="bullet"/>
      <w:lvlText w:val=""/>
      <w:lvlJc w:val="left"/>
      <w:pPr>
        <w:tabs>
          <w:tab w:val="num" w:pos="5040"/>
        </w:tabs>
        <w:ind w:left="5040" w:hanging="360"/>
      </w:pPr>
      <w:rPr>
        <w:rFonts w:ascii="Wingdings" w:hAnsi="Wingdings" w:hint="default"/>
      </w:rPr>
    </w:lvl>
    <w:lvl w:ilvl="7" w:tplc="920E8E14" w:tentative="1">
      <w:start w:val="1"/>
      <w:numFmt w:val="bullet"/>
      <w:lvlText w:val=""/>
      <w:lvlJc w:val="left"/>
      <w:pPr>
        <w:tabs>
          <w:tab w:val="num" w:pos="5760"/>
        </w:tabs>
        <w:ind w:left="5760" w:hanging="360"/>
      </w:pPr>
      <w:rPr>
        <w:rFonts w:ascii="Wingdings" w:hAnsi="Wingdings" w:hint="default"/>
      </w:rPr>
    </w:lvl>
    <w:lvl w:ilvl="8" w:tplc="F99A2F0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892569D"/>
    <w:multiLevelType w:val="hybridMultilevel"/>
    <w:tmpl w:val="35E27B0A"/>
    <w:lvl w:ilvl="0" w:tplc="C00AD0E8">
      <w:start w:val="1"/>
      <w:numFmt w:val="bullet"/>
      <w:lvlText w:val="•"/>
      <w:lvlJc w:val="left"/>
      <w:pPr>
        <w:tabs>
          <w:tab w:val="num" w:pos="720"/>
        </w:tabs>
        <w:ind w:left="720" w:hanging="360"/>
      </w:pPr>
      <w:rPr>
        <w:rFonts w:ascii="Arial" w:hAnsi="Arial" w:hint="default"/>
      </w:rPr>
    </w:lvl>
    <w:lvl w:ilvl="1" w:tplc="057A90E4" w:tentative="1">
      <w:start w:val="1"/>
      <w:numFmt w:val="bullet"/>
      <w:lvlText w:val="•"/>
      <w:lvlJc w:val="left"/>
      <w:pPr>
        <w:tabs>
          <w:tab w:val="num" w:pos="1440"/>
        </w:tabs>
        <w:ind w:left="1440" w:hanging="360"/>
      </w:pPr>
      <w:rPr>
        <w:rFonts w:ascii="Arial" w:hAnsi="Arial" w:hint="default"/>
      </w:rPr>
    </w:lvl>
    <w:lvl w:ilvl="2" w:tplc="F2BCB914" w:tentative="1">
      <w:start w:val="1"/>
      <w:numFmt w:val="bullet"/>
      <w:lvlText w:val="•"/>
      <w:lvlJc w:val="left"/>
      <w:pPr>
        <w:tabs>
          <w:tab w:val="num" w:pos="2160"/>
        </w:tabs>
        <w:ind w:left="2160" w:hanging="360"/>
      </w:pPr>
      <w:rPr>
        <w:rFonts w:ascii="Arial" w:hAnsi="Arial" w:hint="default"/>
      </w:rPr>
    </w:lvl>
    <w:lvl w:ilvl="3" w:tplc="D98C6904" w:tentative="1">
      <w:start w:val="1"/>
      <w:numFmt w:val="bullet"/>
      <w:lvlText w:val="•"/>
      <w:lvlJc w:val="left"/>
      <w:pPr>
        <w:tabs>
          <w:tab w:val="num" w:pos="2880"/>
        </w:tabs>
        <w:ind w:left="2880" w:hanging="360"/>
      </w:pPr>
      <w:rPr>
        <w:rFonts w:ascii="Arial" w:hAnsi="Arial" w:hint="default"/>
      </w:rPr>
    </w:lvl>
    <w:lvl w:ilvl="4" w:tplc="2DB87318" w:tentative="1">
      <w:start w:val="1"/>
      <w:numFmt w:val="bullet"/>
      <w:lvlText w:val="•"/>
      <w:lvlJc w:val="left"/>
      <w:pPr>
        <w:tabs>
          <w:tab w:val="num" w:pos="3600"/>
        </w:tabs>
        <w:ind w:left="3600" w:hanging="360"/>
      </w:pPr>
      <w:rPr>
        <w:rFonts w:ascii="Arial" w:hAnsi="Arial" w:hint="default"/>
      </w:rPr>
    </w:lvl>
    <w:lvl w:ilvl="5" w:tplc="F04E9FAC" w:tentative="1">
      <w:start w:val="1"/>
      <w:numFmt w:val="bullet"/>
      <w:lvlText w:val="•"/>
      <w:lvlJc w:val="left"/>
      <w:pPr>
        <w:tabs>
          <w:tab w:val="num" w:pos="4320"/>
        </w:tabs>
        <w:ind w:left="4320" w:hanging="360"/>
      </w:pPr>
      <w:rPr>
        <w:rFonts w:ascii="Arial" w:hAnsi="Arial" w:hint="default"/>
      </w:rPr>
    </w:lvl>
    <w:lvl w:ilvl="6" w:tplc="23280B6A" w:tentative="1">
      <w:start w:val="1"/>
      <w:numFmt w:val="bullet"/>
      <w:lvlText w:val="•"/>
      <w:lvlJc w:val="left"/>
      <w:pPr>
        <w:tabs>
          <w:tab w:val="num" w:pos="5040"/>
        </w:tabs>
        <w:ind w:left="5040" w:hanging="360"/>
      </w:pPr>
      <w:rPr>
        <w:rFonts w:ascii="Arial" w:hAnsi="Arial" w:hint="default"/>
      </w:rPr>
    </w:lvl>
    <w:lvl w:ilvl="7" w:tplc="1E54EB34" w:tentative="1">
      <w:start w:val="1"/>
      <w:numFmt w:val="bullet"/>
      <w:lvlText w:val="•"/>
      <w:lvlJc w:val="left"/>
      <w:pPr>
        <w:tabs>
          <w:tab w:val="num" w:pos="5760"/>
        </w:tabs>
        <w:ind w:left="5760" w:hanging="360"/>
      </w:pPr>
      <w:rPr>
        <w:rFonts w:ascii="Arial" w:hAnsi="Arial" w:hint="default"/>
      </w:rPr>
    </w:lvl>
    <w:lvl w:ilvl="8" w:tplc="E500E2B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8EE0E58"/>
    <w:multiLevelType w:val="hybridMultilevel"/>
    <w:tmpl w:val="F196AF14"/>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19435812"/>
    <w:multiLevelType w:val="multilevel"/>
    <w:tmpl w:val="F73C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A322FCA"/>
    <w:multiLevelType w:val="hybridMultilevel"/>
    <w:tmpl w:val="1D905E06"/>
    <w:lvl w:ilvl="0" w:tplc="6CEE563C">
      <w:start w:val="1"/>
      <w:numFmt w:val="bullet"/>
      <w:lvlText w:val="•"/>
      <w:lvlJc w:val="left"/>
      <w:pPr>
        <w:tabs>
          <w:tab w:val="num" w:pos="720"/>
        </w:tabs>
        <w:ind w:left="720" w:hanging="360"/>
      </w:pPr>
      <w:rPr>
        <w:rFonts w:ascii="Arial" w:hAnsi="Arial" w:hint="default"/>
      </w:rPr>
    </w:lvl>
    <w:lvl w:ilvl="1" w:tplc="AA0E4EB8" w:tentative="1">
      <w:start w:val="1"/>
      <w:numFmt w:val="bullet"/>
      <w:lvlText w:val="•"/>
      <w:lvlJc w:val="left"/>
      <w:pPr>
        <w:tabs>
          <w:tab w:val="num" w:pos="1440"/>
        </w:tabs>
        <w:ind w:left="1440" w:hanging="360"/>
      </w:pPr>
      <w:rPr>
        <w:rFonts w:ascii="Arial" w:hAnsi="Arial" w:hint="default"/>
      </w:rPr>
    </w:lvl>
    <w:lvl w:ilvl="2" w:tplc="771CFE96" w:tentative="1">
      <w:start w:val="1"/>
      <w:numFmt w:val="bullet"/>
      <w:lvlText w:val="•"/>
      <w:lvlJc w:val="left"/>
      <w:pPr>
        <w:tabs>
          <w:tab w:val="num" w:pos="2160"/>
        </w:tabs>
        <w:ind w:left="2160" w:hanging="360"/>
      </w:pPr>
      <w:rPr>
        <w:rFonts w:ascii="Arial" w:hAnsi="Arial" w:hint="default"/>
      </w:rPr>
    </w:lvl>
    <w:lvl w:ilvl="3" w:tplc="82B6183A" w:tentative="1">
      <w:start w:val="1"/>
      <w:numFmt w:val="bullet"/>
      <w:lvlText w:val="•"/>
      <w:lvlJc w:val="left"/>
      <w:pPr>
        <w:tabs>
          <w:tab w:val="num" w:pos="2880"/>
        </w:tabs>
        <w:ind w:left="2880" w:hanging="360"/>
      </w:pPr>
      <w:rPr>
        <w:rFonts w:ascii="Arial" w:hAnsi="Arial" w:hint="default"/>
      </w:rPr>
    </w:lvl>
    <w:lvl w:ilvl="4" w:tplc="C9E84F2E" w:tentative="1">
      <w:start w:val="1"/>
      <w:numFmt w:val="bullet"/>
      <w:lvlText w:val="•"/>
      <w:lvlJc w:val="left"/>
      <w:pPr>
        <w:tabs>
          <w:tab w:val="num" w:pos="3600"/>
        </w:tabs>
        <w:ind w:left="3600" w:hanging="360"/>
      </w:pPr>
      <w:rPr>
        <w:rFonts w:ascii="Arial" w:hAnsi="Arial" w:hint="default"/>
      </w:rPr>
    </w:lvl>
    <w:lvl w:ilvl="5" w:tplc="2D940154" w:tentative="1">
      <w:start w:val="1"/>
      <w:numFmt w:val="bullet"/>
      <w:lvlText w:val="•"/>
      <w:lvlJc w:val="left"/>
      <w:pPr>
        <w:tabs>
          <w:tab w:val="num" w:pos="4320"/>
        </w:tabs>
        <w:ind w:left="4320" w:hanging="360"/>
      </w:pPr>
      <w:rPr>
        <w:rFonts w:ascii="Arial" w:hAnsi="Arial" w:hint="default"/>
      </w:rPr>
    </w:lvl>
    <w:lvl w:ilvl="6" w:tplc="38BE4A4C" w:tentative="1">
      <w:start w:val="1"/>
      <w:numFmt w:val="bullet"/>
      <w:lvlText w:val="•"/>
      <w:lvlJc w:val="left"/>
      <w:pPr>
        <w:tabs>
          <w:tab w:val="num" w:pos="5040"/>
        </w:tabs>
        <w:ind w:left="5040" w:hanging="360"/>
      </w:pPr>
      <w:rPr>
        <w:rFonts w:ascii="Arial" w:hAnsi="Arial" w:hint="default"/>
      </w:rPr>
    </w:lvl>
    <w:lvl w:ilvl="7" w:tplc="B164F996" w:tentative="1">
      <w:start w:val="1"/>
      <w:numFmt w:val="bullet"/>
      <w:lvlText w:val="•"/>
      <w:lvlJc w:val="left"/>
      <w:pPr>
        <w:tabs>
          <w:tab w:val="num" w:pos="5760"/>
        </w:tabs>
        <w:ind w:left="5760" w:hanging="360"/>
      </w:pPr>
      <w:rPr>
        <w:rFonts w:ascii="Arial" w:hAnsi="Arial" w:hint="default"/>
      </w:rPr>
    </w:lvl>
    <w:lvl w:ilvl="8" w:tplc="AAF6232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1AF30DFA"/>
    <w:multiLevelType w:val="hybridMultilevel"/>
    <w:tmpl w:val="0888A218"/>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BD62818"/>
    <w:multiLevelType w:val="hybridMultilevel"/>
    <w:tmpl w:val="D72C7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C7F6773"/>
    <w:multiLevelType w:val="hybridMultilevel"/>
    <w:tmpl w:val="EF4E08C8"/>
    <w:lvl w:ilvl="0" w:tplc="60AC0254">
      <w:start w:val="1"/>
      <w:numFmt w:val="bullet"/>
      <w:lvlText w:val="•"/>
      <w:lvlJc w:val="left"/>
      <w:pPr>
        <w:tabs>
          <w:tab w:val="num" w:pos="720"/>
        </w:tabs>
        <w:ind w:left="720" w:hanging="360"/>
      </w:pPr>
      <w:rPr>
        <w:rFonts w:ascii="Arial" w:hAnsi="Arial" w:hint="default"/>
      </w:rPr>
    </w:lvl>
    <w:lvl w:ilvl="1" w:tplc="A328E37C" w:tentative="1">
      <w:start w:val="1"/>
      <w:numFmt w:val="bullet"/>
      <w:lvlText w:val="•"/>
      <w:lvlJc w:val="left"/>
      <w:pPr>
        <w:tabs>
          <w:tab w:val="num" w:pos="1440"/>
        </w:tabs>
        <w:ind w:left="1440" w:hanging="360"/>
      </w:pPr>
      <w:rPr>
        <w:rFonts w:ascii="Arial" w:hAnsi="Arial" w:hint="default"/>
      </w:rPr>
    </w:lvl>
    <w:lvl w:ilvl="2" w:tplc="D082BAFE" w:tentative="1">
      <w:start w:val="1"/>
      <w:numFmt w:val="bullet"/>
      <w:lvlText w:val="•"/>
      <w:lvlJc w:val="left"/>
      <w:pPr>
        <w:tabs>
          <w:tab w:val="num" w:pos="2160"/>
        </w:tabs>
        <w:ind w:left="2160" w:hanging="360"/>
      </w:pPr>
      <w:rPr>
        <w:rFonts w:ascii="Arial" w:hAnsi="Arial" w:hint="default"/>
      </w:rPr>
    </w:lvl>
    <w:lvl w:ilvl="3" w:tplc="44EA3458" w:tentative="1">
      <w:start w:val="1"/>
      <w:numFmt w:val="bullet"/>
      <w:lvlText w:val="•"/>
      <w:lvlJc w:val="left"/>
      <w:pPr>
        <w:tabs>
          <w:tab w:val="num" w:pos="2880"/>
        </w:tabs>
        <w:ind w:left="2880" w:hanging="360"/>
      </w:pPr>
      <w:rPr>
        <w:rFonts w:ascii="Arial" w:hAnsi="Arial" w:hint="default"/>
      </w:rPr>
    </w:lvl>
    <w:lvl w:ilvl="4" w:tplc="A5ECDD6E" w:tentative="1">
      <w:start w:val="1"/>
      <w:numFmt w:val="bullet"/>
      <w:lvlText w:val="•"/>
      <w:lvlJc w:val="left"/>
      <w:pPr>
        <w:tabs>
          <w:tab w:val="num" w:pos="3600"/>
        </w:tabs>
        <w:ind w:left="3600" w:hanging="360"/>
      </w:pPr>
      <w:rPr>
        <w:rFonts w:ascii="Arial" w:hAnsi="Arial" w:hint="default"/>
      </w:rPr>
    </w:lvl>
    <w:lvl w:ilvl="5" w:tplc="45509CD0" w:tentative="1">
      <w:start w:val="1"/>
      <w:numFmt w:val="bullet"/>
      <w:lvlText w:val="•"/>
      <w:lvlJc w:val="left"/>
      <w:pPr>
        <w:tabs>
          <w:tab w:val="num" w:pos="4320"/>
        </w:tabs>
        <w:ind w:left="4320" w:hanging="360"/>
      </w:pPr>
      <w:rPr>
        <w:rFonts w:ascii="Arial" w:hAnsi="Arial" w:hint="default"/>
      </w:rPr>
    </w:lvl>
    <w:lvl w:ilvl="6" w:tplc="77E4DD78" w:tentative="1">
      <w:start w:val="1"/>
      <w:numFmt w:val="bullet"/>
      <w:lvlText w:val="•"/>
      <w:lvlJc w:val="left"/>
      <w:pPr>
        <w:tabs>
          <w:tab w:val="num" w:pos="5040"/>
        </w:tabs>
        <w:ind w:left="5040" w:hanging="360"/>
      </w:pPr>
      <w:rPr>
        <w:rFonts w:ascii="Arial" w:hAnsi="Arial" w:hint="default"/>
      </w:rPr>
    </w:lvl>
    <w:lvl w:ilvl="7" w:tplc="C022557E" w:tentative="1">
      <w:start w:val="1"/>
      <w:numFmt w:val="bullet"/>
      <w:lvlText w:val="•"/>
      <w:lvlJc w:val="left"/>
      <w:pPr>
        <w:tabs>
          <w:tab w:val="num" w:pos="5760"/>
        </w:tabs>
        <w:ind w:left="5760" w:hanging="360"/>
      </w:pPr>
      <w:rPr>
        <w:rFonts w:ascii="Arial" w:hAnsi="Arial" w:hint="default"/>
      </w:rPr>
    </w:lvl>
    <w:lvl w:ilvl="8" w:tplc="58425E2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CF22515"/>
    <w:multiLevelType w:val="hybridMultilevel"/>
    <w:tmpl w:val="7EAC352C"/>
    <w:lvl w:ilvl="0" w:tplc="BEC079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EF55686"/>
    <w:multiLevelType w:val="multilevel"/>
    <w:tmpl w:val="4688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0A51610"/>
    <w:multiLevelType w:val="hybridMultilevel"/>
    <w:tmpl w:val="3B860260"/>
    <w:lvl w:ilvl="0" w:tplc="9E4C36F2">
      <w:start w:val="1"/>
      <w:numFmt w:val="bullet"/>
      <w:lvlText w:val="•"/>
      <w:lvlJc w:val="left"/>
      <w:pPr>
        <w:tabs>
          <w:tab w:val="num" w:pos="360"/>
        </w:tabs>
        <w:ind w:left="360" w:hanging="360"/>
      </w:pPr>
      <w:rPr>
        <w:rFonts w:ascii="Arial" w:hAnsi="Arial" w:hint="default"/>
      </w:rPr>
    </w:lvl>
    <w:lvl w:ilvl="1" w:tplc="3894ECD2">
      <w:start w:val="124"/>
      <w:numFmt w:val="bullet"/>
      <w:lvlText w:val="•"/>
      <w:lvlJc w:val="left"/>
      <w:pPr>
        <w:tabs>
          <w:tab w:val="num" w:pos="1080"/>
        </w:tabs>
        <w:ind w:left="1080" w:hanging="360"/>
      </w:pPr>
      <w:rPr>
        <w:rFonts w:ascii="Arial" w:hAnsi="Arial" w:hint="default"/>
      </w:rPr>
    </w:lvl>
    <w:lvl w:ilvl="2" w:tplc="E24C233E" w:tentative="1">
      <w:start w:val="1"/>
      <w:numFmt w:val="bullet"/>
      <w:lvlText w:val="•"/>
      <w:lvlJc w:val="left"/>
      <w:pPr>
        <w:tabs>
          <w:tab w:val="num" w:pos="1800"/>
        </w:tabs>
        <w:ind w:left="1800" w:hanging="360"/>
      </w:pPr>
      <w:rPr>
        <w:rFonts w:ascii="Arial" w:hAnsi="Arial" w:hint="default"/>
      </w:rPr>
    </w:lvl>
    <w:lvl w:ilvl="3" w:tplc="4CF4B524" w:tentative="1">
      <w:start w:val="1"/>
      <w:numFmt w:val="bullet"/>
      <w:lvlText w:val="•"/>
      <w:lvlJc w:val="left"/>
      <w:pPr>
        <w:tabs>
          <w:tab w:val="num" w:pos="2520"/>
        </w:tabs>
        <w:ind w:left="2520" w:hanging="360"/>
      </w:pPr>
      <w:rPr>
        <w:rFonts w:ascii="Arial" w:hAnsi="Arial" w:hint="default"/>
      </w:rPr>
    </w:lvl>
    <w:lvl w:ilvl="4" w:tplc="D278DBE8" w:tentative="1">
      <w:start w:val="1"/>
      <w:numFmt w:val="bullet"/>
      <w:lvlText w:val="•"/>
      <w:lvlJc w:val="left"/>
      <w:pPr>
        <w:tabs>
          <w:tab w:val="num" w:pos="3240"/>
        </w:tabs>
        <w:ind w:left="3240" w:hanging="360"/>
      </w:pPr>
      <w:rPr>
        <w:rFonts w:ascii="Arial" w:hAnsi="Arial" w:hint="default"/>
      </w:rPr>
    </w:lvl>
    <w:lvl w:ilvl="5" w:tplc="083AE282" w:tentative="1">
      <w:start w:val="1"/>
      <w:numFmt w:val="bullet"/>
      <w:lvlText w:val="•"/>
      <w:lvlJc w:val="left"/>
      <w:pPr>
        <w:tabs>
          <w:tab w:val="num" w:pos="3960"/>
        </w:tabs>
        <w:ind w:left="3960" w:hanging="360"/>
      </w:pPr>
      <w:rPr>
        <w:rFonts w:ascii="Arial" w:hAnsi="Arial" w:hint="default"/>
      </w:rPr>
    </w:lvl>
    <w:lvl w:ilvl="6" w:tplc="24F2B504" w:tentative="1">
      <w:start w:val="1"/>
      <w:numFmt w:val="bullet"/>
      <w:lvlText w:val="•"/>
      <w:lvlJc w:val="left"/>
      <w:pPr>
        <w:tabs>
          <w:tab w:val="num" w:pos="4680"/>
        </w:tabs>
        <w:ind w:left="4680" w:hanging="360"/>
      </w:pPr>
      <w:rPr>
        <w:rFonts w:ascii="Arial" w:hAnsi="Arial" w:hint="default"/>
      </w:rPr>
    </w:lvl>
    <w:lvl w:ilvl="7" w:tplc="EE00396A" w:tentative="1">
      <w:start w:val="1"/>
      <w:numFmt w:val="bullet"/>
      <w:lvlText w:val="•"/>
      <w:lvlJc w:val="left"/>
      <w:pPr>
        <w:tabs>
          <w:tab w:val="num" w:pos="5400"/>
        </w:tabs>
        <w:ind w:left="5400" w:hanging="360"/>
      </w:pPr>
      <w:rPr>
        <w:rFonts w:ascii="Arial" w:hAnsi="Arial" w:hint="default"/>
      </w:rPr>
    </w:lvl>
    <w:lvl w:ilvl="8" w:tplc="14E02E82"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218229DD"/>
    <w:multiLevelType w:val="hybridMultilevel"/>
    <w:tmpl w:val="9716A9BA"/>
    <w:lvl w:ilvl="0" w:tplc="BEC07946">
      <w:start w:val="1"/>
      <w:numFmt w:val="bullet"/>
      <w:lvlText w:val=""/>
      <w:lvlJc w:val="left"/>
      <w:pPr>
        <w:tabs>
          <w:tab w:val="num" w:pos="360"/>
        </w:tabs>
        <w:ind w:left="360" w:hanging="360"/>
      </w:pPr>
      <w:rPr>
        <w:rFonts w:ascii="Symbol" w:hAnsi="Symbol" w:hint="default"/>
      </w:rPr>
    </w:lvl>
    <w:lvl w:ilvl="1" w:tplc="C16E555E" w:tentative="1">
      <w:start w:val="1"/>
      <w:numFmt w:val="bullet"/>
      <w:lvlText w:val=""/>
      <w:lvlJc w:val="left"/>
      <w:pPr>
        <w:tabs>
          <w:tab w:val="num" w:pos="1080"/>
        </w:tabs>
        <w:ind w:left="1080" w:hanging="360"/>
      </w:pPr>
      <w:rPr>
        <w:rFonts w:ascii="Wingdings" w:hAnsi="Wingdings" w:hint="default"/>
      </w:rPr>
    </w:lvl>
    <w:lvl w:ilvl="2" w:tplc="5A747AFE" w:tentative="1">
      <w:start w:val="1"/>
      <w:numFmt w:val="bullet"/>
      <w:lvlText w:val=""/>
      <w:lvlJc w:val="left"/>
      <w:pPr>
        <w:tabs>
          <w:tab w:val="num" w:pos="1800"/>
        </w:tabs>
        <w:ind w:left="1800" w:hanging="360"/>
      </w:pPr>
      <w:rPr>
        <w:rFonts w:ascii="Wingdings" w:hAnsi="Wingdings" w:hint="default"/>
      </w:rPr>
    </w:lvl>
    <w:lvl w:ilvl="3" w:tplc="CACA5B86" w:tentative="1">
      <w:start w:val="1"/>
      <w:numFmt w:val="bullet"/>
      <w:lvlText w:val=""/>
      <w:lvlJc w:val="left"/>
      <w:pPr>
        <w:tabs>
          <w:tab w:val="num" w:pos="2520"/>
        </w:tabs>
        <w:ind w:left="2520" w:hanging="360"/>
      </w:pPr>
      <w:rPr>
        <w:rFonts w:ascii="Wingdings" w:hAnsi="Wingdings" w:hint="default"/>
      </w:rPr>
    </w:lvl>
    <w:lvl w:ilvl="4" w:tplc="7AC07542" w:tentative="1">
      <w:start w:val="1"/>
      <w:numFmt w:val="bullet"/>
      <w:lvlText w:val=""/>
      <w:lvlJc w:val="left"/>
      <w:pPr>
        <w:tabs>
          <w:tab w:val="num" w:pos="3240"/>
        </w:tabs>
        <w:ind w:left="3240" w:hanging="360"/>
      </w:pPr>
      <w:rPr>
        <w:rFonts w:ascii="Wingdings" w:hAnsi="Wingdings" w:hint="default"/>
      </w:rPr>
    </w:lvl>
    <w:lvl w:ilvl="5" w:tplc="FCF854F0" w:tentative="1">
      <w:start w:val="1"/>
      <w:numFmt w:val="bullet"/>
      <w:lvlText w:val=""/>
      <w:lvlJc w:val="left"/>
      <w:pPr>
        <w:tabs>
          <w:tab w:val="num" w:pos="3960"/>
        </w:tabs>
        <w:ind w:left="3960" w:hanging="360"/>
      </w:pPr>
      <w:rPr>
        <w:rFonts w:ascii="Wingdings" w:hAnsi="Wingdings" w:hint="default"/>
      </w:rPr>
    </w:lvl>
    <w:lvl w:ilvl="6" w:tplc="DA5A297E" w:tentative="1">
      <w:start w:val="1"/>
      <w:numFmt w:val="bullet"/>
      <w:lvlText w:val=""/>
      <w:lvlJc w:val="left"/>
      <w:pPr>
        <w:tabs>
          <w:tab w:val="num" w:pos="4680"/>
        </w:tabs>
        <w:ind w:left="4680" w:hanging="360"/>
      </w:pPr>
      <w:rPr>
        <w:rFonts w:ascii="Wingdings" w:hAnsi="Wingdings" w:hint="default"/>
      </w:rPr>
    </w:lvl>
    <w:lvl w:ilvl="7" w:tplc="3558E3C4" w:tentative="1">
      <w:start w:val="1"/>
      <w:numFmt w:val="bullet"/>
      <w:lvlText w:val=""/>
      <w:lvlJc w:val="left"/>
      <w:pPr>
        <w:tabs>
          <w:tab w:val="num" w:pos="5400"/>
        </w:tabs>
        <w:ind w:left="5400" w:hanging="360"/>
      </w:pPr>
      <w:rPr>
        <w:rFonts w:ascii="Wingdings" w:hAnsi="Wingdings" w:hint="default"/>
      </w:rPr>
    </w:lvl>
    <w:lvl w:ilvl="8" w:tplc="92CE682A"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21E17489"/>
    <w:multiLevelType w:val="hybridMultilevel"/>
    <w:tmpl w:val="07EC2C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22DF7EAC"/>
    <w:multiLevelType w:val="hybridMultilevel"/>
    <w:tmpl w:val="BD4A417A"/>
    <w:lvl w:ilvl="0" w:tplc="641E63E2">
      <w:start w:val="1"/>
      <w:numFmt w:val="bullet"/>
      <w:lvlText w:val="•"/>
      <w:lvlJc w:val="left"/>
      <w:pPr>
        <w:tabs>
          <w:tab w:val="num" w:pos="720"/>
        </w:tabs>
        <w:ind w:left="720" w:hanging="360"/>
      </w:pPr>
      <w:rPr>
        <w:rFonts w:ascii="Arial" w:hAnsi="Arial" w:hint="default"/>
      </w:rPr>
    </w:lvl>
    <w:lvl w:ilvl="1" w:tplc="6F768CA8" w:tentative="1">
      <w:start w:val="1"/>
      <w:numFmt w:val="bullet"/>
      <w:lvlText w:val="•"/>
      <w:lvlJc w:val="left"/>
      <w:pPr>
        <w:tabs>
          <w:tab w:val="num" w:pos="1440"/>
        </w:tabs>
        <w:ind w:left="1440" w:hanging="360"/>
      </w:pPr>
      <w:rPr>
        <w:rFonts w:ascii="Arial" w:hAnsi="Arial" w:hint="default"/>
      </w:rPr>
    </w:lvl>
    <w:lvl w:ilvl="2" w:tplc="83027D4E" w:tentative="1">
      <w:start w:val="1"/>
      <w:numFmt w:val="bullet"/>
      <w:lvlText w:val="•"/>
      <w:lvlJc w:val="left"/>
      <w:pPr>
        <w:tabs>
          <w:tab w:val="num" w:pos="2160"/>
        </w:tabs>
        <w:ind w:left="2160" w:hanging="360"/>
      </w:pPr>
      <w:rPr>
        <w:rFonts w:ascii="Arial" w:hAnsi="Arial" w:hint="default"/>
      </w:rPr>
    </w:lvl>
    <w:lvl w:ilvl="3" w:tplc="79D6A164" w:tentative="1">
      <w:start w:val="1"/>
      <w:numFmt w:val="bullet"/>
      <w:lvlText w:val="•"/>
      <w:lvlJc w:val="left"/>
      <w:pPr>
        <w:tabs>
          <w:tab w:val="num" w:pos="2880"/>
        </w:tabs>
        <w:ind w:left="2880" w:hanging="360"/>
      </w:pPr>
      <w:rPr>
        <w:rFonts w:ascii="Arial" w:hAnsi="Arial" w:hint="default"/>
      </w:rPr>
    </w:lvl>
    <w:lvl w:ilvl="4" w:tplc="E8EAEFC2" w:tentative="1">
      <w:start w:val="1"/>
      <w:numFmt w:val="bullet"/>
      <w:lvlText w:val="•"/>
      <w:lvlJc w:val="left"/>
      <w:pPr>
        <w:tabs>
          <w:tab w:val="num" w:pos="3600"/>
        </w:tabs>
        <w:ind w:left="3600" w:hanging="360"/>
      </w:pPr>
      <w:rPr>
        <w:rFonts w:ascii="Arial" w:hAnsi="Arial" w:hint="default"/>
      </w:rPr>
    </w:lvl>
    <w:lvl w:ilvl="5" w:tplc="9D3C6F68" w:tentative="1">
      <w:start w:val="1"/>
      <w:numFmt w:val="bullet"/>
      <w:lvlText w:val="•"/>
      <w:lvlJc w:val="left"/>
      <w:pPr>
        <w:tabs>
          <w:tab w:val="num" w:pos="4320"/>
        </w:tabs>
        <w:ind w:left="4320" w:hanging="360"/>
      </w:pPr>
      <w:rPr>
        <w:rFonts w:ascii="Arial" w:hAnsi="Arial" w:hint="default"/>
      </w:rPr>
    </w:lvl>
    <w:lvl w:ilvl="6" w:tplc="4D927040" w:tentative="1">
      <w:start w:val="1"/>
      <w:numFmt w:val="bullet"/>
      <w:lvlText w:val="•"/>
      <w:lvlJc w:val="left"/>
      <w:pPr>
        <w:tabs>
          <w:tab w:val="num" w:pos="5040"/>
        </w:tabs>
        <w:ind w:left="5040" w:hanging="360"/>
      </w:pPr>
      <w:rPr>
        <w:rFonts w:ascii="Arial" w:hAnsi="Arial" w:hint="default"/>
      </w:rPr>
    </w:lvl>
    <w:lvl w:ilvl="7" w:tplc="B904571E" w:tentative="1">
      <w:start w:val="1"/>
      <w:numFmt w:val="bullet"/>
      <w:lvlText w:val="•"/>
      <w:lvlJc w:val="left"/>
      <w:pPr>
        <w:tabs>
          <w:tab w:val="num" w:pos="5760"/>
        </w:tabs>
        <w:ind w:left="5760" w:hanging="360"/>
      </w:pPr>
      <w:rPr>
        <w:rFonts w:ascii="Arial" w:hAnsi="Arial" w:hint="default"/>
      </w:rPr>
    </w:lvl>
    <w:lvl w:ilvl="8" w:tplc="99340134"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38012FF"/>
    <w:multiLevelType w:val="hybridMultilevel"/>
    <w:tmpl w:val="EA78BED0"/>
    <w:lvl w:ilvl="0" w:tplc="E252FE04">
      <w:start w:val="1"/>
      <w:numFmt w:val="bullet"/>
      <w:lvlText w:val="•"/>
      <w:lvlJc w:val="left"/>
      <w:pPr>
        <w:tabs>
          <w:tab w:val="num" w:pos="360"/>
        </w:tabs>
        <w:ind w:left="360" w:hanging="360"/>
      </w:pPr>
      <w:rPr>
        <w:rFonts w:ascii="Arial" w:hAnsi="Arial" w:hint="default"/>
      </w:rPr>
    </w:lvl>
    <w:lvl w:ilvl="1" w:tplc="ADC03188" w:tentative="1">
      <w:start w:val="1"/>
      <w:numFmt w:val="bullet"/>
      <w:lvlText w:val="•"/>
      <w:lvlJc w:val="left"/>
      <w:pPr>
        <w:tabs>
          <w:tab w:val="num" w:pos="1080"/>
        </w:tabs>
        <w:ind w:left="1080" w:hanging="360"/>
      </w:pPr>
      <w:rPr>
        <w:rFonts w:ascii="Arial" w:hAnsi="Arial" w:hint="default"/>
      </w:rPr>
    </w:lvl>
    <w:lvl w:ilvl="2" w:tplc="AA949D16" w:tentative="1">
      <w:start w:val="1"/>
      <w:numFmt w:val="bullet"/>
      <w:lvlText w:val="•"/>
      <w:lvlJc w:val="left"/>
      <w:pPr>
        <w:tabs>
          <w:tab w:val="num" w:pos="1800"/>
        </w:tabs>
        <w:ind w:left="1800" w:hanging="360"/>
      </w:pPr>
      <w:rPr>
        <w:rFonts w:ascii="Arial" w:hAnsi="Arial" w:hint="default"/>
      </w:rPr>
    </w:lvl>
    <w:lvl w:ilvl="3" w:tplc="DFC66CC4" w:tentative="1">
      <w:start w:val="1"/>
      <w:numFmt w:val="bullet"/>
      <w:lvlText w:val="•"/>
      <w:lvlJc w:val="left"/>
      <w:pPr>
        <w:tabs>
          <w:tab w:val="num" w:pos="2520"/>
        </w:tabs>
        <w:ind w:left="2520" w:hanging="360"/>
      </w:pPr>
      <w:rPr>
        <w:rFonts w:ascii="Arial" w:hAnsi="Arial" w:hint="default"/>
      </w:rPr>
    </w:lvl>
    <w:lvl w:ilvl="4" w:tplc="1424EBFC" w:tentative="1">
      <w:start w:val="1"/>
      <w:numFmt w:val="bullet"/>
      <w:lvlText w:val="•"/>
      <w:lvlJc w:val="left"/>
      <w:pPr>
        <w:tabs>
          <w:tab w:val="num" w:pos="3240"/>
        </w:tabs>
        <w:ind w:left="3240" w:hanging="360"/>
      </w:pPr>
      <w:rPr>
        <w:rFonts w:ascii="Arial" w:hAnsi="Arial" w:hint="default"/>
      </w:rPr>
    </w:lvl>
    <w:lvl w:ilvl="5" w:tplc="C6B8F890" w:tentative="1">
      <w:start w:val="1"/>
      <w:numFmt w:val="bullet"/>
      <w:lvlText w:val="•"/>
      <w:lvlJc w:val="left"/>
      <w:pPr>
        <w:tabs>
          <w:tab w:val="num" w:pos="3960"/>
        </w:tabs>
        <w:ind w:left="3960" w:hanging="360"/>
      </w:pPr>
      <w:rPr>
        <w:rFonts w:ascii="Arial" w:hAnsi="Arial" w:hint="default"/>
      </w:rPr>
    </w:lvl>
    <w:lvl w:ilvl="6" w:tplc="492219D6" w:tentative="1">
      <w:start w:val="1"/>
      <w:numFmt w:val="bullet"/>
      <w:lvlText w:val="•"/>
      <w:lvlJc w:val="left"/>
      <w:pPr>
        <w:tabs>
          <w:tab w:val="num" w:pos="4680"/>
        </w:tabs>
        <w:ind w:left="4680" w:hanging="360"/>
      </w:pPr>
      <w:rPr>
        <w:rFonts w:ascii="Arial" w:hAnsi="Arial" w:hint="default"/>
      </w:rPr>
    </w:lvl>
    <w:lvl w:ilvl="7" w:tplc="849602B8" w:tentative="1">
      <w:start w:val="1"/>
      <w:numFmt w:val="bullet"/>
      <w:lvlText w:val="•"/>
      <w:lvlJc w:val="left"/>
      <w:pPr>
        <w:tabs>
          <w:tab w:val="num" w:pos="5400"/>
        </w:tabs>
        <w:ind w:left="5400" w:hanging="360"/>
      </w:pPr>
      <w:rPr>
        <w:rFonts w:ascii="Arial" w:hAnsi="Arial" w:hint="default"/>
      </w:rPr>
    </w:lvl>
    <w:lvl w:ilvl="8" w:tplc="CE4CB2EC"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238A2EC8"/>
    <w:multiLevelType w:val="hybridMultilevel"/>
    <w:tmpl w:val="CF908312"/>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3937D88"/>
    <w:multiLevelType w:val="hybridMultilevel"/>
    <w:tmpl w:val="47CA77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23FD46DA"/>
    <w:multiLevelType w:val="hybridMultilevel"/>
    <w:tmpl w:val="DD7A5012"/>
    <w:lvl w:ilvl="0" w:tplc="1DD86B9E">
      <w:start w:val="1"/>
      <w:numFmt w:val="bullet"/>
      <w:lvlText w:val="•"/>
      <w:lvlJc w:val="left"/>
      <w:pPr>
        <w:tabs>
          <w:tab w:val="num" w:pos="720"/>
        </w:tabs>
        <w:ind w:left="720" w:hanging="360"/>
      </w:pPr>
      <w:rPr>
        <w:rFonts w:ascii="Arial" w:hAnsi="Arial" w:hint="default"/>
      </w:rPr>
    </w:lvl>
    <w:lvl w:ilvl="1" w:tplc="1C0ECA34">
      <w:start w:val="1493"/>
      <w:numFmt w:val="bullet"/>
      <w:lvlText w:val="•"/>
      <w:lvlJc w:val="left"/>
      <w:pPr>
        <w:tabs>
          <w:tab w:val="num" w:pos="1440"/>
        </w:tabs>
        <w:ind w:left="1440" w:hanging="360"/>
      </w:pPr>
      <w:rPr>
        <w:rFonts w:ascii="Arial" w:hAnsi="Arial" w:hint="default"/>
      </w:rPr>
    </w:lvl>
    <w:lvl w:ilvl="2" w:tplc="AFC811D4" w:tentative="1">
      <w:start w:val="1"/>
      <w:numFmt w:val="bullet"/>
      <w:lvlText w:val="•"/>
      <w:lvlJc w:val="left"/>
      <w:pPr>
        <w:tabs>
          <w:tab w:val="num" w:pos="2160"/>
        </w:tabs>
        <w:ind w:left="2160" w:hanging="360"/>
      </w:pPr>
      <w:rPr>
        <w:rFonts w:ascii="Arial" w:hAnsi="Arial" w:hint="default"/>
      </w:rPr>
    </w:lvl>
    <w:lvl w:ilvl="3" w:tplc="751C251A" w:tentative="1">
      <w:start w:val="1"/>
      <w:numFmt w:val="bullet"/>
      <w:lvlText w:val="•"/>
      <w:lvlJc w:val="left"/>
      <w:pPr>
        <w:tabs>
          <w:tab w:val="num" w:pos="2880"/>
        </w:tabs>
        <w:ind w:left="2880" w:hanging="360"/>
      </w:pPr>
      <w:rPr>
        <w:rFonts w:ascii="Arial" w:hAnsi="Arial" w:hint="default"/>
      </w:rPr>
    </w:lvl>
    <w:lvl w:ilvl="4" w:tplc="A61AA260" w:tentative="1">
      <w:start w:val="1"/>
      <w:numFmt w:val="bullet"/>
      <w:lvlText w:val="•"/>
      <w:lvlJc w:val="left"/>
      <w:pPr>
        <w:tabs>
          <w:tab w:val="num" w:pos="3600"/>
        </w:tabs>
        <w:ind w:left="3600" w:hanging="360"/>
      </w:pPr>
      <w:rPr>
        <w:rFonts w:ascii="Arial" w:hAnsi="Arial" w:hint="default"/>
      </w:rPr>
    </w:lvl>
    <w:lvl w:ilvl="5" w:tplc="C7A6A9C2" w:tentative="1">
      <w:start w:val="1"/>
      <w:numFmt w:val="bullet"/>
      <w:lvlText w:val="•"/>
      <w:lvlJc w:val="left"/>
      <w:pPr>
        <w:tabs>
          <w:tab w:val="num" w:pos="4320"/>
        </w:tabs>
        <w:ind w:left="4320" w:hanging="360"/>
      </w:pPr>
      <w:rPr>
        <w:rFonts w:ascii="Arial" w:hAnsi="Arial" w:hint="default"/>
      </w:rPr>
    </w:lvl>
    <w:lvl w:ilvl="6" w:tplc="F27641B4" w:tentative="1">
      <w:start w:val="1"/>
      <w:numFmt w:val="bullet"/>
      <w:lvlText w:val="•"/>
      <w:lvlJc w:val="left"/>
      <w:pPr>
        <w:tabs>
          <w:tab w:val="num" w:pos="5040"/>
        </w:tabs>
        <w:ind w:left="5040" w:hanging="360"/>
      </w:pPr>
      <w:rPr>
        <w:rFonts w:ascii="Arial" w:hAnsi="Arial" w:hint="default"/>
      </w:rPr>
    </w:lvl>
    <w:lvl w:ilvl="7" w:tplc="13ECADCC" w:tentative="1">
      <w:start w:val="1"/>
      <w:numFmt w:val="bullet"/>
      <w:lvlText w:val="•"/>
      <w:lvlJc w:val="left"/>
      <w:pPr>
        <w:tabs>
          <w:tab w:val="num" w:pos="5760"/>
        </w:tabs>
        <w:ind w:left="5760" w:hanging="360"/>
      </w:pPr>
      <w:rPr>
        <w:rFonts w:ascii="Arial" w:hAnsi="Arial" w:hint="default"/>
      </w:rPr>
    </w:lvl>
    <w:lvl w:ilvl="8" w:tplc="FC98D72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246E503B"/>
    <w:multiLevelType w:val="hybridMultilevel"/>
    <w:tmpl w:val="6E123BDC"/>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24922F4B"/>
    <w:multiLevelType w:val="hybridMultilevel"/>
    <w:tmpl w:val="5C1C2A74"/>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4B2087C"/>
    <w:multiLevelType w:val="multilevel"/>
    <w:tmpl w:val="7DAA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4D1209C"/>
    <w:multiLevelType w:val="hybridMultilevel"/>
    <w:tmpl w:val="566E3776"/>
    <w:lvl w:ilvl="0" w:tplc="15C2F10E">
      <w:start w:val="1"/>
      <w:numFmt w:val="bullet"/>
      <w:lvlText w:val="•"/>
      <w:lvlJc w:val="left"/>
      <w:pPr>
        <w:tabs>
          <w:tab w:val="num" w:pos="360"/>
        </w:tabs>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25EA2F5B"/>
    <w:multiLevelType w:val="multilevel"/>
    <w:tmpl w:val="B2F60694"/>
    <w:lvl w:ilvl="0">
      <w:start w:val="1"/>
      <w:numFmt w:val="decimal"/>
      <w:lvlText w:val="%1."/>
      <w:lvlJc w:val="left"/>
      <w:pPr>
        <w:ind w:left="644"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33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6030182"/>
    <w:multiLevelType w:val="hybridMultilevel"/>
    <w:tmpl w:val="E8BE3F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262A4F2A"/>
    <w:multiLevelType w:val="hybridMultilevel"/>
    <w:tmpl w:val="8828D3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26B81CF6"/>
    <w:multiLevelType w:val="hybridMultilevel"/>
    <w:tmpl w:val="BEDEF8B4"/>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77F6AAA"/>
    <w:multiLevelType w:val="multilevel"/>
    <w:tmpl w:val="2C9E19AA"/>
    <w:lvl w:ilvl="0">
      <w:start w:val="1"/>
      <w:numFmt w:val="decimal"/>
      <w:lvlText w:val="%1."/>
      <w:lvlJc w:val="left"/>
      <w:pPr>
        <w:ind w:left="644"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33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8730617"/>
    <w:multiLevelType w:val="singleLevel"/>
    <w:tmpl w:val="35D242B2"/>
    <w:lvl w:ilvl="0">
      <w:start w:val="1"/>
      <w:numFmt w:val="bullet"/>
      <w:lvlText w:val=""/>
      <w:lvlJc w:val="left"/>
      <w:pPr>
        <w:tabs>
          <w:tab w:val="num" w:pos="432"/>
        </w:tabs>
        <w:ind w:left="432" w:hanging="432"/>
      </w:pPr>
      <w:rPr>
        <w:rFonts w:ascii="Symbol" w:hAnsi="Symbol" w:hint="default"/>
      </w:rPr>
    </w:lvl>
  </w:abstractNum>
  <w:abstractNum w:abstractNumId="61" w15:restartNumberingAfterBreak="0">
    <w:nsid w:val="28B97AB1"/>
    <w:multiLevelType w:val="hybridMultilevel"/>
    <w:tmpl w:val="68701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9C23C6B"/>
    <w:multiLevelType w:val="hybridMultilevel"/>
    <w:tmpl w:val="1C4E4686"/>
    <w:lvl w:ilvl="0" w:tplc="20000015">
      <w:start w:val="1"/>
      <w:numFmt w:val="upp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3" w15:restartNumberingAfterBreak="0">
    <w:nsid w:val="2A303B07"/>
    <w:multiLevelType w:val="hybridMultilevel"/>
    <w:tmpl w:val="8DBCDFDA"/>
    <w:lvl w:ilvl="0" w:tplc="3884800A">
      <w:start w:val="1"/>
      <w:numFmt w:val="bullet"/>
      <w:lvlText w:val="•"/>
      <w:lvlJc w:val="left"/>
      <w:pPr>
        <w:tabs>
          <w:tab w:val="num" w:pos="720"/>
        </w:tabs>
        <w:ind w:left="720" w:hanging="360"/>
      </w:pPr>
      <w:rPr>
        <w:rFonts w:ascii="Arial" w:hAnsi="Arial" w:hint="default"/>
      </w:rPr>
    </w:lvl>
    <w:lvl w:ilvl="1" w:tplc="8764790A" w:tentative="1">
      <w:start w:val="1"/>
      <w:numFmt w:val="bullet"/>
      <w:lvlText w:val="•"/>
      <w:lvlJc w:val="left"/>
      <w:pPr>
        <w:tabs>
          <w:tab w:val="num" w:pos="1440"/>
        </w:tabs>
        <w:ind w:left="1440" w:hanging="360"/>
      </w:pPr>
      <w:rPr>
        <w:rFonts w:ascii="Arial" w:hAnsi="Arial" w:hint="default"/>
      </w:rPr>
    </w:lvl>
    <w:lvl w:ilvl="2" w:tplc="0DFE154C" w:tentative="1">
      <w:start w:val="1"/>
      <w:numFmt w:val="bullet"/>
      <w:lvlText w:val="•"/>
      <w:lvlJc w:val="left"/>
      <w:pPr>
        <w:tabs>
          <w:tab w:val="num" w:pos="2160"/>
        </w:tabs>
        <w:ind w:left="2160" w:hanging="360"/>
      </w:pPr>
      <w:rPr>
        <w:rFonts w:ascii="Arial" w:hAnsi="Arial" w:hint="default"/>
      </w:rPr>
    </w:lvl>
    <w:lvl w:ilvl="3" w:tplc="4BE88C78" w:tentative="1">
      <w:start w:val="1"/>
      <w:numFmt w:val="bullet"/>
      <w:lvlText w:val="•"/>
      <w:lvlJc w:val="left"/>
      <w:pPr>
        <w:tabs>
          <w:tab w:val="num" w:pos="2880"/>
        </w:tabs>
        <w:ind w:left="2880" w:hanging="360"/>
      </w:pPr>
      <w:rPr>
        <w:rFonts w:ascii="Arial" w:hAnsi="Arial" w:hint="default"/>
      </w:rPr>
    </w:lvl>
    <w:lvl w:ilvl="4" w:tplc="7D2A2F06" w:tentative="1">
      <w:start w:val="1"/>
      <w:numFmt w:val="bullet"/>
      <w:lvlText w:val="•"/>
      <w:lvlJc w:val="left"/>
      <w:pPr>
        <w:tabs>
          <w:tab w:val="num" w:pos="3600"/>
        </w:tabs>
        <w:ind w:left="3600" w:hanging="360"/>
      </w:pPr>
      <w:rPr>
        <w:rFonts w:ascii="Arial" w:hAnsi="Arial" w:hint="default"/>
      </w:rPr>
    </w:lvl>
    <w:lvl w:ilvl="5" w:tplc="778CA2C2" w:tentative="1">
      <w:start w:val="1"/>
      <w:numFmt w:val="bullet"/>
      <w:lvlText w:val="•"/>
      <w:lvlJc w:val="left"/>
      <w:pPr>
        <w:tabs>
          <w:tab w:val="num" w:pos="4320"/>
        </w:tabs>
        <w:ind w:left="4320" w:hanging="360"/>
      </w:pPr>
      <w:rPr>
        <w:rFonts w:ascii="Arial" w:hAnsi="Arial" w:hint="default"/>
      </w:rPr>
    </w:lvl>
    <w:lvl w:ilvl="6" w:tplc="73029096" w:tentative="1">
      <w:start w:val="1"/>
      <w:numFmt w:val="bullet"/>
      <w:lvlText w:val="•"/>
      <w:lvlJc w:val="left"/>
      <w:pPr>
        <w:tabs>
          <w:tab w:val="num" w:pos="5040"/>
        </w:tabs>
        <w:ind w:left="5040" w:hanging="360"/>
      </w:pPr>
      <w:rPr>
        <w:rFonts w:ascii="Arial" w:hAnsi="Arial" w:hint="default"/>
      </w:rPr>
    </w:lvl>
    <w:lvl w:ilvl="7" w:tplc="3BFEFD40" w:tentative="1">
      <w:start w:val="1"/>
      <w:numFmt w:val="bullet"/>
      <w:lvlText w:val="•"/>
      <w:lvlJc w:val="left"/>
      <w:pPr>
        <w:tabs>
          <w:tab w:val="num" w:pos="5760"/>
        </w:tabs>
        <w:ind w:left="5760" w:hanging="360"/>
      </w:pPr>
      <w:rPr>
        <w:rFonts w:ascii="Arial" w:hAnsi="Arial" w:hint="default"/>
      </w:rPr>
    </w:lvl>
    <w:lvl w:ilvl="8" w:tplc="46769CE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2A7507DE"/>
    <w:multiLevelType w:val="multilevel"/>
    <w:tmpl w:val="6F54494C"/>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33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BD95D85"/>
    <w:multiLevelType w:val="hybridMultilevel"/>
    <w:tmpl w:val="2530FE4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BE47C82"/>
    <w:multiLevelType w:val="hybridMultilevel"/>
    <w:tmpl w:val="94565222"/>
    <w:lvl w:ilvl="0" w:tplc="64E400D4">
      <w:start w:val="1"/>
      <w:numFmt w:val="bullet"/>
      <w:lvlText w:val="•"/>
      <w:lvlJc w:val="left"/>
      <w:pPr>
        <w:tabs>
          <w:tab w:val="num" w:pos="360"/>
        </w:tabs>
        <w:ind w:left="360" w:hanging="360"/>
      </w:pPr>
      <w:rPr>
        <w:rFonts w:ascii="Arial" w:hAnsi="Arial" w:hint="default"/>
      </w:rPr>
    </w:lvl>
    <w:lvl w:ilvl="1" w:tplc="193693EA" w:tentative="1">
      <w:start w:val="1"/>
      <w:numFmt w:val="bullet"/>
      <w:lvlText w:val="•"/>
      <w:lvlJc w:val="left"/>
      <w:pPr>
        <w:tabs>
          <w:tab w:val="num" w:pos="1080"/>
        </w:tabs>
        <w:ind w:left="1080" w:hanging="360"/>
      </w:pPr>
      <w:rPr>
        <w:rFonts w:ascii="Arial" w:hAnsi="Arial" w:hint="default"/>
      </w:rPr>
    </w:lvl>
    <w:lvl w:ilvl="2" w:tplc="15769866" w:tentative="1">
      <w:start w:val="1"/>
      <w:numFmt w:val="bullet"/>
      <w:lvlText w:val="•"/>
      <w:lvlJc w:val="left"/>
      <w:pPr>
        <w:tabs>
          <w:tab w:val="num" w:pos="1800"/>
        </w:tabs>
        <w:ind w:left="1800" w:hanging="360"/>
      </w:pPr>
      <w:rPr>
        <w:rFonts w:ascii="Arial" w:hAnsi="Arial" w:hint="default"/>
      </w:rPr>
    </w:lvl>
    <w:lvl w:ilvl="3" w:tplc="25E63B52" w:tentative="1">
      <w:start w:val="1"/>
      <w:numFmt w:val="bullet"/>
      <w:lvlText w:val="•"/>
      <w:lvlJc w:val="left"/>
      <w:pPr>
        <w:tabs>
          <w:tab w:val="num" w:pos="2520"/>
        </w:tabs>
        <w:ind w:left="2520" w:hanging="360"/>
      </w:pPr>
      <w:rPr>
        <w:rFonts w:ascii="Arial" w:hAnsi="Arial" w:hint="default"/>
      </w:rPr>
    </w:lvl>
    <w:lvl w:ilvl="4" w:tplc="3A682008" w:tentative="1">
      <w:start w:val="1"/>
      <w:numFmt w:val="bullet"/>
      <w:lvlText w:val="•"/>
      <w:lvlJc w:val="left"/>
      <w:pPr>
        <w:tabs>
          <w:tab w:val="num" w:pos="3240"/>
        </w:tabs>
        <w:ind w:left="3240" w:hanging="360"/>
      </w:pPr>
      <w:rPr>
        <w:rFonts w:ascii="Arial" w:hAnsi="Arial" w:hint="default"/>
      </w:rPr>
    </w:lvl>
    <w:lvl w:ilvl="5" w:tplc="280220EE" w:tentative="1">
      <w:start w:val="1"/>
      <w:numFmt w:val="bullet"/>
      <w:lvlText w:val="•"/>
      <w:lvlJc w:val="left"/>
      <w:pPr>
        <w:tabs>
          <w:tab w:val="num" w:pos="3960"/>
        </w:tabs>
        <w:ind w:left="3960" w:hanging="360"/>
      </w:pPr>
      <w:rPr>
        <w:rFonts w:ascii="Arial" w:hAnsi="Arial" w:hint="default"/>
      </w:rPr>
    </w:lvl>
    <w:lvl w:ilvl="6" w:tplc="C302C568" w:tentative="1">
      <w:start w:val="1"/>
      <w:numFmt w:val="bullet"/>
      <w:lvlText w:val="•"/>
      <w:lvlJc w:val="left"/>
      <w:pPr>
        <w:tabs>
          <w:tab w:val="num" w:pos="4680"/>
        </w:tabs>
        <w:ind w:left="4680" w:hanging="360"/>
      </w:pPr>
      <w:rPr>
        <w:rFonts w:ascii="Arial" w:hAnsi="Arial" w:hint="default"/>
      </w:rPr>
    </w:lvl>
    <w:lvl w:ilvl="7" w:tplc="9E4A0460" w:tentative="1">
      <w:start w:val="1"/>
      <w:numFmt w:val="bullet"/>
      <w:lvlText w:val="•"/>
      <w:lvlJc w:val="left"/>
      <w:pPr>
        <w:tabs>
          <w:tab w:val="num" w:pos="5400"/>
        </w:tabs>
        <w:ind w:left="5400" w:hanging="360"/>
      </w:pPr>
      <w:rPr>
        <w:rFonts w:ascii="Arial" w:hAnsi="Arial" w:hint="default"/>
      </w:rPr>
    </w:lvl>
    <w:lvl w:ilvl="8" w:tplc="4672E1DA" w:tentative="1">
      <w:start w:val="1"/>
      <w:numFmt w:val="bullet"/>
      <w:lvlText w:val="•"/>
      <w:lvlJc w:val="left"/>
      <w:pPr>
        <w:tabs>
          <w:tab w:val="num" w:pos="6120"/>
        </w:tabs>
        <w:ind w:left="6120" w:hanging="360"/>
      </w:pPr>
      <w:rPr>
        <w:rFonts w:ascii="Arial" w:hAnsi="Arial" w:hint="default"/>
      </w:rPr>
    </w:lvl>
  </w:abstractNum>
  <w:abstractNum w:abstractNumId="67" w15:restartNumberingAfterBreak="0">
    <w:nsid w:val="2D0E32FD"/>
    <w:multiLevelType w:val="hybridMultilevel"/>
    <w:tmpl w:val="937EF61E"/>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DB7121A"/>
    <w:multiLevelType w:val="hybridMultilevel"/>
    <w:tmpl w:val="732E0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DF30EF6"/>
    <w:multiLevelType w:val="hybridMultilevel"/>
    <w:tmpl w:val="48160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E9D70A0"/>
    <w:multiLevelType w:val="multilevel"/>
    <w:tmpl w:val="864A54FE"/>
    <w:lvl w:ilvl="0">
      <w:start w:val="1"/>
      <w:numFmt w:val="decimal"/>
      <w:lvlText w:val="%1."/>
      <w:lvlJc w:val="left"/>
      <w:pPr>
        <w:ind w:left="720" w:hanging="360"/>
      </w:pPr>
      <w:rPr>
        <w:rFonts w:hint="default"/>
        <w:b/>
        <w:bCs/>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0E213C0"/>
    <w:multiLevelType w:val="hybridMultilevel"/>
    <w:tmpl w:val="D5689B3E"/>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30FD0858"/>
    <w:multiLevelType w:val="hybridMultilevel"/>
    <w:tmpl w:val="8884D52C"/>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31276AF1"/>
    <w:multiLevelType w:val="hybridMultilevel"/>
    <w:tmpl w:val="CD04A2D2"/>
    <w:lvl w:ilvl="0" w:tplc="C3729FE6">
      <w:start w:val="1"/>
      <w:numFmt w:val="bullet"/>
      <w:lvlText w:val="•"/>
      <w:lvlJc w:val="left"/>
      <w:pPr>
        <w:tabs>
          <w:tab w:val="num" w:pos="360"/>
        </w:tabs>
        <w:ind w:left="360" w:hanging="360"/>
      </w:pPr>
      <w:rPr>
        <w:rFonts w:ascii="Arial" w:hAnsi="Arial" w:hint="default"/>
      </w:rPr>
    </w:lvl>
    <w:lvl w:ilvl="1" w:tplc="C6788DAC">
      <w:start w:val="1674"/>
      <w:numFmt w:val="bullet"/>
      <w:lvlText w:val="•"/>
      <w:lvlJc w:val="left"/>
      <w:pPr>
        <w:tabs>
          <w:tab w:val="num" w:pos="1080"/>
        </w:tabs>
        <w:ind w:left="1080" w:hanging="360"/>
      </w:pPr>
      <w:rPr>
        <w:rFonts w:ascii="Arial" w:hAnsi="Arial" w:hint="default"/>
      </w:rPr>
    </w:lvl>
    <w:lvl w:ilvl="2" w:tplc="69DA3468" w:tentative="1">
      <w:start w:val="1"/>
      <w:numFmt w:val="bullet"/>
      <w:lvlText w:val="•"/>
      <w:lvlJc w:val="left"/>
      <w:pPr>
        <w:tabs>
          <w:tab w:val="num" w:pos="1800"/>
        </w:tabs>
        <w:ind w:left="1800" w:hanging="360"/>
      </w:pPr>
      <w:rPr>
        <w:rFonts w:ascii="Arial" w:hAnsi="Arial" w:hint="default"/>
      </w:rPr>
    </w:lvl>
    <w:lvl w:ilvl="3" w:tplc="C646F0E8" w:tentative="1">
      <w:start w:val="1"/>
      <w:numFmt w:val="bullet"/>
      <w:lvlText w:val="•"/>
      <w:lvlJc w:val="left"/>
      <w:pPr>
        <w:tabs>
          <w:tab w:val="num" w:pos="2520"/>
        </w:tabs>
        <w:ind w:left="2520" w:hanging="360"/>
      </w:pPr>
      <w:rPr>
        <w:rFonts w:ascii="Arial" w:hAnsi="Arial" w:hint="default"/>
      </w:rPr>
    </w:lvl>
    <w:lvl w:ilvl="4" w:tplc="9D6CDAB2" w:tentative="1">
      <w:start w:val="1"/>
      <w:numFmt w:val="bullet"/>
      <w:lvlText w:val="•"/>
      <w:lvlJc w:val="left"/>
      <w:pPr>
        <w:tabs>
          <w:tab w:val="num" w:pos="3240"/>
        </w:tabs>
        <w:ind w:left="3240" w:hanging="360"/>
      </w:pPr>
      <w:rPr>
        <w:rFonts w:ascii="Arial" w:hAnsi="Arial" w:hint="default"/>
      </w:rPr>
    </w:lvl>
    <w:lvl w:ilvl="5" w:tplc="62FE43F4" w:tentative="1">
      <w:start w:val="1"/>
      <w:numFmt w:val="bullet"/>
      <w:lvlText w:val="•"/>
      <w:lvlJc w:val="left"/>
      <w:pPr>
        <w:tabs>
          <w:tab w:val="num" w:pos="3960"/>
        </w:tabs>
        <w:ind w:left="3960" w:hanging="360"/>
      </w:pPr>
      <w:rPr>
        <w:rFonts w:ascii="Arial" w:hAnsi="Arial" w:hint="default"/>
      </w:rPr>
    </w:lvl>
    <w:lvl w:ilvl="6" w:tplc="4C54912A" w:tentative="1">
      <w:start w:val="1"/>
      <w:numFmt w:val="bullet"/>
      <w:lvlText w:val="•"/>
      <w:lvlJc w:val="left"/>
      <w:pPr>
        <w:tabs>
          <w:tab w:val="num" w:pos="4680"/>
        </w:tabs>
        <w:ind w:left="4680" w:hanging="360"/>
      </w:pPr>
      <w:rPr>
        <w:rFonts w:ascii="Arial" w:hAnsi="Arial" w:hint="default"/>
      </w:rPr>
    </w:lvl>
    <w:lvl w:ilvl="7" w:tplc="654201B6" w:tentative="1">
      <w:start w:val="1"/>
      <w:numFmt w:val="bullet"/>
      <w:lvlText w:val="•"/>
      <w:lvlJc w:val="left"/>
      <w:pPr>
        <w:tabs>
          <w:tab w:val="num" w:pos="5400"/>
        </w:tabs>
        <w:ind w:left="5400" w:hanging="360"/>
      </w:pPr>
      <w:rPr>
        <w:rFonts w:ascii="Arial" w:hAnsi="Arial" w:hint="default"/>
      </w:rPr>
    </w:lvl>
    <w:lvl w:ilvl="8" w:tplc="0E228DAA" w:tentative="1">
      <w:start w:val="1"/>
      <w:numFmt w:val="bullet"/>
      <w:lvlText w:val="•"/>
      <w:lvlJc w:val="left"/>
      <w:pPr>
        <w:tabs>
          <w:tab w:val="num" w:pos="6120"/>
        </w:tabs>
        <w:ind w:left="6120" w:hanging="360"/>
      </w:pPr>
      <w:rPr>
        <w:rFonts w:ascii="Arial" w:hAnsi="Arial" w:hint="default"/>
      </w:rPr>
    </w:lvl>
  </w:abstractNum>
  <w:abstractNum w:abstractNumId="74" w15:restartNumberingAfterBreak="0">
    <w:nsid w:val="319B45A4"/>
    <w:multiLevelType w:val="hybridMultilevel"/>
    <w:tmpl w:val="CC043428"/>
    <w:lvl w:ilvl="0" w:tplc="618E1E42">
      <w:start w:val="1"/>
      <w:numFmt w:val="bullet"/>
      <w:lvlText w:val="•"/>
      <w:lvlJc w:val="left"/>
      <w:pPr>
        <w:tabs>
          <w:tab w:val="num" w:pos="720"/>
        </w:tabs>
        <w:ind w:left="720" w:hanging="360"/>
      </w:pPr>
      <w:rPr>
        <w:rFonts w:ascii="Arial" w:hAnsi="Arial" w:hint="default"/>
      </w:rPr>
    </w:lvl>
    <w:lvl w:ilvl="1" w:tplc="2ADC9D4A" w:tentative="1">
      <w:start w:val="1"/>
      <w:numFmt w:val="bullet"/>
      <w:lvlText w:val="•"/>
      <w:lvlJc w:val="left"/>
      <w:pPr>
        <w:tabs>
          <w:tab w:val="num" w:pos="1440"/>
        </w:tabs>
        <w:ind w:left="1440" w:hanging="360"/>
      </w:pPr>
      <w:rPr>
        <w:rFonts w:ascii="Arial" w:hAnsi="Arial" w:hint="default"/>
      </w:rPr>
    </w:lvl>
    <w:lvl w:ilvl="2" w:tplc="C2DABAF4" w:tentative="1">
      <w:start w:val="1"/>
      <w:numFmt w:val="bullet"/>
      <w:lvlText w:val="•"/>
      <w:lvlJc w:val="left"/>
      <w:pPr>
        <w:tabs>
          <w:tab w:val="num" w:pos="2160"/>
        </w:tabs>
        <w:ind w:left="2160" w:hanging="360"/>
      </w:pPr>
      <w:rPr>
        <w:rFonts w:ascii="Arial" w:hAnsi="Arial" w:hint="default"/>
      </w:rPr>
    </w:lvl>
    <w:lvl w:ilvl="3" w:tplc="9946AE22" w:tentative="1">
      <w:start w:val="1"/>
      <w:numFmt w:val="bullet"/>
      <w:lvlText w:val="•"/>
      <w:lvlJc w:val="left"/>
      <w:pPr>
        <w:tabs>
          <w:tab w:val="num" w:pos="2880"/>
        </w:tabs>
        <w:ind w:left="2880" w:hanging="360"/>
      </w:pPr>
      <w:rPr>
        <w:rFonts w:ascii="Arial" w:hAnsi="Arial" w:hint="default"/>
      </w:rPr>
    </w:lvl>
    <w:lvl w:ilvl="4" w:tplc="F60E1F5A" w:tentative="1">
      <w:start w:val="1"/>
      <w:numFmt w:val="bullet"/>
      <w:lvlText w:val="•"/>
      <w:lvlJc w:val="left"/>
      <w:pPr>
        <w:tabs>
          <w:tab w:val="num" w:pos="3600"/>
        </w:tabs>
        <w:ind w:left="3600" w:hanging="360"/>
      </w:pPr>
      <w:rPr>
        <w:rFonts w:ascii="Arial" w:hAnsi="Arial" w:hint="default"/>
      </w:rPr>
    </w:lvl>
    <w:lvl w:ilvl="5" w:tplc="4058DD0A" w:tentative="1">
      <w:start w:val="1"/>
      <w:numFmt w:val="bullet"/>
      <w:lvlText w:val="•"/>
      <w:lvlJc w:val="left"/>
      <w:pPr>
        <w:tabs>
          <w:tab w:val="num" w:pos="4320"/>
        </w:tabs>
        <w:ind w:left="4320" w:hanging="360"/>
      </w:pPr>
      <w:rPr>
        <w:rFonts w:ascii="Arial" w:hAnsi="Arial" w:hint="default"/>
      </w:rPr>
    </w:lvl>
    <w:lvl w:ilvl="6" w:tplc="592E8AAC" w:tentative="1">
      <w:start w:val="1"/>
      <w:numFmt w:val="bullet"/>
      <w:lvlText w:val="•"/>
      <w:lvlJc w:val="left"/>
      <w:pPr>
        <w:tabs>
          <w:tab w:val="num" w:pos="5040"/>
        </w:tabs>
        <w:ind w:left="5040" w:hanging="360"/>
      </w:pPr>
      <w:rPr>
        <w:rFonts w:ascii="Arial" w:hAnsi="Arial" w:hint="default"/>
      </w:rPr>
    </w:lvl>
    <w:lvl w:ilvl="7" w:tplc="77A8F55E" w:tentative="1">
      <w:start w:val="1"/>
      <w:numFmt w:val="bullet"/>
      <w:lvlText w:val="•"/>
      <w:lvlJc w:val="left"/>
      <w:pPr>
        <w:tabs>
          <w:tab w:val="num" w:pos="5760"/>
        </w:tabs>
        <w:ind w:left="5760" w:hanging="360"/>
      </w:pPr>
      <w:rPr>
        <w:rFonts w:ascii="Arial" w:hAnsi="Arial" w:hint="default"/>
      </w:rPr>
    </w:lvl>
    <w:lvl w:ilvl="8" w:tplc="CFE06A86"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326A4D85"/>
    <w:multiLevelType w:val="hybridMultilevel"/>
    <w:tmpl w:val="7C5E9778"/>
    <w:lvl w:ilvl="0" w:tplc="EEE8DBD2">
      <w:start w:val="1"/>
      <w:numFmt w:val="bullet"/>
      <w:lvlText w:val="•"/>
      <w:lvlJc w:val="left"/>
      <w:pPr>
        <w:ind w:left="360" w:hanging="360"/>
      </w:pPr>
      <w:rPr>
        <w:rFonts w:ascii="Arial" w:hAnsi="Arial" w:hint="default"/>
        <w:sz w:val="24"/>
        <w:szCs w:val="24"/>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35292136"/>
    <w:multiLevelType w:val="hybridMultilevel"/>
    <w:tmpl w:val="1722ED02"/>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643674A"/>
    <w:multiLevelType w:val="hybridMultilevel"/>
    <w:tmpl w:val="69903826"/>
    <w:lvl w:ilvl="0" w:tplc="00DE800A">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8" w15:restartNumberingAfterBreak="0">
    <w:nsid w:val="36993FEB"/>
    <w:multiLevelType w:val="hybridMultilevel"/>
    <w:tmpl w:val="DB701502"/>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69F1DE3"/>
    <w:multiLevelType w:val="hybridMultilevel"/>
    <w:tmpl w:val="8B6665AA"/>
    <w:lvl w:ilvl="0" w:tplc="A3DA8CD0">
      <w:start w:val="1"/>
      <w:numFmt w:val="bullet"/>
      <w:lvlText w:val="•"/>
      <w:lvlJc w:val="left"/>
      <w:pPr>
        <w:tabs>
          <w:tab w:val="num" w:pos="720"/>
        </w:tabs>
        <w:ind w:left="720" w:hanging="360"/>
      </w:pPr>
      <w:rPr>
        <w:rFonts w:ascii="Arial" w:hAnsi="Arial" w:hint="default"/>
      </w:rPr>
    </w:lvl>
    <w:lvl w:ilvl="1" w:tplc="7D7C5EF4" w:tentative="1">
      <w:start w:val="1"/>
      <w:numFmt w:val="bullet"/>
      <w:lvlText w:val="•"/>
      <w:lvlJc w:val="left"/>
      <w:pPr>
        <w:tabs>
          <w:tab w:val="num" w:pos="1440"/>
        </w:tabs>
        <w:ind w:left="1440" w:hanging="360"/>
      </w:pPr>
      <w:rPr>
        <w:rFonts w:ascii="Arial" w:hAnsi="Arial" w:hint="default"/>
      </w:rPr>
    </w:lvl>
    <w:lvl w:ilvl="2" w:tplc="390274BA" w:tentative="1">
      <w:start w:val="1"/>
      <w:numFmt w:val="bullet"/>
      <w:lvlText w:val="•"/>
      <w:lvlJc w:val="left"/>
      <w:pPr>
        <w:tabs>
          <w:tab w:val="num" w:pos="2160"/>
        </w:tabs>
        <w:ind w:left="2160" w:hanging="360"/>
      </w:pPr>
      <w:rPr>
        <w:rFonts w:ascii="Arial" w:hAnsi="Arial" w:hint="default"/>
      </w:rPr>
    </w:lvl>
    <w:lvl w:ilvl="3" w:tplc="791497E8" w:tentative="1">
      <w:start w:val="1"/>
      <w:numFmt w:val="bullet"/>
      <w:lvlText w:val="•"/>
      <w:lvlJc w:val="left"/>
      <w:pPr>
        <w:tabs>
          <w:tab w:val="num" w:pos="2880"/>
        </w:tabs>
        <w:ind w:left="2880" w:hanging="360"/>
      </w:pPr>
      <w:rPr>
        <w:rFonts w:ascii="Arial" w:hAnsi="Arial" w:hint="default"/>
      </w:rPr>
    </w:lvl>
    <w:lvl w:ilvl="4" w:tplc="4634BD34" w:tentative="1">
      <w:start w:val="1"/>
      <w:numFmt w:val="bullet"/>
      <w:lvlText w:val="•"/>
      <w:lvlJc w:val="left"/>
      <w:pPr>
        <w:tabs>
          <w:tab w:val="num" w:pos="3600"/>
        </w:tabs>
        <w:ind w:left="3600" w:hanging="360"/>
      </w:pPr>
      <w:rPr>
        <w:rFonts w:ascii="Arial" w:hAnsi="Arial" w:hint="default"/>
      </w:rPr>
    </w:lvl>
    <w:lvl w:ilvl="5" w:tplc="F716C848" w:tentative="1">
      <w:start w:val="1"/>
      <w:numFmt w:val="bullet"/>
      <w:lvlText w:val="•"/>
      <w:lvlJc w:val="left"/>
      <w:pPr>
        <w:tabs>
          <w:tab w:val="num" w:pos="4320"/>
        </w:tabs>
        <w:ind w:left="4320" w:hanging="360"/>
      </w:pPr>
      <w:rPr>
        <w:rFonts w:ascii="Arial" w:hAnsi="Arial" w:hint="default"/>
      </w:rPr>
    </w:lvl>
    <w:lvl w:ilvl="6" w:tplc="1096AB78" w:tentative="1">
      <w:start w:val="1"/>
      <w:numFmt w:val="bullet"/>
      <w:lvlText w:val="•"/>
      <w:lvlJc w:val="left"/>
      <w:pPr>
        <w:tabs>
          <w:tab w:val="num" w:pos="5040"/>
        </w:tabs>
        <w:ind w:left="5040" w:hanging="360"/>
      </w:pPr>
      <w:rPr>
        <w:rFonts w:ascii="Arial" w:hAnsi="Arial" w:hint="default"/>
      </w:rPr>
    </w:lvl>
    <w:lvl w:ilvl="7" w:tplc="AD46F762" w:tentative="1">
      <w:start w:val="1"/>
      <w:numFmt w:val="bullet"/>
      <w:lvlText w:val="•"/>
      <w:lvlJc w:val="left"/>
      <w:pPr>
        <w:tabs>
          <w:tab w:val="num" w:pos="5760"/>
        </w:tabs>
        <w:ind w:left="5760" w:hanging="360"/>
      </w:pPr>
      <w:rPr>
        <w:rFonts w:ascii="Arial" w:hAnsi="Arial" w:hint="default"/>
      </w:rPr>
    </w:lvl>
    <w:lvl w:ilvl="8" w:tplc="0D3ACEDA"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36C60291"/>
    <w:multiLevelType w:val="hybridMultilevel"/>
    <w:tmpl w:val="367A7522"/>
    <w:lvl w:ilvl="0" w:tplc="20000015">
      <w:start w:val="1"/>
      <w:numFmt w:val="upperLetter"/>
      <w:lvlText w:val="%1."/>
      <w:lvlJc w:val="lef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81" w15:restartNumberingAfterBreak="0">
    <w:nsid w:val="36CE482A"/>
    <w:multiLevelType w:val="hybridMultilevel"/>
    <w:tmpl w:val="33A6B112"/>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37FD195D"/>
    <w:multiLevelType w:val="hybridMultilevel"/>
    <w:tmpl w:val="6D6C4FBC"/>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15:restartNumberingAfterBreak="0">
    <w:nsid w:val="38141152"/>
    <w:multiLevelType w:val="hybridMultilevel"/>
    <w:tmpl w:val="39A6138C"/>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819592A"/>
    <w:multiLevelType w:val="hybridMultilevel"/>
    <w:tmpl w:val="7FF2C622"/>
    <w:lvl w:ilvl="0" w:tplc="BEC07946">
      <w:start w:val="1"/>
      <w:numFmt w:val="bullet"/>
      <w:lvlText w:val=""/>
      <w:lvlJc w:val="left"/>
      <w:pPr>
        <w:tabs>
          <w:tab w:val="num" w:pos="720"/>
        </w:tabs>
        <w:ind w:left="720" w:hanging="360"/>
      </w:pPr>
      <w:rPr>
        <w:rFonts w:ascii="Symbol" w:hAnsi="Symbol" w:hint="default"/>
      </w:rPr>
    </w:lvl>
    <w:lvl w:ilvl="1" w:tplc="5B204CC0" w:tentative="1">
      <w:start w:val="1"/>
      <w:numFmt w:val="bullet"/>
      <w:lvlText w:val=""/>
      <w:lvlJc w:val="left"/>
      <w:pPr>
        <w:tabs>
          <w:tab w:val="num" w:pos="1440"/>
        </w:tabs>
        <w:ind w:left="1440" w:hanging="360"/>
      </w:pPr>
      <w:rPr>
        <w:rFonts w:ascii="Wingdings" w:hAnsi="Wingdings" w:hint="default"/>
      </w:rPr>
    </w:lvl>
    <w:lvl w:ilvl="2" w:tplc="EFA674B2" w:tentative="1">
      <w:start w:val="1"/>
      <w:numFmt w:val="bullet"/>
      <w:lvlText w:val=""/>
      <w:lvlJc w:val="left"/>
      <w:pPr>
        <w:tabs>
          <w:tab w:val="num" w:pos="2160"/>
        </w:tabs>
        <w:ind w:left="2160" w:hanging="360"/>
      </w:pPr>
      <w:rPr>
        <w:rFonts w:ascii="Wingdings" w:hAnsi="Wingdings" w:hint="default"/>
      </w:rPr>
    </w:lvl>
    <w:lvl w:ilvl="3" w:tplc="6FCA2CDA" w:tentative="1">
      <w:start w:val="1"/>
      <w:numFmt w:val="bullet"/>
      <w:lvlText w:val=""/>
      <w:lvlJc w:val="left"/>
      <w:pPr>
        <w:tabs>
          <w:tab w:val="num" w:pos="2880"/>
        </w:tabs>
        <w:ind w:left="2880" w:hanging="360"/>
      </w:pPr>
      <w:rPr>
        <w:rFonts w:ascii="Wingdings" w:hAnsi="Wingdings" w:hint="default"/>
      </w:rPr>
    </w:lvl>
    <w:lvl w:ilvl="4" w:tplc="EB7A6CFC" w:tentative="1">
      <w:start w:val="1"/>
      <w:numFmt w:val="bullet"/>
      <w:lvlText w:val=""/>
      <w:lvlJc w:val="left"/>
      <w:pPr>
        <w:tabs>
          <w:tab w:val="num" w:pos="3600"/>
        </w:tabs>
        <w:ind w:left="3600" w:hanging="360"/>
      </w:pPr>
      <w:rPr>
        <w:rFonts w:ascii="Wingdings" w:hAnsi="Wingdings" w:hint="default"/>
      </w:rPr>
    </w:lvl>
    <w:lvl w:ilvl="5" w:tplc="6B7C0168" w:tentative="1">
      <w:start w:val="1"/>
      <w:numFmt w:val="bullet"/>
      <w:lvlText w:val=""/>
      <w:lvlJc w:val="left"/>
      <w:pPr>
        <w:tabs>
          <w:tab w:val="num" w:pos="4320"/>
        </w:tabs>
        <w:ind w:left="4320" w:hanging="360"/>
      </w:pPr>
      <w:rPr>
        <w:rFonts w:ascii="Wingdings" w:hAnsi="Wingdings" w:hint="default"/>
      </w:rPr>
    </w:lvl>
    <w:lvl w:ilvl="6" w:tplc="41246268" w:tentative="1">
      <w:start w:val="1"/>
      <w:numFmt w:val="bullet"/>
      <w:lvlText w:val=""/>
      <w:lvlJc w:val="left"/>
      <w:pPr>
        <w:tabs>
          <w:tab w:val="num" w:pos="5040"/>
        </w:tabs>
        <w:ind w:left="5040" w:hanging="360"/>
      </w:pPr>
      <w:rPr>
        <w:rFonts w:ascii="Wingdings" w:hAnsi="Wingdings" w:hint="default"/>
      </w:rPr>
    </w:lvl>
    <w:lvl w:ilvl="7" w:tplc="9B629A50" w:tentative="1">
      <w:start w:val="1"/>
      <w:numFmt w:val="bullet"/>
      <w:lvlText w:val=""/>
      <w:lvlJc w:val="left"/>
      <w:pPr>
        <w:tabs>
          <w:tab w:val="num" w:pos="5760"/>
        </w:tabs>
        <w:ind w:left="5760" w:hanging="360"/>
      </w:pPr>
      <w:rPr>
        <w:rFonts w:ascii="Wingdings" w:hAnsi="Wingdings" w:hint="default"/>
      </w:rPr>
    </w:lvl>
    <w:lvl w:ilvl="8" w:tplc="73B0BC0E"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8EE3D57"/>
    <w:multiLevelType w:val="hybridMultilevel"/>
    <w:tmpl w:val="EAD22B84"/>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93B3AB1"/>
    <w:multiLevelType w:val="multilevel"/>
    <w:tmpl w:val="B12C6F24"/>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9FB23FC"/>
    <w:multiLevelType w:val="hybridMultilevel"/>
    <w:tmpl w:val="825434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15:restartNumberingAfterBreak="0">
    <w:nsid w:val="3A1B4C82"/>
    <w:multiLevelType w:val="hybridMultilevel"/>
    <w:tmpl w:val="A2DC77A0"/>
    <w:lvl w:ilvl="0" w:tplc="B164C7A4">
      <w:start w:val="1"/>
      <w:numFmt w:val="bullet"/>
      <w:lvlText w:val="•"/>
      <w:lvlJc w:val="left"/>
      <w:pPr>
        <w:tabs>
          <w:tab w:val="num" w:pos="720"/>
        </w:tabs>
        <w:ind w:left="720" w:hanging="360"/>
      </w:pPr>
      <w:rPr>
        <w:rFonts w:ascii="Arial" w:hAnsi="Arial" w:hint="default"/>
      </w:rPr>
    </w:lvl>
    <w:lvl w:ilvl="1" w:tplc="70B2C606" w:tentative="1">
      <w:start w:val="1"/>
      <w:numFmt w:val="bullet"/>
      <w:lvlText w:val="•"/>
      <w:lvlJc w:val="left"/>
      <w:pPr>
        <w:tabs>
          <w:tab w:val="num" w:pos="1440"/>
        </w:tabs>
        <w:ind w:left="1440" w:hanging="360"/>
      </w:pPr>
      <w:rPr>
        <w:rFonts w:ascii="Arial" w:hAnsi="Arial" w:hint="default"/>
      </w:rPr>
    </w:lvl>
    <w:lvl w:ilvl="2" w:tplc="48904EF8" w:tentative="1">
      <w:start w:val="1"/>
      <w:numFmt w:val="bullet"/>
      <w:lvlText w:val="•"/>
      <w:lvlJc w:val="left"/>
      <w:pPr>
        <w:tabs>
          <w:tab w:val="num" w:pos="2160"/>
        </w:tabs>
        <w:ind w:left="2160" w:hanging="360"/>
      </w:pPr>
      <w:rPr>
        <w:rFonts w:ascii="Arial" w:hAnsi="Arial" w:hint="default"/>
      </w:rPr>
    </w:lvl>
    <w:lvl w:ilvl="3" w:tplc="F1585FAC" w:tentative="1">
      <w:start w:val="1"/>
      <w:numFmt w:val="bullet"/>
      <w:lvlText w:val="•"/>
      <w:lvlJc w:val="left"/>
      <w:pPr>
        <w:tabs>
          <w:tab w:val="num" w:pos="2880"/>
        </w:tabs>
        <w:ind w:left="2880" w:hanging="360"/>
      </w:pPr>
      <w:rPr>
        <w:rFonts w:ascii="Arial" w:hAnsi="Arial" w:hint="default"/>
      </w:rPr>
    </w:lvl>
    <w:lvl w:ilvl="4" w:tplc="E21A88DC" w:tentative="1">
      <w:start w:val="1"/>
      <w:numFmt w:val="bullet"/>
      <w:lvlText w:val="•"/>
      <w:lvlJc w:val="left"/>
      <w:pPr>
        <w:tabs>
          <w:tab w:val="num" w:pos="3600"/>
        </w:tabs>
        <w:ind w:left="3600" w:hanging="360"/>
      </w:pPr>
      <w:rPr>
        <w:rFonts w:ascii="Arial" w:hAnsi="Arial" w:hint="default"/>
      </w:rPr>
    </w:lvl>
    <w:lvl w:ilvl="5" w:tplc="F12248B6" w:tentative="1">
      <w:start w:val="1"/>
      <w:numFmt w:val="bullet"/>
      <w:lvlText w:val="•"/>
      <w:lvlJc w:val="left"/>
      <w:pPr>
        <w:tabs>
          <w:tab w:val="num" w:pos="4320"/>
        </w:tabs>
        <w:ind w:left="4320" w:hanging="360"/>
      </w:pPr>
      <w:rPr>
        <w:rFonts w:ascii="Arial" w:hAnsi="Arial" w:hint="default"/>
      </w:rPr>
    </w:lvl>
    <w:lvl w:ilvl="6" w:tplc="D2103F1A" w:tentative="1">
      <w:start w:val="1"/>
      <w:numFmt w:val="bullet"/>
      <w:lvlText w:val="•"/>
      <w:lvlJc w:val="left"/>
      <w:pPr>
        <w:tabs>
          <w:tab w:val="num" w:pos="5040"/>
        </w:tabs>
        <w:ind w:left="5040" w:hanging="360"/>
      </w:pPr>
      <w:rPr>
        <w:rFonts w:ascii="Arial" w:hAnsi="Arial" w:hint="default"/>
      </w:rPr>
    </w:lvl>
    <w:lvl w:ilvl="7" w:tplc="48A6936E" w:tentative="1">
      <w:start w:val="1"/>
      <w:numFmt w:val="bullet"/>
      <w:lvlText w:val="•"/>
      <w:lvlJc w:val="left"/>
      <w:pPr>
        <w:tabs>
          <w:tab w:val="num" w:pos="5760"/>
        </w:tabs>
        <w:ind w:left="5760" w:hanging="360"/>
      </w:pPr>
      <w:rPr>
        <w:rFonts w:ascii="Arial" w:hAnsi="Arial" w:hint="default"/>
      </w:rPr>
    </w:lvl>
    <w:lvl w:ilvl="8" w:tplc="5CEC490A"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3A4120D5"/>
    <w:multiLevelType w:val="multilevel"/>
    <w:tmpl w:val="95D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A760BFA"/>
    <w:multiLevelType w:val="hybridMultilevel"/>
    <w:tmpl w:val="7486C1A6"/>
    <w:lvl w:ilvl="0" w:tplc="7E60C23E">
      <w:start w:val="1"/>
      <w:numFmt w:val="bullet"/>
      <w:lvlText w:val="•"/>
      <w:lvlJc w:val="left"/>
      <w:pPr>
        <w:tabs>
          <w:tab w:val="num" w:pos="360"/>
        </w:tabs>
        <w:ind w:left="360" w:hanging="360"/>
      </w:pPr>
      <w:rPr>
        <w:rFonts w:ascii="Arial" w:hAnsi="Arial" w:hint="default"/>
      </w:rPr>
    </w:lvl>
    <w:lvl w:ilvl="1" w:tplc="627A4118">
      <w:start w:val="2321"/>
      <w:numFmt w:val="bullet"/>
      <w:lvlText w:val="•"/>
      <w:lvlJc w:val="left"/>
      <w:pPr>
        <w:tabs>
          <w:tab w:val="num" w:pos="1080"/>
        </w:tabs>
        <w:ind w:left="1080" w:hanging="360"/>
      </w:pPr>
      <w:rPr>
        <w:rFonts w:ascii="Arial" w:hAnsi="Arial" w:hint="default"/>
      </w:rPr>
    </w:lvl>
    <w:lvl w:ilvl="2" w:tplc="8BD26F78" w:tentative="1">
      <w:start w:val="1"/>
      <w:numFmt w:val="bullet"/>
      <w:lvlText w:val="•"/>
      <w:lvlJc w:val="left"/>
      <w:pPr>
        <w:tabs>
          <w:tab w:val="num" w:pos="1800"/>
        </w:tabs>
        <w:ind w:left="1800" w:hanging="360"/>
      </w:pPr>
      <w:rPr>
        <w:rFonts w:ascii="Arial" w:hAnsi="Arial" w:hint="default"/>
      </w:rPr>
    </w:lvl>
    <w:lvl w:ilvl="3" w:tplc="B0C4F0EE" w:tentative="1">
      <w:start w:val="1"/>
      <w:numFmt w:val="bullet"/>
      <w:lvlText w:val="•"/>
      <w:lvlJc w:val="left"/>
      <w:pPr>
        <w:tabs>
          <w:tab w:val="num" w:pos="2520"/>
        </w:tabs>
        <w:ind w:left="2520" w:hanging="360"/>
      </w:pPr>
      <w:rPr>
        <w:rFonts w:ascii="Arial" w:hAnsi="Arial" w:hint="default"/>
      </w:rPr>
    </w:lvl>
    <w:lvl w:ilvl="4" w:tplc="950ED582" w:tentative="1">
      <w:start w:val="1"/>
      <w:numFmt w:val="bullet"/>
      <w:lvlText w:val="•"/>
      <w:lvlJc w:val="left"/>
      <w:pPr>
        <w:tabs>
          <w:tab w:val="num" w:pos="3240"/>
        </w:tabs>
        <w:ind w:left="3240" w:hanging="360"/>
      </w:pPr>
      <w:rPr>
        <w:rFonts w:ascii="Arial" w:hAnsi="Arial" w:hint="default"/>
      </w:rPr>
    </w:lvl>
    <w:lvl w:ilvl="5" w:tplc="9CC26CAC" w:tentative="1">
      <w:start w:val="1"/>
      <w:numFmt w:val="bullet"/>
      <w:lvlText w:val="•"/>
      <w:lvlJc w:val="left"/>
      <w:pPr>
        <w:tabs>
          <w:tab w:val="num" w:pos="3960"/>
        </w:tabs>
        <w:ind w:left="3960" w:hanging="360"/>
      </w:pPr>
      <w:rPr>
        <w:rFonts w:ascii="Arial" w:hAnsi="Arial" w:hint="default"/>
      </w:rPr>
    </w:lvl>
    <w:lvl w:ilvl="6" w:tplc="8EE8D708" w:tentative="1">
      <w:start w:val="1"/>
      <w:numFmt w:val="bullet"/>
      <w:lvlText w:val="•"/>
      <w:lvlJc w:val="left"/>
      <w:pPr>
        <w:tabs>
          <w:tab w:val="num" w:pos="4680"/>
        </w:tabs>
        <w:ind w:left="4680" w:hanging="360"/>
      </w:pPr>
      <w:rPr>
        <w:rFonts w:ascii="Arial" w:hAnsi="Arial" w:hint="default"/>
      </w:rPr>
    </w:lvl>
    <w:lvl w:ilvl="7" w:tplc="ED961B14" w:tentative="1">
      <w:start w:val="1"/>
      <w:numFmt w:val="bullet"/>
      <w:lvlText w:val="•"/>
      <w:lvlJc w:val="left"/>
      <w:pPr>
        <w:tabs>
          <w:tab w:val="num" w:pos="5400"/>
        </w:tabs>
        <w:ind w:left="5400" w:hanging="360"/>
      </w:pPr>
      <w:rPr>
        <w:rFonts w:ascii="Arial" w:hAnsi="Arial" w:hint="default"/>
      </w:rPr>
    </w:lvl>
    <w:lvl w:ilvl="8" w:tplc="1BBEA11E" w:tentative="1">
      <w:start w:val="1"/>
      <w:numFmt w:val="bullet"/>
      <w:lvlText w:val="•"/>
      <w:lvlJc w:val="left"/>
      <w:pPr>
        <w:tabs>
          <w:tab w:val="num" w:pos="6120"/>
        </w:tabs>
        <w:ind w:left="6120" w:hanging="360"/>
      </w:pPr>
      <w:rPr>
        <w:rFonts w:ascii="Arial" w:hAnsi="Arial" w:hint="default"/>
      </w:rPr>
    </w:lvl>
  </w:abstractNum>
  <w:abstractNum w:abstractNumId="91" w15:restartNumberingAfterBreak="0">
    <w:nsid w:val="3A7B3FB2"/>
    <w:multiLevelType w:val="hybridMultilevel"/>
    <w:tmpl w:val="A330E962"/>
    <w:lvl w:ilvl="0" w:tplc="15C2F10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B876E44"/>
    <w:multiLevelType w:val="hybridMultilevel"/>
    <w:tmpl w:val="DD70AF4A"/>
    <w:lvl w:ilvl="0" w:tplc="BA70D8FA">
      <w:start w:val="3"/>
      <w:numFmt w:val="decimal"/>
      <w:lvlText w:val="%1."/>
      <w:lvlJc w:val="left"/>
      <w:pPr>
        <w:tabs>
          <w:tab w:val="num" w:pos="720"/>
        </w:tabs>
        <w:ind w:left="720" w:hanging="360"/>
      </w:pPr>
      <w:rPr>
        <w:rFonts w:hint="default"/>
      </w:rPr>
    </w:lvl>
    <w:lvl w:ilvl="1" w:tplc="22D8FC94">
      <w:numFmt w:val="bullet"/>
      <w:lvlText w:val="-"/>
      <w:lvlJc w:val="left"/>
      <w:pPr>
        <w:tabs>
          <w:tab w:val="num" w:pos="1440"/>
        </w:tabs>
        <w:ind w:left="1440" w:hanging="360"/>
      </w:pPr>
      <w:rPr>
        <w:rFonts w:ascii="Times New Roman" w:hAnsi="Times New Roman" w:cs="Times New Roman" w:hint="default"/>
        <w:sz w:val="24"/>
        <w:szCs w:val="24"/>
      </w:rPr>
    </w:lvl>
    <w:lvl w:ilvl="2" w:tplc="22D8FC94">
      <w:numFmt w:val="bullet"/>
      <w:lvlText w:val="-"/>
      <w:lvlJc w:val="left"/>
      <w:pPr>
        <w:tabs>
          <w:tab w:val="num" w:pos="2160"/>
        </w:tabs>
        <w:ind w:left="2160" w:hanging="180"/>
      </w:pPr>
      <w:rPr>
        <w:rFonts w:ascii="Times New Roman" w:hAnsi="Times New Roman" w:cs="Times New Roman"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3CC333FF"/>
    <w:multiLevelType w:val="hybridMultilevel"/>
    <w:tmpl w:val="F558F4A8"/>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CC92348"/>
    <w:multiLevelType w:val="hybridMultilevel"/>
    <w:tmpl w:val="745A11FC"/>
    <w:lvl w:ilvl="0" w:tplc="526681C8">
      <w:start w:val="1"/>
      <w:numFmt w:val="bullet"/>
      <w:lvlText w:val="•"/>
      <w:lvlJc w:val="left"/>
      <w:pPr>
        <w:tabs>
          <w:tab w:val="num" w:pos="720"/>
        </w:tabs>
        <w:ind w:left="720" w:hanging="360"/>
      </w:pPr>
      <w:rPr>
        <w:rFonts w:ascii="Arial" w:hAnsi="Arial" w:hint="default"/>
      </w:rPr>
    </w:lvl>
    <w:lvl w:ilvl="1" w:tplc="3CE0B95C">
      <w:start w:val="1612"/>
      <w:numFmt w:val="bullet"/>
      <w:lvlText w:val="•"/>
      <w:lvlJc w:val="left"/>
      <w:pPr>
        <w:tabs>
          <w:tab w:val="num" w:pos="1440"/>
        </w:tabs>
        <w:ind w:left="1440" w:hanging="360"/>
      </w:pPr>
      <w:rPr>
        <w:rFonts w:ascii="Arial" w:hAnsi="Arial" w:hint="default"/>
      </w:rPr>
    </w:lvl>
    <w:lvl w:ilvl="2" w:tplc="854E930E">
      <w:start w:val="1612"/>
      <w:numFmt w:val="bullet"/>
      <w:lvlText w:val="•"/>
      <w:lvlJc w:val="left"/>
      <w:pPr>
        <w:tabs>
          <w:tab w:val="num" w:pos="2160"/>
        </w:tabs>
        <w:ind w:left="2160" w:hanging="360"/>
      </w:pPr>
      <w:rPr>
        <w:rFonts w:ascii="Arial" w:hAnsi="Arial" w:hint="default"/>
      </w:rPr>
    </w:lvl>
    <w:lvl w:ilvl="3" w:tplc="0D48D870" w:tentative="1">
      <w:start w:val="1"/>
      <w:numFmt w:val="bullet"/>
      <w:lvlText w:val="•"/>
      <w:lvlJc w:val="left"/>
      <w:pPr>
        <w:tabs>
          <w:tab w:val="num" w:pos="2880"/>
        </w:tabs>
        <w:ind w:left="2880" w:hanging="360"/>
      </w:pPr>
      <w:rPr>
        <w:rFonts w:ascii="Arial" w:hAnsi="Arial" w:hint="default"/>
      </w:rPr>
    </w:lvl>
    <w:lvl w:ilvl="4" w:tplc="F4A4E738" w:tentative="1">
      <w:start w:val="1"/>
      <w:numFmt w:val="bullet"/>
      <w:lvlText w:val="•"/>
      <w:lvlJc w:val="left"/>
      <w:pPr>
        <w:tabs>
          <w:tab w:val="num" w:pos="3600"/>
        </w:tabs>
        <w:ind w:left="3600" w:hanging="360"/>
      </w:pPr>
      <w:rPr>
        <w:rFonts w:ascii="Arial" w:hAnsi="Arial" w:hint="default"/>
      </w:rPr>
    </w:lvl>
    <w:lvl w:ilvl="5" w:tplc="077EBFE8" w:tentative="1">
      <w:start w:val="1"/>
      <w:numFmt w:val="bullet"/>
      <w:lvlText w:val="•"/>
      <w:lvlJc w:val="left"/>
      <w:pPr>
        <w:tabs>
          <w:tab w:val="num" w:pos="4320"/>
        </w:tabs>
        <w:ind w:left="4320" w:hanging="360"/>
      </w:pPr>
      <w:rPr>
        <w:rFonts w:ascii="Arial" w:hAnsi="Arial" w:hint="default"/>
      </w:rPr>
    </w:lvl>
    <w:lvl w:ilvl="6" w:tplc="D3ACFC0C" w:tentative="1">
      <w:start w:val="1"/>
      <w:numFmt w:val="bullet"/>
      <w:lvlText w:val="•"/>
      <w:lvlJc w:val="left"/>
      <w:pPr>
        <w:tabs>
          <w:tab w:val="num" w:pos="5040"/>
        </w:tabs>
        <w:ind w:left="5040" w:hanging="360"/>
      </w:pPr>
      <w:rPr>
        <w:rFonts w:ascii="Arial" w:hAnsi="Arial" w:hint="default"/>
      </w:rPr>
    </w:lvl>
    <w:lvl w:ilvl="7" w:tplc="2444A4D6" w:tentative="1">
      <w:start w:val="1"/>
      <w:numFmt w:val="bullet"/>
      <w:lvlText w:val="•"/>
      <w:lvlJc w:val="left"/>
      <w:pPr>
        <w:tabs>
          <w:tab w:val="num" w:pos="5760"/>
        </w:tabs>
        <w:ind w:left="5760" w:hanging="360"/>
      </w:pPr>
      <w:rPr>
        <w:rFonts w:ascii="Arial" w:hAnsi="Arial" w:hint="default"/>
      </w:rPr>
    </w:lvl>
    <w:lvl w:ilvl="8" w:tplc="2EDC01FC"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3CFE2D6B"/>
    <w:multiLevelType w:val="hybridMultilevel"/>
    <w:tmpl w:val="4CDC232E"/>
    <w:lvl w:ilvl="0" w:tplc="0FA482C0">
      <w:start w:val="1"/>
      <w:numFmt w:val="bullet"/>
      <w:lvlText w:val="•"/>
      <w:lvlJc w:val="left"/>
      <w:pPr>
        <w:tabs>
          <w:tab w:val="num" w:pos="720"/>
        </w:tabs>
        <w:ind w:left="720" w:hanging="360"/>
      </w:pPr>
      <w:rPr>
        <w:rFonts w:ascii="Arial" w:hAnsi="Arial" w:hint="default"/>
      </w:rPr>
    </w:lvl>
    <w:lvl w:ilvl="1" w:tplc="79B6C83C">
      <w:start w:val="1525"/>
      <w:numFmt w:val="bullet"/>
      <w:lvlText w:val="•"/>
      <w:lvlJc w:val="left"/>
      <w:pPr>
        <w:tabs>
          <w:tab w:val="num" w:pos="1440"/>
        </w:tabs>
        <w:ind w:left="1440" w:hanging="360"/>
      </w:pPr>
      <w:rPr>
        <w:rFonts w:ascii="Arial" w:hAnsi="Arial" w:hint="default"/>
      </w:rPr>
    </w:lvl>
    <w:lvl w:ilvl="2" w:tplc="1820D646" w:tentative="1">
      <w:start w:val="1"/>
      <w:numFmt w:val="bullet"/>
      <w:lvlText w:val="•"/>
      <w:lvlJc w:val="left"/>
      <w:pPr>
        <w:tabs>
          <w:tab w:val="num" w:pos="2160"/>
        </w:tabs>
        <w:ind w:left="2160" w:hanging="360"/>
      </w:pPr>
      <w:rPr>
        <w:rFonts w:ascii="Arial" w:hAnsi="Arial" w:hint="default"/>
      </w:rPr>
    </w:lvl>
    <w:lvl w:ilvl="3" w:tplc="C994A9B6" w:tentative="1">
      <w:start w:val="1"/>
      <w:numFmt w:val="bullet"/>
      <w:lvlText w:val="•"/>
      <w:lvlJc w:val="left"/>
      <w:pPr>
        <w:tabs>
          <w:tab w:val="num" w:pos="2880"/>
        </w:tabs>
        <w:ind w:left="2880" w:hanging="360"/>
      </w:pPr>
      <w:rPr>
        <w:rFonts w:ascii="Arial" w:hAnsi="Arial" w:hint="default"/>
      </w:rPr>
    </w:lvl>
    <w:lvl w:ilvl="4" w:tplc="1F8CBCCE" w:tentative="1">
      <w:start w:val="1"/>
      <w:numFmt w:val="bullet"/>
      <w:lvlText w:val="•"/>
      <w:lvlJc w:val="left"/>
      <w:pPr>
        <w:tabs>
          <w:tab w:val="num" w:pos="3600"/>
        </w:tabs>
        <w:ind w:left="3600" w:hanging="360"/>
      </w:pPr>
      <w:rPr>
        <w:rFonts w:ascii="Arial" w:hAnsi="Arial" w:hint="default"/>
      </w:rPr>
    </w:lvl>
    <w:lvl w:ilvl="5" w:tplc="B5FAA8F4" w:tentative="1">
      <w:start w:val="1"/>
      <w:numFmt w:val="bullet"/>
      <w:lvlText w:val="•"/>
      <w:lvlJc w:val="left"/>
      <w:pPr>
        <w:tabs>
          <w:tab w:val="num" w:pos="4320"/>
        </w:tabs>
        <w:ind w:left="4320" w:hanging="360"/>
      </w:pPr>
      <w:rPr>
        <w:rFonts w:ascii="Arial" w:hAnsi="Arial" w:hint="default"/>
      </w:rPr>
    </w:lvl>
    <w:lvl w:ilvl="6" w:tplc="04826160" w:tentative="1">
      <w:start w:val="1"/>
      <w:numFmt w:val="bullet"/>
      <w:lvlText w:val="•"/>
      <w:lvlJc w:val="left"/>
      <w:pPr>
        <w:tabs>
          <w:tab w:val="num" w:pos="5040"/>
        </w:tabs>
        <w:ind w:left="5040" w:hanging="360"/>
      </w:pPr>
      <w:rPr>
        <w:rFonts w:ascii="Arial" w:hAnsi="Arial" w:hint="default"/>
      </w:rPr>
    </w:lvl>
    <w:lvl w:ilvl="7" w:tplc="03089ACE" w:tentative="1">
      <w:start w:val="1"/>
      <w:numFmt w:val="bullet"/>
      <w:lvlText w:val="•"/>
      <w:lvlJc w:val="left"/>
      <w:pPr>
        <w:tabs>
          <w:tab w:val="num" w:pos="5760"/>
        </w:tabs>
        <w:ind w:left="5760" w:hanging="360"/>
      </w:pPr>
      <w:rPr>
        <w:rFonts w:ascii="Arial" w:hAnsi="Arial" w:hint="default"/>
      </w:rPr>
    </w:lvl>
    <w:lvl w:ilvl="8" w:tplc="3990A0CA"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3D453C24"/>
    <w:multiLevelType w:val="hybridMultilevel"/>
    <w:tmpl w:val="D24EA2F0"/>
    <w:lvl w:ilvl="0" w:tplc="687A7F20">
      <w:start w:val="1"/>
      <w:numFmt w:val="bullet"/>
      <w:lvlText w:val="•"/>
      <w:lvlJc w:val="left"/>
      <w:pPr>
        <w:tabs>
          <w:tab w:val="num" w:pos="720"/>
        </w:tabs>
        <w:ind w:left="720" w:hanging="360"/>
      </w:pPr>
      <w:rPr>
        <w:rFonts w:ascii="Arial" w:hAnsi="Arial" w:hint="default"/>
      </w:rPr>
    </w:lvl>
    <w:lvl w:ilvl="1" w:tplc="779E560E">
      <w:start w:val="1"/>
      <w:numFmt w:val="bullet"/>
      <w:lvlText w:val="•"/>
      <w:lvlJc w:val="left"/>
      <w:pPr>
        <w:tabs>
          <w:tab w:val="num" w:pos="1440"/>
        </w:tabs>
        <w:ind w:left="1440" w:hanging="360"/>
      </w:pPr>
      <w:rPr>
        <w:rFonts w:ascii="Arial" w:hAnsi="Arial" w:hint="default"/>
      </w:rPr>
    </w:lvl>
    <w:lvl w:ilvl="2" w:tplc="AE00D182" w:tentative="1">
      <w:start w:val="1"/>
      <w:numFmt w:val="bullet"/>
      <w:lvlText w:val="•"/>
      <w:lvlJc w:val="left"/>
      <w:pPr>
        <w:tabs>
          <w:tab w:val="num" w:pos="2160"/>
        </w:tabs>
        <w:ind w:left="2160" w:hanging="360"/>
      </w:pPr>
      <w:rPr>
        <w:rFonts w:ascii="Arial" w:hAnsi="Arial" w:hint="default"/>
      </w:rPr>
    </w:lvl>
    <w:lvl w:ilvl="3" w:tplc="26980EB2" w:tentative="1">
      <w:start w:val="1"/>
      <w:numFmt w:val="bullet"/>
      <w:lvlText w:val="•"/>
      <w:lvlJc w:val="left"/>
      <w:pPr>
        <w:tabs>
          <w:tab w:val="num" w:pos="2880"/>
        </w:tabs>
        <w:ind w:left="2880" w:hanging="360"/>
      </w:pPr>
      <w:rPr>
        <w:rFonts w:ascii="Arial" w:hAnsi="Arial" w:hint="default"/>
      </w:rPr>
    </w:lvl>
    <w:lvl w:ilvl="4" w:tplc="2B8ACEF2" w:tentative="1">
      <w:start w:val="1"/>
      <w:numFmt w:val="bullet"/>
      <w:lvlText w:val="•"/>
      <w:lvlJc w:val="left"/>
      <w:pPr>
        <w:tabs>
          <w:tab w:val="num" w:pos="3600"/>
        </w:tabs>
        <w:ind w:left="3600" w:hanging="360"/>
      </w:pPr>
      <w:rPr>
        <w:rFonts w:ascii="Arial" w:hAnsi="Arial" w:hint="default"/>
      </w:rPr>
    </w:lvl>
    <w:lvl w:ilvl="5" w:tplc="D96A45F0" w:tentative="1">
      <w:start w:val="1"/>
      <w:numFmt w:val="bullet"/>
      <w:lvlText w:val="•"/>
      <w:lvlJc w:val="left"/>
      <w:pPr>
        <w:tabs>
          <w:tab w:val="num" w:pos="4320"/>
        </w:tabs>
        <w:ind w:left="4320" w:hanging="360"/>
      </w:pPr>
      <w:rPr>
        <w:rFonts w:ascii="Arial" w:hAnsi="Arial" w:hint="default"/>
      </w:rPr>
    </w:lvl>
    <w:lvl w:ilvl="6" w:tplc="5E9AAC20" w:tentative="1">
      <w:start w:val="1"/>
      <w:numFmt w:val="bullet"/>
      <w:lvlText w:val="•"/>
      <w:lvlJc w:val="left"/>
      <w:pPr>
        <w:tabs>
          <w:tab w:val="num" w:pos="5040"/>
        </w:tabs>
        <w:ind w:left="5040" w:hanging="360"/>
      </w:pPr>
      <w:rPr>
        <w:rFonts w:ascii="Arial" w:hAnsi="Arial" w:hint="default"/>
      </w:rPr>
    </w:lvl>
    <w:lvl w:ilvl="7" w:tplc="CDDE42D8" w:tentative="1">
      <w:start w:val="1"/>
      <w:numFmt w:val="bullet"/>
      <w:lvlText w:val="•"/>
      <w:lvlJc w:val="left"/>
      <w:pPr>
        <w:tabs>
          <w:tab w:val="num" w:pos="5760"/>
        </w:tabs>
        <w:ind w:left="5760" w:hanging="360"/>
      </w:pPr>
      <w:rPr>
        <w:rFonts w:ascii="Arial" w:hAnsi="Arial" w:hint="default"/>
      </w:rPr>
    </w:lvl>
    <w:lvl w:ilvl="8" w:tplc="CDC0C876"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3DB806E7"/>
    <w:multiLevelType w:val="hybridMultilevel"/>
    <w:tmpl w:val="FF8C5776"/>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3DDB45C8"/>
    <w:multiLevelType w:val="hybridMultilevel"/>
    <w:tmpl w:val="BE1E1BE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15:restartNumberingAfterBreak="0">
    <w:nsid w:val="3E8073C1"/>
    <w:multiLevelType w:val="hybridMultilevel"/>
    <w:tmpl w:val="889C361E"/>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3F0A1311"/>
    <w:multiLevelType w:val="hybridMultilevel"/>
    <w:tmpl w:val="59F20D40"/>
    <w:lvl w:ilvl="0" w:tplc="8E608C36">
      <w:start w:val="2498"/>
      <w:numFmt w:val="bullet"/>
      <w:lvlText w:val="–"/>
      <w:lvlJc w:val="left"/>
      <w:pPr>
        <w:ind w:left="1287" w:hanging="360"/>
      </w:pPr>
      <w:rPr>
        <w:rFonts w:ascii="Times New Roman" w:hAnsi="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1" w15:restartNumberingAfterBreak="0">
    <w:nsid w:val="3F380EF8"/>
    <w:multiLevelType w:val="hybridMultilevel"/>
    <w:tmpl w:val="DCB491B6"/>
    <w:lvl w:ilvl="0" w:tplc="9B187732">
      <w:start w:val="1"/>
      <w:numFmt w:val="bullet"/>
      <w:lvlText w:val="•"/>
      <w:lvlJc w:val="left"/>
      <w:pPr>
        <w:tabs>
          <w:tab w:val="num" w:pos="720"/>
        </w:tabs>
        <w:ind w:left="720" w:hanging="360"/>
      </w:pPr>
      <w:rPr>
        <w:rFonts w:ascii="Arial" w:hAnsi="Arial" w:hint="default"/>
      </w:rPr>
    </w:lvl>
    <w:lvl w:ilvl="1" w:tplc="1534EE8C" w:tentative="1">
      <w:start w:val="1"/>
      <w:numFmt w:val="bullet"/>
      <w:lvlText w:val="•"/>
      <w:lvlJc w:val="left"/>
      <w:pPr>
        <w:tabs>
          <w:tab w:val="num" w:pos="1440"/>
        </w:tabs>
        <w:ind w:left="1440" w:hanging="360"/>
      </w:pPr>
      <w:rPr>
        <w:rFonts w:ascii="Arial" w:hAnsi="Arial" w:hint="default"/>
      </w:rPr>
    </w:lvl>
    <w:lvl w:ilvl="2" w:tplc="03960ACE" w:tentative="1">
      <w:start w:val="1"/>
      <w:numFmt w:val="bullet"/>
      <w:lvlText w:val="•"/>
      <w:lvlJc w:val="left"/>
      <w:pPr>
        <w:tabs>
          <w:tab w:val="num" w:pos="2160"/>
        </w:tabs>
        <w:ind w:left="2160" w:hanging="360"/>
      </w:pPr>
      <w:rPr>
        <w:rFonts w:ascii="Arial" w:hAnsi="Arial" w:hint="default"/>
      </w:rPr>
    </w:lvl>
    <w:lvl w:ilvl="3" w:tplc="C6542FE8" w:tentative="1">
      <w:start w:val="1"/>
      <w:numFmt w:val="bullet"/>
      <w:lvlText w:val="•"/>
      <w:lvlJc w:val="left"/>
      <w:pPr>
        <w:tabs>
          <w:tab w:val="num" w:pos="2880"/>
        </w:tabs>
        <w:ind w:left="2880" w:hanging="360"/>
      </w:pPr>
      <w:rPr>
        <w:rFonts w:ascii="Arial" w:hAnsi="Arial" w:hint="default"/>
      </w:rPr>
    </w:lvl>
    <w:lvl w:ilvl="4" w:tplc="3216CD76" w:tentative="1">
      <w:start w:val="1"/>
      <w:numFmt w:val="bullet"/>
      <w:lvlText w:val="•"/>
      <w:lvlJc w:val="left"/>
      <w:pPr>
        <w:tabs>
          <w:tab w:val="num" w:pos="3600"/>
        </w:tabs>
        <w:ind w:left="3600" w:hanging="360"/>
      </w:pPr>
      <w:rPr>
        <w:rFonts w:ascii="Arial" w:hAnsi="Arial" w:hint="default"/>
      </w:rPr>
    </w:lvl>
    <w:lvl w:ilvl="5" w:tplc="B52039BA" w:tentative="1">
      <w:start w:val="1"/>
      <w:numFmt w:val="bullet"/>
      <w:lvlText w:val="•"/>
      <w:lvlJc w:val="left"/>
      <w:pPr>
        <w:tabs>
          <w:tab w:val="num" w:pos="4320"/>
        </w:tabs>
        <w:ind w:left="4320" w:hanging="360"/>
      </w:pPr>
      <w:rPr>
        <w:rFonts w:ascii="Arial" w:hAnsi="Arial" w:hint="default"/>
      </w:rPr>
    </w:lvl>
    <w:lvl w:ilvl="6" w:tplc="EFA67322" w:tentative="1">
      <w:start w:val="1"/>
      <w:numFmt w:val="bullet"/>
      <w:lvlText w:val="•"/>
      <w:lvlJc w:val="left"/>
      <w:pPr>
        <w:tabs>
          <w:tab w:val="num" w:pos="5040"/>
        </w:tabs>
        <w:ind w:left="5040" w:hanging="360"/>
      </w:pPr>
      <w:rPr>
        <w:rFonts w:ascii="Arial" w:hAnsi="Arial" w:hint="default"/>
      </w:rPr>
    </w:lvl>
    <w:lvl w:ilvl="7" w:tplc="58DEA4A6" w:tentative="1">
      <w:start w:val="1"/>
      <w:numFmt w:val="bullet"/>
      <w:lvlText w:val="•"/>
      <w:lvlJc w:val="left"/>
      <w:pPr>
        <w:tabs>
          <w:tab w:val="num" w:pos="5760"/>
        </w:tabs>
        <w:ind w:left="5760" w:hanging="360"/>
      </w:pPr>
      <w:rPr>
        <w:rFonts w:ascii="Arial" w:hAnsi="Arial" w:hint="default"/>
      </w:rPr>
    </w:lvl>
    <w:lvl w:ilvl="8" w:tplc="EDA805AC"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3F4D2254"/>
    <w:multiLevelType w:val="hybridMultilevel"/>
    <w:tmpl w:val="2EDC3888"/>
    <w:lvl w:ilvl="0" w:tplc="970C2E08">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15:restartNumberingAfterBreak="0">
    <w:nsid w:val="402F004B"/>
    <w:multiLevelType w:val="multilevel"/>
    <w:tmpl w:val="E9AE4ED0"/>
    <w:lvl w:ilvl="0">
      <w:start w:val="1"/>
      <w:numFmt w:val="upperRoman"/>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04A27B1"/>
    <w:multiLevelType w:val="hybridMultilevel"/>
    <w:tmpl w:val="C5B0A702"/>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5" w15:restartNumberingAfterBreak="0">
    <w:nsid w:val="40A6633A"/>
    <w:multiLevelType w:val="hybridMultilevel"/>
    <w:tmpl w:val="EC74C3CE"/>
    <w:lvl w:ilvl="0" w:tplc="22D8FC94">
      <w:numFmt w:val="bullet"/>
      <w:lvlText w:val="-"/>
      <w:lvlJc w:val="left"/>
      <w:pPr>
        <w:ind w:left="360" w:hanging="360"/>
      </w:pPr>
      <w:rPr>
        <w:rFonts w:ascii="Times New Roman" w:hAnsi="Times New Roman" w:cs="Times New Roman"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15:restartNumberingAfterBreak="0">
    <w:nsid w:val="40ED0650"/>
    <w:multiLevelType w:val="hybridMultilevel"/>
    <w:tmpl w:val="1EE23368"/>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12F6C7D"/>
    <w:multiLevelType w:val="hybridMultilevel"/>
    <w:tmpl w:val="A498EB90"/>
    <w:lvl w:ilvl="0" w:tplc="75945262">
      <w:start w:val="1"/>
      <w:numFmt w:val="bullet"/>
      <w:lvlText w:val="-"/>
      <w:lvlJc w:val="left"/>
      <w:pPr>
        <w:tabs>
          <w:tab w:val="num" w:pos="720"/>
        </w:tabs>
        <w:ind w:left="720" w:hanging="360"/>
      </w:pPr>
      <w:rPr>
        <w:rFonts w:ascii="Times New Roman" w:hAnsi="Times New Roman" w:hint="default"/>
      </w:rPr>
    </w:lvl>
    <w:lvl w:ilvl="1" w:tplc="D99E386E" w:tentative="1">
      <w:start w:val="1"/>
      <w:numFmt w:val="bullet"/>
      <w:lvlText w:val="-"/>
      <w:lvlJc w:val="left"/>
      <w:pPr>
        <w:tabs>
          <w:tab w:val="num" w:pos="1440"/>
        </w:tabs>
        <w:ind w:left="1440" w:hanging="360"/>
      </w:pPr>
      <w:rPr>
        <w:rFonts w:ascii="Times New Roman" w:hAnsi="Times New Roman" w:hint="default"/>
      </w:rPr>
    </w:lvl>
    <w:lvl w:ilvl="2" w:tplc="286047F0" w:tentative="1">
      <w:start w:val="1"/>
      <w:numFmt w:val="bullet"/>
      <w:lvlText w:val="-"/>
      <w:lvlJc w:val="left"/>
      <w:pPr>
        <w:tabs>
          <w:tab w:val="num" w:pos="2160"/>
        </w:tabs>
        <w:ind w:left="2160" w:hanging="360"/>
      </w:pPr>
      <w:rPr>
        <w:rFonts w:ascii="Times New Roman" w:hAnsi="Times New Roman" w:hint="default"/>
      </w:rPr>
    </w:lvl>
    <w:lvl w:ilvl="3" w:tplc="4E8E2110" w:tentative="1">
      <w:start w:val="1"/>
      <w:numFmt w:val="bullet"/>
      <w:lvlText w:val="-"/>
      <w:lvlJc w:val="left"/>
      <w:pPr>
        <w:tabs>
          <w:tab w:val="num" w:pos="2880"/>
        </w:tabs>
        <w:ind w:left="2880" w:hanging="360"/>
      </w:pPr>
      <w:rPr>
        <w:rFonts w:ascii="Times New Roman" w:hAnsi="Times New Roman" w:hint="default"/>
      </w:rPr>
    </w:lvl>
    <w:lvl w:ilvl="4" w:tplc="BA0CF330" w:tentative="1">
      <w:start w:val="1"/>
      <w:numFmt w:val="bullet"/>
      <w:lvlText w:val="-"/>
      <w:lvlJc w:val="left"/>
      <w:pPr>
        <w:tabs>
          <w:tab w:val="num" w:pos="3600"/>
        </w:tabs>
        <w:ind w:left="3600" w:hanging="360"/>
      </w:pPr>
      <w:rPr>
        <w:rFonts w:ascii="Times New Roman" w:hAnsi="Times New Roman" w:hint="default"/>
      </w:rPr>
    </w:lvl>
    <w:lvl w:ilvl="5" w:tplc="112E4D9E" w:tentative="1">
      <w:start w:val="1"/>
      <w:numFmt w:val="bullet"/>
      <w:lvlText w:val="-"/>
      <w:lvlJc w:val="left"/>
      <w:pPr>
        <w:tabs>
          <w:tab w:val="num" w:pos="4320"/>
        </w:tabs>
        <w:ind w:left="4320" w:hanging="360"/>
      </w:pPr>
      <w:rPr>
        <w:rFonts w:ascii="Times New Roman" w:hAnsi="Times New Roman" w:hint="default"/>
      </w:rPr>
    </w:lvl>
    <w:lvl w:ilvl="6" w:tplc="07E649B0" w:tentative="1">
      <w:start w:val="1"/>
      <w:numFmt w:val="bullet"/>
      <w:lvlText w:val="-"/>
      <w:lvlJc w:val="left"/>
      <w:pPr>
        <w:tabs>
          <w:tab w:val="num" w:pos="5040"/>
        </w:tabs>
        <w:ind w:left="5040" w:hanging="360"/>
      </w:pPr>
      <w:rPr>
        <w:rFonts w:ascii="Times New Roman" w:hAnsi="Times New Roman" w:hint="default"/>
      </w:rPr>
    </w:lvl>
    <w:lvl w:ilvl="7" w:tplc="63F8A7EE" w:tentative="1">
      <w:start w:val="1"/>
      <w:numFmt w:val="bullet"/>
      <w:lvlText w:val="-"/>
      <w:lvlJc w:val="left"/>
      <w:pPr>
        <w:tabs>
          <w:tab w:val="num" w:pos="5760"/>
        </w:tabs>
        <w:ind w:left="5760" w:hanging="360"/>
      </w:pPr>
      <w:rPr>
        <w:rFonts w:ascii="Times New Roman" w:hAnsi="Times New Roman" w:hint="default"/>
      </w:rPr>
    </w:lvl>
    <w:lvl w:ilvl="8" w:tplc="D8B05652" w:tentative="1">
      <w:start w:val="1"/>
      <w:numFmt w:val="bullet"/>
      <w:lvlText w:val="-"/>
      <w:lvlJc w:val="left"/>
      <w:pPr>
        <w:tabs>
          <w:tab w:val="num" w:pos="6480"/>
        </w:tabs>
        <w:ind w:left="6480" w:hanging="360"/>
      </w:pPr>
      <w:rPr>
        <w:rFonts w:ascii="Times New Roman" w:hAnsi="Times New Roman" w:hint="default"/>
      </w:rPr>
    </w:lvl>
  </w:abstractNum>
  <w:abstractNum w:abstractNumId="108" w15:restartNumberingAfterBreak="0">
    <w:nsid w:val="42243254"/>
    <w:multiLevelType w:val="hybridMultilevel"/>
    <w:tmpl w:val="E810732C"/>
    <w:lvl w:ilvl="0" w:tplc="04190001">
      <w:start w:val="1"/>
      <w:numFmt w:val="bullet"/>
      <w:lvlText w:val=""/>
      <w:lvlJc w:val="left"/>
      <w:pPr>
        <w:tabs>
          <w:tab w:val="num" w:pos="720"/>
        </w:tabs>
        <w:ind w:left="720" w:hanging="360"/>
      </w:pPr>
      <w:rPr>
        <w:rFonts w:ascii="Symbol" w:hAnsi="Symbol" w:hint="default"/>
      </w:rPr>
    </w:lvl>
    <w:lvl w:ilvl="1" w:tplc="C7E0710E" w:tentative="1">
      <w:start w:val="1"/>
      <w:numFmt w:val="bullet"/>
      <w:lvlText w:val=""/>
      <w:lvlJc w:val="left"/>
      <w:pPr>
        <w:tabs>
          <w:tab w:val="num" w:pos="1440"/>
        </w:tabs>
        <w:ind w:left="1440" w:hanging="360"/>
      </w:pPr>
      <w:rPr>
        <w:rFonts w:ascii="Wingdings" w:hAnsi="Wingdings" w:hint="default"/>
      </w:rPr>
    </w:lvl>
    <w:lvl w:ilvl="2" w:tplc="B122D906" w:tentative="1">
      <w:start w:val="1"/>
      <w:numFmt w:val="bullet"/>
      <w:lvlText w:val=""/>
      <w:lvlJc w:val="left"/>
      <w:pPr>
        <w:tabs>
          <w:tab w:val="num" w:pos="2160"/>
        </w:tabs>
        <w:ind w:left="2160" w:hanging="360"/>
      </w:pPr>
      <w:rPr>
        <w:rFonts w:ascii="Wingdings" w:hAnsi="Wingdings" w:hint="default"/>
      </w:rPr>
    </w:lvl>
    <w:lvl w:ilvl="3" w:tplc="461ACD7C" w:tentative="1">
      <w:start w:val="1"/>
      <w:numFmt w:val="bullet"/>
      <w:lvlText w:val=""/>
      <w:lvlJc w:val="left"/>
      <w:pPr>
        <w:tabs>
          <w:tab w:val="num" w:pos="2880"/>
        </w:tabs>
        <w:ind w:left="2880" w:hanging="360"/>
      </w:pPr>
      <w:rPr>
        <w:rFonts w:ascii="Wingdings" w:hAnsi="Wingdings" w:hint="default"/>
      </w:rPr>
    </w:lvl>
    <w:lvl w:ilvl="4" w:tplc="AA0C3C8A" w:tentative="1">
      <w:start w:val="1"/>
      <w:numFmt w:val="bullet"/>
      <w:lvlText w:val=""/>
      <w:lvlJc w:val="left"/>
      <w:pPr>
        <w:tabs>
          <w:tab w:val="num" w:pos="3600"/>
        </w:tabs>
        <w:ind w:left="3600" w:hanging="360"/>
      </w:pPr>
      <w:rPr>
        <w:rFonts w:ascii="Wingdings" w:hAnsi="Wingdings" w:hint="default"/>
      </w:rPr>
    </w:lvl>
    <w:lvl w:ilvl="5" w:tplc="F3B64D10" w:tentative="1">
      <w:start w:val="1"/>
      <w:numFmt w:val="bullet"/>
      <w:lvlText w:val=""/>
      <w:lvlJc w:val="left"/>
      <w:pPr>
        <w:tabs>
          <w:tab w:val="num" w:pos="4320"/>
        </w:tabs>
        <w:ind w:left="4320" w:hanging="360"/>
      </w:pPr>
      <w:rPr>
        <w:rFonts w:ascii="Wingdings" w:hAnsi="Wingdings" w:hint="default"/>
      </w:rPr>
    </w:lvl>
    <w:lvl w:ilvl="6" w:tplc="DEF8782E" w:tentative="1">
      <w:start w:val="1"/>
      <w:numFmt w:val="bullet"/>
      <w:lvlText w:val=""/>
      <w:lvlJc w:val="left"/>
      <w:pPr>
        <w:tabs>
          <w:tab w:val="num" w:pos="5040"/>
        </w:tabs>
        <w:ind w:left="5040" w:hanging="360"/>
      </w:pPr>
      <w:rPr>
        <w:rFonts w:ascii="Wingdings" w:hAnsi="Wingdings" w:hint="default"/>
      </w:rPr>
    </w:lvl>
    <w:lvl w:ilvl="7" w:tplc="F32EAFF6" w:tentative="1">
      <w:start w:val="1"/>
      <w:numFmt w:val="bullet"/>
      <w:lvlText w:val=""/>
      <w:lvlJc w:val="left"/>
      <w:pPr>
        <w:tabs>
          <w:tab w:val="num" w:pos="5760"/>
        </w:tabs>
        <w:ind w:left="5760" w:hanging="360"/>
      </w:pPr>
      <w:rPr>
        <w:rFonts w:ascii="Wingdings" w:hAnsi="Wingdings" w:hint="default"/>
      </w:rPr>
    </w:lvl>
    <w:lvl w:ilvl="8" w:tplc="104A54BC"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28A71C2"/>
    <w:multiLevelType w:val="hybridMultilevel"/>
    <w:tmpl w:val="D214DD92"/>
    <w:lvl w:ilvl="0" w:tplc="CECACA16">
      <w:start w:val="1"/>
      <w:numFmt w:val="bullet"/>
      <w:lvlText w:val="•"/>
      <w:lvlJc w:val="left"/>
      <w:pPr>
        <w:tabs>
          <w:tab w:val="num" w:pos="360"/>
        </w:tabs>
        <w:ind w:left="360" w:hanging="360"/>
      </w:pPr>
      <w:rPr>
        <w:rFonts w:ascii="Arial" w:hAnsi="Arial" w:hint="default"/>
      </w:rPr>
    </w:lvl>
    <w:lvl w:ilvl="1" w:tplc="6AA01D62" w:tentative="1">
      <w:start w:val="1"/>
      <w:numFmt w:val="bullet"/>
      <w:lvlText w:val="•"/>
      <w:lvlJc w:val="left"/>
      <w:pPr>
        <w:tabs>
          <w:tab w:val="num" w:pos="1080"/>
        </w:tabs>
        <w:ind w:left="1080" w:hanging="360"/>
      </w:pPr>
      <w:rPr>
        <w:rFonts w:ascii="Arial" w:hAnsi="Arial" w:hint="default"/>
      </w:rPr>
    </w:lvl>
    <w:lvl w:ilvl="2" w:tplc="7D1E80B6" w:tentative="1">
      <w:start w:val="1"/>
      <w:numFmt w:val="bullet"/>
      <w:lvlText w:val="•"/>
      <w:lvlJc w:val="left"/>
      <w:pPr>
        <w:tabs>
          <w:tab w:val="num" w:pos="1800"/>
        </w:tabs>
        <w:ind w:left="1800" w:hanging="360"/>
      </w:pPr>
      <w:rPr>
        <w:rFonts w:ascii="Arial" w:hAnsi="Arial" w:hint="default"/>
      </w:rPr>
    </w:lvl>
    <w:lvl w:ilvl="3" w:tplc="6066A4D8" w:tentative="1">
      <w:start w:val="1"/>
      <w:numFmt w:val="bullet"/>
      <w:lvlText w:val="•"/>
      <w:lvlJc w:val="left"/>
      <w:pPr>
        <w:tabs>
          <w:tab w:val="num" w:pos="2520"/>
        </w:tabs>
        <w:ind w:left="2520" w:hanging="360"/>
      </w:pPr>
      <w:rPr>
        <w:rFonts w:ascii="Arial" w:hAnsi="Arial" w:hint="default"/>
      </w:rPr>
    </w:lvl>
    <w:lvl w:ilvl="4" w:tplc="60BEC66E" w:tentative="1">
      <w:start w:val="1"/>
      <w:numFmt w:val="bullet"/>
      <w:lvlText w:val="•"/>
      <w:lvlJc w:val="left"/>
      <w:pPr>
        <w:tabs>
          <w:tab w:val="num" w:pos="3240"/>
        </w:tabs>
        <w:ind w:left="3240" w:hanging="360"/>
      </w:pPr>
      <w:rPr>
        <w:rFonts w:ascii="Arial" w:hAnsi="Arial" w:hint="default"/>
      </w:rPr>
    </w:lvl>
    <w:lvl w:ilvl="5" w:tplc="06A8DC9E" w:tentative="1">
      <w:start w:val="1"/>
      <w:numFmt w:val="bullet"/>
      <w:lvlText w:val="•"/>
      <w:lvlJc w:val="left"/>
      <w:pPr>
        <w:tabs>
          <w:tab w:val="num" w:pos="3960"/>
        </w:tabs>
        <w:ind w:left="3960" w:hanging="360"/>
      </w:pPr>
      <w:rPr>
        <w:rFonts w:ascii="Arial" w:hAnsi="Arial" w:hint="default"/>
      </w:rPr>
    </w:lvl>
    <w:lvl w:ilvl="6" w:tplc="573ABB28" w:tentative="1">
      <w:start w:val="1"/>
      <w:numFmt w:val="bullet"/>
      <w:lvlText w:val="•"/>
      <w:lvlJc w:val="left"/>
      <w:pPr>
        <w:tabs>
          <w:tab w:val="num" w:pos="4680"/>
        </w:tabs>
        <w:ind w:left="4680" w:hanging="360"/>
      </w:pPr>
      <w:rPr>
        <w:rFonts w:ascii="Arial" w:hAnsi="Arial" w:hint="default"/>
      </w:rPr>
    </w:lvl>
    <w:lvl w:ilvl="7" w:tplc="7670439A" w:tentative="1">
      <w:start w:val="1"/>
      <w:numFmt w:val="bullet"/>
      <w:lvlText w:val="•"/>
      <w:lvlJc w:val="left"/>
      <w:pPr>
        <w:tabs>
          <w:tab w:val="num" w:pos="5400"/>
        </w:tabs>
        <w:ind w:left="5400" w:hanging="360"/>
      </w:pPr>
      <w:rPr>
        <w:rFonts w:ascii="Arial" w:hAnsi="Arial" w:hint="default"/>
      </w:rPr>
    </w:lvl>
    <w:lvl w:ilvl="8" w:tplc="F57AE824" w:tentative="1">
      <w:start w:val="1"/>
      <w:numFmt w:val="bullet"/>
      <w:lvlText w:val="•"/>
      <w:lvlJc w:val="left"/>
      <w:pPr>
        <w:tabs>
          <w:tab w:val="num" w:pos="6120"/>
        </w:tabs>
        <w:ind w:left="6120" w:hanging="360"/>
      </w:pPr>
      <w:rPr>
        <w:rFonts w:ascii="Arial" w:hAnsi="Arial" w:hint="default"/>
      </w:rPr>
    </w:lvl>
  </w:abstractNum>
  <w:abstractNum w:abstractNumId="110" w15:restartNumberingAfterBreak="0">
    <w:nsid w:val="431A7541"/>
    <w:multiLevelType w:val="hybridMultilevel"/>
    <w:tmpl w:val="1D92E09E"/>
    <w:lvl w:ilvl="0" w:tplc="A1A23B9E">
      <w:start w:val="1"/>
      <w:numFmt w:val="bullet"/>
      <w:lvlText w:val=""/>
      <w:lvlJc w:val="left"/>
      <w:pPr>
        <w:tabs>
          <w:tab w:val="num" w:pos="720"/>
        </w:tabs>
        <w:ind w:left="720" w:hanging="360"/>
      </w:pPr>
      <w:rPr>
        <w:rFonts w:ascii="Wingdings" w:hAnsi="Wingdings" w:hint="default"/>
      </w:rPr>
    </w:lvl>
    <w:lvl w:ilvl="1" w:tplc="65329B16" w:tentative="1">
      <w:start w:val="1"/>
      <w:numFmt w:val="bullet"/>
      <w:lvlText w:val=""/>
      <w:lvlJc w:val="left"/>
      <w:pPr>
        <w:tabs>
          <w:tab w:val="num" w:pos="1440"/>
        </w:tabs>
        <w:ind w:left="1440" w:hanging="360"/>
      </w:pPr>
      <w:rPr>
        <w:rFonts w:ascii="Wingdings" w:hAnsi="Wingdings" w:hint="default"/>
      </w:rPr>
    </w:lvl>
    <w:lvl w:ilvl="2" w:tplc="2EB64EFE" w:tentative="1">
      <w:start w:val="1"/>
      <w:numFmt w:val="bullet"/>
      <w:lvlText w:val=""/>
      <w:lvlJc w:val="left"/>
      <w:pPr>
        <w:tabs>
          <w:tab w:val="num" w:pos="2160"/>
        </w:tabs>
        <w:ind w:left="2160" w:hanging="360"/>
      </w:pPr>
      <w:rPr>
        <w:rFonts w:ascii="Wingdings" w:hAnsi="Wingdings" w:hint="default"/>
      </w:rPr>
    </w:lvl>
    <w:lvl w:ilvl="3" w:tplc="FB64DED2" w:tentative="1">
      <w:start w:val="1"/>
      <w:numFmt w:val="bullet"/>
      <w:lvlText w:val=""/>
      <w:lvlJc w:val="left"/>
      <w:pPr>
        <w:tabs>
          <w:tab w:val="num" w:pos="2880"/>
        </w:tabs>
        <w:ind w:left="2880" w:hanging="360"/>
      </w:pPr>
      <w:rPr>
        <w:rFonts w:ascii="Wingdings" w:hAnsi="Wingdings" w:hint="default"/>
      </w:rPr>
    </w:lvl>
    <w:lvl w:ilvl="4" w:tplc="E33CF1DA" w:tentative="1">
      <w:start w:val="1"/>
      <w:numFmt w:val="bullet"/>
      <w:lvlText w:val=""/>
      <w:lvlJc w:val="left"/>
      <w:pPr>
        <w:tabs>
          <w:tab w:val="num" w:pos="3600"/>
        </w:tabs>
        <w:ind w:left="3600" w:hanging="360"/>
      </w:pPr>
      <w:rPr>
        <w:rFonts w:ascii="Wingdings" w:hAnsi="Wingdings" w:hint="default"/>
      </w:rPr>
    </w:lvl>
    <w:lvl w:ilvl="5" w:tplc="C7F206C2" w:tentative="1">
      <w:start w:val="1"/>
      <w:numFmt w:val="bullet"/>
      <w:lvlText w:val=""/>
      <w:lvlJc w:val="left"/>
      <w:pPr>
        <w:tabs>
          <w:tab w:val="num" w:pos="4320"/>
        </w:tabs>
        <w:ind w:left="4320" w:hanging="360"/>
      </w:pPr>
      <w:rPr>
        <w:rFonts w:ascii="Wingdings" w:hAnsi="Wingdings" w:hint="default"/>
      </w:rPr>
    </w:lvl>
    <w:lvl w:ilvl="6" w:tplc="A3AED484" w:tentative="1">
      <w:start w:val="1"/>
      <w:numFmt w:val="bullet"/>
      <w:lvlText w:val=""/>
      <w:lvlJc w:val="left"/>
      <w:pPr>
        <w:tabs>
          <w:tab w:val="num" w:pos="5040"/>
        </w:tabs>
        <w:ind w:left="5040" w:hanging="360"/>
      </w:pPr>
      <w:rPr>
        <w:rFonts w:ascii="Wingdings" w:hAnsi="Wingdings" w:hint="default"/>
      </w:rPr>
    </w:lvl>
    <w:lvl w:ilvl="7" w:tplc="48D6A8D8" w:tentative="1">
      <w:start w:val="1"/>
      <w:numFmt w:val="bullet"/>
      <w:lvlText w:val=""/>
      <w:lvlJc w:val="left"/>
      <w:pPr>
        <w:tabs>
          <w:tab w:val="num" w:pos="5760"/>
        </w:tabs>
        <w:ind w:left="5760" w:hanging="360"/>
      </w:pPr>
      <w:rPr>
        <w:rFonts w:ascii="Wingdings" w:hAnsi="Wingdings" w:hint="default"/>
      </w:rPr>
    </w:lvl>
    <w:lvl w:ilvl="8" w:tplc="E48688D4"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31F4231"/>
    <w:multiLevelType w:val="hybridMultilevel"/>
    <w:tmpl w:val="29BECAB4"/>
    <w:lvl w:ilvl="0" w:tplc="EEE8DBD2">
      <w:start w:val="1"/>
      <w:numFmt w:val="bullet"/>
      <w:lvlText w:val="•"/>
      <w:lvlJc w:val="left"/>
      <w:pPr>
        <w:ind w:left="360" w:hanging="360"/>
      </w:pPr>
      <w:rPr>
        <w:rFonts w:ascii="Arial" w:hAnsi="Arial" w:hint="default"/>
      </w:rPr>
    </w:lvl>
    <w:lvl w:ilvl="1" w:tplc="B7A8237A">
      <w:numFmt w:val="bullet"/>
      <w:lvlText w:val="-"/>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15:restartNumberingAfterBreak="0">
    <w:nsid w:val="43FC4EE0"/>
    <w:multiLevelType w:val="hybridMultilevel"/>
    <w:tmpl w:val="3A38027E"/>
    <w:lvl w:ilvl="0" w:tplc="DD9EA81A">
      <w:start w:val="1"/>
      <w:numFmt w:val="bullet"/>
      <w:lvlText w:val="•"/>
      <w:lvlJc w:val="left"/>
      <w:pPr>
        <w:tabs>
          <w:tab w:val="num" w:pos="720"/>
        </w:tabs>
        <w:ind w:left="720" w:hanging="360"/>
      </w:pPr>
      <w:rPr>
        <w:rFonts w:ascii="Arial" w:hAnsi="Arial" w:hint="default"/>
      </w:rPr>
    </w:lvl>
    <w:lvl w:ilvl="1" w:tplc="7CA41392" w:tentative="1">
      <w:start w:val="1"/>
      <w:numFmt w:val="bullet"/>
      <w:lvlText w:val="•"/>
      <w:lvlJc w:val="left"/>
      <w:pPr>
        <w:tabs>
          <w:tab w:val="num" w:pos="1440"/>
        </w:tabs>
        <w:ind w:left="1440" w:hanging="360"/>
      </w:pPr>
      <w:rPr>
        <w:rFonts w:ascii="Arial" w:hAnsi="Arial" w:hint="default"/>
      </w:rPr>
    </w:lvl>
    <w:lvl w:ilvl="2" w:tplc="488CB740" w:tentative="1">
      <w:start w:val="1"/>
      <w:numFmt w:val="bullet"/>
      <w:lvlText w:val="•"/>
      <w:lvlJc w:val="left"/>
      <w:pPr>
        <w:tabs>
          <w:tab w:val="num" w:pos="2160"/>
        </w:tabs>
        <w:ind w:left="2160" w:hanging="360"/>
      </w:pPr>
      <w:rPr>
        <w:rFonts w:ascii="Arial" w:hAnsi="Arial" w:hint="default"/>
      </w:rPr>
    </w:lvl>
    <w:lvl w:ilvl="3" w:tplc="8A80F6C6" w:tentative="1">
      <w:start w:val="1"/>
      <w:numFmt w:val="bullet"/>
      <w:lvlText w:val="•"/>
      <w:lvlJc w:val="left"/>
      <w:pPr>
        <w:tabs>
          <w:tab w:val="num" w:pos="2880"/>
        </w:tabs>
        <w:ind w:left="2880" w:hanging="360"/>
      </w:pPr>
      <w:rPr>
        <w:rFonts w:ascii="Arial" w:hAnsi="Arial" w:hint="default"/>
      </w:rPr>
    </w:lvl>
    <w:lvl w:ilvl="4" w:tplc="B9C8BC9C" w:tentative="1">
      <w:start w:val="1"/>
      <w:numFmt w:val="bullet"/>
      <w:lvlText w:val="•"/>
      <w:lvlJc w:val="left"/>
      <w:pPr>
        <w:tabs>
          <w:tab w:val="num" w:pos="3600"/>
        </w:tabs>
        <w:ind w:left="3600" w:hanging="360"/>
      </w:pPr>
      <w:rPr>
        <w:rFonts w:ascii="Arial" w:hAnsi="Arial" w:hint="default"/>
      </w:rPr>
    </w:lvl>
    <w:lvl w:ilvl="5" w:tplc="2BE8E404" w:tentative="1">
      <w:start w:val="1"/>
      <w:numFmt w:val="bullet"/>
      <w:lvlText w:val="•"/>
      <w:lvlJc w:val="left"/>
      <w:pPr>
        <w:tabs>
          <w:tab w:val="num" w:pos="4320"/>
        </w:tabs>
        <w:ind w:left="4320" w:hanging="360"/>
      </w:pPr>
      <w:rPr>
        <w:rFonts w:ascii="Arial" w:hAnsi="Arial" w:hint="default"/>
      </w:rPr>
    </w:lvl>
    <w:lvl w:ilvl="6" w:tplc="04BCFC40" w:tentative="1">
      <w:start w:val="1"/>
      <w:numFmt w:val="bullet"/>
      <w:lvlText w:val="•"/>
      <w:lvlJc w:val="left"/>
      <w:pPr>
        <w:tabs>
          <w:tab w:val="num" w:pos="5040"/>
        </w:tabs>
        <w:ind w:left="5040" w:hanging="360"/>
      </w:pPr>
      <w:rPr>
        <w:rFonts w:ascii="Arial" w:hAnsi="Arial" w:hint="default"/>
      </w:rPr>
    </w:lvl>
    <w:lvl w:ilvl="7" w:tplc="B7CC9310" w:tentative="1">
      <w:start w:val="1"/>
      <w:numFmt w:val="bullet"/>
      <w:lvlText w:val="•"/>
      <w:lvlJc w:val="left"/>
      <w:pPr>
        <w:tabs>
          <w:tab w:val="num" w:pos="5760"/>
        </w:tabs>
        <w:ind w:left="5760" w:hanging="360"/>
      </w:pPr>
      <w:rPr>
        <w:rFonts w:ascii="Arial" w:hAnsi="Arial" w:hint="default"/>
      </w:rPr>
    </w:lvl>
    <w:lvl w:ilvl="8" w:tplc="4DA89838"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4486117E"/>
    <w:multiLevelType w:val="multilevel"/>
    <w:tmpl w:val="6F54494C"/>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33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44BE7EBA"/>
    <w:multiLevelType w:val="hybridMultilevel"/>
    <w:tmpl w:val="10504F6A"/>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5" w15:restartNumberingAfterBreak="0">
    <w:nsid w:val="459B1271"/>
    <w:multiLevelType w:val="hybridMultilevel"/>
    <w:tmpl w:val="73FCF480"/>
    <w:lvl w:ilvl="0" w:tplc="20000015">
      <w:start w:val="1"/>
      <w:numFmt w:val="upp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6" w15:restartNumberingAfterBreak="0">
    <w:nsid w:val="45E34E32"/>
    <w:multiLevelType w:val="hybridMultilevel"/>
    <w:tmpl w:val="52F29D0A"/>
    <w:lvl w:ilvl="0" w:tplc="041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61C50AF"/>
    <w:multiLevelType w:val="multilevel"/>
    <w:tmpl w:val="B2AAC552"/>
    <w:lvl w:ilvl="0">
      <w:start w:val="1"/>
      <w:numFmt w:val="decimal"/>
      <w:lvlText w:val="%1."/>
      <w:lvlJc w:val="left"/>
      <w:pPr>
        <w:ind w:left="720" w:hanging="360"/>
      </w:pPr>
      <w:rPr>
        <w:rFonts w:hint="default"/>
        <w:b/>
        <w:bCs/>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463F3525"/>
    <w:multiLevelType w:val="hybridMultilevel"/>
    <w:tmpl w:val="FED85270"/>
    <w:lvl w:ilvl="0" w:tplc="098A5FBA">
      <w:start w:val="1"/>
      <w:numFmt w:val="bullet"/>
      <w:lvlText w:val="•"/>
      <w:lvlJc w:val="left"/>
      <w:pPr>
        <w:tabs>
          <w:tab w:val="num" w:pos="720"/>
        </w:tabs>
        <w:ind w:left="720" w:hanging="360"/>
      </w:pPr>
      <w:rPr>
        <w:rFonts w:ascii="Arial" w:hAnsi="Arial" w:hint="default"/>
      </w:rPr>
    </w:lvl>
    <w:lvl w:ilvl="1" w:tplc="FF4C9202" w:tentative="1">
      <w:start w:val="1"/>
      <w:numFmt w:val="bullet"/>
      <w:lvlText w:val="•"/>
      <w:lvlJc w:val="left"/>
      <w:pPr>
        <w:tabs>
          <w:tab w:val="num" w:pos="1440"/>
        </w:tabs>
        <w:ind w:left="1440" w:hanging="360"/>
      </w:pPr>
      <w:rPr>
        <w:rFonts w:ascii="Arial" w:hAnsi="Arial" w:hint="default"/>
      </w:rPr>
    </w:lvl>
    <w:lvl w:ilvl="2" w:tplc="C7DCD860" w:tentative="1">
      <w:start w:val="1"/>
      <w:numFmt w:val="bullet"/>
      <w:lvlText w:val="•"/>
      <w:lvlJc w:val="left"/>
      <w:pPr>
        <w:tabs>
          <w:tab w:val="num" w:pos="2160"/>
        </w:tabs>
        <w:ind w:left="2160" w:hanging="360"/>
      </w:pPr>
      <w:rPr>
        <w:rFonts w:ascii="Arial" w:hAnsi="Arial" w:hint="default"/>
      </w:rPr>
    </w:lvl>
    <w:lvl w:ilvl="3" w:tplc="785495B6" w:tentative="1">
      <w:start w:val="1"/>
      <w:numFmt w:val="bullet"/>
      <w:lvlText w:val="•"/>
      <w:lvlJc w:val="left"/>
      <w:pPr>
        <w:tabs>
          <w:tab w:val="num" w:pos="2880"/>
        </w:tabs>
        <w:ind w:left="2880" w:hanging="360"/>
      </w:pPr>
      <w:rPr>
        <w:rFonts w:ascii="Arial" w:hAnsi="Arial" w:hint="default"/>
      </w:rPr>
    </w:lvl>
    <w:lvl w:ilvl="4" w:tplc="15689396" w:tentative="1">
      <w:start w:val="1"/>
      <w:numFmt w:val="bullet"/>
      <w:lvlText w:val="•"/>
      <w:lvlJc w:val="left"/>
      <w:pPr>
        <w:tabs>
          <w:tab w:val="num" w:pos="3600"/>
        </w:tabs>
        <w:ind w:left="3600" w:hanging="360"/>
      </w:pPr>
      <w:rPr>
        <w:rFonts w:ascii="Arial" w:hAnsi="Arial" w:hint="default"/>
      </w:rPr>
    </w:lvl>
    <w:lvl w:ilvl="5" w:tplc="83641E5C" w:tentative="1">
      <w:start w:val="1"/>
      <w:numFmt w:val="bullet"/>
      <w:lvlText w:val="•"/>
      <w:lvlJc w:val="left"/>
      <w:pPr>
        <w:tabs>
          <w:tab w:val="num" w:pos="4320"/>
        </w:tabs>
        <w:ind w:left="4320" w:hanging="360"/>
      </w:pPr>
      <w:rPr>
        <w:rFonts w:ascii="Arial" w:hAnsi="Arial" w:hint="default"/>
      </w:rPr>
    </w:lvl>
    <w:lvl w:ilvl="6" w:tplc="0F40709C" w:tentative="1">
      <w:start w:val="1"/>
      <w:numFmt w:val="bullet"/>
      <w:lvlText w:val="•"/>
      <w:lvlJc w:val="left"/>
      <w:pPr>
        <w:tabs>
          <w:tab w:val="num" w:pos="5040"/>
        </w:tabs>
        <w:ind w:left="5040" w:hanging="360"/>
      </w:pPr>
      <w:rPr>
        <w:rFonts w:ascii="Arial" w:hAnsi="Arial" w:hint="default"/>
      </w:rPr>
    </w:lvl>
    <w:lvl w:ilvl="7" w:tplc="88D82EB4" w:tentative="1">
      <w:start w:val="1"/>
      <w:numFmt w:val="bullet"/>
      <w:lvlText w:val="•"/>
      <w:lvlJc w:val="left"/>
      <w:pPr>
        <w:tabs>
          <w:tab w:val="num" w:pos="5760"/>
        </w:tabs>
        <w:ind w:left="5760" w:hanging="360"/>
      </w:pPr>
      <w:rPr>
        <w:rFonts w:ascii="Arial" w:hAnsi="Arial" w:hint="default"/>
      </w:rPr>
    </w:lvl>
    <w:lvl w:ilvl="8" w:tplc="01B48DBC"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46601AE6"/>
    <w:multiLevelType w:val="hybridMultilevel"/>
    <w:tmpl w:val="1FDA682C"/>
    <w:lvl w:ilvl="0" w:tplc="04090001">
      <w:start w:val="1"/>
      <w:numFmt w:val="bullet"/>
      <w:lvlText w:val=""/>
      <w:lvlJc w:val="left"/>
      <w:pPr>
        <w:tabs>
          <w:tab w:val="num" w:pos="720"/>
        </w:tabs>
        <w:ind w:left="720" w:hanging="360"/>
      </w:pPr>
      <w:rPr>
        <w:rFonts w:ascii="Symbol" w:hAnsi="Symbol" w:hint="default"/>
      </w:rPr>
    </w:lvl>
    <w:lvl w:ilvl="1" w:tplc="208E736A" w:tentative="1">
      <w:start w:val="1"/>
      <w:numFmt w:val="bullet"/>
      <w:lvlText w:val=""/>
      <w:lvlJc w:val="left"/>
      <w:pPr>
        <w:tabs>
          <w:tab w:val="num" w:pos="1440"/>
        </w:tabs>
        <w:ind w:left="1440" w:hanging="360"/>
      </w:pPr>
      <w:rPr>
        <w:rFonts w:ascii="Wingdings" w:hAnsi="Wingdings" w:hint="default"/>
      </w:rPr>
    </w:lvl>
    <w:lvl w:ilvl="2" w:tplc="28F83DCE" w:tentative="1">
      <w:start w:val="1"/>
      <w:numFmt w:val="bullet"/>
      <w:lvlText w:val=""/>
      <w:lvlJc w:val="left"/>
      <w:pPr>
        <w:tabs>
          <w:tab w:val="num" w:pos="2160"/>
        </w:tabs>
        <w:ind w:left="2160" w:hanging="360"/>
      </w:pPr>
      <w:rPr>
        <w:rFonts w:ascii="Wingdings" w:hAnsi="Wingdings" w:hint="default"/>
      </w:rPr>
    </w:lvl>
    <w:lvl w:ilvl="3" w:tplc="74DCABD4" w:tentative="1">
      <w:start w:val="1"/>
      <w:numFmt w:val="bullet"/>
      <w:lvlText w:val=""/>
      <w:lvlJc w:val="left"/>
      <w:pPr>
        <w:tabs>
          <w:tab w:val="num" w:pos="2880"/>
        </w:tabs>
        <w:ind w:left="2880" w:hanging="360"/>
      </w:pPr>
      <w:rPr>
        <w:rFonts w:ascii="Wingdings" w:hAnsi="Wingdings" w:hint="default"/>
      </w:rPr>
    </w:lvl>
    <w:lvl w:ilvl="4" w:tplc="5164F03A" w:tentative="1">
      <w:start w:val="1"/>
      <w:numFmt w:val="bullet"/>
      <w:lvlText w:val=""/>
      <w:lvlJc w:val="left"/>
      <w:pPr>
        <w:tabs>
          <w:tab w:val="num" w:pos="3600"/>
        </w:tabs>
        <w:ind w:left="3600" w:hanging="360"/>
      </w:pPr>
      <w:rPr>
        <w:rFonts w:ascii="Wingdings" w:hAnsi="Wingdings" w:hint="default"/>
      </w:rPr>
    </w:lvl>
    <w:lvl w:ilvl="5" w:tplc="642459A4" w:tentative="1">
      <w:start w:val="1"/>
      <w:numFmt w:val="bullet"/>
      <w:lvlText w:val=""/>
      <w:lvlJc w:val="left"/>
      <w:pPr>
        <w:tabs>
          <w:tab w:val="num" w:pos="4320"/>
        </w:tabs>
        <w:ind w:left="4320" w:hanging="360"/>
      </w:pPr>
      <w:rPr>
        <w:rFonts w:ascii="Wingdings" w:hAnsi="Wingdings" w:hint="default"/>
      </w:rPr>
    </w:lvl>
    <w:lvl w:ilvl="6" w:tplc="7212A6EC" w:tentative="1">
      <w:start w:val="1"/>
      <w:numFmt w:val="bullet"/>
      <w:lvlText w:val=""/>
      <w:lvlJc w:val="left"/>
      <w:pPr>
        <w:tabs>
          <w:tab w:val="num" w:pos="5040"/>
        </w:tabs>
        <w:ind w:left="5040" w:hanging="360"/>
      </w:pPr>
      <w:rPr>
        <w:rFonts w:ascii="Wingdings" w:hAnsi="Wingdings" w:hint="default"/>
      </w:rPr>
    </w:lvl>
    <w:lvl w:ilvl="7" w:tplc="5A1C702C" w:tentative="1">
      <w:start w:val="1"/>
      <w:numFmt w:val="bullet"/>
      <w:lvlText w:val=""/>
      <w:lvlJc w:val="left"/>
      <w:pPr>
        <w:tabs>
          <w:tab w:val="num" w:pos="5760"/>
        </w:tabs>
        <w:ind w:left="5760" w:hanging="360"/>
      </w:pPr>
      <w:rPr>
        <w:rFonts w:ascii="Wingdings" w:hAnsi="Wingdings" w:hint="default"/>
      </w:rPr>
    </w:lvl>
    <w:lvl w:ilvl="8" w:tplc="BFE068F2"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6C94F88"/>
    <w:multiLevelType w:val="multilevel"/>
    <w:tmpl w:val="DD1E8016"/>
    <w:lvl w:ilvl="0">
      <w:start w:val="1"/>
      <w:numFmt w:val="decimal"/>
      <w:lvlText w:val="%1."/>
      <w:lvlJc w:val="left"/>
      <w:pPr>
        <w:ind w:left="644" w:hanging="360"/>
      </w:pPr>
      <w:rPr>
        <w:rFonts w:hint="default"/>
      </w:rPr>
    </w:lvl>
    <w:lvl w:ilvl="1">
      <w:start w:val="1"/>
      <w:numFmt w:val="decimal"/>
      <w:isLgl/>
      <w:lvlText w:val="%2)"/>
      <w:lvlJc w:val="left"/>
      <w:pPr>
        <w:ind w:left="1004" w:hanging="720"/>
      </w:pPr>
      <w:rPr>
        <w:rFonts w:ascii="Times New Roman" w:eastAsia="Franklin Gothic Book" w:hAnsi="Times New Roman" w:cs="Times New Roman" w:hint="default"/>
        <w:b w:val="0"/>
        <w:bCs/>
      </w:rPr>
    </w:lvl>
    <w:lvl w:ilvl="2">
      <w:start w:val="1"/>
      <w:numFmt w:val="decimal"/>
      <w:isLgl/>
      <w:lvlText w:val="%1.%2.%3"/>
      <w:lvlJc w:val="left"/>
      <w:pPr>
        <w:ind w:left="1004" w:hanging="720"/>
      </w:pPr>
      <w:rPr>
        <w:rFonts w:hint="default"/>
        <w:b/>
      </w:rPr>
    </w:lvl>
    <w:lvl w:ilvl="3">
      <w:start w:val="1"/>
      <w:numFmt w:val="decimal"/>
      <w:isLgl/>
      <w:lvlText w:val="%1.%2.%3.%4"/>
      <w:lvlJc w:val="left"/>
      <w:pPr>
        <w:ind w:left="1364" w:hanging="1080"/>
      </w:pPr>
      <w:rPr>
        <w:rFonts w:hint="default"/>
        <w:b/>
      </w:rPr>
    </w:lvl>
    <w:lvl w:ilvl="4">
      <w:start w:val="1"/>
      <w:numFmt w:val="decimal"/>
      <w:isLgl/>
      <w:lvlText w:val="%1.%2.%3.%4.%5"/>
      <w:lvlJc w:val="left"/>
      <w:pPr>
        <w:ind w:left="1724" w:hanging="1440"/>
      </w:pPr>
      <w:rPr>
        <w:rFonts w:hint="default"/>
        <w:b/>
      </w:rPr>
    </w:lvl>
    <w:lvl w:ilvl="5">
      <w:start w:val="1"/>
      <w:numFmt w:val="decimal"/>
      <w:isLgl/>
      <w:lvlText w:val="%1.%2.%3.%4.%5.%6"/>
      <w:lvlJc w:val="left"/>
      <w:pPr>
        <w:ind w:left="1724" w:hanging="1440"/>
      </w:pPr>
      <w:rPr>
        <w:rFonts w:hint="default"/>
        <w:b/>
      </w:rPr>
    </w:lvl>
    <w:lvl w:ilvl="6">
      <w:start w:val="1"/>
      <w:numFmt w:val="decimal"/>
      <w:isLgl/>
      <w:lvlText w:val="%1.%2.%3.%4.%5.%6.%7"/>
      <w:lvlJc w:val="left"/>
      <w:pPr>
        <w:ind w:left="2084" w:hanging="1800"/>
      </w:pPr>
      <w:rPr>
        <w:rFonts w:hint="default"/>
        <w:b/>
      </w:rPr>
    </w:lvl>
    <w:lvl w:ilvl="7">
      <w:start w:val="1"/>
      <w:numFmt w:val="decimal"/>
      <w:isLgl/>
      <w:lvlText w:val="%1.%2.%3.%4.%5.%6.%7.%8"/>
      <w:lvlJc w:val="left"/>
      <w:pPr>
        <w:ind w:left="2084" w:hanging="1800"/>
      </w:pPr>
      <w:rPr>
        <w:rFonts w:hint="default"/>
        <w:b/>
      </w:rPr>
    </w:lvl>
    <w:lvl w:ilvl="8">
      <w:start w:val="1"/>
      <w:numFmt w:val="decimal"/>
      <w:isLgl/>
      <w:lvlText w:val="%1.%2.%3.%4.%5.%6.%7.%8.%9"/>
      <w:lvlJc w:val="left"/>
      <w:pPr>
        <w:ind w:left="2444" w:hanging="2160"/>
      </w:pPr>
      <w:rPr>
        <w:rFonts w:hint="default"/>
        <w:b/>
      </w:rPr>
    </w:lvl>
  </w:abstractNum>
  <w:abstractNum w:abstractNumId="121" w15:restartNumberingAfterBreak="0">
    <w:nsid w:val="46F85846"/>
    <w:multiLevelType w:val="hybridMultilevel"/>
    <w:tmpl w:val="576C344A"/>
    <w:lvl w:ilvl="0" w:tplc="0419000F">
      <w:start w:val="1"/>
      <w:numFmt w:val="decimal"/>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72D5434"/>
    <w:multiLevelType w:val="hybridMultilevel"/>
    <w:tmpl w:val="2BBE8A04"/>
    <w:lvl w:ilvl="0" w:tplc="28F6C2B0">
      <w:start w:val="1"/>
      <w:numFmt w:val="bullet"/>
      <w:lvlText w:val="•"/>
      <w:lvlJc w:val="left"/>
      <w:pPr>
        <w:tabs>
          <w:tab w:val="num" w:pos="360"/>
        </w:tabs>
        <w:ind w:left="360" w:hanging="360"/>
      </w:pPr>
      <w:rPr>
        <w:rFonts w:ascii="Arial" w:hAnsi="Arial" w:hint="default"/>
      </w:rPr>
    </w:lvl>
    <w:lvl w:ilvl="1" w:tplc="941EED9C">
      <w:start w:val="1389"/>
      <w:numFmt w:val="bullet"/>
      <w:lvlText w:val="•"/>
      <w:lvlJc w:val="left"/>
      <w:pPr>
        <w:tabs>
          <w:tab w:val="num" w:pos="1080"/>
        </w:tabs>
        <w:ind w:left="1080" w:hanging="360"/>
      </w:pPr>
      <w:rPr>
        <w:rFonts w:ascii="Arial" w:hAnsi="Arial" w:hint="default"/>
      </w:rPr>
    </w:lvl>
    <w:lvl w:ilvl="2" w:tplc="3AD8C580" w:tentative="1">
      <w:start w:val="1"/>
      <w:numFmt w:val="bullet"/>
      <w:lvlText w:val="•"/>
      <w:lvlJc w:val="left"/>
      <w:pPr>
        <w:tabs>
          <w:tab w:val="num" w:pos="1800"/>
        </w:tabs>
        <w:ind w:left="1800" w:hanging="360"/>
      </w:pPr>
      <w:rPr>
        <w:rFonts w:ascii="Arial" w:hAnsi="Arial" w:hint="default"/>
      </w:rPr>
    </w:lvl>
    <w:lvl w:ilvl="3" w:tplc="79E84938" w:tentative="1">
      <w:start w:val="1"/>
      <w:numFmt w:val="bullet"/>
      <w:lvlText w:val="•"/>
      <w:lvlJc w:val="left"/>
      <w:pPr>
        <w:tabs>
          <w:tab w:val="num" w:pos="2520"/>
        </w:tabs>
        <w:ind w:left="2520" w:hanging="360"/>
      </w:pPr>
      <w:rPr>
        <w:rFonts w:ascii="Arial" w:hAnsi="Arial" w:hint="default"/>
      </w:rPr>
    </w:lvl>
    <w:lvl w:ilvl="4" w:tplc="7E480082" w:tentative="1">
      <w:start w:val="1"/>
      <w:numFmt w:val="bullet"/>
      <w:lvlText w:val="•"/>
      <w:lvlJc w:val="left"/>
      <w:pPr>
        <w:tabs>
          <w:tab w:val="num" w:pos="3240"/>
        </w:tabs>
        <w:ind w:left="3240" w:hanging="360"/>
      </w:pPr>
      <w:rPr>
        <w:rFonts w:ascii="Arial" w:hAnsi="Arial" w:hint="default"/>
      </w:rPr>
    </w:lvl>
    <w:lvl w:ilvl="5" w:tplc="DD12C026" w:tentative="1">
      <w:start w:val="1"/>
      <w:numFmt w:val="bullet"/>
      <w:lvlText w:val="•"/>
      <w:lvlJc w:val="left"/>
      <w:pPr>
        <w:tabs>
          <w:tab w:val="num" w:pos="3960"/>
        </w:tabs>
        <w:ind w:left="3960" w:hanging="360"/>
      </w:pPr>
      <w:rPr>
        <w:rFonts w:ascii="Arial" w:hAnsi="Arial" w:hint="default"/>
      </w:rPr>
    </w:lvl>
    <w:lvl w:ilvl="6" w:tplc="15F0E656" w:tentative="1">
      <w:start w:val="1"/>
      <w:numFmt w:val="bullet"/>
      <w:lvlText w:val="•"/>
      <w:lvlJc w:val="left"/>
      <w:pPr>
        <w:tabs>
          <w:tab w:val="num" w:pos="4680"/>
        </w:tabs>
        <w:ind w:left="4680" w:hanging="360"/>
      </w:pPr>
      <w:rPr>
        <w:rFonts w:ascii="Arial" w:hAnsi="Arial" w:hint="default"/>
      </w:rPr>
    </w:lvl>
    <w:lvl w:ilvl="7" w:tplc="26387D2A" w:tentative="1">
      <w:start w:val="1"/>
      <w:numFmt w:val="bullet"/>
      <w:lvlText w:val="•"/>
      <w:lvlJc w:val="left"/>
      <w:pPr>
        <w:tabs>
          <w:tab w:val="num" w:pos="5400"/>
        </w:tabs>
        <w:ind w:left="5400" w:hanging="360"/>
      </w:pPr>
      <w:rPr>
        <w:rFonts w:ascii="Arial" w:hAnsi="Arial" w:hint="default"/>
      </w:rPr>
    </w:lvl>
    <w:lvl w:ilvl="8" w:tplc="48F4336C"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47D743E0"/>
    <w:multiLevelType w:val="hybridMultilevel"/>
    <w:tmpl w:val="6DA6DCA2"/>
    <w:lvl w:ilvl="0" w:tplc="04090001">
      <w:start w:val="1"/>
      <w:numFmt w:val="bullet"/>
      <w:lvlText w:val=""/>
      <w:lvlJc w:val="left"/>
      <w:pPr>
        <w:tabs>
          <w:tab w:val="num" w:pos="720"/>
        </w:tabs>
        <w:ind w:left="720" w:hanging="360"/>
      </w:pPr>
      <w:rPr>
        <w:rFonts w:ascii="Symbol" w:hAnsi="Symbol" w:hint="default"/>
      </w:rPr>
    </w:lvl>
    <w:lvl w:ilvl="1" w:tplc="11A417E2" w:tentative="1">
      <w:start w:val="1"/>
      <w:numFmt w:val="bullet"/>
      <w:lvlText w:val=""/>
      <w:lvlJc w:val="left"/>
      <w:pPr>
        <w:tabs>
          <w:tab w:val="num" w:pos="1440"/>
        </w:tabs>
        <w:ind w:left="1440" w:hanging="360"/>
      </w:pPr>
      <w:rPr>
        <w:rFonts w:ascii="Wingdings" w:hAnsi="Wingdings" w:hint="default"/>
      </w:rPr>
    </w:lvl>
    <w:lvl w:ilvl="2" w:tplc="80A00CB8" w:tentative="1">
      <w:start w:val="1"/>
      <w:numFmt w:val="bullet"/>
      <w:lvlText w:val=""/>
      <w:lvlJc w:val="left"/>
      <w:pPr>
        <w:tabs>
          <w:tab w:val="num" w:pos="2160"/>
        </w:tabs>
        <w:ind w:left="2160" w:hanging="360"/>
      </w:pPr>
      <w:rPr>
        <w:rFonts w:ascii="Wingdings" w:hAnsi="Wingdings" w:hint="default"/>
      </w:rPr>
    </w:lvl>
    <w:lvl w:ilvl="3" w:tplc="3E20C652" w:tentative="1">
      <w:start w:val="1"/>
      <w:numFmt w:val="bullet"/>
      <w:lvlText w:val=""/>
      <w:lvlJc w:val="left"/>
      <w:pPr>
        <w:tabs>
          <w:tab w:val="num" w:pos="2880"/>
        </w:tabs>
        <w:ind w:left="2880" w:hanging="360"/>
      </w:pPr>
      <w:rPr>
        <w:rFonts w:ascii="Wingdings" w:hAnsi="Wingdings" w:hint="default"/>
      </w:rPr>
    </w:lvl>
    <w:lvl w:ilvl="4" w:tplc="D34A565C" w:tentative="1">
      <w:start w:val="1"/>
      <w:numFmt w:val="bullet"/>
      <w:lvlText w:val=""/>
      <w:lvlJc w:val="left"/>
      <w:pPr>
        <w:tabs>
          <w:tab w:val="num" w:pos="3600"/>
        </w:tabs>
        <w:ind w:left="3600" w:hanging="360"/>
      </w:pPr>
      <w:rPr>
        <w:rFonts w:ascii="Wingdings" w:hAnsi="Wingdings" w:hint="default"/>
      </w:rPr>
    </w:lvl>
    <w:lvl w:ilvl="5" w:tplc="608E817E" w:tentative="1">
      <w:start w:val="1"/>
      <w:numFmt w:val="bullet"/>
      <w:lvlText w:val=""/>
      <w:lvlJc w:val="left"/>
      <w:pPr>
        <w:tabs>
          <w:tab w:val="num" w:pos="4320"/>
        </w:tabs>
        <w:ind w:left="4320" w:hanging="360"/>
      </w:pPr>
      <w:rPr>
        <w:rFonts w:ascii="Wingdings" w:hAnsi="Wingdings" w:hint="default"/>
      </w:rPr>
    </w:lvl>
    <w:lvl w:ilvl="6" w:tplc="3D52EBC0" w:tentative="1">
      <w:start w:val="1"/>
      <w:numFmt w:val="bullet"/>
      <w:lvlText w:val=""/>
      <w:lvlJc w:val="left"/>
      <w:pPr>
        <w:tabs>
          <w:tab w:val="num" w:pos="5040"/>
        </w:tabs>
        <w:ind w:left="5040" w:hanging="360"/>
      </w:pPr>
      <w:rPr>
        <w:rFonts w:ascii="Wingdings" w:hAnsi="Wingdings" w:hint="default"/>
      </w:rPr>
    </w:lvl>
    <w:lvl w:ilvl="7" w:tplc="B73AC91C" w:tentative="1">
      <w:start w:val="1"/>
      <w:numFmt w:val="bullet"/>
      <w:lvlText w:val=""/>
      <w:lvlJc w:val="left"/>
      <w:pPr>
        <w:tabs>
          <w:tab w:val="num" w:pos="5760"/>
        </w:tabs>
        <w:ind w:left="5760" w:hanging="360"/>
      </w:pPr>
      <w:rPr>
        <w:rFonts w:ascii="Wingdings" w:hAnsi="Wingdings" w:hint="default"/>
      </w:rPr>
    </w:lvl>
    <w:lvl w:ilvl="8" w:tplc="C3DEC10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7FA7680"/>
    <w:multiLevelType w:val="hybridMultilevel"/>
    <w:tmpl w:val="D5721C8E"/>
    <w:lvl w:ilvl="0" w:tplc="43209DFA">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15:restartNumberingAfterBreak="0">
    <w:nsid w:val="488C79E8"/>
    <w:multiLevelType w:val="hybridMultilevel"/>
    <w:tmpl w:val="F29AA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92019E3"/>
    <w:multiLevelType w:val="hybridMultilevel"/>
    <w:tmpl w:val="BB6819A4"/>
    <w:lvl w:ilvl="0" w:tplc="EEE8DBD2">
      <w:start w:val="1"/>
      <w:numFmt w:val="bullet"/>
      <w:lvlText w:val="•"/>
      <w:lvlJc w:val="left"/>
      <w:pPr>
        <w:tabs>
          <w:tab w:val="num" w:pos="720"/>
        </w:tabs>
        <w:ind w:left="720" w:hanging="360"/>
      </w:pPr>
      <w:rPr>
        <w:rFonts w:ascii="Arial" w:hAnsi="Arial" w:hint="default"/>
      </w:rPr>
    </w:lvl>
    <w:lvl w:ilvl="1" w:tplc="BE2AED48" w:tentative="1">
      <w:start w:val="1"/>
      <w:numFmt w:val="bullet"/>
      <w:lvlText w:val="•"/>
      <w:lvlJc w:val="left"/>
      <w:pPr>
        <w:tabs>
          <w:tab w:val="num" w:pos="1440"/>
        </w:tabs>
        <w:ind w:left="1440" w:hanging="360"/>
      </w:pPr>
      <w:rPr>
        <w:rFonts w:ascii="Arial" w:hAnsi="Arial" w:hint="default"/>
      </w:rPr>
    </w:lvl>
    <w:lvl w:ilvl="2" w:tplc="9EB4D104" w:tentative="1">
      <w:start w:val="1"/>
      <w:numFmt w:val="bullet"/>
      <w:lvlText w:val="•"/>
      <w:lvlJc w:val="left"/>
      <w:pPr>
        <w:tabs>
          <w:tab w:val="num" w:pos="2160"/>
        </w:tabs>
        <w:ind w:left="2160" w:hanging="360"/>
      </w:pPr>
      <w:rPr>
        <w:rFonts w:ascii="Arial" w:hAnsi="Arial" w:hint="default"/>
      </w:rPr>
    </w:lvl>
    <w:lvl w:ilvl="3" w:tplc="3CEEC8B0" w:tentative="1">
      <w:start w:val="1"/>
      <w:numFmt w:val="bullet"/>
      <w:lvlText w:val="•"/>
      <w:lvlJc w:val="left"/>
      <w:pPr>
        <w:tabs>
          <w:tab w:val="num" w:pos="2880"/>
        </w:tabs>
        <w:ind w:left="2880" w:hanging="360"/>
      </w:pPr>
      <w:rPr>
        <w:rFonts w:ascii="Arial" w:hAnsi="Arial" w:hint="default"/>
      </w:rPr>
    </w:lvl>
    <w:lvl w:ilvl="4" w:tplc="8E98DD8A" w:tentative="1">
      <w:start w:val="1"/>
      <w:numFmt w:val="bullet"/>
      <w:lvlText w:val="•"/>
      <w:lvlJc w:val="left"/>
      <w:pPr>
        <w:tabs>
          <w:tab w:val="num" w:pos="3600"/>
        </w:tabs>
        <w:ind w:left="3600" w:hanging="360"/>
      </w:pPr>
      <w:rPr>
        <w:rFonts w:ascii="Arial" w:hAnsi="Arial" w:hint="default"/>
      </w:rPr>
    </w:lvl>
    <w:lvl w:ilvl="5" w:tplc="A67A3A1E" w:tentative="1">
      <w:start w:val="1"/>
      <w:numFmt w:val="bullet"/>
      <w:lvlText w:val="•"/>
      <w:lvlJc w:val="left"/>
      <w:pPr>
        <w:tabs>
          <w:tab w:val="num" w:pos="4320"/>
        </w:tabs>
        <w:ind w:left="4320" w:hanging="360"/>
      </w:pPr>
      <w:rPr>
        <w:rFonts w:ascii="Arial" w:hAnsi="Arial" w:hint="default"/>
      </w:rPr>
    </w:lvl>
    <w:lvl w:ilvl="6" w:tplc="F126BEE4" w:tentative="1">
      <w:start w:val="1"/>
      <w:numFmt w:val="bullet"/>
      <w:lvlText w:val="•"/>
      <w:lvlJc w:val="left"/>
      <w:pPr>
        <w:tabs>
          <w:tab w:val="num" w:pos="5040"/>
        </w:tabs>
        <w:ind w:left="5040" w:hanging="360"/>
      </w:pPr>
      <w:rPr>
        <w:rFonts w:ascii="Arial" w:hAnsi="Arial" w:hint="default"/>
      </w:rPr>
    </w:lvl>
    <w:lvl w:ilvl="7" w:tplc="A682396C" w:tentative="1">
      <w:start w:val="1"/>
      <w:numFmt w:val="bullet"/>
      <w:lvlText w:val="•"/>
      <w:lvlJc w:val="left"/>
      <w:pPr>
        <w:tabs>
          <w:tab w:val="num" w:pos="5760"/>
        </w:tabs>
        <w:ind w:left="5760" w:hanging="360"/>
      </w:pPr>
      <w:rPr>
        <w:rFonts w:ascii="Arial" w:hAnsi="Arial" w:hint="default"/>
      </w:rPr>
    </w:lvl>
    <w:lvl w:ilvl="8" w:tplc="397EE2CA"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49A0498A"/>
    <w:multiLevelType w:val="hybridMultilevel"/>
    <w:tmpl w:val="0180CCB0"/>
    <w:lvl w:ilvl="0" w:tplc="238071C2">
      <w:start w:val="1"/>
      <w:numFmt w:val="bullet"/>
      <w:lvlText w:val="•"/>
      <w:lvlJc w:val="left"/>
      <w:pPr>
        <w:tabs>
          <w:tab w:val="num" w:pos="360"/>
        </w:tabs>
        <w:ind w:left="360" w:hanging="360"/>
      </w:pPr>
      <w:rPr>
        <w:rFonts w:ascii="Arial" w:hAnsi="Arial" w:hint="default"/>
      </w:rPr>
    </w:lvl>
    <w:lvl w:ilvl="1" w:tplc="9F90041A">
      <w:start w:val="1787"/>
      <w:numFmt w:val="bullet"/>
      <w:lvlText w:val="•"/>
      <w:lvlJc w:val="left"/>
      <w:pPr>
        <w:tabs>
          <w:tab w:val="num" w:pos="1080"/>
        </w:tabs>
        <w:ind w:left="1080" w:hanging="360"/>
      </w:pPr>
      <w:rPr>
        <w:rFonts w:ascii="Arial" w:hAnsi="Arial" w:hint="default"/>
      </w:rPr>
    </w:lvl>
    <w:lvl w:ilvl="2" w:tplc="CA665B5E" w:tentative="1">
      <w:start w:val="1"/>
      <w:numFmt w:val="bullet"/>
      <w:lvlText w:val="•"/>
      <w:lvlJc w:val="left"/>
      <w:pPr>
        <w:tabs>
          <w:tab w:val="num" w:pos="1800"/>
        </w:tabs>
        <w:ind w:left="1800" w:hanging="360"/>
      </w:pPr>
      <w:rPr>
        <w:rFonts w:ascii="Arial" w:hAnsi="Arial" w:hint="default"/>
      </w:rPr>
    </w:lvl>
    <w:lvl w:ilvl="3" w:tplc="904074DC" w:tentative="1">
      <w:start w:val="1"/>
      <w:numFmt w:val="bullet"/>
      <w:lvlText w:val="•"/>
      <w:lvlJc w:val="left"/>
      <w:pPr>
        <w:tabs>
          <w:tab w:val="num" w:pos="2520"/>
        </w:tabs>
        <w:ind w:left="2520" w:hanging="360"/>
      </w:pPr>
      <w:rPr>
        <w:rFonts w:ascii="Arial" w:hAnsi="Arial" w:hint="default"/>
      </w:rPr>
    </w:lvl>
    <w:lvl w:ilvl="4" w:tplc="815C2370" w:tentative="1">
      <w:start w:val="1"/>
      <w:numFmt w:val="bullet"/>
      <w:lvlText w:val="•"/>
      <w:lvlJc w:val="left"/>
      <w:pPr>
        <w:tabs>
          <w:tab w:val="num" w:pos="3240"/>
        </w:tabs>
        <w:ind w:left="3240" w:hanging="360"/>
      </w:pPr>
      <w:rPr>
        <w:rFonts w:ascii="Arial" w:hAnsi="Arial" w:hint="default"/>
      </w:rPr>
    </w:lvl>
    <w:lvl w:ilvl="5" w:tplc="092C5668" w:tentative="1">
      <w:start w:val="1"/>
      <w:numFmt w:val="bullet"/>
      <w:lvlText w:val="•"/>
      <w:lvlJc w:val="left"/>
      <w:pPr>
        <w:tabs>
          <w:tab w:val="num" w:pos="3960"/>
        </w:tabs>
        <w:ind w:left="3960" w:hanging="360"/>
      </w:pPr>
      <w:rPr>
        <w:rFonts w:ascii="Arial" w:hAnsi="Arial" w:hint="default"/>
      </w:rPr>
    </w:lvl>
    <w:lvl w:ilvl="6" w:tplc="640EC462" w:tentative="1">
      <w:start w:val="1"/>
      <w:numFmt w:val="bullet"/>
      <w:lvlText w:val="•"/>
      <w:lvlJc w:val="left"/>
      <w:pPr>
        <w:tabs>
          <w:tab w:val="num" w:pos="4680"/>
        </w:tabs>
        <w:ind w:left="4680" w:hanging="360"/>
      </w:pPr>
      <w:rPr>
        <w:rFonts w:ascii="Arial" w:hAnsi="Arial" w:hint="default"/>
      </w:rPr>
    </w:lvl>
    <w:lvl w:ilvl="7" w:tplc="575018CA" w:tentative="1">
      <w:start w:val="1"/>
      <w:numFmt w:val="bullet"/>
      <w:lvlText w:val="•"/>
      <w:lvlJc w:val="left"/>
      <w:pPr>
        <w:tabs>
          <w:tab w:val="num" w:pos="5400"/>
        </w:tabs>
        <w:ind w:left="5400" w:hanging="360"/>
      </w:pPr>
      <w:rPr>
        <w:rFonts w:ascii="Arial" w:hAnsi="Arial" w:hint="default"/>
      </w:rPr>
    </w:lvl>
    <w:lvl w:ilvl="8" w:tplc="75769978" w:tentative="1">
      <w:start w:val="1"/>
      <w:numFmt w:val="bullet"/>
      <w:lvlText w:val="•"/>
      <w:lvlJc w:val="left"/>
      <w:pPr>
        <w:tabs>
          <w:tab w:val="num" w:pos="6120"/>
        </w:tabs>
        <w:ind w:left="6120" w:hanging="360"/>
      </w:pPr>
      <w:rPr>
        <w:rFonts w:ascii="Arial" w:hAnsi="Arial" w:hint="default"/>
      </w:rPr>
    </w:lvl>
  </w:abstractNum>
  <w:abstractNum w:abstractNumId="128" w15:restartNumberingAfterBreak="0">
    <w:nsid w:val="4A1C4B01"/>
    <w:multiLevelType w:val="hybridMultilevel"/>
    <w:tmpl w:val="4D60E74A"/>
    <w:lvl w:ilvl="0" w:tplc="933AC61C">
      <w:start w:val="1"/>
      <w:numFmt w:val="bullet"/>
      <w:lvlText w:val=""/>
      <w:lvlJc w:val="left"/>
      <w:pPr>
        <w:tabs>
          <w:tab w:val="num" w:pos="720"/>
        </w:tabs>
        <w:ind w:left="720" w:hanging="360"/>
      </w:pPr>
      <w:rPr>
        <w:rFonts w:ascii="Symbol" w:hAnsi="Symbol" w:hint="default"/>
        <w:sz w:val="22"/>
        <w:szCs w:val="22"/>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9" w15:restartNumberingAfterBreak="0">
    <w:nsid w:val="4A433F4A"/>
    <w:multiLevelType w:val="hybridMultilevel"/>
    <w:tmpl w:val="F698E278"/>
    <w:lvl w:ilvl="0" w:tplc="22D8FC94">
      <w:numFmt w:val="bullet"/>
      <w:lvlText w:val="-"/>
      <w:lvlJc w:val="left"/>
      <w:pPr>
        <w:ind w:left="360" w:hanging="360"/>
      </w:pPr>
      <w:rPr>
        <w:rFonts w:ascii="Times New Roman" w:hAnsi="Times New Roman" w:cs="Times New Roman"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15:restartNumberingAfterBreak="0">
    <w:nsid w:val="4A601969"/>
    <w:multiLevelType w:val="hybridMultilevel"/>
    <w:tmpl w:val="F9140116"/>
    <w:lvl w:ilvl="0" w:tplc="22D8FC94">
      <w:numFmt w:val="bullet"/>
      <w:lvlText w:val="-"/>
      <w:lvlJc w:val="left"/>
      <w:pPr>
        <w:ind w:left="360" w:hanging="360"/>
      </w:pPr>
      <w:rPr>
        <w:rFonts w:ascii="Times New Roman" w:hAnsi="Times New Roman" w:cs="Times New Roman"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15:restartNumberingAfterBreak="0">
    <w:nsid w:val="4B106D3E"/>
    <w:multiLevelType w:val="hybridMultilevel"/>
    <w:tmpl w:val="5D6C89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2" w15:restartNumberingAfterBreak="0">
    <w:nsid w:val="4B8905CD"/>
    <w:multiLevelType w:val="hybridMultilevel"/>
    <w:tmpl w:val="57EE991C"/>
    <w:lvl w:ilvl="0" w:tplc="3ACE4E66">
      <w:start w:val="1"/>
      <w:numFmt w:val="bullet"/>
      <w:lvlText w:val="•"/>
      <w:lvlJc w:val="left"/>
      <w:pPr>
        <w:tabs>
          <w:tab w:val="num" w:pos="720"/>
        </w:tabs>
        <w:ind w:left="720" w:hanging="360"/>
      </w:pPr>
      <w:rPr>
        <w:rFonts w:ascii="Arial" w:hAnsi="Arial" w:hint="default"/>
      </w:rPr>
    </w:lvl>
    <w:lvl w:ilvl="1" w:tplc="F4AE6BFE">
      <w:start w:val="607"/>
      <w:numFmt w:val="bullet"/>
      <w:lvlText w:val="•"/>
      <w:lvlJc w:val="left"/>
      <w:pPr>
        <w:tabs>
          <w:tab w:val="num" w:pos="1440"/>
        </w:tabs>
        <w:ind w:left="1440" w:hanging="360"/>
      </w:pPr>
      <w:rPr>
        <w:rFonts w:ascii="Arial" w:hAnsi="Arial" w:hint="default"/>
      </w:rPr>
    </w:lvl>
    <w:lvl w:ilvl="2" w:tplc="5EAEAD72" w:tentative="1">
      <w:start w:val="1"/>
      <w:numFmt w:val="bullet"/>
      <w:lvlText w:val="•"/>
      <w:lvlJc w:val="left"/>
      <w:pPr>
        <w:tabs>
          <w:tab w:val="num" w:pos="2160"/>
        </w:tabs>
        <w:ind w:left="2160" w:hanging="360"/>
      </w:pPr>
      <w:rPr>
        <w:rFonts w:ascii="Arial" w:hAnsi="Arial" w:hint="default"/>
      </w:rPr>
    </w:lvl>
    <w:lvl w:ilvl="3" w:tplc="74426C5A" w:tentative="1">
      <w:start w:val="1"/>
      <w:numFmt w:val="bullet"/>
      <w:lvlText w:val="•"/>
      <w:lvlJc w:val="left"/>
      <w:pPr>
        <w:tabs>
          <w:tab w:val="num" w:pos="2880"/>
        </w:tabs>
        <w:ind w:left="2880" w:hanging="360"/>
      </w:pPr>
      <w:rPr>
        <w:rFonts w:ascii="Arial" w:hAnsi="Arial" w:hint="default"/>
      </w:rPr>
    </w:lvl>
    <w:lvl w:ilvl="4" w:tplc="423C7DBA" w:tentative="1">
      <w:start w:val="1"/>
      <w:numFmt w:val="bullet"/>
      <w:lvlText w:val="•"/>
      <w:lvlJc w:val="left"/>
      <w:pPr>
        <w:tabs>
          <w:tab w:val="num" w:pos="3600"/>
        </w:tabs>
        <w:ind w:left="3600" w:hanging="360"/>
      </w:pPr>
      <w:rPr>
        <w:rFonts w:ascii="Arial" w:hAnsi="Arial" w:hint="default"/>
      </w:rPr>
    </w:lvl>
    <w:lvl w:ilvl="5" w:tplc="B360062A" w:tentative="1">
      <w:start w:val="1"/>
      <w:numFmt w:val="bullet"/>
      <w:lvlText w:val="•"/>
      <w:lvlJc w:val="left"/>
      <w:pPr>
        <w:tabs>
          <w:tab w:val="num" w:pos="4320"/>
        </w:tabs>
        <w:ind w:left="4320" w:hanging="360"/>
      </w:pPr>
      <w:rPr>
        <w:rFonts w:ascii="Arial" w:hAnsi="Arial" w:hint="default"/>
      </w:rPr>
    </w:lvl>
    <w:lvl w:ilvl="6" w:tplc="FC0AC788" w:tentative="1">
      <w:start w:val="1"/>
      <w:numFmt w:val="bullet"/>
      <w:lvlText w:val="•"/>
      <w:lvlJc w:val="left"/>
      <w:pPr>
        <w:tabs>
          <w:tab w:val="num" w:pos="5040"/>
        </w:tabs>
        <w:ind w:left="5040" w:hanging="360"/>
      </w:pPr>
      <w:rPr>
        <w:rFonts w:ascii="Arial" w:hAnsi="Arial" w:hint="default"/>
      </w:rPr>
    </w:lvl>
    <w:lvl w:ilvl="7" w:tplc="2C1446A2" w:tentative="1">
      <w:start w:val="1"/>
      <w:numFmt w:val="bullet"/>
      <w:lvlText w:val="•"/>
      <w:lvlJc w:val="left"/>
      <w:pPr>
        <w:tabs>
          <w:tab w:val="num" w:pos="5760"/>
        </w:tabs>
        <w:ind w:left="5760" w:hanging="360"/>
      </w:pPr>
      <w:rPr>
        <w:rFonts w:ascii="Arial" w:hAnsi="Arial" w:hint="default"/>
      </w:rPr>
    </w:lvl>
    <w:lvl w:ilvl="8" w:tplc="1FA07E40"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4BC05222"/>
    <w:multiLevelType w:val="hybridMultilevel"/>
    <w:tmpl w:val="6D388704"/>
    <w:lvl w:ilvl="0" w:tplc="BEC079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4BC4549B"/>
    <w:multiLevelType w:val="hybridMultilevel"/>
    <w:tmpl w:val="167E3856"/>
    <w:lvl w:ilvl="0" w:tplc="868C2D40">
      <w:start w:val="1"/>
      <w:numFmt w:val="bullet"/>
      <w:lvlText w:val="•"/>
      <w:lvlJc w:val="left"/>
      <w:pPr>
        <w:tabs>
          <w:tab w:val="num" w:pos="720"/>
        </w:tabs>
        <w:ind w:left="720" w:hanging="360"/>
      </w:pPr>
      <w:rPr>
        <w:rFonts w:ascii="Arial" w:hAnsi="Arial" w:hint="default"/>
      </w:rPr>
    </w:lvl>
    <w:lvl w:ilvl="1" w:tplc="432679AA">
      <w:start w:val="1493"/>
      <w:numFmt w:val="bullet"/>
      <w:lvlText w:val="•"/>
      <w:lvlJc w:val="left"/>
      <w:pPr>
        <w:tabs>
          <w:tab w:val="num" w:pos="1440"/>
        </w:tabs>
        <w:ind w:left="1440" w:hanging="360"/>
      </w:pPr>
      <w:rPr>
        <w:rFonts w:ascii="Arial" w:hAnsi="Arial" w:hint="default"/>
      </w:rPr>
    </w:lvl>
    <w:lvl w:ilvl="2" w:tplc="E9B0B610" w:tentative="1">
      <w:start w:val="1"/>
      <w:numFmt w:val="bullet"/>
      <w:lvlText w:val="•"/>
      <w:lvlJc w:val="left"/>
      <w:pPr>
        <w:tabs>
          <w:tab w:val="num" w:pos="2160"/>
        </w:tabs>
        <w:ind w:left="2160" w:hanging="360"/>
      </w:pPr>
      <w:rPr>
        <w:rFonts w:ascii="Arial" w:hAnsi="Arial" w:hint="default"/>
      </w:rPr>
    </w:lvl>
    <w:lvl w:ilvl="3" w:tplc="16180986" w:tentative="1">
      <w:start w:val="1"/>
      <w:numFmt w:val="bullet"/>
      <w:lvlText w:val="•"/>
      <w:lvlJc w:val="left"/>
      <w:pPr>
        <w:tabs>
          <w:tab w:val="num" w:pos="2880"/>
        </w:tabs>
        <w:ind w:left="2880" w:hanging="360"/>
      </w:pPr>
      <w:rPr>
        <w:rFonts w:ascii="Arial" w:hAnsi="Arial" w:hint="default"/>
      </w:rPr>
    </w:lvl>
    <w:lvl w:ilvl="4" w:tplc="A150F21E" w:tentative="1">
      <w:start w:val="1"/>
      <w:numFmt w:val="bullet"/>
      <w:lvlText w:val="•"/>
      <w:lvlJc w:val="left"/>
      <w:pPr>
        <w:tabs>
          <w:tab w:val="num" w:pos="3600"/>
        </w:tabs>
        <w:ind w:left="3600" w:hanging="360"/>
      </w:pPr>
      <w:rPr>
        <w:rFonts w:ascii="Arial" w:hAnsi="Arial" w:hint="default"/>
      </w:rPr>
    </w:lvl>
    <w:lvl w:ilvl="5" w:tplc="24EAB140" w:tentative="1">
      <w:start w:val="1"/>
      <w:numFmt w:val="bullet"/>
      <w:lvlText w:val="•"/>
      <w:lvlJc w:val="left"/>
      <w:pPr>
        <w:tabs>
          <w:tab w:val="num" w:pos="4320"/>
        </w:tabs>
        <w:ind w:left="4320" w:hanging="360"/>
      </w:pPr>
      <w:rPr>
        <w:rFonts w:ascii="Arial" w:hAnsi="Arial" w:hint="default"/>
      </w:rPr>
    </w:lvl>
    <w:lvl w:ilvl="6" w:tplc="5E988376" w:tentative="1">
      <w:start w:val="1"/>
      <w:numFmt w:val="bullet"/>
      <w:lvlText w:val="•"/>
      <w:lvlJc w:val="left"/>
      <w:pPr>
        <w:tabs>
          <w:tab w:val="num" w:pos="5040"/>
        </w:tabs>
        <w:ind w:left="5040" w:hanging="360"/>
      </w:pPr>
      <w:rPr>
        <w:rFonts w:ascii="Arial" w:hAnsi="Arial" w:hint="default"/>
      </w:rPr>
    </w:lvl>
    <w:lvl w:ilvl="7" w:tplc="EF7E6AA8" w:tentative="1">
      <w:start w:val="1"/>
      <w:numFmt w:val="bullet"/>
      <w:lvlText w:val="•"/>
      <w:lvlJc w:val="left"/>
      <w:pPr>
        <w:tabs>
          <w:tab w:val="num" w:pos="5760"/>
        </w:tabs>
        <w:ind w:left="5760" w:hanging="360"/>
      </w:pPr>
      <w:rPr>
        <w:rFonts w:ascii="Arial" w:hAnsi="Arial" w:hint="default"/>
      </w:rPr>
    </w:lvl>
    <w:lvl w:ilvl="8" w:tplc="2416AE74"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4BE26F8B"/>
    <w:multiLevelType w:val="hybridMultilevel"/>
    <w:tmpl w:val="132009A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6" w15:restartNumberingAfterBreak="0">
    <w:nsid w:val="4C290A96"/>
    <w:multiLevelType w:val="multilevel"/>
    <w:tmpl w:val="E9261AB4"/>
    <w:lvl w:ilvl="0">
      <w:start w:val="1"/>
      <w:numFmt w:val="decimal"/>
      <w:lvlText w:val="%1."/>
      <w:lvlJc w:val="left"/>
      <w:pPr>
        <w:ind w:left="720" w:hanging="360"/>
      </w:pPr>
      <w:rPr>
        <w:rFonts w:hint="default"/>
        <w:b/>
        <w:bCs/>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4CA47EC5"/>
    <w:multiLevelType w:val="hybridMultilevel"/>
    <w:tmpl w:val="612E970A"/>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8" w15:restartNumberingAfterBreak="0">
    <w:nsid w:val="4D65579E"/>
    <w:multiLevelType w:val="multilevel"/>
    <w:tmpl w:val="6F5449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4D82333E"/>
    <w:multiLevelType w:val="hybridMultilevel"/>
    <w:tmpl w:val="147C1BBE"/>
    <w:lvl w:ilvl="0" w:tplc="AF9C7BDE">
      <w:start w:val="1"/>
      <w:numFmt w:val="bullet"/>
      <w:lvlText w:val=""/>
      <w:lvlJc w:val="left"/>
      <w:pPr>
        <w:tabs>
          <w:tab w:val="num" w:pos="720"/>
        </w:tabs>
        <w:ind w:left="720" w:hanging="360"/>
      </w:pPr>
      <w:rPr>
        <w:rFonts w:ascii="Wingdings" w:hAnsi="Wingdings" w:hint="default"/>
      </w:rPr>
    </w:lvl>
    <w:lvl w:ilvl="1" w:tplc="8E608C36">
      <w:start w:val="2498"/>
      <w:numFmt w:val="bullet"/>
      <w:lvlText w:val="–"/>
      <w:lvlJc w:val="left"/>
      <w:pPr>
        <w:tabs>
          <w:tab w:val="num" w:pos="1440"/>
        </w:tabs>
        <w:ind w:left="1440" w:hanging="360"/>
      </w:pPr>
      <w:rPr>
        <w:rFonts w:ascii="Times New Roman" w:hAnsi="Times New Roman" w:hint="default"/>
      </w:rPr>
    </w:lvl>
    <w:lvl w:ilvl="2" w:tplc="98A0D898" w:tentative="1">
      <w:start w:val="1"/>
      <w:numFmt w:val="bullet"/>
      <w:lvlText w:val=""/>
      <w:lvlJc w:val="left"/>
      <w:pPr>
        <w:tabs>
          <w:tab w:val="num" w:pos="2160"/>
        </w:tabs>
        <w:ind w:left="2160" w:hanging="360"/>
      </w:pPr>
      <w:rPr>
        <w:rFonts w:ascii="Wingdings" w:hAnsi="Wingdings" w:hint="default"/>
      </w:rPr>
    </w:lvl>
    <w:lvl w:ilvl="3" w:tplc="DD4E9B72" w:tentative="1">
      <w:start w:val="1"/>
      <w:numFmt w:val="bullet"/>
      <w:lvlText w:val=""/>
      <w:lvlJc w:val="left"/>
      <w:pPr>
        <w:tabs>
          <w:tab w:val="num" w:pos="2880"/>
        </w:tabs>
        <w:ind w:left="2880" w:hanging="360"/>
      </w:pPr>
      <w:rPr>
        <w:rFonts w:ascii="Wingdings" w:hAnsi="Wingdings" w:hint="default"/>
      </w:rPr>
    </w:lvl>
    <w:lvl w:ilvl="4" w:tplc="08A897DC" w:tentative="1">
      <w:start w:val="1"/>
      <w:numFmt w:val="bullet"/>
      <w:lvlText w:val=""/>
      <w:lvlJc w:val="left"/>
      <w:pPr>
        <w:tabs>
          <w:tab w:val="num" w:pos="3600"/>
        </w:tabs>
        <w:ind w:left="3600" w:hanging="360"/>
      </w:pPr>
      <w:rPr>
        <w:rFonts w:ascii="Wingdings" w:hAnsi="Wingdings" w:hint="default"/>
      </w:rPr>
    </w:lvl>
    <w:lvl w:ilvl="5" w:tplc="59F20238" w:tentative="1">
      <w:start w:val="1"/>
      <w:numFmt w:val="bullet"/>
      <w:lvlText w:val=""/>
      <w:lvlJc w:val="left"/>
      <w:pPr>
        <w:tabs>
          <w:tab w:val="num" w:pos="4320"/>
        </w:tabs>
        <w:ind w:left="4320" w:hanging="360"/>
      </w:pPr>
      <w:rPr>
        <w:rFonts w:ascii="Wingdings" w:hAnsi="Wingdings" w:hint="default"/>
      </w:rPr>
    </w:lvl>
    <w:lvl w:ilvl="6" w:tplc="82963958" w:tentative="1">
      <w:start w:val="1"/>
      <w:numFmt w:val="bullet"/>
      <w:lvlText w:val=""/>
      <w:lvlJc w:val="left"/>
      <w:pPr>
        <w:tabs>
          <w:tab w:val="num" w:pos="5040"/>
        </w:tabs>
        <w:ind w:left="5040" w:hanging="360"/>
      </w:pPr>
      <w:rPr>
        <w:rFonts w:ascii="Wingdings" w:hAnsi="Wingdings" w:hint="default"/>
      </w:rPr>
    </w:lvl>
    <w:lvl w:ilvl="7" w:tplc="5D46A3B2" w:tentative="1">
      <w:start w:val="1"/>
      <w:numFmt w:val="bullet"/>
      <w:lvlText w:val=""/>
      <w:lvlJc w:val="left"/>
      <w:pPr>
        <w:tabs>
          <w:tab w:val="num" w:pos="5760"/>
        </w:tabs>
        <w:ind w:left="5760" w:hanging="360"/>
      </w:pPr>
      <w:rPr>
        <w:rFonts w:ascii="Wingdings" w:hAnsi="Wingdings" w:hint="default"/>
      </w:rPr>
    </w:lvl>
    <w:lvl w:ilvl="8" w:tplc="683410A2"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E5273ED"/>
    <w:multiLevelType w:val="hybridMultilevel"/>
    <w:tmpl w:val="E012C4E4"/>
    <w:lvl w:ilvl="0" w:tplc="8AE61E4C">
      <w:start w:val="1"/>
      <w:numFmt w:val="bullet"/>
      <w:lvlText w:val="•"/>
      <w:lvlJc w:val="left"/>
      <w:pPr>
        <w:tabs>
          <w:tab w:val="num" w:pos="720"/>
        </w:tabs>
        <w:ind w:left="720" w:hanging="360"/>
      </w:pPr>
      <w:rPr>
        <w:rFonts w:ascii="Arial" w:hAnsi="Arial" w:hint="default"/>
      </w:rPr>
    </w:lvl>
    <w:lvl w:ilvl="1" w:tplc="A2AE7FEE" w:tentative="1">
      <w:start w:val="1"/>
      <w:numFmt w:val="bullet"/>
      <w:lvlText w:val="•"/>
      <w:lvlJc w:val="left"/>
      <w:pPr>
        <w:tabs>
          <w:tab w:val="num" w:pos="1440"/>
        </w:tabs>
        <w:ind w:left="1440" w:hanging="360"/>
      </w:pPr>
      <w:rPr>
        <w:rFonts w:ascii="Arial" w:hAnsi="Arial" w:hint="default"/>
      </w:rPr>
    </w:lvl>
    <w:lvl w:ilvl="2" w:tplc="44B8A132" w:tentative="1">
      <w:start w:val="1"/>
      <w:numFmt w:val="bullet"/>
      <w:lvlText w:val="•"/>
      <w:lvlJc w:val="left"/>
      <w:pPr>
        <w:tabs>
          <w:tab w:val="num" w:pos="2160"/>
        </w:tabs>
        <w:ind w:left="2160" w:hanging="360"/>
      </w:pPr>
      <w:rPr>
        <w:rFonts w:ascii="Arial" w:hAnsi="Arial" w:hint="default"/>
      </w:rPr>
    </w:lvl>
    <w:lvl w:ilvl="3" w:tplc="ADA63804" w:tentative="1">
      <w:start w:val="1"/>
      <w:numFmt w:val="bullet"/>
      <w:lvlText w:val="•"/>
      <w:lvlJc w:val="left"/>
      <w:pPr>
        <w:tabs>
          <w:tab w:val="num" w:pos="2880"/>
        </w:tabs>
        <w:ind w:left="2880" w:hanging="360"/>
      </w:pPr>
      <w:rPr>
        <w:rFonts w:ascii="Arial" w:hAnsi="Arial" w:hint="default"/>
      </w:rPr>
    </w:lvl>
    <w:lvl w:ilvl="4" w:tplc="639E42EC" w:tentative="1">
      <w:start w:val="1"/>
      <w:numFmt w:val="bullet"/>
      <w:lvlText w:val="•"/>
      <w:lvlJc w:val="left"/>
      <w:pPr>
        <w:tabs>
          <w:tab w:val="num" w:pos="3600"/>
        </w:tabs>
        <w:ind w:left="3600" w:hanging="360"/>
      </w:pPr>
      <w:rPr>
        <w:rFonts w:ascii="Arial" w:hAnsi="Arial" w:hint="default"/>
      </w:rPr>
    </w:lvl>
    <w:lvl w:ilvl="5" w:tplc="D5B2BDF6" w:tentative="1">
      <w:start w:val="1"/>
      <w:numFmt w:val="bullet"/>
      <w:lvlText w:val="•"/>
      <w:lvlJc w:val="left"/>
      <w:pPr>
        <w:tabs>
          <w:tab w:val="num" w:pos="4320"/>
        </w:tabs>
        <w:ind w:left="4320" w:hanging="360"/>
      </w:pPr>
      <w:rPr>
        <w:rFonts w:ascii="Arial" w:hAnsi="Arial" w:hint="default"/>
      </w:rPr>
    </w:lvl>
    <w:lvl w:ilvl="6" w:tplc="0BCCF050" w:tentative="1">
      <w:start w:val="1"/>
      <w:numFmt w:val="bullet"/>
      <w:lvlText w:val="•"/>
      <w:lvlJc w:val="left"/>
      <w:pPr>
        <w:tabs>
          <w:tab w:val="num" w:pos="5040"/>
        </w:tabs>
        <w:ind w:left="5040" w:hanging="360"/>
      </w:pPr>
      <w:rPr>
        <w:rFonts w:ascii="Arial" w:hAnsi="Arial" w:hint="default"/>
      </w:rPr>
    </w:lvl>
    <w:lvl w:ilvl="7" w:tplc="D0FE60E8" w:tentative="1">
      <w:start w:val="1"/>
      <w:numFmt w:val="bullet"/>
      <w:lvlText w:val="•"/>
      <w:lvlJc w:val="left"/>
      <w:pPr>
        <w:tabs>
          <w:tab w:val="num" w:pos="5760"/>
        </w:tabs>
        <w:ind w:left="5760" w:hanging="360"/>
      </w:pPr>
      <w:rPr>
        <w:rFonts w:ascii="Arial" w:hAnsi="Arial" w:hint="default"/>
      </w:rPr>
    </w:lvl>
    <w:lvl w:ilvl="8" w:tplc="10700C00"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4E5A1CC3"/>
    <w:multiLevelType w:val="multilevel"/>
    <w:tmpl w:val="415E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E606EFE"/>
    <w:multiLevelType w:val="hybridMultilevel"/>
    <w:tmpl w:val="9DFE9CF6"/>
    <w:lvl w:ilvl="0" w:tplc="34E22728">
      <w:start w:val="1"/>
      <w:numFmt w:val="bullet"/>
      <w:lvlText w:val="•"/>
      <w:lvlJc w:val="left"/>
      <w:pPr>
        <w:tabs>
          <w:tab w:val="num" w:pos="720"/>
        </w:tabs>
        <w:ind w:left="720" w:hanging="360"/>
      </w:pPr>
      <w:rPr>
        <w:rFonts w:ascii="Arial" w:hAnsi="Arial" w:hint="default"/>
      </w:rPr>
    </w:lvl>
    <w:lvl w:ilvl="1" w:tplc="952C5C86">
      <w:start w:val="1389"/>
      <w:numFmt w:val="bullet"/>
      <w:lvlText w:val="•"/>
      <w:lvlJc w:val="left"/>
      <w:pPr>
        <w:tabs>
          <w:tab w:val="num" w:pos="1440"/>
        </w:tabs>
        <w:ind w:left="1440" w:hanging="360"/>
      </w:pPr>
      <w:rPr>
        <w:rFonts w:ascii="Arial" w:hAnsi="Arial" w:hint="default"/>
      </w:rPr>
    </w:lvl>
    <w:lvl w:ilvl="2" w:tplc="F29E4270" w:tentative="1">
      <w:start w:val="1"/>
      <w:numFmt w:val="bullet"/>
      <w:lvlText w:val="•"/>
      <w:lvlJc w:val="left"/>
      <w:pPr>
        <w:tabs>
          <w:tab w:val="num" w:pos="2160"/>
        </w:tabs>
        <w:ind w:left="2160" w:hanging="360"/>
      </w:pPr>
      <w:rPr>
        <w:rFonts w:ascii="Arial" w:hAnsi="Arial" w:hint="default"/>
      </w:rPr>
    </w:lvl>
    <w:lvl w:ilvl="3" w:tplc="558C3E58" w:tentative="1">
      <w:start w:val="1"/>
      <w:numFmt w:val="bullet"/>
      <w:lvlText w:val="•"/>
      <w:lvlJc w:val="left"/>
      <w:pPr>
        <w:tabs>
          <w:tab w:val="num" w:pos="2880"/>
        </w:tabs>
        <w:ind w:left="2880" w:hanging="360"/>
      </w:pPr>
      <w:rPr>
        <w:rFonts w:ascii="Arial" w:hAnsi="Arial" w:hint="default"/>
      </w:rPr>
    </w:lvl>
    <w:lvl w:ilvl="4" w:tplc="4224EF1A" w:tentative="1">
      <w:start w:val="1"/>
      <w:numFmt w:val="bullet"/>
      <w:lvlText w:val="•"/>
      <w:lvlJc w:val="left"/>
      <w:pPr>
        <w:tabs>
          <w:tab w:val="num" w:pos="3600"/>
        </w:tabs>
        <w:ind w:left="3600" w:hanging="360"/>
      </w:pPr>
      <w:rPr>
        <w:rFonts w:ascii="Arial" w:hAnsi="Arial" w:hint="default"/>
      </w:rPr>
    </w:lvl>
    <w:lvl w:ilvl="5" w:tplc="523E8728" w:tentative="1">
      <w:start w:val="1"/>
      <w:numFmt w:val="bullet"/>
      <w:lvlText w:val="•"/>
      <w:lvlJc w:val="left"/>
      <w:pPr>
        <w:tabs>
          <w:tab w:val="num" w:pos="4320"/>
        </w:tabs>
        <w:ind w:left="4320" w:hanging="360"/>
      </w:pPr>
      <w:rPr>
        <w:rFonts w:ascii="Arial" w:hAnsi="Arial" w:hint="default"/>
      </w:rPr>
    </w:lvl>
    <w:lvl w:ilvl="6" w:tplc="6BC26970" w:tentative="1">
      <w:start w:val="1"/>
      <w:numFmt w:val="bullet"/>
      <w:lvlText w:val="•"/>
      <w:lvlJc w:val="left"/>
      <w:pPr>
        <w:tabs>
          <w:tab w:val="num" w:pos="5040"/>
        </w:tabs>
        <w:ind w:left="5040" w:hanging="360"/>
      </w:pPr>
      <w:rPr>
        <w:rFonts w:ascii="Arial" w:hAnsi="Arial" w:hint="default"/>
      </w:rPr>
    </w:lvl>
    <w:lvl w:ilvl="7" w:tplc="50A649F0" w:tentative="1">
      <w:start w:val="1"/>
      <w:numFmt w:val="bullet"/>
      <w:lvlText w:val="•"/>
      <w:lvlJc w:val="left"/>
      <w:pPr>
        <w:tabs>
          <w:tab w:val="num" w:pos="5760"/>
        </w:tabs>
        <w:ind w:left="5760" w:hanging="360"/>
      </w:pPr>
      <w:rPr>
        <w:rFonts w:ascii="Arial" w:hAnsi="Arial" w:hint="default"/>
      </w:rPr>
    </w:lvl>
    <w:lvl w:ilvl="8" w:tplc="ED9E58AC"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4E9E3B75"/>
    <w:multiLevelType w:val="hybridMultilevel"/>
    <w:tmpl w:val="81F2909C"/>
    <w:lvl w:ilvl="0" w:tplc="1494DB42">
      <w:start w:val="1"/>
      <w:numFmt w:val="decimal"/>
      <w:lvlText w:val="%1."/>
      <w:lvlJc w:val="left"/>
      <w:pPr>
        <w:ind w:left="720" w:hanging="360"/>
      </w:pPr>
      <w:rPr>
        <w:rFonts w:hint="default"/>
        <w:b/>
        <w:bCs/>
        <w:i w:val="0"/>
        <w:iCs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4" w15:restartNumberingAfterBreak="0">
    <w:nsid w:val="4F42619D"/>
    <w:multiLevelType w:val="hybridMultilevel"/>
    <w:tmpl w:val="FF003F18"/>
    <w:lvl w:ilvl="0" w:tplc="F5A8C196">
      <w:start w:val="1"/>
      <w:numFmt w:val="bullet"/>
      <w:lvlText w:val="•"/>
      <w:lvlJc w:val="left"/>
      <w:pPr>
        <w:tabs>
          <w:tab w:val="num" w:pos="720"/>
        </w:tabs>
        <w:ind w:left="720" w:hanging="360"/>
      </w:pPr>
      <w:rPr>
        <w:rFonts w:ascii="Arial" w:hAnsi="Arial" w:hint="default"/>
      </w:rPr>
    </w:lvl>
    <w:lvl w:ilvl="1" w:tplc="29224C40" w:tentative="1">
      <w:start w:val="1"/>
      <w:numFmt w:val="bullet"/>
      <w:lvlText w:val="•"/>
      <w:lvlJc w:val="left"/>
      <w:pPr>
        <w:tabs>
          <w:tab w:val="num" w:pos="1440"/>
        </w:tabs>
        <w:ind w:left="1440" w:hanging="360"/>
      </w:pPr>
      <w:rPr>
        <w:rFonts w:ascii="Arial" w:hAnsi="Arial" w:hint="default"/>
      </w:rPr>
    </w:lvl>
    <w:lvl w:ilvl="2" w:tplc="94EA53E4" w:tentative="1">
      <w:start w:val="1"/>
      <w:numFmt w:val="bullet"/>
      <w:lvlText w:val="•"/>
      <w:lvlJc w:val="left"/>
      <w:pPr>
        <w:tabs>
          <w:tab w:val="num" w:pos="2160"/>
        </w:tabs>
        <w:ind w:left="2160" w:hanging="360"/>
      </w:pPr>
      <w:rPr>
        <w:rFonts w:ascii="Arial" w:hAnsi="Arial" w:hint="default"/>
      </w:rPr>
    </w:lvl>
    <w:lvl w:ilvl="3" w:tplc="B4166288" w:tentative="1">
      <w:start w:val="1"/>
      <w:numFmt w:val="bullet"/>
      <w:lvlText w:val="•"/>
      <w:lvlJc w:val="left"/>
      <w:pPr>
        <w:tabs>
          <w:tab w:val="num" w:pos="2880"/>
        </w:tabs>
        <w:ind w:left="2880" w:hanging="360"/>
      </w:pPr>
      <w:rPr>
        <w:rFonts w:ascii="Arial" w:hAnsi="Arial" w:hint="default"/>
      </w:rPr>
    </w:lvl>
    <w:lvl w:ilvl="4" w:tplc="7D4C6C8A" w:tentative="1">
      <w:start w:val="1"/>
      <w:numFmt w:val="bullet"/>
      <w:lvlText w:val="•"/>
      <w:lvlJc w:val="left"/>
      <w:pPr>
        <w:tabs>
          <w:tab w:val="num" w:pos="3600"/>
        </w:tabs>
        <w:ind w:left="3600" w:hanging="360"/>
      </w:pPr>
      <w:rPr>
        <w:rFonts w:ascii="Arial" w:hAnsi="Arial" w:hint="default"/>
      </w:rPr>
    </w:lvl>
    <w:lvl w:ilvl="5" w:tplc="4E629166" w:tentative="1">
      <w:start w:val="1"/>
      <w:numFmt w:val="bullet"/>
      <w:lvlText w:val="•"/>
      <w:lvlJc w:val="left"/>
      <w:pPr>
        <w:tabs>
          <w:tab w:val="num" w:pos="4320"/>
        </w:tabs>
        <w:ind w:left="4320" w:hanging="360"/>
      </w:pPr>
      <w:rPr>
        <w:rFonts w:ascii="Arial" w:hAnsi="Arial" w:hint="default"/>
      </w:rPr>
    </w:lvl>
    <w:lvl w:ilvl="6" w:tplc="8A926CA4" w:tentative="1">
      <w:start w:val="1"/>
      <w:numFmt w:val="bullet"/>
      <w:lvlText w:val="•"/>
      <w:lvlJc w:val="left"/>
      <w:pPr>
        <w:tabs>
          <w:tab w:val="num" w:pos="5040"/>
        </w:tabs>
        <w:ind w:left="5040" w:hanging="360"/>
      </w:pPr>
      <w:rPr>
        <w:rFonts w:ascii="Arial" w:hAnsi="Arial" w:hint="default"/>
      </w:rPr>
    </w:lvl>
    <w:lvl w:ilvl="7" w:tplc="2FF2A22E" w:tentative="1">
      <w:start w:val="1"/>
      <w:numFmt w:val="bullet"/>
      <w:lvlText w:val="•"/>
      <w:lvlJc w:val="left"/>
      <w:pPr>
        <w:tabs>
          <w:tab w:val="num" w:pos="5760"/>
        </w:tabs>
        <w:ind w:left="5760" w:hanging="360"/>
      </w:pPr>
      <w:rPr>
        <w:rFonts w:ascii="Arial" w:hAnsi="Arial" w:hint="default"/>
      </w:rPr>
    </w:lvl>
    <w:lvl w:ilvl="8" w:tplc="41B04912"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4F9C5AC7"/>
    <w:multiLevelType w:val="hybridMultilevel"/>
    <w:tmpl w:val="909409D4"/>
    <w:lvl w:ilvl="0" w:tplc="04090001">
      <w:start w:val="1"/>
      <w:numFmt w:val="bullet"/>
      <w:lvlText w:val=""/>
      <w:lvlJc w:val="left"/>
      <w:pPr>
        <w:tabs>
          <w:tab w:val="num" w:pos="360"/>
        </w:tabs>
        <w:ind w:left="360" w:hanging="360"/>
      </w:pPr>
      <w:rPr>
        <w:rFonts w:ascii="Symbol" w:hAnsi="Symbol" w:hint="default"/>
      </w:rPr>
    </w:lvl>
    <w:lvl w:ilvl="1" w:tplc="8DC64A76" w:tentative="1">
      <w:start w:val="1"/>
      <w:numFmt w:val="bullet"/>
      <w:lvlText w:val=""/>
      <w:lvlJc w:val="left"/>
      <w:pPr>
        <w:tabs>
          <w:tab w:val="num" w:pos="1080"/>
        </w:tabs>
        <w:ind w:left="1080" w:hanging="360"/>
      </w:pPr>
      <w:rPr>
        <w:rFonts w:ascii="Wingdings" w:hAnsi="Wingdings" w:hint="default"/>
      </w:rPr>
    </w:lvl>
    <w:lvl w:ilvl="2" w:tplc="F1781FAE" w:tentative="1">
      <w:start w:val="1"/>
      <w:numFmt w:val="bullet"/>
      <w:lvlText w:val=""/>
      <w:lvlJc w:val="left"/>
      <w:pPr>
        <w:tabs>
          <w:tab w:val="num" w:pos="1800"/>
        </w:tabs>
        <w:ind w:left="1800" w:hanging="360"/>
      </w:pPr>
      <w:rPr>
        <w:rFonts w:ascii="Wingdings" w:hAnsi="Wingdings" w:hint="default"/>
      </w:rPr>
    </w:lvl>
    <w:lvl w:ilvl="3" w:tplc="A0C2DD56" w:tentative="1">
      <w:start w:val="1"/>
      <w:numFmt w:val="bullet"/>
      <w:lvlText w:val=""/>
      <w:lvlJc w:val="left"/>
      <w:pPr>
        <w:tabs>
          <w:tab w:val="num" w:pos="2520"/>
        </w:tabs>
        <w:ind w:left="2520" w:hanging="360"/>
      </w:pPr>
      <w:rPr>
        <w:rFonts w:ascii="Wingdings" w:hAnsi="Wingdings" w:hint="default"/>
      </w:rPr>
    </w:lvl>
    <w:lvl w:ilvl="4" w:tplc="B364A5F2" w:tentative="1">
      <w:start w:val="1"/>
      <w:numFmt w:val="bullet"/>
      <w:lvlText w:val=""/>
      <w:lvlJc w:val="left"/>
      <w:pPr>
        <w:tabs>
          <w:tab w:val="num" w:pos="3240"/>
        </w:tabs>
        <w:ind w:left="3240" w:hanging="360"/>
      </w:pPr>
      <w:rPr>
        <w:rFonts w:ascii="Wingdings" w:hAnsi="Wingdings" w:hint="default"/>
      </w:rPr>
    </w:lvl>
    <w:lvl w:ilvl="5" w:tplc="D9FC31BC" w:tentative="1">
      <w:start w:val="1"/>
      <w:numFmt w:val="bullet"/>
      <w:lvlText w:val=""/>
      <w:lvlJc w:val="left"/>
      <w:pPr>
        <w:tabs>
          <w:tab w:val="num" w:pos="3960"/>
        </w:tabs>
        <w:ind w:left="3960" w:hanging="360"/>
      </w:pPr>
      <w:rPr>
        <w:rFonts w:ascii="Wingdings" w:hAnsi="Wingdings" w:hint="default"/>
      </w:rPr>
    </w:lvl>
    <w:lvl w:ilvl="6" w:tplc="406246E0" w:tentative="1">
      <w:start w:val="1"/>
      <w:numFmt w:val="bullet"/>
      <w:lvlText w:val=""/>
      <w:lvlJc w:val="left"/>
      <w:pPr>
        <w:tabs>
          <w:tab w:val="num" w:pos="4680"/>
        </w:tabs>
        <w:ind w:left="4680" w:hanging="360"/>
      </w:pPr>
      <w:rPr>
        <w:rFonts w:ascii="Wingdings" w:hAnsi="Wingdings" w:hint="default"/>
      </w:rPr>
    </w:lvl>
    <w:lvl w:ilvl="7" w:tplc="863C4914" w:tentative="1">
      <w:start w:val="1"/>
      <w:numFmt w:val="bullet"/>
      <w:lvlText w:val=""/>
      <w:lvlJc w:val="left"/>
      <w:pPr>
        <w:tabs>
          <w:tab w:val="num" w:pos="5400"/>
        </w:tabs>
        <w:ind w:left="5400" w:hanging="360"/>
      </w:pPr>
      <w:rPr>
        <w:rFonts w:ascii="Wingdings" w:hAnsi="Wingdings" w:hint="default"/>
      </w:rPr>
    </w:lvl>
    <w:lvl w:ilvl="8" w:tplc="0192A73A" w:tentative="1">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4FD01EAF"/>
    <w:multiLevelType w:val="hybridMultilevel"/>
    <w:tmpl w:val="3D3C939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7" w15:restartNumberingAfterBreak="0">
    <w:nsid w:val="508550F6"/>
    <w:multiLevelType w:val="hybridMultilevel"/>
    <w:tmpl w:val="6586592C"/>
    <w:lvl w:ilvl="0" w:tplc="5A886B74">
      <w:start w:val="1"/>
      <w:numFmt w:val="bullet"/>
      <w:lvlText w:val="•"/>
      <w:lvlJc w:val="left"/>
      <w:pPr>
        <w:tabs>
          <w:tab w:val="num" w:pos="720"/>
        </w:tabs>
        <w:ind w:left="720" w:hanging="360"/>
      </w:pPr>
      <w:rPr>
        <w:rFonts w:ascii="Arial" w:hAnsi="Arial" w:hint="default"/>
      </w:rPr>
    </w:lvl>
    <w:lvl w:ilvl="1" w:tplc="D4184202" w:tentative="1">
      <w:start w:val="1"/>
      <w:numFmt w:val="bullet"/>
      <w:lvlText w:val="•"/>
      <w:lvlJc w:val="left"/>
      <w:pPr>
        <w:tabs>
          <w:tab w:val="num" w:pos="1440"/>
        </w:tabs>
        <w:ind w:left="1440" w:hanging="360"/>
      </w:pPr>
      <w:rPr>
        <w:rFonts w:ascii="Arial" w:hAnsi="Arial" w:hint="default"/>
      </w:rPr>
    </w:lvl>
    <w:lvl w:ilvl="2" w:tplc="D59A1490" w:tentative="1">
      <w:start w:val="1"/>
      <w:numFmt w:val="bullet"/>
      <w:lvlText w:val="•"/>
      <w:lvlJc w:val="left"/>
      <w:pPr>
        <w:tabs>
          <w:tab w:val="num" w:pos="2160"/>
        </w:tabs>
        <w:ind w:left="2160" w:hanging="360"/>
      </w:pPr>
      <w:rPr>
        <w:rFonts w:ascii="Arial" w:hAnsi="Arial" w:hint="default"/>
      </w:rPr>
    </w:lvl>
    <w:lvl w:ilvl="3" w:tplc="5B78641C" w:tentative="1">
      <w:start w:val="1"/>
      <w:numFmt w:val="bullet"/>
      <w:lvlText w:val="•"/>
      <w:lvlJc w:val="left"/>
      <w:pPr>
        <w:tabs>
          <w:tab w:val="num" w:pos="2880"/>
        </w:tabs>
        <w:ind w:left="2880" w:hanging="360"/>
      </w:pPr>
      <w:rPr>
        <w:rFonts w:ascii="Arial" w:hAnsi="Arial" w:hint="default"/>
      </w:rPr>
    </w:lvl>
    <w:lvl w:ilvl="4" w:tplc="21DEC5A8" w:tentative="1">
      <w:start w:val="1"/>
      <w:numFmt w:val="bullet"/>
      <w:lvlText w:val="•"/>
      <w:lvlJc w:val="left"/>
      <w:pPr>
        <w:tabs>
          <w:tab w:val="num" w:pos="3600"/>
        </w:tabs>
        <w:ind w:left="3600" w:hanging="360"/>
      </w:pPr>
      <w:rPr>
        <w:rFonts w:ascii="Arial" w:hAnsi="Arial" w:hint="default"/>
      </w:rPr>
    </w:lvl>
    <w:lvl w:ilvl="5" w:tplc="7BB2F67C" w:tentative="1">
      <w:start w:val="1"/>
      <w:numFmt w:val="bullet"/>
      <w:lvlText w:val="•"/>
      <w:lvlJc w:val="left"/>
      <w:pPr>
        <w:tabs>
          <w:tab w:val="num" w:pos="4320"/>
        </w:tabs>
        <w:ind w:left="4320" w:hanging="360"/>
      </w:pPr>
      <w:rPr>
        <w:rFonts w:ascii="Arial" w:hAnsi="Arial" w:hint="default"/>
      </w:rPr>
    </w:lvl>
    <w:lvl w:ilvl="6" w:tplc="92BCAC24" w:tentative="1">
      <w:start w:val="1"/>
      <w:numFmt w:val="bullet"/>
      <w:lvlText w:val="•"/>
      <w:lvlJc w:val="left"/>
      <w:pPr>
        <w:tabs>
          <w:tab w:val="num" w:pos="5040"/>
        </w:tabs>
        <w:ind w:left="5040" w:hanging="360"/>
      </w:pPr>
      <w:rPr>
        <w:rFonts w:ascii="Arial" w:hAnsi="Arial" w:hint="default"/>
      </w:rPr>
    </w:lvl>
    <w:lvl w:ilvl="7" w:tplc="921CCE74" w:tentative="1">
      <w:start w:val="1"/>
      <w:numFmt w:val="bullet"/>
      <w:lvlText w:val="•"/>
      <w:lvlJc w:val="left"/>
      <w:pPr>
        <w:tabs>
          <w:tab w:val="num" w:pos="5760"/>
        </w:tabs>
        <w:ind w:left="5760" w:hanging="360"/>
      </w:pPr>
      <w:rPr>
        <w:rFonts w:ascii="Arial" w:hAnsi="Arial" w:hint="default"/>
      </w:rPr>
    </w:lvl>
    <w:lvl w:ilvl="8" w:tplc="D7F0CBF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50C60225"/>
    <w:multiLevelType w:val="multilevel"/>
    <w:tmpl w:val="B74EDB5E"/>
    <w:lvl w:ilvl="0">
      <w:start w:val="1"/>
      <w:numFmt w:val="decimal"/>
      <w:lvlText w:val="%1."/>
      <w:lvlJc w:val="left"/>
      <w:pPr>
        <w:ind w:left="720" w:hanging="360"/>
      </w:pPr>
      <w:rPr>
        <w:rFonts w:hint="default"/>
        <w:b/>
        <w:bCs/>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51026D88"/>
    <w:multiLevelType w:val="hybridMultilevel"/>
    <w:tmpl w:val="8A72AD4C"/>
    <w:lvl w:ilvl="0" w:tplc="D8F4C7D4">
      <w:start w:val="1"/>
      <w:numFmt w:val="bullet"/>
      <w:lvlText w:val="•"/>
      <w:lvlJc w:val="left"/>
      <w:pPr>
        <w:tabs>
          <w:tab w:val="num" w:pos="720"/>
        </w:tabs>
        <w:ind w:left="720" w:hanging="360"/>
      </w:pPr>
      <w:rPr>
        <w:rFonts w:ascii="Arial" w:hAnsi="Arial" w:hint="default"/>
      </w:rPr>
    </w:lvl>
    <w:lvl w:ilvl="1" w:tplc="BD46B432" w:tentative="1">
      <w:start w:val="1"/>
      <w:numFmt w:val="bullet"/>
      <w:lvlText w:val="•"/>
      <w:lvlJc w:val="left"/>
      <w:pPr>
        <w:tabs>
          <w:tab w:val="num" w:pos="1440"/>
        </w:tabs>
        <w:ind w:left="1440" w:hanging="360"/>
      </w:pPr>
      <w:rPr>
        <w:rFonts w:ascii="Arial" w:hAnsi="Arial" w:hint="default"/>
      </w:rPr>
    </w:lvl>
    <w:lvl w:ilvl="2" w:tplc="8C1EDCCE" w:tentative="1">
      <w:start w:val="1"/>
      <w:numFmt w:val="bullet"/>
      <w:lvlText w:val="•"/>
      <w:lvlJc w:val="left"/>
      <w:pPr>
        <w:tabs>
          <w:tab w:val="num" w:pos="2160"/>
        </w:tabs>
        <w:ind w:left="2160" w:hanging="360"/>
      </w:pPr>
      <w:rPr>
        <w:rFonts w:ascii="Arial" w:hAnsi="Arial" w:hint="default"/>
      </w:rPr>
    </w:lvl>
    <w:lvl w:ilvl="3" w:tplc="7D72E2E0" w:tentative="1">
      <w:start w:val="1"/>
      <w:numFmt w:val="bullet"/>
      <w:lvlText w:val="•"/>
      <w:lvlJc w:val="left"/>
      <w:pPr>
        <w:tabs>
          <w:tab w:val="num" w:pos="2880"/>
        </w:tabs>
        <w:ind w:left="2880" w:hanging="360"/>
      </w:pPr>
      <w:rPr>
        <w:rFonts w:ascii="Arial" w:hAnsi="Arial" w:hint="default"/>
      </w:rPr>
    </w:lvl>
    <w:lvl w:ilvl="4" w:tplc="5EBEFA9C" w:tentative="1">
      <w:start w:val="1"/>
      <w:numFmt w:val="bullet"/>
      <w:lvlText w:val="•"/>
      <w:lvlJc w:val="left"/>
      <w:pPr>
        <w:tabs>
          <w:tab w:val="num" w:pos="3600"/>
        </w:tabs>
        <w:ind w:left="3600" w:hanging="360"/>
      </w:pPr>
      <w:rPr>
        <w:rFonts w:ascii="Arial" w:hAnsi="Arial" w:hint="default"/>
      </w:rPr>
    </w:lvl>
    <w:lvl w:ilvl="5" w:tplc="DE94611C" w:tentative="1">
      <w:start w:val="1"/>
      <w:numFmt w:val="bullet"/>
      <w:lvlText w:val="•"/>
      <w:lvlJc w:val="left"/>
      <w:pPr>
        <w:tabs>
          <w:tab w:val="num" w:pos="4320"/>
        </w:tabs>
        <w:ind w:left="4320" w:hanging="360"/>
      </w:pPr>
      <w:rPr>
        <w:rFonts w:ascii="Arial" w:hAnsi="Arial" w:hint="default"/>
      </w:rPr>
    </w:lvl>
    <w:lvl w:ilvl="6" w:tplc="CB0C3A2E" w:tentative="1">
      <w:start w:val="1"/>
      <w:numFmt w:val="bullet"/>
      <w:lvlText w:val="•"/>
      <w:lvlJc w:val="left"/>
      <w:pPr>
        <w:tabs>
          <w:tab w:val="num" w:pos="5040"/>
        </w:tabs>
        <w:ind w:left="5040" w:hanging="360"/>
      </w:pPr>
      <w:rPr>
        <w:rFonts w:ascii="Arial" w:hAnsi="Arial" w:hint="default"/>
      </w:rPr>
    </w:lvl>
    <w:lvl w:ilvl="7" w:tplc="89A020FA" w:tentative="1">
      <w:start w:val="1"/>
      <w:numFmt w:val="bullet"/>
      <w:lvlText w:val="•"/>
      <w:lvlJc w:val="left"/>
      <w:pPr>
        <w:tabs>
          <w:tab w:val="num" w:pos="5760"/>
        </w:tabs>
        <w:ind w:left="5760" w:hanging="360"/>
      </w:pPr>
      <w:rPr>
        <w:rFonts w:ascii="Arial" w:hAnsi="Arial" w:hint="default"/>
      </w:rPr>
    </w:lvl>
    <w:lvl w:ilvl="8" w:tplc="9DCC2532"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517F39CB"/>
    <w:multiLevelType w:val="hybridMultilevel"/>
    <w:tmpl w:val="BA06EB10"/>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1" w15:restartNumberingAfterBreak="0">
    <w:nsid w:val="52107B85"/>
    <w:multiLevelType w:val="hybridMultilevel"/>
    <w:tmpl w:val="28A6DEE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 w15:restartNumberingAfterBreak="0">
    <w:nsid w:val="523E65DD"/>
    <w:multiLevelType w:val="hybridMultilevel"/>
    <w:tmpl w:val="13C6EA6E"/>
    <w:lvl w:ilvl="0" w:tplc="13C018F6">
      <w:start w:val="1"/>
      <w:numFmt w:val="bullet"/>
      <w:lvlText w:val="•"/>
      <w:lvlJc w:val="left"/>
      <w:pPr>
        <w:tabs>
          <w:tab w:val="num" w:pos="360"/>
        </w:tabs>
        <w:ind w:left="360" w:hanging="360"/>
      </w:pPr>
      <w:rPr>
        <w:rFonts w:ascii="Arial" w:hAnsi="Arial" w:hint="default"/>
      </w:rPr>
    </w:lvl>
    <w:lvl w:ilvl="1" w:tplc="EA8ED970" w:tentative="1">
      <w:start w:val="1"/>
      <w:numFmt w:val="bullet"/>
      <w:lvlText w:val="•"/>
      <w:lvlJc w:val="left"/>
      <w:pPr>
        <w:tabs>
          <w:tab w:val="num" w:pos="1080"/>
        </w:tabs>
        <w:ind w:left="1080" w:hanging="360"/>
      </w:pPr>
      <w:rPr>
        <w:rFonts w:ascii="Arial" w:hAnsi="Arial" w:hint="default"/>
      </w:rPr>
    </w:lvl>
    <w:lvl w:ilvl="2" w:tplc="1F3CBE60" w:tentative="1">
      <w:start w:val="1"/>
      <w:numFmt w:val="bullet"/>
      <w:lvlText w:val="•"/>
      <w:lvlJc w:val="left"/>
      <w:pPr>
        <w:tabs>
          <w:tab w:val="num" w:pos="1800"/>
        </w:tabs>
        <w:ind w:left="1800" w:hanging="360"/>
      </w:pPr>
      <w:rPr>
        <w:rFonts w:ascii="Arial" w:hAnsi="Arial" w:hint="default"/>
      </w:rPr>
    </w:lvl>
    <w:lvl w:ilvl="3" w:tplc="DDC2F6CA" w:tentative="1">
      <w:start w:val="1"/>
      <w:numFmt w:val="bullet"/>
      <w:lvlText w:val="•"/>
      <w:lvlJc w:val="left"/>
      <w:pPr>
        <w:tabs>
          <w:tab w:val="num" w:pos="2520"/>
        </w:tabs>
        <w:ind w:left="2520" w:hanging="360"/>
      </w:pPr>
      <w:rPr>
        <w:rFonts w:ascii="Arial" w:hAnsi="Arial" w:hint="default"/>
      </w:rPr>
    </w:lvl>
    <w:lvl w:ilvl="4" w:tplc="2ED86B10" w:tentative="1">
      <w:start w:val="1"/>
      <w:numFmt w:val="bullet"/>
      <w:lvlText w:val="•"/>
      <w:lvlJc w:val="left"/>
      <w:pPr>
        <w:tabs>
          <w:tab w:val="num" w:pos="3240"/>
        </w:tabs>
        <w:ind w:left="3240" w:hanging="360"/>
      </w:pPr>
      <w:rPr>
        <w:rFonts w:ascii="Arial" w:hAnsi="Arial" w:hint="default"/>
      </w:rPr>
    </w:lvl>
    <w:lvl w:ilvl="5" w:tplc="D3B2E5E8" w:tentative="1">
      <w:start w:val="1"/>
      <w:numFmt w:val="bullet"/>
      <w:lvlText w:val="•"/>
      <w:lvlJc w:val="left"/>
      <w:pPr>
        <w:tabs>
          <w:tab w:val="num" w:pos="3960"/>
        </w:tabs>
        <w:ind w:left="3960" w:hanging="360"/>
      </w:pPr>
      <w:rPr>
        <w:rFonts w:ascii="Arial" w:hAnsi="Arial" w:hint="default"/>
      </w:rPr>
    </w:lvl>
    <w:lvl w:ilvl="6" w:tplc="74963A6A" w:tentative="1">
      <w:start w:val="1"/>
      <w:numFmt w:val="bullet"/>
      <w:lvlText w:val="•"/>
      <w:lvlJc w:val="left"/>
      <w:pPr>
        <w:tabs>
          <w:tab w:val="num" w:pos="4680"/>
        </w:tabs>
        <w:ind w:left="4680" w:hanging="360"/>
      </w:pPr>
      <w:rPr>
        <w:rFonts w:ascii="Arial" w:hAnsi="Arial" w:hint="default"/>
      </w:rPr>
    </w:lvl>
    <w:lvl w:ilvl="7" w:tplc="809EC5C6" w:tentative="1">
      <w:start w:val="1"/>
      <w:numFmt w:val="bullet"/>
      <w:lvlText w:val="•"/>
      <w:lvlJc w:val="left"/>
      <w:pPr>
        <w:tabs>
          <w:tab w:val="num" w:pos="5400"/>
        </w:tabs>
        <w:ind w:left="5400" w:hanging="360"/>
      </w:pPr>
      <w:rPr>
        <w:rFonts w:ascii="Arial" w:hAnsi="Arial" w:hint="default"/>
      </w:rPr>
    </w:lvl>
    <w:lvl w:ilvl="8" w:tplc="C32CDFC4" w:tentative="1">
      <w:start w:val="1"/>
      <w:numFmt w:val="bullet"/>
      <w:lvlText w:val="•"/>
      <w:lvlJc w:val="left"/>
      <w:pPr>
        <w:tabs>
          <w:tab w:val="num" w:pos="6120"/>
        </w:tabs>
        <w:ind w:left="6120" w:hanging="360"/>
      </w:pPr>
      <w:rPr>
        <w:rFonts w:ascii="Arial" w:hAnsi="Arial" w:hint="default"/>
      </w:rPr>
    </w:lvl>
  </w:abstractNum>
  <w:abstractNum w:abstractNumId="153" w15:restartNumberingAfterBreak="0">
    <w:nsid w:val="527E7385"/>
    <w:multiLevelType w:val="hybridMultilevel"/>
    <w:tmpl w:val="039E37DE"/>
    <w:lvl w:ilvl="0" w:tplc="D0A00362">
      <w:start w:val="1"/>
      <w:numFmt w:val="bullet"/>
      <w:lvlText w:val="•"/>
      <w:lvlJc w:val="left"/>
      <w:pPr>
        <w:tabs>
          <w:tab w:val="num" w:pos="720"/>
        </w:tabs>
        <w:ind w:left="720" w:hanging="360"/>
      </w:pPr>
      <w:rPr>
        <w:rFonts w:ascii="Arial" w:hAnsi="Arial" w:hint="default"/>
      </w:rPr>
    </w:lvl>
    <w:lvl w:ilvl="1" w:tplc="FFBA19A4">
      <w:start w:val="1612"/>
      <w:numFmt w:val="bullet"/>
      <w:lvlText w:val="•"/>
      <w:lvlJc w:val="left"/>
      <w:pPr>
        <w:tabs>
          <w:tab w:val="num" w:pos="1440"/>
        </w:tabs>
        <w:ind w:left="1440" w:hanging="360"/>
      </w:pPr>
      <w:rPr>
        <w:rFonts w:ascii="Arial" w:hAnsi="Arial" w:hint="default"/>
      </w:rPr>
    </w:lvl>
    <w:lvl w:ilvl="2" w:tplc="2930A0C6" w:tentative="1">
      <w:start w:val="1"/>
      <w:numFmt w:val="bullet"/>
      <w:lvlText w:val="•"/>
      <w:lvlJc w:val="left"/>
      <w:pPr>
        <w:tabs>
          <w:tab w:val="num" w:pos="2160"/>
        </w:tabs>
        <w:ind w:left="2160" w:hanging="360"/>
      </w:pPr>
      <w:rPr>
        <w:rFonts w:ascii="Arial" w:hAnsi="Arial" w:hint="default"/>
      </w:rPr>
    </w:lvl>
    <w:lvl w:ilvl="3" w:tplc="33F00F18" w:tentative="1">
      <w:start w:val="1"/>
      <w:numFmt w:val="bullet"/>
      <w:lvlText w:val="•"/>
      <w:lvlJc w:val="left"/>
      <w:pPr>
        <w:tabs>
          <w:tab w:val="num" w:pos="2880"/>
        </w:tabs>
        <w:ind w:left="2880" w:hanging="360"/>
      </w:pPr>
      <w:rPr>
        <w:rFonts w:ascii="Arial" w:hAnsi="Arial" w:hint="default"/>
      </w:rPr>
    </w:lvl>
    <w:lvl w:ilvl="4" w:tplc="616E2B24" w:tentative="1">
      <w:start w:val="1"/>
      <w:numFmt w:val="bullet"/>
      <w:lvlText w:val="•"/>
      <w:lvlJc w:val="left"/>
      <w:pPr>
        <w:tabs>
          <w:tab w:val="num" w:pos="3600"/>
        </w:tabs>
        <w:ind w:left="3600" w:hanging="360"/>
      </w:pPr>
      <w:rPr>
        <w:rFonts w:ascii="Arial" w:hAnsi="Arial" w:hint="default"/>
      </w:rPr>
    </w:lvl>
    <w:lvl w:ilvl="5" w:tplc="91329150" w:tentative="1">
      <w:start w:val="1"/>
      <w:numFmt w:val="bullet"/>
      <w:lvlText w:val="•"/>
      <w:lvlJc w:val="left"/>
      <w:pPr>
        <w:tabs>
          <w:tab w:val="num" w:pos="4320"/>
        </w:tabs>
        <w:ind w:left="4320" w:hanging="360"/>
      </w:pPr>
      <w:rPr>
        <w:rFonts w:ascii="Arial" w:hAnsi="Arial" w:hint="default"/>
      </w:rPr>
    </w:lvl>
    <w:lvl w:ilvl="6" w:tplc="4B44EF3E" w:tentative="1">
      <w:start w:val="1"/>
      <w:numFmt w:val="bullet"/>
      <w:lvlText w:val="•"/>
      <w:lvlJc w:val="left"/>
      <w:pPr>
        <w:tabs>
          <w:tab w:val="num" w:pos="5040"/>
        </w:tabs>
        <w:ind w:left="5040" w:hanging="360"/>
      </w:pPr>
      <w:rPr>
        <w:rFonts w:ascii="Arial" w:hAnsi="Arial" w:hint="default"/>
      </w:rPr>
    </w:lvl>
    <w:lvl w:ilvl="7" w:tplc="A37C423C" w:tentative="1">
      <w:start w:val="1"/>
      <w:numFmt w:val="bullet"/>
      <w:lvlText w:val="•"/>
      <w:lvlJc w:val="left"/>
      <w:pPr>
        <w:tabs>
          <w:tab w:val="num" w:pos="5760"/>
        </w:tabs>
        <w:ind w:left="5760" w:hanging="360"/>
      </w:pPr>
      <w:rPr>
        <w:rFonts w:ascii="Arial" w:hAnsi="Arial" w:hint="default"/>
      </w:rPr>
    </w:lvl>
    <w:lvl w:ilvl="8" w:tplc="57E21524"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54B0291E"/>
    <w:multiLevelType w:val="multilevel"/>
    <w:tmpl w:val="005C1EC4"/>
    <w:lvl w:ilvl="0">
      <w:start w:val="1"/>
      <w:numFmt w:val="decimal"/>
      <w:lvlText w:val="%1."/>
      <w:lvlJc w:val="left"/>
      <w:pPr>
        <w:ind w:left="720" w:hanging="360"/>
      </w:pPr>
      <w:rPr>
        <w:rFonts w:hint="default"/>
        <w:b/>
        <w:bCs/>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55834251"/>
    <w:multiLevelType w:val="hybridMultilevel"/>
    <w:tmpl w:val="AC8CF22A"/>
    <w:lvl w:ilvl="0" w:tplc="F49473FE">
      <w:start w:val="1"/>
      <w:numFmt w:val="bullet"/>
      <w:lvlText w:val="•"/>
      <w:lvlJc w:val="left"/>
      <w:pPr>
        <w:tabs>
          <w:tab w:val="num" w:pos="720"/>
        </w:tabs>
        <w:ind w:left="720" w:hanging="360"/>
      </w:pPr>
      <w:rPr>
        <w:rFonts w:ascii="Arial" w:hAnsi="Arial" w:hint="default"/>
      </w:rPr>
    </w:lvl>
    <w:lvl w:ilvl="1" w:tplc="676AE84A" w:tentative="1">
      <w:start w:val="1"/>
      <w:numFmt w:val="bullet"/>
      <w:lvlText w:val="•"/>
      <w:lvlJc w:val="left"/>
      <w:pPr>
        <w:tabs>
          <w:tab w:val="num" w:pos="1440"/>
        </w:tabs>
        <w:ind w:left="1440" w:hanging="360"/>
      </w:pPr>
      <w:rPr>
        <w:rFonts w:ascii="Arial" w:hAnsi="Arial" w:hint="default"/>
      </w:rPr>
    </w:lvl>
    <w:lvl w:ilvl="2" w:tplc="F506777A" w:tentative="1">
      <w:start w:val="1"/>
      <w:numFmt w:val="bullet"/>
      <w:lvlText w:val="•"/>
      <w:lvlJc w:val="left"/>
      <w:pPr>
        <w:tabs>
          <w:tab w:val="num" w:pos="2160"/>
        </w:tabs>
        <w:ind w:left="2160" w:hanging="360"/>
      </w:pPr>
      <w:rPr>
        <w:rFonts w:ascii="Arial" w:hAnsi="Arial" w:hint="default"/>
      </w:rPr>
    </w:lvl>
    <w:lvl w:ilvl="3" w:tplc="ED1A87C0" w:tentative="1">
      <w:start w:val="1"/>
      <w:numFmt w:val="bullet"/>
      <w:lvlText w:val="•"/>
      <w:lvlJc w:val="left"/>
      <w:pPr>
        <w:tabs>
          <w:tab w:val="num" w:pos="2880"/>
        </w:tabs>
        <w:ind w:left="2880" w:hanging="360"/>
      </w:pPr>
      <w:rPr>
        <w:rFonts w:ascii="Arial" w:hAnsi="Arial" w:hint="default"/>
      </w:rPr>
    </w:lvl>
    <w:lvl w:ilvl="4" w:tplc="5608C25A" w:tentative="1">
      <w:start w:val="1"/>
      <w:numFmt w:val="bullet"/>
      <w:lvlText w:val="•"/>
      <w:lvlJc w:val="left"/>
      <w:pPr>
        <w:tabs>
          <w:tab w:val="num" w:pos="3600"/>
        </w:tabs>
        <w:ind w:left="3600" w:hanging="360"/>
      </w:pPr>
      <w:rPr>
        <w:rFonts w:ascii="Arial" w:hAnsi="Arial" w:hint="default"/>
      </w:rPr>
    </w:lvl>
    <w:lvl w:ilvl="5" w:tplc="A290F92E" w:tentative="1">
      <w:start w:val="1"/>
      <w:numFmt w:val="bullet"/>
      <w:lvlText w:val="•"/>
      <w:lvlJc w:val="left"/>
      <w:pPr>
        <w:tabs>
          <w:tab w:val="num" w:pos="4320"/>
        </w:tabs>
        <w:ind w:left="4320" w:hanging="360"/>
      </w:pPr>
      <w:rPr>
        <w:rFonts w:ascii="Arial" w:hAnsi="Arial" w:hint="default"/>
      </w:rPr>
    </w:lvl>
    <w:lvl w:ilvl="6" w:tplc="F3BC04C2" w:tentative="1">
      <w:start w:val="1"/>
      <w:numFmt w:val="bullet"/>
      <w:lvlText w:val="•"/>
      <w:lvlJc w:val="left"/>
      <w:pPr>
        <w:tabs>
          <w:tab w:val="num" w:pos="5040"/>
        </w:tabs>
        <w:ind w:left="5040" w:hanging="360"/>
      </w:pPr>
      <w:rPr>
        <w:rFonts w:ascii="Arial" w:hAnsi="Arial" w:hint="default"/>
      </w:rPr>
    </w:lvl>
    <w:lvl w:ilvl="7" w:tplc="C28C0638" w:tentative="1">
      <w:start w:val="1"/>
      <w:numFmt w:val="bullet"/>
      <w:lvlText w:val="•"/>
      <w:lvlJc w:val="left"/>
      <w:pPr>
        <w:tabs>
          <w:tab w:val="num" w:pos="5760"/>
        </w:tabs>
        <w:ind w:left="5760" w:hanging="360"/>
      </w:pPr>
      <w:rPr>
        <w:rFonts w:ascii="Arial" w:hAnsi="Arial" w:hint="default"/>
      </w:rPr>
    </w:lvl>
    <w:lvl w:ilvl="8" w:tplc="0D7471C6"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55D21C06"/>
    <w:multiLevelType w:val="multilevel"/>
    <w:tmpl w:val="119AB90A"/>
    <w:lvl w:ilvl="0">
      <w:start w:val="1"/>
      <w:numFmt w:val="decimal"/>
      <w:lvlText w:val="%1."/>
      <w:lvlJc w:val="left"/>
      <w:pPr>
        <w:ind w:left="720" w:hanging="360"/>
      </w:pPr>
      <w:rPr>
        <w:rFonts w:hint="default"/>
        <w:b/>
        <w:bCs/>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55DA6308"/>
    <w:multiLevelType w:val="hybridMultilevel"/>
    <w:tmpl w:val="0D84E0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8" w15:restartNumberingAfterBreak="0">
    <w:nsid w:val="55E92661"/>
    <w:multiLevelType w:val="hybridMultilevel"/>
    <w:tmpl w:val="DD42ADF8"/>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649764F"/>
    <w:multiLevelType w:val="hybridMultilevel"/>
    <w:tmpl w:val="A9B630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15:restartNumberingAfterBreak="0">
    <w:nsid w:val="564A28FA"/>
    <w:multiLevelType w:val="hybridMultilevel"/>
    <w:tmpl w:val="7D14C4FC"/>
    <w:lvl w:ilvl="0" w:tplc="15C2F10E">
      <w:start w:val="1"/>
      <w:numFmt w:val="bullet"/>
      <w:lvlText w:val="•"/>
      <w:lvlJc w:val="left"/>
      <w:pPr>
        <w:tabs>
          <w:tab w:val="num" w:pos="720"/>
        </w:tabs>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6DE5A31"/>
    <w:multiLevelType w:val="hybridMultilevel"/>
    <w:tmpl w:val="A0042202"/>
    <w:lvl w:ilvl="0" w:tplc="43209DFA">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15:restartNumberingAfterBreak="0">
    <w:nsid w:val="579401DC"/>
    <w:multiLevelType w:val="hybridMultilevel"/>
    <w:tmpl w:val="0FF0E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591D65B5"/>
    <w:multiLevelType w:val="hybridMultilevel"/>
    <w:tmpl w:val="4BDEDC74"/>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4" w15:restartNumberingAfterBreak="0">
    <w:nsid w:val="5A774AD6"/>
    <w:multiLevelType w:val="hybridMultilevel"/>
    <w:tmpl w:val="650E5452"/>
    <w:lvl w:ilvl="0" w:tplc="04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15:restartNumberingAfterBreak="0">
    <w:nsid w:val="5A7C01DD"/>
    <w:multiLevelType w:val="hybridMultilevel"/>
    <w:tmpl w:val="3AC88D96"/>
    <w:lvl w:ilvl="0" w:tplc="2BB8B6BE">
      <w:start w:val="1"/>
      <w:numFmt w:val="bullet"/>
      <w:lvlText w:val="•"/>
      <w:lvlJc w:val="left"/>
      <w:pPr>
        <w:tabs>
          <w:tab w:val="num" w:pos="360"/>
        </w:tabs>
        <w:ind w:left="360" w:hanging="360"/>
      </w:pPr>
      <w:rPr>
        <w:rFonts w:ascii="Arial" w:hAnsi="Arial" w:hint="default"/>
      </w:rPr>
    </w:lvl>
    <w:lvl w:ilvl="1" w:tplc="416AEDD8">
      <w:start w:val="2694"/>
      <w:numFmt w:val="bullet"/>
      <w:lvlText w:val="•"/>
      <w:lvlJc w:val="left"/>
      <w:pPr>
        <w:tabs>
          <w:tab w:val="num" w:pos="1080"/>
        </w:tabs>
        <w:ind w:left="1080" w:hanging="360"/>
      </w:pPr>
      <w:rPr>
        <w:rFonts w:ascii="Arial" w:hAnsi="Arial" w:hint="default"/>
      </w:rPr>
    </w:lvl>
    <w:lvl w:ilvl="2" w:tplc="065EB5C6" w:tentative="1">
      <w:start w:val="1"/>
      <w:numFmt w:val="bullet"/>
      <w:lvlText w:val="•"/>
      <w:lvlJc w:val="left"/>
      <w:pPr>
        <w:tabs>
          <w:tab w:val="num" w:pos="1800"/>
        </w:tabs>
        <w:ind w:left="1800" w:hanging="360"/>
      </w:pPr>
      <w:rPr>
        <w:rFonts w:ascii="Arial" w:hAnsi="Arial" w:hint="default"/>
      </w:rPr>
    </w:lvl>
    <w:lvl w:ilvl="3" w:tplc="1EA4FA62" w:tentative="1">
      <w:start w:val="1"/>
      <w:numFmt w:val="bullet"/>
      <w:lvlText w:val="•"/>
      <w:lvlJc w:val="left"/>
      <w:pPr>
        <w:tabs>
          <w:tab w:val="num" w:pos="2520"/>
        </w:tabs>
        <w:ind w:left="2520" w:hanging="360"/>
      </w:pPr>
      <w:rPr>
        <w:rFonts w:ascii="Arial" w:hAnsi="Arial" w:hint="default"/>
      </w:rPr>
    </w:lvl>
    <w:lvl w:ilvl="4" w:tplc="26E2306C" w:tentative="1">
      <w:start w:val="1"/>
      <w:numFmt w:val="bullet"/>
      <w:lvlText w:val="•"/>
      <w:lvlJc w:val="left"/>
      <w:pPr>
        <w:tabs>
          <w:tab w:val="num" w:pos="3240"/>
        </w:tabs>
        <w:ind w:left="3240" w:hanging="360"/>
      </w:pPr>
      <w:rPr>
        <w:rFonts w:ascii="Arial" w:hAnsi="Arial" w:hint="default"/>
      </w:rPr>
    </w:lvl>
    <w:lvl w:ilvl="5" w:tplc="E5C41904" w:tentative="1">
      <w:start w:val="1"/>
      <w:numFmt w:val="bullet"/>
      <w:lvlText w:val="•"/>
      <w:lvlJc w:val="left"/>
      <w:pPr>
        <w:tabs>
          <w:tab w:val="num" w:pos="3960"/>
        </w:tabs>
        <w:ind w:left="3960" w:hanging="360"/>
      </w:pPr>
      <w:rPr>
        <w:rFonts w:ascii="Arial" w:hAnsi="Arial" w:hint="default"/>
      </w:rPr>
    </w:lvl>
    <w:lvl w:ilvl="6" w:tplc="ECEA7AFC" w:tentative="1">
      <w:start w:val="1"/>
      <w:numFmt w:val="bullet"/>
      <w:lvlText w:val="•"/>
      <w:lvlJc w:val="left"/>
      <w:pPr>
        <w:tabs>
          <w:tab w:val="num" w:pos="4680"/>
        </w:tabs>
        <w:ind w:left="4680" w:hanging="360"/>
      </w:pPr>
      <w:rPr>
        <w:rFonts w:ascii="Arial" w:hAnsi="Arial" w:hint="default"/>
      </w:rPr>
    </w:lvl>
    <w:lvl w:ilvl="7" w:tplc="8CF296FA" w:tentative="1">
      <w:start w:val="1"/>
      <w:numFmt w:val="bullet"/>
      <w:lvlText w:val="•"/>
      <w:lvlJc w:val="left"/>
      <w:pPr>
        <w:tabs>
          <w:tab w:val="num" w:pos="5400"/>
        </w:tabs>
        <w:ind w:left="5400" w:hanging="360"/>
      </w:pPr>
      <w:rPr>
        <w:rFonts w:ascii="Arial" w:hAnsi="Arial" w:hint="default"/>
      </w:rPr>
    </w:lvl>
    <w:lvl w:ilvl="8" w:tplc="66F659F0" w:tentative="1">
      <w:start w:val="1"/>
      <w:numFmt w:val="bullet"/>
      <w:lvlText w:val="•"/>
      <w:lvlJc w:val="left"/>
      <w:pPr>
        <w:tabs>
          <w:tab w:val="num" w:pos="6120"/>
        </w:tabs>
        <w:ind w:left="6120" w:hanging="360"/>
      </w:pPr>
      <w:rPr>
        <w:rFonts w:ascii="Arial" w:hAnsi="Arial" w:hint="default"/>
      </w:rPr>
    </w:lvl>
  </w:abstractNum>
  <w:abstractNum w:abstractNumId="166" w15:restartNumberingAfterBreak="0">
    <w:nsid w:val="5B076061"/>
    <w:multiLevelType w:val="hybridMultilevel"/>
    <w:tmpl w:val="6276C1A0"/>
    <w:lvl w:ilvl="0" w:tplc="20000001">
      <w:start w:val="1"/>
      <w:numFmt w:val="bullet"/>
      <w:lvlText w:val=""/>
      <w:lvlJc w:val="left"/>
      <w:pPr>
        <w:ind w:left="1353"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7" w15:restartNumberingAfterBreak="0">
    <w:nsid w:val="5B3B3358"/>
    <w:multiLevelType w:val="multilevel"/>
    <w:tmpl w:val="6F54494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8" w15:restartNumberingAfterBreak="0">
    <w:nsid w:val="5BC42D6F"/>
    <w:multiLevelType w:val="hybridMultilevel"/>
    <w:tmpl w:val="3B7C7EF0"/>
    <w:lvl w:ilvl="0" w:tplc="946C9F6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9" w15:restartNumberingAfterBreak="0">
    <w:nsid w:val="5BC56A2F"/>
    <w:multiLevelType w:val="hybridMultilevel"/>
    <w:tmpl w:val="D47638D2"/>
    <w:lvl w:ilvl="0" w:tplc="3A0098EE">
      <w:start w:val="1"/>
      <w:numFmt w:val="bullet"/>
      <w:lvlText w:val="•"/>
      <w:lvlJc w:val="left"/>
      <w:pPr>
        <w:tabs>
          <w:tab w:val="num" w:pos="720"/>
        </w:tabs>
        <w:ind w:left="720" w:hanging="360"/>
      </w:pPr>
      <w:rPr>
        <w:rFonts w:ascii="Arial" w:hAnsi="Arial" w:hint="default"/>
      </w:rPr>
    </w:lvl>
    <w:lvl w:ilvl="1" w:tplc="8B36FD84">
      <w:start w:val="1568"/>
      <w:numFmt w:val="bullet"/>
      <w:lvlText w:val="•"/>
      <w:lvlJc w:val="left"/>
      <w:pPr>
        <w:tabs>
          <w:tab w:val="num" w:pos="1440"/>
        </w:tabs>
        <w:ind w:left="1440" w:hanging="360"/>
      </w:pPr>
      <w:rPr>
        <w:rFonts w:ascii="Arial" w:hAnsi="Arial" w:hint="default"/>
      </w:rPr>
    </w:lvl>
    <w:lvl w:ilvl="2" w:tplc="797C2034">
      <w:start w:val="1"/>
      <w:numFmt w:val="bullet"/>
      <w:lvlText w:val="•"/>
      <w:lvlJc w:val="left"/>
      <w:pPr>
        <w:tabs>
          <w:tab w:val="num" w:pos="2160"/>
        </w:tabs>
        <w:ind w:left="2160" w:hanging="360"/>
      </w:pPr>
      <w:rPr>
        <w:rFonts w:ascii="Arial" w:hAnsi="Arial" w:hint="default"/>
      </w:rPr>
    </w:lvl>
    <w:lvl w:ilvl="3" w:tplc="B3F8B98C" w:tentative="1">
      <w:start w:val="1"/>
      <w:numFmt w:val="bullet"/>
      <w:lvlText w:val="•"/>
      <w:lvlJc w:val="left"/>
      <w:pPr>
        <w:tabs>
          <w:tab w:val="num" w:pos="2880"/>
        </w:tabs>
        <w:ind w:left="2880" w:hanging="360"/>
      </w:pPr>
      <w:rPr>
        <w:rFonts w:ascii="Arial" w:hAnsi="Arial" w:hint="default"/>
      </w:rPr>
    </w:lvl>
    <w:lvl w:ilvl="4" w:tplc="AE4637BE" w:tentative="1">
      <w:start w:val="1"/>
      <w:numFmt w:val="bullet"/>
      <w:lvlText w:val="•"/>
      <w:lvlJc w:val="left"/>
      <w:pPr>
        <w:tabs>
          <w:tab w:val="num" w:pos="3600"/>
        </w:tabs>
        <w:ind w:left="3600" w:hanging="360"/>
      </w:pPr>
      <w:rPr>
        <w:rFonts w:ascii="Arial" w:hAnsi="Arial" w:hint="default"/>
      </w:rPr>
    </w:lvl>
    <w:lvl w:ilvl="5" w:tplc="CA04A146" w:tentative="1">
      <w:start w:val="1"/>
      <w:numFmt w:val="bullet"/>
      <w:lvlText w:val="•"/>
      <w:lvlJc w:val="left"/>
      <w:pPr>
        <w:tabs>
          <w:tab w:val="num" w:pos="4320"/>
        </w:tabs>
        <w:ind w:left="4320" w:hanging="360"/>
      </w:pPr>
      <w:rPr>
        <w:rFonts w:ascii="Arial" w:hAnsi="Arial" w:hint="default"/>
      </w:rPr>
    </w:lvl>
    <w:lvl w:ilvl="6" w:tplc="6722FE9A" w:tentative="1">
      <w:start w:val="1"/>
      <w:numFmt w:val="bullet"/>
      <w:lvlText w:val="•"/>
      <w:lvlJc w:val="left"/>
      <w:pPr>
        <w:tabs>
          <w:tab w:val="num" w:pos="5040"/>
        </w:tabs>
        <w:ind w:left="5040" w:hanging="360"/>
      </w:pPr>
      <w:rPr>
        <w:rFonts w:ascii="Arial" w:hAnsi="Arial" w:hint="default"/>
      </w:rPr>
    </w:lvl>
    <w:lvl w:ilvl="7" w:tplc="25B85D56" w:tentative="1">
      <w:start w:val="1"/>
      <w:numFmt w:val="bullet"/>
      <w:lvlText w:val="•"/>
      <w:lvlJc w:val="left"/>
      <w:pPr>
        <w:tabs>
          <w:tab w:val="num" w:pos="5760"/>
        </w:tabs>
        <w:ind w:left="5760" w:hanging="360"/>
      </w:pPr>
      <w:rPr>
        <w:rFonts w:ascii="Arial" w:hAnsi="Arial" w:hint="default"/>
      </w:rPr>
    </w:lvl>
    <w:lvl w:ilvl="8" w:tplc="218EC230"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5C922229"/>
    <w:multiLevelType w:val="hybridMultilevel"/>
    <w:tmpl w:val="94F05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CBF5A98"/>
    <w:multiLevelType w:val="multilevel"/>
    <w:tmpl w:val="AA48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CF3180C"/>
    <w:multiLevelType w:val="hybridMultilevel"/>
    <w:tmpl w:val="516E6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DB41CF5"/>
    <w:multiLevelType w:val="hybridMultilevel"/>
    <w:tmpl w:val="0FD26368"/>
    <w:lvl w:ilvl="0" w:tplc="0B1ED6B4">
      <w:start w:val="1"/>
      <w:numFmt w:val="bullet"/>
      <w:lvlText w:val="•"/>
      <w:lvlJc w:val="left"/>
      <w:pPr>
        <w:tabs>
          <w:tab w:val="num" w:pos="720"/>
        </w:tabs>
        <w:ind w:left="720" w:hanging="360"/>
      </w:pPr>
      <w:rPr>
        <w:rFonts w:ascii="Arial" w:hAnsi="Arial" w:hint="default"/>
      </w:rPr>
    </w:lvl>
    <w:lvl w:ilvl="1" w:tplc="62D2935C">
      <w:start w:val="1"/>
      <w:numFmt w:val="bullet"/>
      <w:lvlText w:val="•"/>
      <w:lvlJc w:val="left"/>
      <w:pPr>
        <w:tabs>
          <w:tab w:val="num" w:pos="1440"/>
        </w:tabs>
        <w:ind w:left="1440" w:hanging="360"/>
      </w:pPr>
      <w:rPr>
        <w:rFonts w:ascii="Arial" w:hAnsi="Arial" w:hint="default"/>
      </w:rPr>
    </w:lvl>
    <w:lvl w:ilvl="2" w:tplc="ADCA965A">
      <w:start w:val="45"/>
      <w:numFmt w:val="bullet"/>
      <w:lvlText w:val="•"/>
      <w:lvlJc w:val="left"/>
      <w:pPr>
        <w:tabs>
          <w:tab w:val="num" w:pos="2160"/>
        </w:tabs>
        <w:ind w:left="2160" w:hanging="360"/>
      </w:pPr>
      <w:rPr>
        <w:rFonts w:ascii="Arial" w:hAnsi="Arial" w:hint="default"/>
      </w:rPr>
    </w:lvl>
    <w:lvl w:ilvl="3" w:tplc="688E7E9C" w:tentative="1">
      <w:start w:val="1"/>
      <w:numFmt w:val="bullet"/>
      <w:lvlText w:val="•"/>
      <w:lvlJc w:val="left"/>
      <w:pPr>
        <w:tabs>
          <w:tab w:val="num" w:pos="2880"/>
        </w:tabs>
        <w:ind w:left="2880" w:hanging="360"/>
      </w:pPr>
      <w:rPr>
        <w:rFonts w:ascii="Arial" w:hAnsi="Arial" w:hint="default"/>
      </w:rPr>
    </w:lvl>
    <w:lvl w:ilvl="4" w:tplc="98846938" w:tentative="1">
      <w:start w:val="1"/>
      <w:numFmt w:val="bullet"/>
      <w:lvlText w:val="•"/>
      <w:lvlJc w:val="left"/>
      <w:pPr>
        <w:tabs>
          <w:tab w:val="num" w:pos="3600"/>
        </w:tabs>
        <w:ind w:left="3600" w:hanging="360"/>
      </w:pPr>
      <w:rPr>
        <w:rFonts w:ascii="Arial" w:hAnsi="Arial" w:hint="default"/>
      </w:rPr>
    </w:lvl>
    <w:lvl w:ilvl="5" w:tplc="2AE60E84" w:tentative="1">
      <w:start w:val="1"/>
      <w:numFmt w:val="bullet"/>
      <w:lvlText w:val="•"/>
      <w:lvlJc w:val="left"/>
      <w:pPr>
        <w:tabs>
          <w:tab w:val="num" w:pos="4320"/>
        </w:tabs>
        <w:ind w:left="4320" w:hanging="360"/>
      </w:pPr>
      <w:rPr>
        <w:rFonts w:ascii="Arial" w:hAnsi="Arial" w:hint="default"/>
      </w:rPr>
    </w:lvl>
    <w:lvl w:ilvl="6" w:tplc="5D3E85D6" w:tentative="1">
      <w:start w:val="1"/>
      <w:numFmt w:val="bullet"/>
      <w:lvlText w:val="•"/>
      <w:lvlJc w:val="left"/>
      <w:pPr>
        <w:tabs>
          <w:tab w:val="num" w:pos="5040"/>
        </w:tabs>
        <w:ind w:left="5040" w:hanging="360"/>
      </w:pPr>
      <w:rPr>
        <w:rFonts w:ascii="Arial" w:hAnsi="Arial" w:hint="default"/>
      </w:rPr>
    </w:lvl>
    <w:lvl w:ilvl="7" w:tplc="F970E28E" w:tentative="1">
      <w:start w:val="1"/>
      <w:numFmt w:val="bullet"/>
      <w:lvlText w:val="•"/>
      <w:lvlJc w:val="left"/>
      <w:pPr>
        <w:tabs>
          <w:tab w:val="num" w:pos="5760"/>
        </w:tabs>
        <w:ind w:left="5760" w:hanging="360"/>
      </w:pPr>
      <w:rPr>
        <w:rFonts w:ascii="Arial" w:hAnsi="Arial" w:hint="default"/>
      </w:rPr>
    </w:lvl>
    <w:lvl w:ilvl="8" w:tplc="21029BA2"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5DBC3557"/>
    <w:multiLevelType w:val="singleLevel"/>
    <w:tmpl w:val="35D242B2"/>
    <w:lvl w:ilvl="0">
      <w:start w:val="1"/>
      <w:numFmt w:val="bullet"/>
      <w:lvlText w:val=""/>
      <w:lvlJc w:val="left"/>
      <w:pPr>
        <w:tabs>
          <w:tab w:val="num" w:pos="432"/>
        </w:tabs>
        <w:ind w:left="432" w:hanging="432"/>
      </w:pPr>
      <w:rPr>
        <w:rFonts w:ascii="Symbol" w:hAnsi="Symbol" w:hint="default"/>
      </w:rPr>
    </w:lvl>
  </w:abstractNum>
  <w:abstractNum w:abstractNumId="175" w15:restartNumberingAfterBreak="0">
    <w:nsid w:val="6098742A"/>
    <w:multiLevelType w:val="hybridMultilevel"/>
    <w:tmpl w:val="9000BBBA"/>
    <w:lvl w:ilvl="0" w:tplc="6F28ACE0">
      <w:start w:val="1"/>
      <w:numFmt w:val="bullet"/>
      <w:lvlText w:val="•"/>
      <w:lvlJc w:val="left"/>
      <w:pPr>
        <w:tabs>
          <w:tab w:val="num" w:pos="720"/>
        </w:tabs>
        <w:ind w:left="720" w:hanging="360"/>
      </w:pPr>
      <w:rPr>
        <w:rFonts w:ascii="Arial" w:hAnsi="Arial" w:hint="default"/>
      </w:rPr>
    </w:lvl>
    <w:lvl w:ilvl="1" w:tplc="BCFA5D6A" w:tentative="1">
      <w:start w:val="1"/>
      <w:numFmt w:val="bullet"/>
      <w:lvlText w:val="•"/>
      <w:lvlJc w:val="left"/>
      <w:pPr>
        <w:tabs>
          <w:tab w:val="num" w:pos="1440"/>
        </w:tabs>
        <w:ind w:left="1440" w:hanging="360"/>
      </w:pPr>
      <w:rPr>
        <w:rFonts w:ascii="Arial" w:hAnsi="Arial" w:hint="default"/>
      </w:rPr>
    </w:lvl>
    <w:lvl w:ilvl="2" w:tplc="0BA870A6" w:tentative="1">
      <w:start w:val="1"/>
      <w:numFmt w:val="bullet"/>
      <w:lvlText w:val="•"/>
      <w:lvlJc w:val="left"/>
      <w:pPr>
        <w:tabs>
          <w:tab w:val="num" w:pos="2160"/>
        </w:tabs>
        <w:ind w:left="2160" w:hanging="360"/>
      </w:pPr>
      <w:rPr>
        <w:rFonts w:ascii="Arial" w:hAnsi="Arial" w:hint="default"/>
      </w:rPr>
    </w:lvl>
    <w:lvl w:ilvl="3" w:tplc="F4C6F2FE" w:tentative="1">
      <w:start w:val="1"/>
      <w:numFmt w:val="bullet"/>
      <w:lvlText w:val="•"/>
      <w:lvlJc w:val="left"/>
      <w:pPr>
        <w:tabs>
          <w:tab w:val="num" w:pos="2880"/>
        </w:tabs>
        <w:ind w:left="2880" w:hanging="360"/>
      </w:pPr>
      <w:rPr>
        <w:rFonts w:ascii="Arial" w:hAnsi="Arial" w:hint="default"/>
      </w:rPr>
    </w:lvl>
    <w:lvl w:ilvl="4" w:tplc="B6F6AE6C" w:tentative="1">
      <w:start w:val="1"/>
      <w:numFmt w:val="bullet"/>
      <w:lvlText w:val="•"/>
      <w:lvlJc w:val="left"/>
      <w:pPr>
        <w:tabs>
          <w:tab w:val="num" w:pos="3600"/>
        </w:tabs>
        <w:ind w:left="3600" w:hanging="360"/>
      </w:pPr>
      <w:rPr>
        <w:rFonts w:ascii="Arial" w:hAnsi="Arial" w:hint="default"/>
      </w:rPr>
    </w:lvl>
    <w:lvl w:ilvl="5" w:tplc="EE40C41E" w:tentative="1">
      <w:start w:val="1"/>
      <w:numFmt w:val="bullet"/>
      <w:lvlText w:val="•"/>
      <w:lvlJc w:val="left"/>
      <w:pPr>
        <w:tabs>
          <w:tab w:val="num" w:pos="4320"/>
        </w:tabs>
        <w:ind w:left="4320" w:hanging="360"/>
      </w:pPr>
      <w:rPr>
        <w:rFonts w:ascii="Arial" w:hAnsi="Arial" w:hint="default"/>
      </w:rPr>
    </w:lvl>
    <w:lvl w:ilvl="6" w:tplc="2A6E1D38" w:tentative="1">
      <w:start w:val="1"/>
      <w:numFmt w:val="bullet"/>
      <w:lvlText w:val="•"/>
      <w:lvlJc w:val="left"/>
      <w:pPr>
        <w:tabs>
          <w:tab w:val="num" w:pos="5040"/>
        </w:tabs>
        <w:ind w:left="5040" w:hanging="360"/>
      </w:pPr>
      <w:rPr>
        <w:rFonts w:ascii="Arial" w:hAnsi="Arial" w:hint="default"/>
      </w:rPr>
    </w:lvl>
    <w:lvl w:ilvl="7" w:tplc="34CCFD12" w:tentative="1">
      <w:start w:val="1"/>
      <w:numFmt w:val="bullet"/>
      <w:lvlText w:val="•"/>
      <w:lvlJc w:val="left"/>
      <w:pPr>
        <w:tabs>
          <w:tab w:val="num" w:pos="5760"/>
        </w:tabs>
        <w:ind w:left="5760" w:hanging="360"/>
      </w:pPr>
      <w:rPr>
        <w:rFonts w:ascii="Arial" w:hAnsi="Arial" w:hint="default"/>
      </w:rPr>
    </w:lvl>
    <w:lvl w:ilvl="8" w:tplc="6032B90C"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617A4986"/>
    <w:multiLevelType w:val="hybridMultilevel"/>
    <w:tmpl w:val="6B389D3A"/>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61BC47A8"/>
    <w:multiLevelType w:val="hybridMultilevel"/>
    <w:tmpl w:val="1D4E9EF8"/>
    <w:lvl w:ilvl="0" w:tplc="355C98F2">
      <w:start w:val="1"/>
      <w:numFmt w:val="decimal"/>
      <w:lvlText w:val="%1."/>
      <w:lvlJc w:val="left"/>
      <w:pPr>
        <w:tabs>
          <w:tab w:val="num" w:pos="720"/>
        </w:tabs>
        <w:ind w:left="720" w:hanging="360"/>
      </w:pPr>
    </w:lvl>
    <w:lvl w:ilvl="1" w:tplc="04190015">
      <w:start w:val="1"/>
      <w:numFmt w:val="upperLetter"/>
      <w:lvlText w:val="%2."/>
      <w:lvlJc w:val="left"/>
      <w:pPr>
        <w:tabs>
          <w:tab w:val="num" w:pos="1440"/>
        </w:tabs>
        <w:ind w:left="1440" w:hanging="360"/>
      </w:pPr>
      <w:rPr>
        <w:rFonts w:hint="default"/>
      </w:rPr>
    </w:lvl>
    <w:lvl w:ilvl="2" w:tplc="36BAD086" w:tentative="1">
      <w:start w:val="1"/>
      <w:numFmt w:val="lowerRoman"/>
      <w:lvlText w:val="%3."/>
      <w:lvlJc w:val="right"/>
      <w:pPr>
        <w:tabs>
          <w:tab w:val="num" w:pos="2160"/>
        </w:tabs>
        <w:ind w:left="2160" w:hanging="180"/>
      </w:pPr>
    </w:lvl>
    <w:lvl w:ilvl="3" w:tplc="1C24E726" w:tentative="1">
      <w:start w:val="1"/>
      <w:numFmt w:val="decimal"/>
      <w:lvlText w:val="%4."/>
      <w:lvlJc w:val="left"/>
      <w:pPr>
        <w:tabs>
          <w:tab w:val="num" w:pos="2880"/>
        </w:tabs>
        <w:ind w:left="2880" w:hanging="360"/>
      </w:pPr>
    </w:lvl>
    <w:lvl w:ilvl="4" w:tplc="569C21AA" w:tentative="1">
      <w:start w:val="1"/>
      <w:numFmt w:val="lowerLetter"/>
      <w:lvlText w:val="%5."/>
      <w:lvlJc w:val="left"/>
      <w:pPr>
        <w:tabs>
          <w:tab w:val="num" w:pos="3600"/>
        </w:tabs>
        <w:ind w:left="3600" w:hanging="360"/>
      </w:pPr>
    </w:lvl>
    <w:lvl w:ilvl="5" w:tplc="C434AF1A" w:tentative="1">
      <w:start w:val="1"/>
      <w:numFmt w:val="lowerRoman"/>
      <w:lvlText w:val="%6."/>
      <w:lvlJc w:val="right"/>
      <w:pPr>
        <w:tabs>
          <w:tab w:val="num" w:pos="4320"/>
        </w:tabs>
        <w:ind w:left="4320" w:hanging="180"/>
      </w:pPr>
    </w:lvl>
    <w:lvl w:ilvl="6" w:tplc="F8B83834" w:tentative="1">
      <w:start w:val="1"/>
      <w:numFmt w:val="decimal"/>
      <w:lvlText w:val="%7."/>
      <w:lvlJc w:val="left"/>
      <w:pPr>
        <w:tabs>
          <w:tab w:val="num" w:pos="5040"/>
        </w:tabs>
        <w:ind w:left="5040" w:hanging="360"/>
      </w:pPr>
    </w:lvl>
    <w:lvl w:ilvl="7" w:tplc="B328972A" w:tentative="1">
      <w:start w:val="1"/>
      <w:numFmt w:val="lowerLetter"/>
      <w:lvlText w:val="%8."/>
      <w:lvlJc w:val="left"/>
      <w:pPr>
        <w:tabs>
          <w:tab w:val="num" w:pos="5760"/>
        </w:tabs>
        <w:ind w:left="5760" w:hanging="360"/>
      </w:pPr>
    </w:lvl>
    <w:lvl w:ilvl="8" w:tplc="89C26A0C" w:tentative="1">
      <w:start w:val="1"/>
      <w:numFmt w:val="lowerRoman"/>
      <w:lvlText w:val="%9."/>
      <w:lvlJc w:val="right"/>
      <w:pPr>
        <w:tabs>
          <w:tab w:val="num" w:pos="6480"/>
        </w:tabs>
        <w:ind w:left="6480" w:hanging="180"/>
      </w:pPr>
    </w:lvl>
  </w:abstractNum>
  <w:abstractNum w:abstractNumId="178" w15:restartNumberingAfterBreak="0">
    <w:nsid w:val="64567453"/>
    <w:multiLevelType w:val="hybridMultilevel"/>
    <w:tmpl w:val="BB8A0E6C"/>
    <w:lvl w:ilvl="0" w:tplc="20000015">
      <w:start w:val="1"/>
      <w:numFmt w:val="upp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9" w15:restartNumberingAfterBreak="0">
    <w:nsid w:val="659C624E"/>
    <w:multiLevelType w:val="multilevel"/>
    <w:tmpl w:val="EB9A1812"/>
    <w:lvl w:ilvl="0">
      <w:start w:val="1"/>
      <w:numFmt w:val="decimal"/>
      <w:lvlText w:val="%1)"/>
      <w:lvlJc w:val="left"/>
      <w:pPr>
        <w:tabs>
          <w:tab w:val="num" w:pos="720"/>
        </w:tabs>
        <w:ind w:left="720" w:hanging="360"/>
      </w:pPr>
      <w:rPr>
        <w:rFonts w:hint="default"/>
        <w:sz w:val="26"/>
        <w:szCs w:val="26"/>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68C5F70"/>
    <w:multiLevelType w:val="hybridMultilevel"/>
    <w:tmpl w:val="4022E224"/>
    <w:lvl w:ilvl="0" w:tplc="0D3E87DE">
      <w:start w:val="1"/>
      <w:numFmt w:val="bullet"/>
      <w:lvlText w:val="•"/>
      <w:lvlJc w:val="left"/>
      <w:pPr>
        <w:tabs>
          <w:tab w:val="num" w:pos="720"/>
        </w:tabs>
        <w:ind w:left="720" w:hanging="360"/>
      </w:pPr>
      <w:rPr>
        <w:rFonts w:ascii="Arial" w:hAnsi="Arial" w:hint="default"/>
      </w:rPr>
    </w:lvl>
    <w:lvl w:ilvl="1" w:tplc="EA2077B2" w:tentative="1">
      <w:start w:val="1"/>
      <w:numFmt w:val="bullet"/>
      <w:lvlText w:val="•"/>
      <w:lvlJc w:val="left"/>
      <w:pPr>
        <w:tabs>
          <w:tab w:val="num" w:pos="1440"/>
        </w:tabs>
        <w:ind w:left="1440" w:hanging="360"/>
      </w:pPr>
      <w:rPr>
        <w:rFonts w:ascii="Arial" w:hAnsi="Arial" w:hint="default"/>
      </w:rPr>
    </w:lvl>
    <w:lvl w:ilvl="2" w:tplc="6DA4A718" w:tentative="1">
      <w:start w:val="1"/>
      <w:numFmt w:val="bullet"/>
      <w:lvlText w:val="•"/>
      <w:lvlJc w:val="left"/>
      <w:pPr>
        <w:tabs>
          <w:tab w:val="num" w:pos="2160"/>
        </w:tabs>
        <w:ind w:left="2160" w:hanging="360"/>
      </w:pPr>
      <w:rPr>
        <w:rFonts w:ascii="Arial" w:hAnsi="Arial" w:hint="default"/>
      </w:rPr>
    </w:lvl>
    <w:lvl w:ilvl="3" w:tplc="B32C542C" w:tentative="1">
      <w:start w:val="1"/>
      <w:numFmt w:val="bullet"/>
      <w:lvlText w:val="•"/>
      <w:lvlJc w:val="left"/>
      <w:pPr>
        <w:tabs>
          <w:tab w:val="num" w:pos="2880"/>
        </w:tabs>
        <w:ind w:left="2880" w:hanging="360"/>
      </w:pPr>
      <w:rPr>
        <w:rFonts w:ascii="Arial" w:hAnsi="Arial" w:hint="default"/>
      </w:rPr>
    </w:lvl>
    <w:lvl w:ilvl="4" w:tplc="AFDADCD4" w:tentative="1">
      <w:start w:val="1"/>
      <w:numFmt w:val="bullet"/>
      <w:lvlText w:val="•"/>
      <w:lvlJc w:val="left"/>
      <w:pPr>
        <w:tabs>
          <w:tab w:val="num" w:pos="3600"/>
        </w:tabs>
        <w:ind w:left="3600" w:hanging="360"/>
      </w:pPr>
      <w:rPr>
        <w:rFonts w:ascii="Arial" w:hAnsi="Arial" w:hint="default"/>
      </w:rPr>
    </w:lvl>
    <w:lvl w:ilvl="5" w:tplc="630C6386" w:tentative="1">
      <w:start w:val="1"/>
      <w:numFmt w:val="bullet"/>
      <w:lvlText w:val="•"/>
      <w:lvlJc w:val="left"/>
      <w:pPr>
        <w:tabs>
          <w:tab w:val="num" w:pos="4320"/>
        </w:tabs>
        <w:ind w:left="4320" w:hanging="360"/>
      </w:pPr>
      <w:rPr>
        <w:rFonts w:ascii="Arial" w:hAnsi="Arial" w:hint="default"/>
      </w:rPr>
    </w:lvl>
    <w:lvl w:ilvl="6" w:tplc="A2B46EC2" w:tentative="1">
      <w:start w:val="1"/>
      <w:numFmt w:val="bullet"/>
      <w:lvlText w:val="•"/>
      <w:lvlJc w:val="left"/>
      <w:pPr>
        <w:tabs>
          <w:tab w:val="num" w:pos="5040"/>
        </w:tabs>
        <w:ind w:left="5040" w:hanging="360"/>
      </w:pPr>
      <w:rPr>
        <w:rFonts w:ascii="Arial" w:hAnsi="Arial" w:hint="default"/>
      </w:rPr>
    </w:lvl>
    <w:lvl w:ilvl="7" w:tplc="9F62E8AA" w:tentative="1">
      <w:start w:val="1"/>
      <w:numFmt w:val="bullet"/>
      <w:lvlText w:val="•"/>
      <w:lvlJc w:val="left"/>
      <w:pPr>
        <w:tabs>
          <w:tab w:val="num" w:pos="5760"/>
        </w:tabs>
        <w:ind w:left="5760" w:hanging="360"/>
      </w:pPr>
      <w:rPr>
        <w:rFonts w:ascii="Arial" w:hAnsi="Arial" w:hint="default"/>
      </w:rPr>
    </w:lvl>
    <w:lvl w:ilvl="8" w:tplc="7D6AEBD6"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66F5112B"/>
    <w:multiLevelType w:val="hybridMultilevel"/>
    <w:tmpl w:val="8F263236"/>
    <w:lvl w:ilvl="0" w:tplc="CAAE27E4">
      <w:start w:val="1"/>
      <w:numFmt w:val="bullet"/>
      <w:lvlText w:val="•"/>
      <w:lvlJc w:val="left"/>
      <w:pPr>
        <w:tabs>
          <w:tab w:val="num" w:pos="720"/>
        </w:tabs>
        <w:ind w:left="720" w:hanging="360"/>
      </w:pPr>
      <w:rPr>
        <w:rFonts w:ascii="Arial" w:hAnsi="Arial" w:hint="default"/>
      </w:rPr>
    </w:lvl>
    <w:lvl w:ilvl="1" w:tplc="AFB05FAA" w:tentative="1">
      <w:start w:val="1"/>
      <w:numFmt w:val="bullet"/>
      <w:lvlText w:val="•"/>
      <w:lvlJc w:val="left"/>
      <w:pPr>
        <w:tabs>
          <w:tab w:val="num" w:pos="1440"/>
        </w:tabs>
        <w:ind w:left="1440" w:hanging="360"/>
      </w:pPr>
      <w:rPr>
        <w:rFonts w:ascii="Arial" w:hAnsi="Arial" w:hint="default"/>
      </w:rPr>
    </w:lvl>
    <w:lvl w:ilvl="2" w:tplc="9304699C" w:tentative="1">
      <w:start w:val="1"/>
      <w:numFmt w:val="bullet"/>
      <w:lvlText w:val="•"/>
      <w:lvlJc w:val="left"/>
      <w:pPr>
        <w:tabs>
          <w:tab w:val="num" w:pos="2160"/>
        </w:tabs>
        <w:ind w:left="2160" w:hanging="360"/>
      </w:pPr>
      <w:rPr>
        <w:rFonts w:ascii="Arial" w:hAnsi="Arial" w:hint="default"/>
      </w:rPr>
    </w:lvl>
    <w:lvl w:ilvl="3" w:tplc="DB8657EA" w:tentative="1">
      <w:start w:val="1"/>
      <w:numFmt w:val="bullet"/>
      <w:lvlText w:val="•"/>
      <w:lvlJc w:val="left"/>
      <w:pPr>
        <w:tabs>
          <w:tab w:val="num" w:pos="2880"/>
        </w:tabs>
        <w:ind w:left="2880" w:hanging="360"/>
      </w:pPr>
      <w:rPr>
        <w:rFonts w:ascii="Arial" w:hAnsi="Arial" w:hint="default"/>
      </w:rPr>
    </w:lvl>
    <w:lvl w:ilvl="4" w:tplc="0EA4F60C" w:tentative="1">
      <w:start w:val="1"/>
      <w:numFmt w:val="bullet"/>
      <w:lvlText w:val="•"/>
      <w:lvlJc w:val="left"/>
      <w:pPr>
        <w:tabs>
          <w:tab w:val="num" w:pos="3600"/>
        </w:tabs>
        <w:ind w:left="3600" w:hanging="360"/>
      </w:pPr>
      <w:rPr>
        <w:rFonts w:ascii="Arial" w:hAnsi="Arial" w:hint="default"/>
      </w:rPr>
    </w:lvl>
    <w:lvl w:ilvl="5" w:tplc="F500A056" w:tentative="1">
      <w:start w:val="1"/>
      <w:numFmt w:val="bullet"/>
      <w:lvlText w:val="•"/>
      <w:lvlJc w:val="left"/>
      <w:pPr>
        <w:tabs>
          <w:tab w:val="num" w:pos="4320"/>
        </w:tabs>
        <w:ind w:left="4320" w:hanging="360"/>
      </w:pPr>
      <w:rPr>
        <w:rFonts w:ascii="Arial" w:hAnsi="Arial" w:hint="default"/>
      </w:rPr>
    </w:lvl>
    <w:lvl w:ilvl="6" w:tplc="6AF80F72" w:tentative="1">
      <w:start w:val="1"/>
      <w:numFmt w:val="bullet"/>
      <w:lvlText w:val="•"/>
      <w:lvlJc w:val="left"/>
      <w:pPr>
        <w:tabs>
          <w:tab w:val="num" w:pos="5040"/>
        </w:tabs>
        <w:ind w:left="5040" w:hanging="360"/>
      </w:pPr>
      <w:rPr>
        <w:rFonts w:ascii="Arial" w:hAnsi="Arial" w:hint="default"/>
      </w:rPr>
    </w:lvl>
    <w:lvl w:ilvl="7" w:tplc="FD9E4782" w:tentative="1">
      <w:start w:val="1"/>
      <w:numFmt w:val="bullet"/>
      <w:lvlText w:val="•"/>
      <w:lvlJc w:val="left"/>
      <w:pPr>
        <w:tabs>
          <w:tab w:val="num" w:pos="5760"/>
        </w:tabs>
        <w:ind w:left="5760" w:hanging="360"/>
      </w:pPr>
      <w:rPr>
        <w:rFonts w:ascii="Arial" w:hAnsi="Arial" w:hint="default"/>
      </w:rPr>
    </w:lvl>
    <w:lvl w:ilvl="8" w:tplc="A144390C"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66FF0F1A"/>
    <w:multiLevelType w:val="hybridMultilevel"/>
    <w:tmpl w:val="F732CBCA"/>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78F2022"/>
    <w:multiLevelType w:val="hybridMultilevel"/>
    <w:tmpl w:val="DDDCC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67ED4ACB"/>
    <w:multiLevelType w:val="hybridMultilevel"/>
    <w:tmpl w:val="4AC2488C"/>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5" w15:restartNumberingAfterBreak="0">
    <w:nsid w:val="68125064"/>
    <w:multiLevelType w:val="hybridMultilevel"/>
    <w:tmpl w:val="61B82DE2"/>
    <w:lvl w:ilvl="0" w:tplc="EEE8DBD2">
      <w:start w:val="1"/>
      <w:numFmt w:val="bullet"/>
      <w:lvlText w:val="•"/>
      <w:lvlJc w:val="left"/>
      <w:pPr>
        <w:ind w:left="360" w:hanging="360"/>
      </w:pPr>
      <w:rPr>
        <w:rFonts w:ascii="Arial" w:hAnsi="Arial" w:hint="default"/>
      </w:rPr>
    </w:lvl>
    <w:lvl w:ilvl="1" w:tplc="B7A8237A">
      <w:numFmt w:val="bullet"/>
      <w:lvlText w:val="-"/>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15:restartNumberingAfterBreak="0">
    <w:nsid w:val="690C51F6"/>
    <w:multiLevelType w:val="hybridMultilevel"/>
    <w:tmpl w:val="FCB6865A"/>
    <w:lvl w:ilvl="0" w:tplc="B8BA6F5E">
      <w:start w:val="1"/>
      <w:numFmt w:val="bullet"/>
      <w:lvlText w:val=""/>
      <w:lvlJc w:val="left"/>
      <w:pPr>
        <w:tabs>
          <w:tab w:val="num" w:pos="720"/>
        </w:tabs>
        <w:ind w:left="720" w:hanging="360"/>
      </w:pPr>
      <w:rPr>
        <w:rFonts w:ascii="Wingdings" w:hAnsi="Wingdings" w:hint="default"/>
      </w:rPr>
    </w:lvl>
    <w:lvl w:ilvl="1" w:tplc="0832B952">
      <w:start w:val="649"/>
      <w:numFmt w:val="bullet"/>
      <w:lvlText w:val="–"/>
      <w:lvlJc w:val="left"/>
      <w:pPr>
        <w:tabs>
          <w:tab w:val="num" w:pos="1440"/>
        </w:tabs>
        <w:ind w:left="1440" w:hanging="360"/>
      </w:pPr>
      <w:rPr>
        <w:rFonts w:ascii="Tahoma" w:hAnsi="Tahoma" w:hint="default"/>
      </w:rPr>
    </w:lvl>
    <w:lvl w:ilvl="2" w:tplc="0E3203FA" w:tentative="1">
      <w:start w:val="1"/>
      <w:numFmt w:val="bullet"/>
      <w:lvlText w:val=""/>
      <w:lvlJc w:val="left"/>
      <w:pPr>
        <w:tabs>
          <w:tab w:val="num" w:pos="2160"/>
        </w:tabs>
        <w:ind w:left="2160" w:hanging="360"/>
      </w:pPr>
      <w:rPr>
        <w:rFonts w:ascii="Wingdings" w:hAnsi="Wingdings" w:hint="default"/>
      </w:rPr>
    </w:lvl>
    <w:lvl w:ilvl="3" w:tplc="FA8C691C" w:tentative="1">
      <w:start w:val="1"/>
      <w:numFmt w:val="bullet"/>
      <w:lvlText w:val=""/>
      <w:lvlJc w:val="left"/>
      <w:pPr>
        <w:tabs>
          <w:tab w:val="num" w:pos="2880"/>
        </w:tabs>
        <w:ind w:left="2880" w:hanging="360"/>
      </w:pPr>
      <w:rPr>
        <w:rFonts w:ascii="Wingdings" w:hAnsi="Wingdings" w:hint="default"/>
      </w:rPr>
    </w:lvl>
    <w:lvl w:ilvl="4" w:tplc="E5EE5A0C" w:tentative="1">
      <w:start w:val="1"/>
      <w:numFmt w:val="bullet"/>
      <w:lvlText w:val=""/>
      <w:lvlJc w:val="left"/>
      <w:pPr>
        <w:tabs>
          <w:tab w:val="num" w:pos="3600"/>
        </w:tabs>
        <w:ind w:left="3600" w:hanging="360"/>
      </w:pPr>
      <w:rPr>
        <w:rFonts w:ascii="Wingdings" w:hAnsi="Wingdings" w:hint="default"/>
      </w:rPr>
    </w:lvl>
    <w:lvl w:ilvl="5" w:tplc="E55A5ECE" w:tentative="1">
      <w:start w:val="1"/>
      <w:numFmt w:val="bullet"/>
      <w:lvlText w:val=""/>
      <w:lvlJc w:val="left"/>
      <w:pPr>
        <w:tabs>
          <w:tab w:val="num" w:pos="4320"/>
        </w:tabs>
        <w:ind w:left="4320" w:hanging="360"/>
      </w:pPr>
      <w:rPr>
        <w:rFonts w:ascii="Wingdings" w:hAnsi="Wingdings" w:hint="default"/>
      </w:rPr>
    </w:lvl>
    <w:lvl w:ilvl="6" w:tplc="6670305A" w:tentative="1">
      <w:start w:val="1"/>
      <w:numFmt w:val="bullet"/>
      <w:lvlText w:val=""/>
      <w:lvlJc w:val="left"/>
      <w:pPr>
        <w:tabs>
          <w:tab w:val="num" w:pos="5040"/>
        </w:tabs>
        <w:ind w:left="5040" w:hanging="360"/>
      </w:pPr>
      <w:rPr>
        <w:rFonts w:ascii="Wingdings" w:hAnsi="Wingdings" w:hint="default"/>
      </w:rPr>
    </w:lvl>
    <w:lvl w:ilvl="7" w:tplc="6D46B2B0" w:tentative="1">
      <w:start w:val="1"/>
      <w:numFmt w:val="bullet"/>
      <w:lvlText w:val=""/>
      <w:lvlJc w:val="left"/>
      <w:pPr>
        <w:tabs>
          <w:tab w:val="num" w:pos="5760"/>
        </w:tabs>
        <w:ind w:left="5760" w:hanging="360"/>
      </w:pPr>
      <w:rPr>
        <w:rFonts w:ascii="Wingdings" w:hAnsi="Wingdings" w:hint="default"/>
      </w:rPr>
    </w:lvl>
    <w:lvl w:ilvl="8" w:tplc="BEB843CE"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9332338"/>
    <w:multiLevelType w:val="hybridMultilevel"/>
    <w:tmpl w:val="5650987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8" w15:restartNumberingAfterBreak="0">
    <w:nsid w:val="69744243"/>
    <w:multiLevelType w:val="hybridMultilevel"/>
    <w:tmpl w:val="B2501432"/>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9" w15:restartNumberingAfterBreak="0">
    <w:nsid w:val="6B86479B"/>
    <w:multiLevelType w:val="hybridMultilevel"/>
    <w:tmpl w:val="804C8842"/>
    <w:lvl w:ilvl="0" w:tplc="E0222476">
      <w:start w:val="1"/>
      <w:numFmt w:val="bullet"/>
      <w:lvlText w:val="•"/>
      <w:lvlJc w:val="left"/>
      <w:pPr>
        <w:tabs>
          <w:tab w:val="num" w:pos="720"/>
        </w:tabs>
        <w:ind w:left="720" w:hanging="360"/>
      </w:pPr>
      <w:rPr>
        <w:rFonts w:ascii="Arial" w:hAnsi="Arial" w:hint="default"/>
      </w:rPr>
    </w:lvl>
    <w:lvl w:ilvl="1" w:tplc="2EB674FA" w:tentative="1">
      <w:start w:val="1"/>
      <w:numFmt w:val="bullet"/>
      <w:lvlText w:val="•"/>
      <w:lvlJc w:val="left"/>
      <w:pPr>
        <w:tabs>
          <w:tab w:val="num" w:pos="1440"/>
        </w:tabs>
        <w:ind w:left="1440" w:hanging="360"/>
      </w:pPr>
      <w:rPr>
        <w:rFonts w:ascii="Arial" w:hAnsi="Arial" w:hint="default"/>
      </w:rPr>
    </w:lvl>
    <w:lvl w:ilvl="2" w:tplc="F674572C" w:tentative="1">
      <w:start w:val="1"/>
      <w:numFmt w:val="bullet"/>
      <w:lvlText w:val="•"/>
      <w:lvlJc w:val="left"/>
      <w:pPr>
        <w:tabs>
          <w:tab w:val="num" w:pos="2160"/>
        </w:tabs>
        <w:ind w:left="2160" w:hanging="360"/>
      </w:pPr>
      <w:rPr>
        <w:rFonts w:ascii="Arial" w:hAnsi="Arial" w:hint="default"/>
      </w:rPr>
    </w:lvl>
    <w:lvl w:ilvl="3" w:tplc="B5DC5594" w:tentative="1">
      <w:start w:val="1"/>
      <w:numFmt w:val="bullet"/>
      <w:lvlText w:val="•"/>
      <w:lvlJc w:val="left"/>
      <w:pPr>
        <w:tabs>
          <w:tab w:val="num" w:pos="2880"/>
        </w:tabs>
        <w:ind w:left="2880" w:hanging="360"/>
      </w:pPr>
      <w:rPr>
        <w:rFonts w:ascii="Arial" w:hAnsi="Arial" w:hint="default"/>
      </w:rPr>
    </w:lvl>
    <w:lvl w:ilvl="4" w:tplc="8DBABE8A" w:tentative="1">
      <w:start w:val="1"/>
      <w:numFmt w:val="bullet"/>
      <w:lvlText w:val="•"/>
      <w:lvlJc w:val="left"/>
      <w:pPr>
        <w:tabs>
          <w:tab w:val="num" w:pos="3600"/>
        </w:tabs>
        <w:ind w:left="3600" w:hanging="360"/>
      </w:pPr>
      <w:rPr>
        <w:rFonts w:ascii="Arial" w:hAnsi="Arial" w:hint="default"/>
      </w:rPr>
    </w:lvl>
    <w:lvl w:ilvl="5" w:tplc="475E3350" w:tentative="1">
      <w:start w:val="1"/>
      <w:numFmt w:val="bullet"/>
      <w:lvlText w:val="•"/>
      <w:lvlJc w:val="left"/>
      <w:pPr>
        <w:tabs>
          <w:tab w:val="num" w:pos="4320"/>
        </w:tabs>
        <w:ind w:left="4320" w:hanging="360"/>
      </w:pPr>
      <w:rPr>
        <w:rFonts w:ascii="Arial" w:hAnsi="Arial" w:hint="default"/>
      </w:rPr>
    </w:lvl>
    <w:lvl w:ilvl="6" w:tplc="FE8A9782" w:tentative="1">
      <w:start w:val="1"/>
      <w:numFmt w:val="bullet"/>
      <w:lvlText w:val="•"/>
      <w:lvlJc w:val="left"/>
      <w:pPr>
        <w:tabs>
          <w:tab w:val="num" w:pos="5040"/>
        </w:tabs>
        <w:ind w:left="5040" w:hanging="360"/>
      </w:pPr>
      <w:rPr>
        <w:rFonts w:ascii="Arial" w:hAnsi="Arial" w:hint="default"/>
      </w:rPr>
    </w:lvl>
    <w:lvl w:ilvl="7" w:tplc="FEE8ACD8" w:tentative="1">
      <w:start w:val="1"/>
      <w:numFmt w:val="bullet"/>
      <w:lvlText w:val="•"/>
      <w:lvlJc w:val="left"/>
      <w:pPr>
        <w:tabs>
          <w:tab w:val="num" w:pos="5760"/>
        </w:tabs>
        <w:ind w:left="5760" w:hanging="360"/>
      </w:pPr>
      <w:rPr>
        <w:rFonts w:ascii="Arial" w:hAnsi="Arial" w:hint="default"/>
      </w:rPr>
    </w:lvl>
    <w:lvl w:ilvl="8" w:tplc="483CA818"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6BB8525E"/>
    <w:multiLevelType w:val="hybridMultilevel"/>
    <w:tmpl w:val="5650987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1" w15:restartNumberingAfterBreak="0">
    <w:nsid w:val="6BDF0BC6"/>
    <w:multiLevelType w:val="hybridMultilevel"/>
    <w:tmpl w:val="FD44C75A"/>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6C2775EE"/>
    <w:multiLevelType w:val="multilevel"/>
    <w:tmpl w:val="1518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C3455B2"/>
    <w:multiLevelType w:val="hybridMultilevel"/>
    <w:tmpl w:val="902210CE"/>
    <w:lvl w:ilvl="0" w:tplc="1ACC4466">
      <w:start w:val="1"/>
      <w:numFmt w:val="bullet"/>
      <w:lvlText w:val=""/>
      <w:lvlJc w:val="left"/>
      <w:pPr>
        <w:tabs>
          <w:tab w:val="num" w:pos="720"/>
        </w:tabs>
        <w:ind w:left="720" w:hanging="360"/>
      </w:pPr>
      <w:rPr>
        <w:rFonts w:ascii="Wingdings" w:hAnsi="Wingdings" w:hint="default"/>
      </w:rPr>
    </w:lvl>
    <w:lvl w:ilvl="1" w:tplc="62DE4BBA">
      <w:start w:val="92"/>
      <w:numFmt w:val="bullet"/>
      <w:lvlText w:val="-"/>
      <w:lvlJc w:val="left"/>
      <w:pPr>
        <w:tabs>
          <w:tab w:val="num" w:pos="1440"/>
        </w:tabs>
        <w:ind w:left="1440" w:hanging="360"/>
      </w:pPr>
      <w:rPr>
        <w:rFonts w:ascii="Times New Roman" w:hAnsi="Times New Roman" w:hint="default"/>
      </w:rPr>
    </w:lvl>
    <w:lvl w:ilvl="2" w:tplc="8C1C9D64" w:tentative="1">
      <w:start w:val="1"/>
      <w:numFmt w:val="bullet"/>
      <w:lvlText w:val=""/>
      <w:lvlJc w:val="left"/>
      <w:pPr>
        <w:tabs>
          <w:tab w:val="num" w:pos="2160"/>
        </w:tabs>
        <w:ind w:left="2160" w:hanging="360"/>
      </w:pPr>
      <w:rPr>
        <w:rFonts w:ascii="Wingdings" w:hAnsi="Wingdings" w:hint="default"/>
      </w:rPr>
    </w:lvl>
    <w:lvl w:ilvl="3" w:tplc="70C4AD96" w:tentative="1">
      <w:start w:val="1"/>
      <w:numFmt w:val="bullet"/>
      <w:lvlText w:val=""/>
      <w:lvlJc w:val="left"/>
      <w:pPr>
        <w:tabs>
          <w:tab w:val="num" w:pos="2880"/>
        </w:tabs>
        <w:ind w:left="2880" w:hanging="360"/>
      </w:pPr>
      <w:rPr>
        <w:rFonts w:ascii="Wingdings" w:hAnsi="Wingdings" w:hint="default"/>
      </w:rPr>
    </w:lvl>
    <w:lvl w:ilvl="4" w:tplc="F4C02578" w:tentative="1">
      <w:start w:val="1"/>
      <w:numFmt w:val="bullet"/>
      <w:lvlText w:val=""/>
      <w:lvlJc w:val="left"/>
      <w:pPr>
        <w:tabs>
          <w:tab w:val="num" w:pos="3600"/>
        </w:tabs>
        <w:ind w:left="3600" w:hanging="360"/>
      </w:pPr>
      <w:rPr>
        <w:rFonts w:ascii="Wingdings" w:hAnsi="Wingdings" w:hint="default"/>
      </w:rPr>
    </w:lvl>
    <w:lvl w:ilvl="5" w:tplc="F77AC9DA" w:tentative="1">
      <w:start w:val="1"/>
      <w:numFmt w:val="bullet"/>
      <w:lvlText w:val=""/>
      <w:lvlJc w:val="left"/>
      <w:pPr>
        <w:tabs>
          <w:tab w:val="num" w:pos="4320"/>
        </w:tabs>
        <w:ind w:left="4320" w:hanging="360"/>
      </w:pPr>
      <w:rPr>
        <w:rFonts w:ascii="Wingdings" w:hAnsi="Wingdings" w:hint="default"/>
      </w:rPr>
    </w:lvl>
    <w:lvl w:ilvl="6" w:tplc="287A1B76" w:tentative="1">
      <w:start w:val="1"/>
      <w:numFmt w:val="bullet"/>
      <w:lvlText w:val=""/>
      <w:lvlJc w:val="left"/>
      <w:pPr>
        <w:tabs>
          <w:tab w:val="num" w:pos="5040"/>
        </w:tabs>
        <w:ind w:left="5040" w:hanging="360"/>
      </w:pPr>
      <w:rPr>
        <w:rFonts w:ascii="Wingdings" w:hAnsi="Wingdings" w:hint="default"/>
      </w:rPr>
    </w:lvl>
    <w:lvl w:ilvl="7" w:tplc="EC36729A" w:tentative="1">
      <w:start w:val="1"/>
      <w:numFmt w:val="bullet"/>
      <w:lvlText w:val=""/>
      <w:lvlJc w:val="left"/>
      <w:pPr>
        <w:tabs>
          <w:tab w:val="num" w:pos="5760"/>
        </w:tabs>
        <w:ind w:left="5760" w:hanging="360"/>
      </w:pPr>
      <w:rPr>
        <w:rFonts w:ascii="Wingdings" w:hAnsi="Wingdings" w:hint="default"/>
      </w:rPr>
    </w:lvl>
    <w:lvl w:ilvl="8" w:tplc="059C7480"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CD60C7C"/>
    <w:multiLevelType w:val="multilevel"/>
    <w:tmpl w:val="CE645A8A"/>
    <w:lvl w:ilvl="0">
      <w:start w:val="1"/>
      <w:numFmt w:val="decimal"/>
      <w:lvlText w:val="%1."/>
      <w:lvlJc w:val="left"/>
      <w:pPr>
        <w:ind w:left="644"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33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6D326D68"/>
    <w:multiLevelType w:val="multilevel"/>
    <w:tmpl w:val="57F48A80"/>
    <w:lvl w:ilvl="0">
      <w:start w:val="1"/>
      <w:numFmt w:val="decimal"/>
      <w:lvlText w:val="%1."/>
      <w:lvlJc w:val="left"/>
      <w:pPr>
        <w:ind w:left="720" w:hanging="360"/>
      </w:pPr>
      <w:rPr>
        <w:rFonts w:hint="default"/>
        <w:b/>
        <w:bCs/>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6D687D9D"/>
    <w:multiLevelType w:val="hybridMultilevel"/>
    <w:tmpl w:val="AC861846"/>
    <w:lvl w:ilvl="0" w:tplc="91E4526A">
      <w:start w:val="1"/>
      <w:numFmt w:val="bullet"/>
      <w:lvlText w:val="•"/>
      <w:lvlJc w:val="left"/>
      <w:pPr>
        <w:tabs>
          <w:tab w:val="num" w:pos="720"/>
        </w:tabs>
        <w:ind w:left="720" w:hanging="360"/>
      </w:pPr>
      <w:rPr>
        <w:rFonts w:ascii="Arial" w:hAnsi="Arial" w:hint="default"/>
      </w:rPr>
    </w:lvl>
    <w:lvl w:ilvl="1" w:tplc="33F2242A" w:tentative="1">
      <w:start w:val="1"/>
      <w:numFmt w:val="bullet"/>
      <w:lvlText w:val="•"/>
      <w:lvlJc w:val="left"/>
      <w:pPr>
        <w:tabs>
          <w:tab w:val="num" w:pos="1440"/>
        </w:tabs>
        <w:ind w:left="1440" w:hanging="360"/>
      </w:pPr>
      <w:rPr>
        <w:rFonts w:ascii="Arial" w:hAnsi="Arial" w:hint="default"/>
      </w:rPr>
    </w:lvl>
    <w:lvl w:ilvl="2" w:tplc="D7520474" w:tentative="1">
      <w:start w:val="1"/>
      <w:numFmt w:val="bullet"/>
      <w:lvlText w:val="•"/>
      <w:lvlJc w:val="left"/>
      <w:pPr>
        <w:tabs>
          <w:tab w:val="num" w:pos="2160"/>
        </w:tabs>
        <w:ind w:left="2160" w:hanging="360"/>
      </w:pPr>
      <w:rPr>
        <w:rFonts w:ascii="Arial" w:hAnsi="Arial" w:hint="default"/>
      </w:rPr>
    </w:lvl>
    <w:lvl w:ilvl="3" w:tplc="487068C8" w:tentative="1">
      <w:start w:val="1"/>
      <w:numFmt w:val="bullet"/>
      <w:lvlText w:val="•"/>
      <w:lvlJc w:val="left"/>
      <w:pPr>
        <w:tabs>
          <w:tab w:val="num" w:pos="2880"/>
        </w:tabs>
        <w:ind w:left="2880" w:hanging="360"/>
      </w:pPr>
      <w:rPr>
        <w:rFonts w:ascii="Arial" w:hAnsi="Arial" w:hint="default"/>
      </w:rPr>
    </w:lvl>
    <w:lvl w:ilvl="4" w:tplc="49F2368C" w:tentative="1">
      <w:start w:val="1"/>
      <w:numFmt w:val="bullet"/>
      <w:lvlText w:val="•"/>
      <w:lvlJc w:val="left"/>
      <w:pPr>
        <w:tabs>
          <w:tab w:val="num" w:pos="3600"/>
        </w:tabs>
        <w:ind w:left="3600" w:hanging="360"/>
      </w:pPr>
      <w:rPr>
        <w:rFonts w:ascii="Arial" w:hAnsi="Arial" w:hint="default"/>
      </w:rPr>
    </w:lvl>
    <w:lvl w:ilvl="5" w:tplc="229E6C02" w:tentative="1">
      <w:start w:val="1"/>
      <w:numFmt w:val="bullet"/>
      <w:lvlText w:val="•"/>
      <w:lvlJc w:val="left"/>
      <w:pPr>
        <w:tabs>
          <w:tab w:val="num" w:pos="4320"/>
        </w:tabs>
        <w:ind w:left="4320" w:hanging="360"/>
      </w:pPr>
      <w:rPr>
        <w:rFonts w:ascii="Arial" w:hAnsi="Arial" w:hint="default"/>
      </w:rPr>
    </w:lvl>
    <w:lvl w:ilvl="6" w:tplc="E3F0EB78" w:tentative="1">
      <w:start w:val="1"/>
      <w:numFmt w:val="bullet"/>
      <w:lvlText w:val="•"/>
      <w:lvlJc w:val="left"/>
      <w:pPr>
        <w:tabs>
          <w:tab w:val="num" w:pos="5040"/>
        </w:tabs>
        <w:ind w:left="5040" w:hanging="360"/>
      </w:pPr>
      <w:rPr>
        <w:rFonts w:ascii="Arial" w:hAnsi="Arial" w:hint="default"/>
      </w:rPr>
    </w:lvl>
    <w:lvl w:ilvl="7" w:tplc="E996E138" w:tentative="1">
      <w:start w:val="1"/>
      <w:numFmt w:val="bullet"/>
      <w:lvlText w:val="•"/>
      <w:lvlJc w:val="left"/>
      <w:pPr>
        <w:tabs>
          <w:tab w:val="num" w:pos="5760"/>
        </w:tabs>
        <w:ind w:left="5760" w:hanging="360"/>
      </w:pPr>
      <w:rPr>
        <w:rFonts w:ascii="Arial" w:hAnsi="Arial" w:hint="default"/>
      </w:rPr>
    </w:lvl>
    <w:lvl w:ilvl="8" w:tplc="BED0B82C"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6DE40040"/>
    <w:multiLevelType w:val="hybridMultilevel"/>
    <w:tmpl w:val="5650987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8" w15:restartNumberingAfterBreak="0">
    <w:nsid w:val="6DFD5680"/>
    <w:multiLevelType w:val="hybridMultilevel"/>
    <w:tmpl w:val="68A2A822"/>
    <w:lvl w:ilvl="0" w:tplc="8E1AE932">
      <w:start w:val="1"/>
      <w:numFmt w:val="bullet"/>
      <w:lvlText w:val="•"/>
      <w:lvlJc w:val="left"/>
      <w:pPr>
        <w:tabs>
          <w:tab w:val="num" w:pos="360"/>
        </w:tabs>
        <w:ind w:left="360" w:hanging="360"/>
      </w:pPr>
      <w:rPr>
        <w:rFonts w:ascii="Arial" w:hAnsi="Arial" w:hint="default"/>
      </w:rPr>
    </w:lvl>
    <w:lvl w:ilvl="1" w:tplc="AD5E7832">
      <w:start w:val="1389"/>
      <w:numFmt w:val="bullet"/>
      <w:lvlText w:val="•"/>
      <w:lvlJc w:val="left"/>
      <w:pPr>
        <w:tabs>
          <w:tab w:val="num" w:pos="1080"/>
        </w:tabs>
        <w:ind w:left="1080" w:hanging="360"/>
      </w:pPr>
      <w:rPr>
        <w:rFonts w:ascii="Arial" w:hAnsi="Arial" w:hint="default"/>
      </w:rPr>
    </w:lvl>
    <w:lvl w:ilvl="2" w:tplc="A5122446" w:tentative="1">
      <w:start w:val="1"/>
      <w:numFmt w:val="bullet"/>
      <w:lvlText w:val="•"/>
      <w:lvlJc w:val="left"/>
      <w:pPr>
        <w:tabs>
          <w:tab w:val="num" w:pos="1800"/>
        </w:tabs>
        <w:ind w:left="1800" w:hanging="360"/>
      </w:pPr>
      <w:rPr>
        <w:rFonts w:ascii="Arial" w:hAnsi="Arial" w:hint="default"/>
      </w:rPr>
    </w:lvl>
    <w:lvl w:ilvl="3" w:tplc="E7C2A32A" w:tentative="1">
      <w:start w:val="1"/>
      <w:numFmt w:val="bullet"/>
      <w:lvlText w:val="•"/>
      <w:lvlJc w:val="left"/>
      <w:pPr>
        <w:tabs>
          <w:tab w:val="num" w:pos="2520"/>
        </w:tabs>
        <w:ind w:left="2520" w:hanging="360"/>
      </w:pPr>
      <w:rPr>
        <w:rFonts w:ascii="Arial" w:hAnsi="Arial" w:hint="default"/>
      </w:rPr>
    </w:lvl>
    <w:lvl w:ilvl="4" w:tplc="04D81BDC" w:tentative="1">
      <w:start w:val="1"/>
      <w:numFmt w:val="bullet"/>
      <w:lvlText w:val="•"/>
      <w:lvlJc w:val="left"/>
      <w:pPr>
        <w:tabs>
          <w:tab w:val="num" w:pos="3240"/>
        </w:tabs>
        <w:ind w:left="3240" w:hanging="360"/>
      </w:pPr>
      <w:rPr>
        <w:rFonts w:ascii="Arial" w:hAnsi="Arial" w:hint="default"/>
      </w:rPr>
    </w:lvl>
    <w:lvl w:ilvl="5" w:tplc="44BC347C" w:tentative="1">
      <w:start w:val="1"/>
      <w:numFmt w:val="bullet"/>
      <w:lvlText w:val="•"/>
      <w:lvlJc w:val="left"/>
      <w:pPr>
        <w:tabs>
          <w:tab w:val="num" w:pos="3960"/>
        </w:tabs>
        <w:ind w:left="3960" w:hanging="360"/>
      </w:pPr>
      <w:rPr>
        <w:rFonts w:ascii="Arial" w:hAnsi="Arial" w:hint="default"/>
      </w:rPr>
    </w:lvl>
    <w:lvl w:ilvl="6" w:tplc="04AEC758" w:tentative="1">
      <w:start w:val="1"/>
      <w:numFmt w:val="bullet"/>
      <w:lvlText w:val="•"/>
      <w:lvlJc w:val="left"/>
      <w:pPr>
        <w:tabs>
          <w:tab w:val="num" w:pos="4680"/>
        </w:tabs>
        <w:ind w:left="4680" w:hanging="360"/>
      </w:pPr>
      <w:rPr>
        <w:rFonts w:ascii="Arial" w:hAnsi="Arial" w:hint="default"/>
      </w:rPr>
    </w:lvl>
    <w:lvl w:ilvl="7" w:tplc="02CEFCAA" w:tentative="1">
      <w:start w:val="1"/>
      <w:numFmt w:val="bullet"/>
      <w:lvlText w:val="•"/>
      <w:lvlJc w:val="left"/>
      <w:pPr>
        <w:tabs>
          <w:tab w:val="num" w:pos="5400"/>
        </w:tabs>
        <w:ind w:left="5400" w:hanging="360"/>
      </w:pPr>
      <w:rPr>
        <w:rFonts w:ascii="Arial" w:hAnsi="Arial" w:hint="default"/>
      </w:rPr>
    </w:lvl>
    <w:lvl w:ilvl="8" w:tplc="D0609416" w:tentative="1">
      <w:start w:val="1"/>
      <w:numFmt w:val="bullet"/>
      <w:lvlText w:val="•"/>
      <w:lvlJc w:val="left"/>
      <w:pPr>
        <w:tabs>
          <w:tab w:val="num" w:pos="6120"/>
        </w:tabs>
        <w:ind w:left="6120" w:hanging="360"/>
      </w:pPr>
      <w:rPr>
        <w:rFonts w:ascii="Arial" w:hAnsi="Arial" w:hint="default"/>
      </w:rPr>
    </w:lvl>
  </w:abstractNum>
  <w:abstractNum w:abstractNumId="199" w15:restartNumberingAfterBreak="0">
    <w:nsid w:val="6EE174D2"/>
    <w:multiLevelType w:val="hybridMultilevel"/>
    <w:tmpl w:val="B874D2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6FA44083"/>
    <w:multiLevelType w:val="hybridMultilevel"/>
    <w:tmpl w:val="3C8418EC"/>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1" w15:restartNumberingAfterBreak="0">
    <w:nsid w:val="6FB84629"/>
    <w:multiLevelType w:val="hybridMultilevel"/>
    <w:tmpl w:val="B5DAF7D6"/>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02" w15:restartNumberingAfterBreak="0">
    <w:nsid w:val="6FD46D43"/>
    <w:multiLevelType w:val="hybridMultilevel"/>
    <w:tmpl w:val="DE3AF9E8"/>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3" w15:restartNumberingAfterBreak="0">
    <w:nsid w:val="706E69B6"/>
    <w:multiLevelType w:val="multilevel"/>
    <w:tmpl w:val="4B9276C6"/>
    <w:lvl w:ilvl="0">
      <w:start w:val="1"/>
      <w:numFmt w:val="decimal"/>
      <w:lvlText w:val="%1."/>
      <w:lvlJc w:val="left"/>
      <w:pPr>
        <w:ind w:left="720" w:hanging="360"/>
      </w:pPr>
      <w:rPr>
        <w:b/>
        <w:bCs w:val="0"/>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4" w15:restartNumberingAfterBreak="0">
    <w:nsid w:val="707879C3"/>
    <w:multiLevelType w:val="hybridMultilevel"/>
    <w:tmpl w:val="5650987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5" w15:restartNumberingAfterBreak="0">
    <w:nsid w:val="70CB6CE9"/>
    <w:multiLevelType w:val="hybridMultilevel"/>
    <w:tmpl w:val="C9D46E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15:restartNumberingAfterBreak="0">
    <w:nsid w:val="73A0014F"/>
    <w:multiLevelType w:val="hybridMultilevel"/>
    <w:tmpl w:val="DB6670A6"/>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7" w15:restartNumberingAfterBreak="0">
    <w:nsid w:val="73BD5A09"/>
    <w:multiLevelType w:val="hybridMultilevel"/>
    <w:tmpl w:val="90E4DC70"/>
    <w:lvl w:ilvl="0" w:tplc="77DEDBD2">
      <w:start w:val="1"/>
      <w:numFmt w:val="bullet"/>
      <w:lvlText w:val="•"/>
      <w:lvlJc w:val="left"/>
      <w:pPr>
        <w:tabs>
          <w:tab w:val="num" w:pos="360"/>
        </w:tabs>
        <w:ind w:left="360" w:hanging="360"/>
      </w:pPr>
      <w:rPr>
        <w:rFonts w:ascii="Arial" w:hAnsi="Arial" w:hint="default"/>
      </w:rPr>
    </w:lvl>
    <w:lvl w:ilvl="1" w:tplc="88D25ABA">
      <w:start w:val="653"/>
      <w:numFmt w:val="bullet"/>
      <w:lvlText w:val="•"/>
      <w:lvlJc w:val="left"/>
      <w:pPr>
        <w:tabs>
          <w:tab w:val="num" w:pos="1080"/>
        </w:tabs>
        <w:ind w:left="1080" w:hanging="360"/>
      </w:pPr>
      <w:rPr>
        <w:rFonts w:ascii="Arial" w:hAnsi="Arial" w:hint="default"/>
      </w:rPr>
    </w:lvl>
    <w:lvl w:ilvl="2" w:tplc="11C4CEF6">
      <w:start w:val="653"/>
      <w:numFmt w:val="bullet"/>
      <w:lvlText w:val="•"/>
      <w:lvlJc w:val="left"/>
      <w:pPr>
        <w:tabs>
          <w:tab w:val="num" w:pos="1800"/>
        </w:tabs>
        <w:ind w:left="1800" w:hanging="360"/>
      </w:pPr>
      <w:rPr>
        <w:rFonts w:ascii="Arial" w:hAnsi="Arial" w:hint="default"/>
      </w:rPr>
    </w:lvl>
    <w:lvl w:ilvl="3" w:tplc="3EE42682" w:tentative="1">
      <w:start w:val="1"/>
      <w:numFmt w:val="bullet"/>
      <w:lvlText w:val="•"/>
      <w:lvlJc w:val="left"/>
      <w:pPr>
        <w:tabs>
          <w:tab w:val="num" w:pos="2520"/>
        </w:tabs>
        <w:ind w:left="2520" w:hanging="360"/>
      </w:pPr>
      <w:rPr>
        <w:rFonts w:ascii="Arial" w:hAnsi="Arial" w:hint="default"/>
      </w:rPr>
    </w:lvl>
    <w:lvl w:ilvl="4" w:tplc="CDF0284A" w:tentative="1">
      <w:start w:val="1"/>
      <w:numFmt w:val="bullet"/>
      <w:lvlText w:val="•"/>
      <w:lvlJc w:val="left"/>
      <w:pPr>
        <w:tabs>
          <w:tab w:val="num" w:pos="3240"/>
        </w:tabs>
        <w:ind w:left="3240" w:hanging="360"/>
      </w:pPr>
      <w:rPr>
        <w:rFonts w:ascii="Arial" w:hAnsi="Arial" w:hint="default"/>
      </w:rPr>
    </w:lvl>
    <w:lvl w:ilvl="5" w:tplc="EFB8F7F2" w:tentative="1">
      <w:start w:val="1"/>
      <w:numFmt w:val="bullet"/>
      <w:lvlText w:val="•"/>
      <w:lvlJc w:val="left"/>
      <w:pPr>
        <w:tabs>
          <w:tab w:val="num" w:pos="3960"/>
        </w:tabs>
        <w:ind w:left="3960" w:hanging="360"/>
      </w:pPr>
      <w:rPr>
        <w:rFonts w:ascii="Arial" w:hAnsi="Arial" w:hint="default"/>
      </w:rPr>
    </w:lvl>
    <w:lvl w:ilvl="6" w:tplc="ACDCFE1E" w:tentative="1">
      <w:start w:val="1"/>
      <w:numFmt w:val="bullet"/>
      <w:lvlText w:val="•"/>
      <w:lvlJc w:val="left"/>
      <w:pPr>
        <w:tabs>
          <w:tab w:val="num" w:pos="4680"/>
        </w:tabs>
        <w:ind w:left="4680" w:hanging="360"/>
      </w:pPr>
      <w:rPr>
        <w:rFonts w:ascii="Arial" w:hAnsi="Arial" w:hint="default"/>
      </w:rPr>
    </w:lvl>
    <w:lvl w:ilvl="7" w:tplc="90D6EE6A" w:tentative="1">
      <w:start w:val="1"/>
      <w:numFmt w:val="bullet"/>
      <w:lvlText w:val="•"/>
      <w:lvlJc w:val="left"/>
      <w:pPr>
        <w:tabs>
          <w:tab w:val="num" w:pos="5400"/>
        </w:tabs>
        <w:ind w:left="5400" w:hanging="360"/>
      </w:pPr>
      <w:rPr>
        <w:rFonts w:ascii="Arial" w:hAnsi="Arial" w:hint="default"/>
      </w:rPr>
    </w:lvl>
    <w:lvl w:ilvl="8" w:tplc="226CE844" w:tentative="1">
      <w:start w:val="1"/>
      <w:numFmt w:val="bullet"/>
      <w:lvlText w:val="•"/>
      <w:lvlJc w:val="left"/>
      <w:pPr>
        <w:tabs>
          <w:tab w:val="num" w:pos="6120"/>
        </w:tabs>
        <w:ind w:left="6120" w:hanging="360"/>
      </w:pPr>
      <w:rPr>
        <w:rFonts w:ascii="Arial" w:hAnsi="Arial" w:hint="default"/>
      </w:rPr>
    </w:lvl>
  </w:abstractNum>
  <w:abstractNum w:abstractNumId="208" w15:restartNumberingAfterBreak="0">
    <w:nsid w:val="744C59BA"/>
    <w:multiLevelType w:val="hybridMultilevel"/>
    <w:tmpl w:val="0C98834C"/>
    <w:lvl w:ilvl="0" w:tplc="89DC2974">
      <w:start w:val="1"/>
      <w:numFmt w:val="bullet"/>
      <w:lvlText w:val="•"/>
      <w:lvlJc w:val="left"/>
      <w:pPr>
        <w:tabs>
          <w:tab w:val="num" w:pos="720"/>
        </w:tabs>
        <w:ind w:left="720" w:hanging="360"/>
      </w:pPr>
      <w:rPr>
        <w:rFonts w:ascii="Arial" w:hAnsi="Arial" w:hint="default"/>
      </w:rPr>
    </w:lvl>
    <w:lvl w:ilvl="1" w:tplc="CE3C75CC">
      <w:start w:val="1"/>
      <w:numFmt w:val="bullet"/>
      <w:lvlText w:val="•"/>
      <w:lvlJc w:val="left"/>
      <w:pPr>
        <w:tabs>
          <w:tab w:val="num" w:pos="1440"/>
        </w:tabs>
        <w:ind w:left="1440" w:hanging="360"/>
      </w:pPr>
      <w:rPr>
        <w:rFonts w:ascii="Arial" w:hAnsi="Arial" w:hint="default"/>
      </w:rPr>
    </w:lvl>
    <w:lvl w:ilvl="2" w:tplc="72CC9850" w:tentative="1">
      <w:start w:val="1"/>
      <w:numFmt w:val="bullet"/>
      <w:lvlText w:val="•"/>
      <w:lvlJc w:val="left"/>
      <w:pPr>
        <w:tabs>
          <w:tab w:val="num" w:pos="2160"/>
        </w:tabs>
        <w:ind w:left="2160" w:hanging="360"/>
      </w:pPr>
      <w:rPr>
        <w:rFonts w:ascii="Arial" w:hAnsi="Arial" w:hint="default"/>
      </w:rPr>
    </w:lvl>
    <w:lvl w:ilvl="3" w:tplc="D22ECF42" w:tentative="1">
      <w:start w:val="1"/>
      <w:numFmt w:val="bullet"/>
      <w:lvlText w:val="•"/>
      <w:lvlJc w:val="left"/>
      <w:pPr>
        <w:tabs>
          <w:tab w:val="num" w:pos="2880"/>
        </w:tabs>
        <w:ind w:left="2880" w:hanging="360"/>
      </w:pPr>
      <w:rPr>
        <w:rFonts w:ascii="Arial" w:hAnsi="Arial" w:hint="default"/>
      </w:rPr>
    </w:lvl>
    <w:lvl w:ilvl="4" w:tplc="BFB056E4" w:tentative="1">
      <w:start w:val="1"/>
      <w:numFmt w:val="bullet"/>
      <w:lvlText w:val="•"/>
      <w:lvlJc w:val="left"/>
      <w:pPr>
        <w:tabs>
          <w:tab w:val="num" w:pos="3600"/>
        </w:tabs>
        <w:ind w:left="3600" w:hanging="360"/>
      </w:pPr>
      <w:rPr>
        <w:rFonts w:ascii="Arial" w:hAnsi="Arial" w:hint="default"/>
      </w:rPr>
    </w:lvl>
    <w:lvl w:ilvl="5" w:tplc="F72ACBE6" w:tentative="1">
      <w:start w:val="1"/>
      <w:numFmt w:val="bullet"/>
      <w:lvlText w:val="•"/>
      <w:lvlJc w:val="left"/>
      <w:pPr>
        <w:tabs>
          <w:tab w:val="num" w:pos="4320"/>
        </w:tabs>
        <w:ind w:left="4320" w:hanging="360"/>
      </w:pPr>
      <w:rPr>
        <w:rFonts w:ascii="Arial" w:hAnsi="Arial" w:hint="default"/>
      </w:rPr>
    </w:lvl>
    <w:lvl w:ilvl="6" w:tplc="F258B160" w:tentative="1">
      <w:start w:val="1"/>
      <w:numFmt w:val="bullet"/>
      <w:lvlText w:val="•"/>
      <w:lvlJc w:val="left"/>
      <w:pPr>
        <w:tabs>
          <w:tab w:val="num" w:pos="5040"/>
        </w:tabs>
        <w:ind w:left="5040" w:hanging="360"/>
      </w:pPr>
      <w:rPr>
        <w:rFonts w:ascii="Arial" w:hAnsi="Arial" w:hint="default"/>
      </w:rPr>
    </w:lvl>
    <w:lvl w:ilvl="7" w:tplc="67C8C3B2" w:tentative="1">
      <w:start w:val="1"/>
      <w:numFmt w:val="bullet"/>
      <w:lvlText w:val="•"/>
      <w:lvlJc w:val="left"/>
      <w:pPr>
        <w:tabs>
          <w:tab w:val="num" w:pos="5760"/>
        </w:tabs>
        <w:ind w:left="5760" w:hanging="360"/>
      </w:pPr>
      <w:rPr>
        <w:rFonts w:ascii="Arial" w:hAnsi="Arial" w:hint="default"/>
      </w:rPr>
    </w:lvl>
    <w:lvl w:ilvl="8" w:tplc="1A3606B6"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7480152F"/>
    <w:multiLevelType w:val="hybridMultilevel"/>
    <w:tmpl w:val="111EF9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0" w15:restartNumberingAfterBreak="0">
    <w:nsid w:val="74D3138D"/>
    <w:multiLevelType w:val="hybridMultilevel"/>
    <w:tmpl w:val="9C8C267C"/>
    <w:lvl w:ilvl="0" w:tplc="A8AC7B3C">
      <w:start w:val="1"/>
      <w:numFmt w:val="decimal"/>
      <w:lvlText w:val="%1."/>
      <w:lvlJc w:val="left"/>
      <w:pPr>
        <w:tabs>
          <w:tab w:val="num" w:pos="720"/>
        </w:tabs>
        <w:ind w:left="720" w:hanging="360"/>
      </w:pPr>
    </w:lvl>
    <w:lvl w:ilvl="1" w:tplc="3A7029EE" w:tentative="1">
      <w:start w:val="1"/>
      <w:numFmt w:val="decimal"/>
      <w:lvlText w:val="%2."/>
      <w:lvlJc w:val="left"/>
      <w:pPr>
        <w:tabs>
          <w:tab w:val="num" w:pos="1440"/>
        </w:tabs>
        <w:ind w:left="1440" w:hanging="360"/>
      </w:pPr>
    </w:lvl>
    <w:lvl w:ilvl="2" w:tplc="009EEF7E" w:tentative="1">
      <w:start w:val="1"/>
      <w:numFmt w:val="decimal"/>
      <w:lvlText w:val="%3."/>
      <w:lvlJc w:val="left"/>
      <w:pPr>
        <w:tabs>
          <w:tab w:val="num" w:pos="2160"/>
        </w:tabs>
        <w:ind w:left="2160" w:hanging="360"/>
      </w:pPr>
    </w:lvl>
    <w:lvl w:ilvl="3" w:tplc="74880754" w:tentative="1">
      <w:start w:val="1"/>
      <w:numFmt w:val="decimal"/>
      <w:lvlText w:val="%4."/>
      <w:lvlJc w:val="left"/>
      <w:pPr>
        <w:tabs>
          <w:tab w:val="num" w:pos="2880"/>
        </w:tabs>
        <w:ind w:left="2880" w:hanging="360"/>
      </w:pPr>
    </w:lvl>
    <w:lvl w:ilvl="4" w:tplc="9EAC9A92" w:tentative="1">
      <w:start w:val="1"/>
      <w:numFmt w:val="decimal"/>
      <w:lvlText w:val="%5."/>
      <w:lvlJc w:val="left"/>
      <w:pPr>
        <w:tabs>
          <w:tab w:val="num" w:pos="3600"/>
        </w:tabs>
        <w:ind w:left="3600" w:hanging="360"/>
      </w:pPr>
    </w:lvl>
    <w:lvl w:ilvl="5" w:tplc="8020B7B6" w:tentative="1">
      <w:start w:val="1"/>
      <w:numFmt w:val="decimal"/>
      <w:lvlText w:val="%6."/>
      <w:lvlJc w:val="left"/>
      <w:pPr>
        <w:tabs>
          <w:tab w:val="num" w:pos="4320"/>
        </w:tabs>
        <w:ind w:left="4320" w:hanging="360"/>
      </w:pPr>
    </w:lvl>
    <w:lvl w:ilvl="6" w:tplc="5FEAFA70" w:tentative="1">
      <w:start w:val="1"/>
      <w:numFmt w:val="decimal"/>
      <w:lvlText w:val="%7."/>
      <w:lvlJc w:val="left"/>
      <w:pPr>
        <w:tabs>
          <w:tab w:val="num" w:pos="5040"/>
        </w:tabs>
        <w:ind w:left="5040" w:hanging="360"/>
      </w:pPr>
    </w:lvl>
    <w:lvl w:ilvl="7" w:tplc="2436867A" w:tentative="1">
      <w:start w:val="1"/>
      <w:numFmt w:val="decimal"/>
      <w:lvlText w:val="%8."/>
      <w:lvlJc w:val="left"/>
      <w:pPr>
        <w:tabs>
          <w:tab w:val="num" w:pos="5760"/>
        </w:tabs>
        <w:ind w:left="5760" w:hanging="360"/>
      </w:pPr>
    </w:lvl>
    <w:lvl w:ilvl="8" w:tplc="77D464CC" w:tentative="1">
      <w:start w:val="1"/>
      <w:numFmt w:val="decimal"/>
      <w:lvlText w:val="%9."/>
      <w:lvlJc w:val="left"/>
      <w:pPr>
        <w:tabs>
          <w:tab w:val="num" w:pos="6480"/>
        </w:tabs>
        <w:ind w:left="6480" w:hanging="360"/>
      </w:pPr>
    </w:lvl>
  </w:abstractNum>
  <w:abstractNum w:abstractNumId="211" w15:restartNumberingAfterBreak="0">
    <w:nsid w:val="74E71159"/>
    <w:multiLevelType w:val="hybridMultilevel"/>
    <w:tmpl w:val="8A4028CC"/>
    <w:lvl w:ilvl="0" w:tplc="A85A1B92">
      <w:start w:val="1"/>
      <w:numFmt w:val="bullet"/>
      <w:lvlText w:val="•"/>
      <w:lvlJc w:val="left"/>
      <w:pPr>
        <w:tabs>
          <w:tab w:val="num" w:pos="720"/>
        </w:tabs>
        <w:ind w:left="720" w:hanging="360"/>
      </w:pPr>
      <w:rPr>
        <w:rFonts w:ascii="Arial" w:hAnsi="Arial" w:hint="default"/>
      </w:rPr>
    </w:lvl>
    <w:lvl w:ilvl="1" w:tplc="20305668" w:tentative="1">
      <w:start w:val="1"/>
      <w:numFmt w:val="bullet"/>
      <w:lvlText w:val="•"/>
      <w:lvlJc w:val="left"/>
      <w:pPr>
        <w:tabs>
          <w:tab w:val="num" w:pos="1440"/>
        </w:tabs>
        <w:ind w:left="1440" w:hanging="360"/>
      </w:pPr>
      <w:rPr>
        <w:rFonts w:ascii="Arial" w:hAnsi="Arial" w:hint="default"/>
      </w:rPr>
    </w:lvl>
    <w:lvl w:ilvl="2" w:tplc="2BE8B060" w:tentative="1">
      <w:start w:val="1"/>
      <w:numFmt w:val="bullet"/>
      <w:lvlText w:val="•"/>
      <w:lvlJc w:val="left"/>
      <w:pPr>
        <w:tabs>
          <w:tab w:val="num" w:pos="2160"/>
        </w:tabs>
        <w:ind w:left="2160" w:hanging="360"/>
      </w:pPr>
      <w:rPr>
        <w:rFonts w:ascii="Arial" w:hAnsi="Arial" w:hint="default"/>
      </w:rPr>
    </w:lvl>
    <w:lvl w:ilvl="3" w:tplc="CCF0C464" w:tentative="1">
      <w:start w:val="1"/>
      <w:numFmt w:val="bullet"/>
      <w:lvlText w:val="•"/>
      <w:lvlJc w:val="left"/>
      <w:pPr>
        <w:tabs>
          <w:tab w:val="num" w:pos="2880"/>
        </w:tabs>
        <w:ind w:left="2880" w:hanging="360"/>
      </w:pPr>
      <w:rPr>
        <w:rFonts w:ascii="Arial" w:hAnsi="Arial" w:hint="default"/>
      </w:rPr>
    </w:lvl>
    <w:lvl w:ilvl="4" w:tplc="E5CC4EB4" w:tentative="1">
      <w:start w:val="1"/>
      <w:numFmt w:val="bullet"/>
      <w:lvlText w:val="•"/>
      <w:lvlJc w:val="left"/>
      <w:pPr>
        <w:tabs>
          <w:tab w:val="num" w:pos="3600"/>
        </w:tabs>
        <w:ind w:left="3600" w:hanging="360"/>
      </w:pPr>
      <w:rPr>
        <w:rFonts w:ascii="Arial" w:hAnsi="Arial" w:hint="default"/>
      </w:rPr>
    </w:lvl>
    <w:lvl w:ilvl="5" w:tplc="C1F0AEEE" w:tentative="1">
      <w:start w:val="1"/>
      <w:numFmt w:val="bullet"/>
      <w:lvlText w:val="•"/>
      <w:lvlJc w:val="left"/>
      <w:pPr>
        <w:tabs>
          <w:tab w:val="num" w:pos="4320"/>
        </w:tabs>
        <w:ind w:left="4320" w:hanging="360"/>
      </w:pPr>
      <w:rPr>
        <w:rFonts w:ascii="Arial" w:hAnsi="Arial" w:hint="default"/>
      </w:rPr>
    </w:lvl>
    <w:lvl w:ilvl="6" w:tplc="55B460B8" w:tentative="1">
      <w:start w:val="1"/>
      <w:numFmt w:val="bullet"/>
      <w:lvlText w:val="•"/>
      <w:lvlJc w:val="left"/>
      <w:pPr>
        <w:tabs>
          <w:tab w:val="num" w:pos="5040"/>
        </w:tabs>
        <w:ind w:left="5040" w:hanging="360"/>
      </w:pPr>
      <w:rPr>
        <w:rFonts w:ascii="Arial" w:hAnsi="Arial" w:hint="default"/>
      </w:rPr>
    </w:lvl>
    <w:lvl w:ilvl="7" w:tplc="D4346654" w:tentative="1">
      <w:start w:val="1"/>
      <w:numFmt w:val="bullet"/>
      <w:lvlText w:val="•"/>
      <w:lvlJc w:val="left"/>
      <w:pPr>
        <w:tabs>
          <w:tab w:val="num" w:pos="5760"/>
        </w:tabs>
        <w:ind w:left="5760" w:hanging="360"/>
      </w:pPr>
      <w:rPr>
        <w:rFonts w:ascii="Arial" w:hAnsi="Arial" w:hint="default"/>
      </w:rPr>
    </w:lvl>
    <w:lvl w:ilvl="8" w:tplc="07AA3E9A"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75767103"/>
    <w:multiLevelType w:val="hybridMultilevel"/>
    <w:tmpl w:val="7E2E4790"/>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3" w15:restartNumberingAfterBreak="0">
    <w:nsid w:val="75824C93"/>
    <w:multiLevelType w:val="hybridMultilevel"/>
    <w:tmpl w:val="C14AD802"/>
    <w:lvl w:ilvl="0" w:tplc="6DF6CF6E">
      <w:start w:val="1"/>
      <w:numFmt w:val="bullet"/>
      <w:lvlText w:val="•"/>
      <w:lvlJc w:val="left"/>
      <w:pPr>
        <w:tabs>
          <w:tab w:val="num" w:pos="928"/>
        </w:tabs>
        <w:ind w:left="928" w:hanging="360"/>
      </w:pPr>
      <w:rPr>
        <w:rFonts w:ascii="Arial" w:hAnsi="Arial" w:hint="default"/>
      </w:rPr>
    </w:lvl>
    <w:lvl w:ilvl="1" w:tplc="5E8CBAC2" w:tentative="1">
      <w:start w:val="1"/>
      <w:numFmt w:val="bullet"/>
      <w:lvlText w:val="•"/>
      <w:lvlJc w:val="left"/>
      <w:pPr>
        <w:tabs>
          <w:tab w:val="num" w:pos="1440"/>
        </w:tabs>
        <w:ind w:left="1440" w:hanging="360"/>
      </w:pPr>
      <w:rPr>
        <w:rFonts w:ascii="Arial" w:hAnsi="Arial" w:hint="default"/>
      </w:rPr>
    </w:lvl>
    <w:lvl w:ilvl="2" w:tplc="287EEC46" w:tentative="1">
      <w:start w:val="1"/>
      <w:numFmt w:val="bullet"/>
      <w:lvlText w:val="•"/>
      <w:lvlJc w:val="left"/>
      <w:pPr>
        <w:tabs>
          <w:tab w:val="num" w:pos="2160"/>
        </w:tabs>
        <w:ind w:left="2160" w:hanging="360"/>
      </w:pPr>
      <w:rPr>
        <w:rFonts w:ascii="Arial" w:hAnsi="Arial" w:hint="default"/>
      </w:rPr>
    </w:lvl>
    <w:lvl w:ilvl="3" w:tplc="C920471A" w:tentative="1">
      <w:start w:val="1"/>
      <w:numFmt w:val="bullet"/>
      <w:lvlText w:val="•"/>
      <w:lvlJc w:val="left"/>
      <w:pPr>
        <w:tabs>
          <w:tab w:val="num" w:pos="2880"/>
        </w:tabs>
        <w:ind w:left="2880" w:hanging="360"/>
      </w:pPr>
      <w:rPr>
        <w:rFonts w:ascii="Arial" w:hAnsi="Arial" w:hint="default"/>
      </w:rPr>
    </w:lvl>
    <w:lvl w:ilvl="4" w:tplc="25DE111C" w:tentative="1">
      <w:start w:val="1"/>
      <w:numFmt w:val="bullet"/>
      <w:lvlText w:val="•"/>
      <w:lvlJc w:val="left"/>
      <w:pPr>
        <w:tabs>
          <w:tab w:val="num" w:pos="3600"/>
        </w:tabs>
        <w:ind w:left="3600" w:hanging="360"/>
      </w:pPr>
      <w:rPr>
        <w:rFonts w:ascii="Arial" w:hAnsi="Arial" w:hint="default"/>
      </w:rPr>
    </w:lvl>
    <w:lvl w:ilvl="5" w:tplc="CB62EC80" w:tentative="1">
      <w:start w:val="1"/>
      <w:numFmt w:val="bullet"/>
      <w:lvlText w:val="•"/>
      <w:lvlJc w:val="left"/>
      <w:pPr>
        <w:tabs>
          <w:tab w:val="num" w:pos="4320"/>
        </w:tabs>
        <w:ind w:left="4320" w:hanging="360"/>
      </w:pPr>
      <w:rPr>
        <w:rFonts w:ascii="Arial" w:hAnsi="Arial" w:hint="default"/>
      </w:rPr>
    </w:lvl>
    <w:lvl w:ilvl="6" w:tplc="9D94B240" w:tentative="1">
      <w:start w:val="1"/>
      <w:numFmt w:val="bullet"/>
      <w:lvlText w:val="•"/>
      <w:lvlJc w:val="left"/>
      <w:pPr>
        <w:tabs>
          <w:tab w:val="num" w:pos="5040"/>
        </w:tabs>
        <w:ind w:left="5040" w:hanging="360"/>
      </w:pPr>
      <w:rPr>
        <w:rFonts w:ascii="Arial" w:hAnsi="Arial" w:hint="default"/>
      </w:rPr>
    </w:lvl>
    <w:lvl w:ilvl="7" w:tplc="BEBCB0B6" w:tentative="1">
      <w:start w:val="1"/>
      <w:numFmt w:val="bullet"/>
      <w:lvlText w:val="•"/>
      <w:lvlJc w:val="left"/>
      <w:pPr>
        <w:tabs>
          <w:tab w:val="num" w:pos="5760"/>
        </w:tabs>
        <w:ind w:left="5760" w:hanging="360"/>
      </w:pPr>
      <w:rPr>
        <w:rFonts w:ascii="Arial" w:hAnsi="Arial" w:hint="default"/>
      </w:rPr>
    </w:lvl>
    <w:lvl w:ilvl="8" w:tplc="A14C5864"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758F45A0"/>
    <w:multiLevelType w:val="hybridMultilevel"/>
    <w:tmpl w:val="AAB4665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C7E2D32A" w:tentative="1">
      <w:start w:val="1"/>
      <w:numFmt w:val="bullet"/>
      <w:lvlText w:val=""/>
      <w:lvlJc w:val="left"/>
      <w:pPr>
        <w:tabs>
          <w:tab w:val="num" w:pos="2160"/>
        </w:tabs>
        <w:ind w:left="2160" w:hanging="360"/>
      </w:pPr>
      <w:rPr>
        <w:rFonts w:ascii="Wingdings" w:hAnsi="Wingdings" w:hint="default"/>
      </w:rPr>
    </w:lvl>
    <w:lvl w:ilvl="3" w:tplc="97CC059A" w:tentative="1">
      <w:start w:val="1"/>
      <w:numFmt w:val="bullet"/>
      <w:lvlText w:val=""/>
      <w:lvlJc w:val="left"/>
      <w:pPr>
        <w:tabs>
          <w:tab w:val="num" w:pos="2880"/>
        </w:tabs>
        <w:ind w:left="2880" w:hanging="360"/>
      </w:pPr>
      <w:rPr>
        <w:rFonts w:ascii="Wingdings" w:hAnsi="Wingdings" w:hint="default"/>
      </w:rPr>
    </w:lvl>
    <w:lvl w:ilvl="4" w:tplc="1F10EF36" w:tentative="1">
      <w:start w:val="1"/>
      <w:numFmt w:val="bullet"/>
      <w:lvlText w:val=""/>
      <w:lvlJc w:val="left"/>
      <w:pPr>
        <w:tabs>
          <w:tab w:val="num" w:pos="3600"/>
        </w:tabs>
        <w:ind w:left="3600" w:hanging="360"/>
      </w:pPr>
      <w:rPr>
        <w:rFonts w:ascii="Wingdings" w:hAnsi="Wingdings" w:hint="default"/>
      </w:rPr>
    </w:lvl>
    <w:lvl w:ilvl="5" w:tplc="73ECA9D4" w:tentative="1">
      <w:start w:val="1"/>
      <w:numFmt w:val="bullet"/>
      <w:lvlText w:val=""/>
      <w:lvlJc w:val="left"/>
      <w:pPr>
        <w:tabs>
          <w:tab w:val="num" w:pos="4320"/>
        </w:tabs>
        <w:ind w:left="4320" w:hanging="360"/>
      </w:pPr>
      <w:rPr>
        <w:rFonts w:ascii="Wingdings" w:hAnsi="Wingdings" w:hint="default"/>
      </w:rPr>
    </w:lvl>
    <w:lvl w:ilvl="6" w:tplc="C8806AA8" w:tentative="1">
      <w:start w:val="1"/>
      <w:numFmt w:val="bullet"/>
      <w:lvlText w:val=""/>
      <w:lvlJc w:val="left"/>
      <w:pPr>
        <w:tabs>
          <w:tab w:val="num" w:pos="5040"/>
        </w:tabs>
        <w:ind w:left="5040" w:hanging="360"/>
      </w:pPr>
      <w:rPr>
        <w:rFonts w:ascii="Wingdings" w:hAnsi="Wingdings" w:hint="default"/>
      </w:rPr>
    </w:lvl>
    <w:lvl w:ilvl="7" w:tplc="130E6214" w:tentative="1">
      <w:start w:val="1"/>
      <w:numFmt w:val="bullet"/>
      <w:lvlText w:val=""/>
      <w:lvlJc w:val="left"/>
      <w:pPr>
        <w:tabs>
          <w:tab w:val="num" w:pos="5760"/>
        </w:tabs>
        <w:ind w:left="5760" w:hanging="360"/>
      </w:pPr>
      <w:rPr>
        <w:rFonts w:ascii="Wingdings" w:hAnsi="Wingdings" w:hint="default"/>
      </w:rPr>
    </w:lvl>
    <w:lvl w:ilvl="8" w:tplc="23C00528"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75D81F29"/>
    <w:multiLevelType w:val="hybridMultilevel"/>
    <w:tmpl w:val="57CC848C"/>
    <w:lvl w:ilvl="0" w:tplc="4D785166">
      <w:start w:val="1"/>
      <w:numFmt w:val="bullet"/>
      <w:lvlText w:val="•"/>
      <w:lvlJc w:val="left"/>
      <w:pPr>
        <w:tabs>
          <w:tab w:val="num" w:pos="720"/>
        </w:tabs>
        <w:ind w:left="720" w:hanging="360"/>
      </w:pPr>
      <w:rPr>
        <w:rFonts w:ascii="Arial" w:hAnsi="Arial" w:hint="default"/>
      </w:rPr>
    </w:lvl>
    <w:lvl w:ilvl="1" w:tplc="48B6BD24">
      <w:start w:val="711"/>
      <w:numFmt w:val="bullet"/>
      <w:lvlText w:val="•"/>
      <w:lvlJc w:val="left"/>
      <w:pPr>
        <w:tabs>
          <w:tab w:val="num" w:pos="1440"/>
        </w:tabs>
        <w:ind w:left="1440" w:hanging="360"/>
      </w:pPr>
      <w:rPr>
        <w:rFonts w:ascii="Arial" w:hAnsi="Arial" w:hint="default"/>
      </w:rPr>
    </w:lvl>
    <w:lvl w:ilvl="2" w:tplc="C57EEE34" w:tentative="1">
      <w:start w:val="1"/>
      <w:numFmt w:val="bullet"/>
      <w:lvlText w:val="•"/>
      <w:lvlJc w:val="left"/>
      <w:pPr>
        <w:tabs>
          <w:tab w:val="num" w:pos="2160"/>
        </w:tabs>
        <w:ind w:left="2160" w:hanging="360"/>
      </w:pPr>
      <w:rPr>
        <w:rFonts w:ascii="Arial" w:hAnsi="Arial" w:hint="default"/>
      </w:rPr>
    </w:lvl>
    <w:lvl w:ilvl="3" w:tplc="F3F0CFEE" w:tentative="1">
      <w:start w:val="1"/>
      <w:numFmt w:val="bullet"/>
      <w:lvlText w:val="•"/>
      <w:lvlJc w:val="left"/>
      <w:pPr>
        <w:tabs>
          <w:tab w:val="num" w:pos="2880"/>
        </w:tabs>
        <w:ind w:left="2880" w:hanging="360"/>
      </w:pPr>
      <w:rPr>
        <w:rFonts w:ascii="Arial" w:hAnsi="Arial" w:hint="default"/>
      </w:rPr>
    </w:lvl>
    <w:lvl w:ilvl="4" w:tplc="96A00D56" w:tentative="1">
      <w:start w:val="1"/>
      <w:numFmt w:val="bullet"/>
      <w:lvlText w:val="•"/>
      <w:lvlJc w:val="left"/>
      <w:pPr>
        <w:tabs>
          <w:tab w:val="num" w:pos="3600"/>
        </w:tabs>
        <w:ind w:left="3600" w:hanging="360"/>
      </w:pPr>
      <w:rPr>
        <w:rFonts w:ascii="Arial" w:hAnsi="Arial" w:hint="default"/>
      </w:rPr>
    </w:lvl>
    <w:lvl w:ilvl="5" w:tplc="DFD47E08" w:tentative="1">
      <w:start w:val="1"/>
      <w:numFmt w:val="bullet"/>
      <w:lvlText w:val="•"/>
      <w:lvlJc w:val="left"/>
      <w:pPr>
        <w:tabs>
          <w:tab w:val="num" w:pos="4320"/>
        </w:tabs>
        <w:ind w:left="4320" w:hanging="360"/>
      </w:pPr>
      <w:rPr>
        <w:rFonts w:ascii="Arial" w:hAnsi="Arial" w:hint="default"/>
      </w:rPr>
    </w:lvl>
    <w:lvl w:ilvl="6" w:tplc="9BBE3D12" w:tentative="1">
      <w:start w:val="1"/>
      <w:numFmt w:val="bullet"/>
      <w:lvlText w:val="•"/>
      <w:lvlJc w:val="left"/>
      <w:pPr>
        <w:tabs>
          <w:tab w:val="num" w:pos="5040"/>
        </w:tabs>
        <w:ind w:left="5040" w:hanging="360"/>
      </w:pPr>
      <w:rPr>
        <w:rFonts w:ascii="Arial" w:hAnsi="Arial" w:hint="default"/>
      </w:rPr>
    </w:lvl>
    <w:lvl w:ilvl="7" w:tplc="2832803E" w:tentative="1">
      <w:start w:val="1"/>
      <w:numFmt w:val="bullet"/>
      <w:lvlText w:val="•"/>
      <w:lvlJc w:val="left"/>
      <w:pPr>
        <w:tabs>
          <w:tab w:val="num" w:pos="5760"/>
        </w:tabs>
        <w:ind w:left="5760" w:hanging="360"/>
      </w:pPr>
      <w:rPr>
        <w:rFonts w:ascii="Arial" w:hAnsi="Arial" w:hint="default"/>
      </w:rPr>
    </w:lvl>
    <w:lvl w:ilvl="8" w:tplc="6AE2F332"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76974FD2"/>
    <w:multiLevelType w:val="multilevel"/>
    <w:tmpl w:val="E01C1BC0"/>
    <w:lvl w:ilvl="0">
      <w:start w:val="1"/>
      <w:numFmt w:val="decimal"/>
      <w:lvlText w:val="%1."/>
      <w:lvlJc w:val="left"/>
      <w:pPr>
        <w:ind w:left="720" w:hanging="360"/>
      </w:pPr>
      <w:rPr>
        <w:rFonts w:hint="default"/>
        <w:b/>
        <w:bCs/>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15:restartNumberingAfterBreak="0">
    <w:nsid w:val="77C2166D"/>
    <w:multiLevelType w:val="hybridMultilevel"/>
    <w:tmpl w:val="EEAE3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7D15AC2"/>
    <w:multiLevelType w:val="hybridMultilevel"/>
    <w:tmpl w:val="F600F8CC"/>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9" w15:restartNumberingAfterBreak="0">
    <w:nsid w:val="781D33CA"/>
    <w:multiLevelType w:val="hybridMultilevel"/>
    <w:tmpl w:val="79E857E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15:restartNumberingAfterBreak="0">
    <w:nsid w:val="78657F8C"/>
    <w:multiLevelType w:val="hybridMultilevel"/>
    <w:tmpl w:val="E7368EAC"/>
    <w:lvl w:ilvl="0" w:tplc="E8CEAB6C">
      <w:start w:val="1"/>
      <w:numFmt w:val="bullet"/>
      <w:lvlText w:val="•"/>
      <w:lvlJc w:val="left"/>
      <w:pPr>
        <w:tabs>
          <w:tab w:val="num" w:pos="720"/>
        </w:tabs>
        <w:ind w:left="720" w:hanging="360"/>
      </w:pPr>
      <w:rPr>
        <w:rFonts w:ascii="Arial" w:hAnsi="Arial" w:hint="default"/>
      </w:rPr>
    </w:lvl>
    <w:lvl w:ilvl="1" w:tplc="D20A6A70" w:tentative="1">
      <w:start w:val="1"/>
      <w:numFmt w:val="bullet"/>
      <w:lvlText w:val="•"/>
      <w:lvlJc w:val="left"/>
      <w:pPr>
        <w:tabs>
          <w:tab w:val="num" w:pos="1440"/>
        </w:tabs>
        <w:ind w:left="1440" w:hanging="360"/>
      </w:pPr>
      <w:rPr>
        <w:rFonts w:ascii="Arial" w:hAnsi="Arial" w:hint="default"/>
      </w:rPr>
    </w:lvl>
    <w:lvl w:ilvl="2" w:tplc="A4500420" w:tentative="1">
      <w:start w:val="1"/>
      <w:numFmt w:val="bullet"/>
      <w:lvlText w:val="•"/>
      <w:lvlJc w:val="left"/>
      <w:pPr>
        <w:tabs>
          <w:tab w:val="num" w:pos="2160"/>
        </w:tabs>
        <w:ind w:left="2160" w:hanging="360"/>
      </w:pPr>
      <w:rPr>
        <w:rFonts w:ascii="Arial" w:hAnsi="Arial" w:hint="default"/>
      </w:rPr>
    </w:lvl>
    <w:lvl w:ilvl="3" w:tplc="BA0E54F8" w:tentative="1">
      <w:start w:val="1"/>
      <w:numFmt w:val="bullet"/>
      <w:lvlText w:val="•"/>
      <w:lvlJc w:val="left"/>
      <w:pPr>
        <w:tabs>
          <w:tab w:val="num" w:pos="2880"/>
        </w:tabs>
        <w:ind w:left="2880" w:hanging="360"/>
      </w:pPr>
      <w:rPr>
        <w:rFonts w:ascii="Arial" w:hAnsi="Arial" w:hint="default"/>
      </w:rPr>
    </w:lvl>
    <w:lvl w:ilvl="4" w:tplc="2D522066" w:tentative="1">
      <w:start w:val="1"/>
      <w:numFmt w:val="bullet"/>
      <w:lvlText w:val="•"/>
      <w:lvlJc w:val="left"/>
      <w:pPr>
        <w:tabs>
          <w:tab w:val="num" w:pos="3600"/>
        </w:tabs>
        <w:ind w:left="3600" w:hanging="360"/>
      </w:pPr>
      <w:rPr>
        <w:rFonts w:ascii="Arial" w:hAnsi="Arial" w:hint="default"/>
      </w:rPr>
    </w:lvl>
    <w:lvl w:ilvl="5" w:tplc="4A5AC348" w:tentative="1">
      <w:start w:val="1"/>
      <w:numFmt w:val="bullet"/>
      <w:lvlText w:val="•"/>
      <w:lvlJc w:val="left"/>
      <w:pPr>
        <w:tabs>
          <w:tab w:val="num" w:pos="4320"/>
        </w:tabs>
        <w:ind w:left="4320" w:hanging="360"/>
      </w:pPr>
      <w:rPr>
        <w:rFonts w:ascii="Arial" w:hAnsi="Arial" w:hint="default"/>
      </w:rPr>
    </w:lvl>
    <w:lvl w:ilvl="6" w:tplc="308E2200" w:tentative="1">
      <w:start w:val="1"/>
      <w:numFmt w:val="bullet"/>
      <w:lvlText w:val="•"/>
      <w:lvlJc w:val="left"/>
      <w:pPr>
        <w:tabs>
          <w:tab w:val="num" w:pos="5040"/>
        </w:tabs>
        <w:ind w:left="5040" w:hanging="360"/>
      </w:pPr>
      <w:rPr>
        <w:rFonts w:ascii="Arial" w:hAnsi="Arial" w:hint="default"/>
      </w:rPr>
    </w:lvl>
    <w:lvl w:ilvl="7" w:tplc="C49C4AA8" w:tentative="1">
      <w:start w:val="1"/>
      <w:numFmt w:val="bullet"/>
      <w:lvlText w:val="•"/>
      <w:lvlJc w:val="left"/>
      <w:pPr>
        <w:tabs>
          <w:tab w:val="num" w:pos="5760"/>
        </w:tabs>
        <w:ind w:left="5760" w:hanging="360"/>
      </w:pPr>
      <w:rPr>
        <w:rFonts w:ascii="Arial" w:hAnsi="Arial" w:hint="default"/>
      </w:rPr>
    </w:lvl>
    <w:lvl w:ilvl="8" w:tplc="6762B282"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787D31F1"/>
    <w:multiLevelType w:val="multilevel"/>
    <w:tmpl w:val="699A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87E41F7"/>
    <w:multiLevelType w:val="multilevel"/>
    <w:tmpl w:val="2C04DED2"/>
    <w:lvl w:ilvl="0">
      <w:start w:val="1"/>
      <w:numFmt w:val="decimal"/>
      <w:lvlText w:val="%1)"/>
      <w:lvlJc w:val="left"/>
      <w:pPr>
        <w:tabs>
          <w:tab w:val="num" w:pos="720"/>
        </w:tabs>
        <w:ind w:left="720" w:hanging="360"/>
      </w:pPr>
      <w:rPr>
        <w:rFonts w:hint="default"/>
        <w:b w:val="0"/>
        <w:bCs/>
        <w:sz w:val="26"/>
        <w:szCs w:val="26"/>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9DC416E"/>
    <w:multiLevelType w:val="multilevel"/>
    <w:tmpl w:val="6F54494C"/>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33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7A237034"/>
    <w:multiLevelType w:val="hybridMultilevel"/>
    <w:tmpl w:val="1FE27A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15:restartNumberingAfterBreak="0">
    <w:nsid w:val="7AD871DD"/>
    <w:multiLevelType w:val="hybridMultilevel"/>
    <w:tmpl w:val="00006A54"/>
    <w:lvl w:ilvl="0" w:tplc="7B48F60E">
      <w:numFmt w:val="bullet"/>
      <w:lvlText w:val=""/>
      <w:lvlJc w:val="left"/>
      <w:pPr>
        <w:ind w:left="728" w:hanging="225"/>
      </w:pPr>
      <w:rPr>
        <w:rFonts w:ascii="Wingdings" w:eastAsia="Wingdings" w:hAnsi="Wingdings" w:cs="Wingdings" w:hint="default"/>
        <w:b w:val="0"/>
        <w:bCs w:val="0"/>
        <w:i w:val="0"/>
        <w:iCs w:val="0"/>
        <w:color w:val="FF3300"/>
        <w:w w:val="104"/>
        <w:sz w:val="13"/>
        <w:szCs w:val="13"/>
        <w:lang w:val="ru-RU" w:eastAsia="en-US" w:bidi="ar-SA"/>
      </w:rPr>
    </w:lvl>
    <w:lvl w:ilvl="1" w:tplc="9098AB4A">
      <w:numFmt w:val="bullet"/>
      <w:lvlText w:val="–"/>
      <w:lvlJc w:val="left"/>
      <w:pPr>
        <w:ind w:left="964" w:hanging="225"/>
      </w:pPr>
      <w:rPr>
        <w:rFonts w:ascii="Tahoma" w:eastAsia="Tahoma" w:hAnsi="Tahoma" w:cs="Tahoma" w:hint="default"/>
        <w:b w:val="0"/>
        <w:bCs w:val="0"/>
        <w:i w:val="0"/>
        <w:iCs w:val="0"/>
        <w:color w:val="000000" w:themeColor="text1"/>
        <w:w w:val="103"/>
        <w:sz w:val="13"/>
        <w:szCs w:val="13"/>
        <w:lang w:val="ru-RU" w:eastAsia="en-US" w:bidi="ar-SA"/>
      </w:rPr>
    </w:lvl>
    <w:lvl w:ilvl="2" w:tplc="335A7016">
      <w:numFmt w:val="bullet"/>
      <w:lvlText w:val="•"/>
      <w:lvlJc w:val="left"/>
      <w:pPr>
        <w:ind w:left="1453" w:hanging="225"/>
      </w:pPr>
      <w:rPr>
        <w:rFonts w:hint="default"/>
        <w:lang w:val="ru-RU" w:eastAsia="en-US" w:bidi="ar-SA"/>
      </w:rPr>
    </w:lvl>
    <w:lvl w:ilvl="3" w:tplc="6E6CC028">
      <w:numFmt w:val="bullet"/>
      <w:lvlText w:val="•"/>
      <w:lvlJc w:val="left"/>
      <w:pPr>
        <w:ind w:left="1947" w:hanging="225"/>
      </w:pPr>
      <w:rPr>
        <w:rFonts w:hint="default"/>
        <w:lang w:val="ru-RU" w:eastAsia="en-US" w:bidi="ar-SA"/>
      </w:rPr>
    </w:lvl>
    <w:lvl w:ilvl="4" w:tplc="349CC3F6">
      <w:numFmt w:val="bullet"/>
      <w:lvlText w:val="•"/>
      <w:lvlJc w:val="left"/>
      <w:pPr>
        <w:ind w:left="2440" w:hanging="225"/>
      </w:pPr>
      <w:rPr>
        <w:rFonts w:hint="default"/>
        <w:lang w:val="ru-RU" w:eastAsia="en-US" w:bidi="ar-SA"/>
      </w:rPr>
    </w:lvl>
    <w:lvl w:ilvl="5" w:tplc="43E64F9A">
      <w:numFmt w:val="bullet"/>
      <w:lvlText w:val="•"/>
      <w:lvlJc w:val="left"/>
      <w:pPr>
        <w:ind w:left="2934" w:hanging="225"/>
      </w:pPr>
      <w:rPr>
        <w:rFonts w:hint="default"/>
        <w:lang w:val="ru-RU" w:eastAsia="en-US" w:bidi="ar-SA"/>
      </w:rPr>
    </w:lvl>
    <w:lvl w:ilvl="6" w:tplc="29D06406">
      <w:numFmt w:val="bullet"/>
      <w:lvlText w:val="•"/>
      <w:lvlJc w:val="left"/>
      <w:pPr>
        <w:ind w:left="3427" w:hanging="225"/>
      </w:pPr>
      <w:rPr>
        <w:rFonts w:hint="default"/>
        <w:lang w:val="ru-RU" w:eastAsia="en-US" w:bidi="ar-SA"/>
      </w:rPr>
    </w:lvl>
    <w:lvl w:ilvl="7" w:tplc="B358AB80">
      <w:numFmt w:val="bullet"/>
      <w:lvlText w:val="•"/>
      <w:lvlJc w:val="left"/>
      <w:pPr>
        <w:ind w:left="3921" w:hanging="225"/>
      </w:pPr>
      <w:rPr>
        <w:rFonts w:hint="default"/>
        <w:lang w:val="ru-RU" w:eastAsia="en-US" w:bidi="ar-SA"/>
      </w:rPr>
    </w:lvl>
    <w:lvl w:ilvl="8" w:tplc="C7D84AE6">
      <w:numFmt w:val="bullet"/>
      <w:lvlText w:val="•"/>
      <w:lvlJc w:val="left"/>
      <w:pPr>
        <w:ind w:left="4414" w:hanging="225"/>
      </w:pPr>
      <w:rPr>
        <w:rFonts w:hint="default"/>
        <w:lang w:val="ru-RU" w:eastAsia="en-US" w:bidi="ar-SA"/>
      </w:rPr>
    </w:lvl>
  </w:abstractNum>
  <w:abstractNum w:abstractNumId="226" w15:restartNumberingAfterBreak="0">
    <w:nsid w:val="7AF72C57"/>
    <w:multiLevelType w:val="hybridMultilevel"/>
    <w:tmpl w:val="5CFA5B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7B2E7542"/>
    <w:multiLevelType w:val="hybridMultilevel"/>
    <w:tmpl w:val="8B42F92A"/>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7B5C50B6"/>
    <w:multiLevelType w:val="hybridMultilevel"/>
    <w:tmpl w:val="1E72848C"/>
    <w:lvl w:ilvl="0" w:tplc="BEC079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15:restartNumberingAfterBreak="0">
    <w:nsid w:val="7CCC6446"/>
    <w:multiLevelType w:val="hybridMultilevel"/>
    <w:tmpl w:val="5FEAFB54"/>
    <w:lvl w:ilvl="0" w:tplc="43209DFA">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15:restartNumberingAfterBreak="0">
    <w:nsid w:val="7D0508FE"/>
    <w:multiLevelType w:val="hybridMultilevel"/>
    <w:tmpl w:val="2DD48874"/>
    <w:lvl w:ilvl="0" w:tplc="22D8FC94">
      <w:numFmt w:val="bullet"/>
      <w:lvlText w:val="-"/>
      <w:lvlJc w:val="left"/>
      <w:pPr>
        <w:ind w:left="1080" w:hanging="360"/>
      </w:pPr>
      <w:rPr>
        <w:rFonts w:ascii="Times New Roman" w:hAnsi="Times New Roman" w:cs="Times New Roman"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1" w15:restartNumberingAfterBreak="0">
    <w:nsid w:val="7D8102D4"/>
    <w:multiLevelType w:val="hybridMultilevel"/>
    <w:tmpl w:val="250A5AF6"/>
    <w:lvl w:ilvl="0" w:tplc="EEE8DBD2">
      <w:start w:val="1"/>
      <w:numFmt w:val="bullet"/>
      <w:lvlText w:val="•"/>
      <w:lvlJc w:val="left"/>
      <w:pPr>
        <w:ind w:left="1287" w:hanging="360"/>
      </w:pPr>
      <w:rPr>
        <w:rFonts w:ascii="Arial" w:hAnsi="Aria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2" w15:restartNumberingAfterBreak="0">
    <w:nsid w:val="7DBB4AF9"/>
    <w:multiLevelType w:val="hybridMultilevel"/>
    <w:tmpl w:val="E8F2333E"/>
    <w:lvl w:ilvl="0" w:tplc="421EDAEA">
      <w:start w:val="1"/>
      <w:numFmt w:val="bullet"/>
      <w:lvlText w:val="•"/>
      <w:lvlJc w:val="left"/>
      <w:pPr>
        <w:tabs>
          <w:tab w:val="num" w:pos="720"/>
        </w:tabs>
        <w:ind w:left="720" w:hanging="360"/>
      </w:pPr>
      <w:rPr>
        <w:rFonts w:ascii="Arial" w:hAnsi="Arial" w:hint="default"/>
      </w:rPr>
    </w:lvl>
    <w:lvl w:ilvl="1" w:tplc="CD560736" w:tentative="1">
      <w:start w:val="1"/>
      <w:numFmt w:val="bullet"/>
      <w:lvlText w:val="•"/>
      <w:lvlJc w:val="left"/>
      <w:pPr>
        <w:tabs>
          <w:tab w:val="num" w:pos="1440"/>
        </w:tabs>
        <w:ind w:left="1440" w:hanging="360"/>
      </w:pPr>
      <w:rPr>
        <w:rFonts w:ascii="Arial" w:hAnsi="Arial" w:hint="default"/>
      </w:rPr>
    </w:lvl>
    <w:lvl w:ilvl="2" w:tplc="1474F77A" w:tentative="1">
      <w:start w:val="1"/>
      <w:numFmt w:val="bullet"/>
      <w:lvlText w:val="•"/>
      <w:lvlJc w:val="left"/>
      <w:pPr>
        <w:tabs>
          <w:tab w:val="num" w:pos="2160"/>
        </w:tabs>
        <w:ind w:left="2160" w:hanging="360"/>
      </w:pPr>
      <w:rPr>
        <w:rFonts w:ascii="Arial" w:hAnsi="Arial" w:hint="default"/>
      </w:rPr>
    </w:lvl>
    <w:lvl w:ilvl="3" w:tplc="CC520E16" w:tentative="1">
      <w:start w:val="1"/>
      <w:numFmt w:val="bullet"/>
      <w:lvlText w:val="•"/>
      <w:lvlJc w:val="left"/>
      <w:pPr>
        <w:tabs>
          <w:tab w:val="num" w:pos="2880"/>
        </w:tabs>
        <w:ind w:left="2880" w:hanging="360"/>
      </w:pPr>
      <w:rPr>
        <w:rFonts w:ascii="Arial" w:hAnsi="Arial" w:hint="default"/>
      </w:rPr>
    </w:lvl>
    <w:lvl w:ilvl="4" w:tplc="D3E6993C" w:tentative="1">
      <w:start w:val="1"/>
      <w:numFmt w:val="bullet"/>
      <w:lvlText w:val="•"/>
      <w:lvlJc w:val="left"/>
      <w:pPr>
        <w:tabs>
          <w:tab w:val="num" w:pos="3600"/>
        </w:tabs>
        <w:ind w:left="3600" w:hanging="360"/>
      </w:pPr>
      <w:rPr>
        <w:rFonts w:ascii="Arial" w:hAnsi="Arial" w:hint="default"/>
      </w:rPr>
    </w:lvl>
    <w:lvl w:ilvl="5" w:tplc="FEAA850A" w:tentative="1">
      <w:start w:val="1"/>
      <w:numFmt w:val="bullet"/>
      <w:lvlText w:val="•"/>
      <w:lvlJc w:val="left"/>
      <w:pPr>
        <w:tabs>
          <w:tab w:val="num" w:pos="4320"/>
        </w:tabs>
        <w:ind w:left="4320" w:hanging="360"/>
      </w:pPr>
      <w:rPr>
        <w:rFonts w:ascii="Arial" w:hAnsi="Arial" w:hint="default"/>
      </w:rPr>
    </w:lvl>
    <w:lvl w:ilvl="6" w:tplc="50EE20BC" w:tentative="1">
      <w:start w:val="1"/>
      <w:numFmt w:val="bullet"/>
      <w:lvlText w:val="•"/>
      <w:lvlJc w:val="left"/>
      <w:pPr>
        <w:tabs>
          <w:tab w:val="num" w:pos="5040"/>
        </w:tabs>
        <w:ind w:left="5040" w:hanging="360"/>
      </w:pPr>
      <w:rPr>
        <w:rFonts w:ascii="Arial" w:hAnsi="Arial" w:hint="default"/>
      </w:rPr>
    </w:lvl>
    <w:lvl w:ilvl="7" w:tplc="15B40F20" w:tentative="1">
      <w:start w:val="1"/>
      <w:numFmt w:val="bullet"/>
      <w:lvlText w:val="•"/>
      <w:lvlJc w:val="left"/>
      <w:pPr>
        <w:tabs>
          <w:tab w:val="num" w:pos="5760"/>
        </w:tabs>
        <w:ind w:left="5760" w:hanging="360"/>
      </w:pPr>
      <w:rPr>
        <w:rFonts w:ascii="Arial" w:hAnsi="Arial" w:hint="default"/>
      </w:rPr>
    </w:lvl>
    <w:lvl w:ilvl="8" w:tplc="9C9225E0"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7F5E102D"/>
    <w:multiLevelType w:val="hybridMultilevel"/>
    <w:tmpl w:val="B41C2CE2"/>
    <w:lvl w:ilvl="0" w:tplc="2000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93"/>
  </w:num>
  <w:num w:numId="2">
    <w:abstractNumId w:val="211"/>
  </w:num>
  <w:num w:numId="3">
    <w:abstractNumId w:val="225"/>
  </w:num>
  <w:num w:numId="4">
    <w:abstractNumId w:val="107"/>
  </w:num>
  <w:num w:numId="5">
    <w:abstractNumId w:val="139"/>
  </w:num>
  <w:num w:numId="6">
    <w:abstractNumId w:val="12"/>
  </w:num>
  <w:num w:numId="7">
    <w:abstractNumId w:val="208"/>
  </w:num>
  <w:num w:numId="8">
    <w:abstractNumId w:val="53"/>
  </w:num>
  <w:num w:numId="9">
    <w:abstractNumId w:val="30"/>
  </w:num>
  <w:num w:numId="10">
    <w:abstractNumId w:val="22"/>
  </w:num>
  <w:num w:numId="11">
    <w:abstractNumId w:val="131"/>
  </w:num>
  <w:num w:numId="12">
    <w:abstractNumId w:val="25"/>
  </w:num>
  <w:num w:numId="13">
    <w:abstractNumId w:val="222"/>
  </w:num>
  <w:num w:numId="14">
    <w:abstractNumId w:val="221"/>
  </w:num>
  <w:num w:numId="15">
    <w:abstractNumId w:val="213"/>
  </w:num>
  <w:num w:numId="16">
    <w:abstractNumId w:val="28"/>
  </w:num>
  <w:num w:numId="17">
    <w:abstractNumId w:val="36"/>
  </w:num>
  <w:num w:numId="18">
    <w:abstractNumId w:val="171"/>
  </w:num>
  <w:num w:numId="19">
    <w:abstractNumId w:val="89"/>
  </w:num>
  <w:num w:numId="20">
    <w:abstractNumId w:val="141"/>
  </w:num>
  <w:num w:numId="21">
    <w:abstractNumId w:val="39"/>
  </w:num>
  <w:num w:numId="22">
    <w:abstractNumId w:val="140"/>
  </w:num>
  <w:num w:numId="23">
    <w:abstractNumId w:val="74"/>
  </w:num>
  <w:num w:numId="24">
    <w:abstractNumId w:val="159"/>
  </w:num>
  <w:num w:numId="25">
    <w:abstractNumId w:val="103"/>
  </w:num>
  <w:num w:numId="26">
    <w:abstractNumId w:val="32"/>
  </w:num>
  <w:num w:numId="27">
    <w:abstractNumId w:val="179"/>
  </w:num>
  <w:num w:numId="28">
    <w:abstractNumId w:val="86"/>
  </w:num>
  <w:num w:numId="29">
    <w:abstractNumId w:val="166"/>
  </w:num>
  <w:num w:numId="30">
    <w:abstractNumId w:val="2"/>
  </w:num>
  <w:num w:numId="31">
    <w:abstractNumId w:val="79"/>
  </w:num>
  <w:num w:numId="32">
    <w:abstractNumId w:val="183"/>
  </w:num>
  <w:num w:numId="33">
    <w:abstractNumId w:val="232"/>
  </w:num>
  <w:num w:numId="34">
    <w:abstractNumId w:val="57"/>
  </w:num>
  <w:num w:numId="35">
    <w:abstractNumId w:val="6"/>
  </w:num>
  <w:num w:numId="36">
    <w:abstractNumId w:val="92"/>
  </w:num>
  <w:num w:numId="37">
    <w:abstractNumId w:val="116"/>
  </w:num>
  <w:num w:numId="38">
    <w:abstractNumId w:val="128"/>
  </w:num>
  <w:num w:numId="39">
    <w:abstractNumId w:val="199"/>
  </w:num>
  <w:num w:numId="40">
    <w:abstractNumId w:val="49"/>
  </w:num>
  <w:num w:numId="41">
    <w:abstractNumId w:val="161"/>
  </w:num>
  <w:num w:numId="42">
    <w:abstractNumId w:val="124"/>
  </w:num>
  <w:num w:numId="43">
    <w:abstractNumId w:val="229"/>
  </w:num>
  <w:num w:numId="44">
    <w:abstractNumId w:val="219"/>
  </w:num>
  <w:num w:numId="45">
    <w:abstractNumId w:val="226"/>
  </w:num>
  <w:num w:numId="46">
    <w:abstractNumId w:val="15"/>
  </w:num>
  <w:num w:numId="47">
    <w:abstractNumId w:val="157"/>
  </w:num>
  <w:num w:numId="48">
    <w:abstractNumId w:val="180"/>
  </w:num>
  <w:num w:numId="49">
    <w:abstractNumId w:val="144"/>
  </w:num>
  <w:num w:numId="50">
    <w:abstractNumId w:val="155"/>
  </w:num>
  <w:num w:numId="51">
    <w:abstractNumId w:val="29"/>
  </w:num>
  <w:num w:numId="52">
    <w:abstractNumId w:val="147"/>
  </w:num>
  <w:num w:numId="53">
    <w:abstractNumId w:val="189"/>
  </w:num>
  <w:num w:numId="54">
    <w:abstractNumId w:val="88"/>
  </w:num>
  <w:num w:numId="55">
    <w:abstractNumId w:val="46"/>
  </w:num>
  <w:num w:numId="56">
    <w:abstractNumId w:val="9"/>
  </w:num>
  <w:num w:numId="57">
    <w:abstractNumId w:val="223"/>
  </w:num>
  <w:num w:numId="58">
    <w:abstractNumId w:val="216"/>
  </w:num>
  <w:num w:numId="59">
    <w:abstractNumId w:val="138"/>
  </w:num>
  <w:num w:numId="60">
    <w:abstractNumId w:val="42"/>
  </w:num>
  <w:num w:numId="61">
    <w:abstractNumId w:val="125"/>
  </w:num>
  <w:num w:numId="62">
    <w:abstractNumId w:val="201"/>
  </w:num>
  <w:num w:numId="63">
    <w:abstractNumId w:val="167"/>
  </w:num>
  <w:num w:numId="64">
    <w:abstractNumId w:val="113"/>
  </w:num>
  <w:num w:numId="65">
    <w:abstractNumId w:val="195"/>
  </w:num>
  <w:num w:numId="66">
    <w:abstractNumId w:val="148"/>
  </w:num>
  <w:num w:numId="67">
    <w:abstractNumId w:val="150"/>
  </w:num>
  <w:num w:numId="68">
    <w:abstractNumId w:val="154"/>
  </w:num>
  <w:num w:numId="69">
    <w:abstractNumId w:val="117"/>
  </w:num>
  <w:num w:numId="70">
    <w:abstractNumId w:val="70"/>
  </w:num>
  <w:num w:numId="71">
    <w:abstractNumId w:val="80"/>
  </w:num>
  <w:num w:numId="72">
    <w:abstractNumId w:val="136"/>
  </w:num>
  <w:num w:numId="73">
    <w:abstractNumId w:val="156"/>
  </w:num>
  <w:num w:numId="74">
    <w:abstractNumId w:val="41"/>
  </w:num>
  <w:num w:numId="75">
    <w:abstractNumId w:val="26"/>
  </w:num>
  <w:num w:numId="76">
    <w:abstractNumId w:val="84"/>
  </w:num>
  <w:num w:numId="77">
    <w:abstractNumId w:val="33"/>
  </w:num>
  <w:num w:numId="78">
    <w:abstractNumId w:val="228"/>
  </w:num>
  <w:num w:numId="79">
    <w:abstractNumId w:val="68"/>
  </w:num>
  <w:num w:numId="80">
    <w:abstractNumId w:val="119"/>
  </w:num>
  <w:num w:numId="81">
    <w:abstractNumId w:val="164"/>
  </w:num>
  <w:num w:numId="82">
    <w:abstractNumId w:val="123"/>
  </w:num>
  <w:num w:numId="83">
    <w:abstractNumId w:val="214"/>
  </w:num>
  <w:num w:numId="84">
    <w:abstractNumId w:val="20"/>
  </w:num>
  <w:num w:numId="85">
    <w:abstractNumId w:val="14"/>
  </w:num>
  <w:num w:numId="86">
    <w:abstractNumId w:val="102"/>
  </w:num>
  <w:num w:numId="87">
    <w:abstractNumId w:val="186"/>
  </w:num>
  <w:num w:numId="88">
    <w:abstractNumId w:val="145"/>
  </w:num>
  <w:num w:numId="89">
    <w:abstractNumId w:val="63"/>
  </w:num>
  <w:num w:numId="90">
    <w:abstractNumId w:val="110"/>
  </w:num>
  <w:num w:numId="91">
    <w:abstractNumId w:val="209"/>
  </w:num>
  <w:num w:numId="92">
    <w:abstractNumId w:val="64"/>
  </w:num>
  <w:num w:numId="93">
    <w:abstractNumId w:val="65"/>
  </w:num>
  <w:num w:numId="94">
    <w:abstractNumId w:val="194"/>
  </w:num>
  <w:num w:numId="95">
    <w:abstractNumId w:val="59"/>
  </w:num>
  <w:num w:numId="96">
    <w:abstractNumId w:val="16"/>
  </w:num>
  <w:num w:numId="97">
    <w:abstractNumId w:val="55"/>
  </w:num>
  <w:num w:numId="98">
    <w:abstractNumId w:val="120"/>
  </w:num>
  <w:num w:numId="99">
    <w:abstractNumId w:val="108"/>
  </w:num>
  <w:num w:numId="100">
    <w:abstractNumId w:val="19"/>
  </w:num>
  <w:num w:numId="101">
    <w:abstractNumId w:val="11"/>
  </w:num>
  <w:num w:numId="102">
    <w:abstractNumId w:val="48"/>
  </w:num>
  <w:num w:numId="103">
    <w:abstractNumId w:val="67"/>
  </w:num>
  <w:num w:numId="104">
    <w:abstractNumId w:val="0"/>
  </w:num>
  <w:num w:numId="105">
    <w:abstractNumId w:val="85"/>
  </w:num>
  <w:num w:numId="106">
    <w:abstractNumId w:val="93"/>
  </w:num>
  <w:num w:numId="107">
    <w:abstractNumId w:val="31"/>
  </w:num>
  <w:num w:numId="108">
    <w:abstractNumId w:val="172"/>
  </w:num>
  <w:num w:numId="109">
    <w:abstractNumId w:val="61"/>
  </w:num>
  <w:num w:numId="110">
    <w:abstractNumId w:val="56"/>
  </w:num>
  <w:num w:numId="111">
    <w:abstractNumId w:val="170"/>
  </w:num>
  <w:num w:numId="112">
    <w:abstractNumId w:val="3"/>
  </w:num>
  <w:num w:numId="113">
    <w:abstractNumId w:val="146"/>
  </w:num>
  <w:num w:numId="114">
    <w:abstractNumId w:val="76"/>
  </w:num>
  <w:num w:numId="115">
    <w:abstractNumId w:val="106"/>
  </w:num>
  <w:num w:numId="116">
    <w:abstractNumId w:val="83"/>
  </w:num>
  <w:num w:numId="117">
    <w:abstractNumId w:val="78"/>
  </w:num>
  <w:num w:numId="118">
    <w:abstractNumId w:val="52"/>
  </w:num>
  <w:num w:numId="119">
    <w:abstractNumId w:val="227"/>
  </w:num>
  <w:num w:numId="120">
    <w:abstractNumId w:val="62"/>
  </w:num>
  <w:num w:numId="121">
    <w:abstractNumId w:val="58"/>
  </w:num>
  <w:num w:numId="122">
    <w:abstractNumId w:val="24"/>
  </w:num>
  <w:num w:numId="123">
    <w:abstractNumId w:val="163"/>
  </w:num>
  <w:num w:numId="124">
    <w:abstractNumId w:val="177"/>
  </w:num>
  <w:num w:numId="125">
    <w:abstractNumId w:val="5"/>
  </w:num>
  <w:num w:numId="126">
    <w:abstractNumId w:val="98"/>
  </w:num>
  <w:num w:numId="127">
    <w:abstractNumId w:val="192"/>
  </w:num>
  <w:num w:numId="128">
    <w:abstractNumId w:val="133"/>
  </w:num>
  <w:num w:numId="129">
    <w:abstractNumId w:val="44"/>
  </w:num>
  <w:num w:numId="130">
    <w:abstractNumId w:val="210"/>
  </w:num>
  <w:num w:numId="131">
    <w:abstractNumId w:val="95"/>
  </w:num>
  <w:num w:numId="132">
    <w:abstractNumId w:val="143"/>
  </w:num>
  <w:num w:numId="133">
    <w:abstractNumId w:val="224"/>
  </w:num>
  <w:num w:numId="134">
    <w:abstractNumId w:val="151"/>
  </w:num>
  <w:num w:numId="135">
    <w:abstractNumId w:val="168"/>
  </w:num>
  <w:num w:numId="136">
    <w:abstractNumId w:val="17"/>
  </w:num>
  <w:num w:numId="137">
    <w:abstractNumId w:val="115"/>
  </w:num>
  <w:num w:numId="138">
    <w:abstractNumId w:val="178"/>
  </w:num>
  <w:num w:numId="139">
    <w:abstractNumId w:val="45"/>
  </w:num>
  <w:num w:numId="140">
    <w:abstractNumId w:val="87"/>
  </w:num>
  <w:num w:numId="141">
    <w:abstractNumId w:val="205"/>
  </w:num>
  <w:num w:numId="142">
    <w:abstractNumId w:val="135"/>
  </w:num>
  <w:num w:numId="143">
    <w:abstractNumId w:val="1"/>
  </w:num>
  <w:num w:numId="144">
    <w:abstractNumId w:val="77"/>
  </w:num>
  <w:num w:numId="145">
    <w:abstractNumId w:val="137"/>
  </w:num>
  <w:num w:numId="146">
    <w:abstractNumId w:val="72"/>
  </w:num>
  <w:num w:numId="147">
    <w:abstractNumId w:val="35"/>
  </w:num>
  <w:num w:numId="148">
    <w:abstractNumId w:val="71"/>
  </w:num>
  <w:num w:numId="149">
    <w:abstractNumId w:val="206"/>
  </w:num>
  <w:num w:numId="150">
    <w:abstractNumId w:val="13"/>
  </w:num>
  <w:num w:numId="151">
    <w:abstractNumId w:val="184"/>
  </w:num>
  <w:num w:numId="152">
    <w:abstractNumId w:val="114"/>
  </w:num>
  <w:num w:numId="153">
    <w:abstractNumId w:val="218"/>
  </w:num>
  <w:num w:numId="154">
    <w:abstractNumId w:val="188"/>
  </w:num>
  <w:num w:numId="155">
    <w:abstractNumId w:val="99"/>
  </w:num>
  <w:num w:numId="156">
    <w:abstractNumId w:val="38"/>
  </w:num>
  <w:num w:numId="157">
    <w:abstractNumId w:val="233"/>
  </w:num>
  <w:num w:numId="158">
    <w:abstractNumId w:val="21"/>
  </w:num>
  <w:num w:numId="159">
    <w:abstractNumId w:val="191"/>
  </w:num>
  <w:num w:numId="160">
    <w:abstractNumId w:val="200"/>
  </w:num>
  <w:num w:numId="161">
    <w:abstractNumId w:val="212"/>
  </w:num>
  <w:num w:numId="162">
    <w:abstractNumId w:val="51"/>
  </w:num>
  <w:num w:numId="163">
    <w:abstractNumId w:val="202"/>
  </w:num>
  <w:num w:numId="164">
    <w:abstractNumId w:val="82"/>
  </w:num>
  <w:num w:numId="165">
    <w:abstractNumId w:val="182"/>
  </w:num>
  <w:num w:numId="166">
    <w:abstractNumId w:val="60"/>
  </w:num>
  <w:num w:numId="167">
    <w:abstractNumId w:val="174"/>
  </w:num>
  <w:num w:numId="168">
    <w:abstractNumId w:val="217"/>
  </w:num>
  <w:num w:numId="169">
    <w:abstractNumId w:val="69"/>
  </w:num>
  <w:num w:numId="170">
    <w:abstractNumId w:val="8"/>
  </w:num>
  <w:num w:numId="171">
    <w:abstractNumId w:val="176"/>
  </w:num>
  <w:num w:numId="172">
    <w:abstractNumId w:val="4"/>
  </w:num>
  <w:num w:numId="173">
    <w:abstractNumId w:val="97"/>
  </w:num>
  <w:num w:numId="174">
    <w:abstractNumId w:val="158"/>
  </w:num>
  <w:num w:numId="175">
    <w:abstractNumId w:val="81"/>
  </w:num>
  <w:num w:numId="176">
    <w:abstractNumId w:val="129"/>
  </w:num>
  <w:num w:numId="177">
    <w:abstractNumId w:val="126"/>
  </w:num>
  <w:num w:numId="178">
    <w:abstractNumId w:val="173"/>
  </w:num>
  <w:num w:numId="179">
    <w:abstractNumId w:val="130"/>
  </w:num>
  <w:num w:numId="180">
    <w:abstractNumId w:val="37"/>
  </w:num>
  <w:num w:numId="181">
    <w:abstractNumId w:val="7"/>
  </w:num>
  <w:num w:numId="182">
    <w:abstractNumId w:val="105"/>
  </w:num>
  <w:num w:numId="183">
    <w:abstractNumId w:val="230"/>
  </w:num>
  <w:num w:numId="184">
    <w:abstractNumId w:val="112"/>
  </w:num>
  <w:num w:numId="185">
    <w:abstractNumId w:val="94"/>
  </w:num>
  <w:num w:numId="186">
    <w:abstractNumId w:val="153"/>
  </w:num>
  <w:num w:numId="187">
    <w:abstractNumId w:val="10"/>
  </w:num>
  <w:num w:numId="188">
    <w:abstractNumId w:val="169"/>
  </w:num>
  <w:num w:numId="189">
    <w:abstractNumId w:val="50"/>
  </w:num>
  <w:num w:numId="190">
    <w:abstractNumId w:val="134"/>
  </w:num>
  <w:num w:numId="191">
    <w:abstractNumId w:val="165"/>
  </w:num>
  <w:num w:numId="192">
    <w:abstractNumId w:val="152"/>
  </w:num>
  <w:num w:numId="193">
    <w:abstractNumId w:val="75"/>
  </w:num>
  <w:num w:numId="194">
    <w:abstractNumId w:val="91"/>
  </w:num>
  <w:num w:numId="195">
    <w:abstractNumId w:val="73"/>
  </w:num>
  <w:num w:numId="196">
    <w:abstractNumId w:val="215"/>
  </w:num>
  <w:num w:numId="197">
    <w:abstractNumId w:val="181"/>
  </w:num>
  <w:num w:numId="198">
    <w:abstractNumId w:val="207"/>
  </w:num>
  <w:num w:numId="199">
    <w:abstractNumId w:val="142"/>
  </w:num>
  <w:num w:numId="200">
    <w:abstractNumId w:val="40"/>
  </w:num>
  <w:num w:numId="201">
    <w:abstractNumId w:val="18"/>
  </w:num>
  <w:num w:numId="202">
    <w:abstractNumId w:val="54"/>
  </w:num>
  <w:num w:numId="203">
    <w:abstractNumId w:val="198"/>
  </w:num>
  <w:num w:numId="204">
    <w:abstractNumId w:val="122"/>
  </w:num>
  <w:num w:numId="205">
    <w:abstractNumId w:val="160"/>
  </w:num>
  <w:num w:numId="206">
    <w:abstractNumId w:val="47"/>
  </w:num>
  <w:num w:numId="207">
    <w:abstractNumId w:val="111"/>
  </w:num>
  <w:num w:numId="208">
    <w:abstractNumId w:val="66"/>
  </w:num>
  <w:num w:numId="209">
    <w:abstractNumId w:val="27"/>
  </w:num>
  <w:num w:numId="210">
    <w:abstractNumId w:val="96"/>
  </w:num>
  <w:num w:numId="211">
    <w:abstractNumId w:val="175"/>
  </w:num>
  <w:num w:numId="212">
    <w:abstractNumId w:val="109"/>
  </w:num>
  <w:num w:numId="213">
    <w:abstractNumId w:val="101"/>
  </w:num>
  <w:num w:numId="214">
    <w:abstractNumId w:val="118"/>
  </w:num>
  <w:num w:numId="215">
    <w:abstractNumId w:val="132"/>
  </w:num>
  <w:num w:numId="216">
    <w:abstractNumId w:val="196"/>
  </w:num>
  <w:num w:numId="217">
    <w:abstractNumId w:val="220"/>
  </w:num>
  <w:num w:numId="218">
    <w:abstractNumId w:val="43"/>
  </w:num>
  <w:num w:numId="219">
    <w:abstractNumId w:val="90"/>
  </w:num>
  <w:num w:numId="220">
    <w:abstractNumId w:val="127"/>
  </w:num>
  <w:num w:numId="221">
    <w:abstractNumId w:val="34"/>
  </w:num>
  <w:num w:numId="222">
    <w:abstractNumId w:val="149"/>
  </w:num>
  <w:num w:numId="223">
    <w:abstractNumId w:val="185"/>
  </w:num>
  <w:num w:numId="224">
    <w:abstractNumId w:val="23"/>
  </w:num>
  <w:num w:numId="225">
    <w:abstractNumId w:val="162"/>
  </w:num>
  <w:num w:numId="226">
    <w:abstractNumId w:val="121"/>
  </w:num>
  <w:num w:numId="227">
    <w:abstractNumId w:val="190"/>
  </w:num>
  <w:num w:numId="228">
    <w:abstractNumId w:val="204"/>
  </w:num>
  <w:num w:numId="229">
    <w:abstractNumId w:val="197"/>
  </w:num>
  <w:num w:numId="230">
    <w:abstractNumId w:val="187"/>
  </w:num>
  <w:num w:numId="231">
    <w:abstractNumId w:val="231"/>
  </w:num>
  <w:num w:numId="232">
    <w:abstractNumId w:val="203"/>
  </w:num>
  <w:num w:numId="233">
    <w:abstractNumId w:val="104"/>
  </w:num>
  <w:num w:numId="234">
    <w:abstractNumId w:val="100"/>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352"/>
    <w:rsid w:val="00004460"/>
    <w:rsid w:val="00014652"/>
    <w:rsid w:val="00016990"/>
    <w:rsid w:val="000177C8"/>
    <w:rsid w:val="000201E6"/>
    <w:rsid w:val="00020F2E"/>
    <w:rsid w:val="00030EC0"/>
    <w:rsid w:val="0003149D"/>
    <w:rsid w:val="00051854"/>
    <w:rsid w:val="00057CDF"/>
    <w:rsid w:val="00063153"/>
    <w:rsid w:val="00064FF1"/>
    <w:rsid w:val="00073F0F"/>
    <w:rsid w:val="00076228"/>
    <w:rsid w:val="00077BD7"/>
    <w:rsid w:val="00091E72"/>
    <w:rsid w:val="00096AD2"/>
    <w:rsid w:val="00096C47"/>
    <w:rsid w:val="000A07AB"/>
    <w:rsid w:val="000A5641"/>
    <w:rsid w:val="000F1866"/>
    <w:rsid w:val="0010011B"/>
    <w:rsid w:val="00101BB3"/>
    <w:rsid w:val="00122587"/>
    <w:rsid w:val="00142602"/>
    <w:rsid w:val="00142E45"/>
    <w:rsid w:val="00143F47"/>
    <w:rsid w:val="0014511B"/>
    <w:rsid w:val="00155E86"/>
    <w:rsid w:val="00156723"/>
    <w:rsid w:val="00157710"/>
    <w:rsid w:val="00185352"/>
    <w:rsid w:val="00187DDC"/>
    <w:rsid w:val="00190C73"/>
    <w:rsid w:val="00192A2D"/>
    <w:rsid w:val="00193F5C"/>
    <w:rsid w:val="001A0A7A"/>
    <w:rsid w:val="001B4368"/>
    <w:rsid w:val="001D53BF"/>
    <w:rsid w:val="001E7DEF"/>
    <w:rsid w:val="001F0807"/>
    <w:rsid w:val="00200EAA"/>
    <w:rsid w:val="00210B67"/>
    <w:rsid w:val="00210FE3"/>
    <w:rsid w:val="00222725"/>
    <w:rsid w:val="00232085"/>
    <w:rsid w:val="002429CC"/>
    <w:rsid w:val="00257371"/>
    <w:rsid w:val="00273415"/>
    <w:rsid w:val="002836C9"/>
    <w:rsid w:val="00286EBC"/>
    <w:rsid w:val="00296F6D"/>
    <w:rsid w:val="002B19A7"/>
    <w:rsid w:val="002D1745"/>
    <w:rsid w:val="002E0437"/>
    <w:rsid w:val="002E72BB"/>
    <w:rsid w:val="002F3D13"/>
    <w:rsid w:val="00302971"/>
    <w:rsid w:val="00311601"/>
    <w:rsid w:val="003125C3"/>
    <w:rsid w:val="00315FC8"/>
    <w:rsid w:val="00345284"/>
    <w:rsid w:val="00367B1E"/>
    <w:rsid w:val="00372979"/>
    <w:rsid w:val="00374274"/>
    <w:rsid w:val="00392EEE"/>
    <w:rsid w:val="003C1A15"/>
    <w:rsid w:val="003C4B12"/>
    <w:rsid w:val="003C6E14"/>
    <w:rsid w:val="003D02B6"/>
    <w:rsid w:val="003D13B9"/>
    <w:rsid w:val="003D560A"/>
    <w:rsid w:val="003E7E95"/>
    <w:rsid w:val="003F5CA8"/>
    <w:rsid w:val="00400F4A"/>
    <w:rsid w:val="00406CE7"/>
    <w:rsid w:val="0041081D"/>
    <w:rsid w:val="00420361"/>
    <w:rsid w:val="00441F15"/>
    <w:rsid w:val="0045091D"/>
    <w:rsid w:val="00464B7F"/>
    <w:rsid w:val="004669DA"/>
    <w:rsid w:val="00490585"/>
    <w:rsid w:val="004A430C"/>
    <w:rsid w:val="004A4393"/>
    <w:rsid w:val="004B1EA3"/>
    <w:rsid w:val="004B45AB"/>
    <w:rsid w:val="004B5634"/>
    <w:rsid w:val="004E6EAD"/>
    <w:rsid w:val="004F5D2B"/>
    <w:rsid w:val="00500E9B"/>
    <w:rsid w:val="0050436F"/>
    <w:rsid w:val="005077DB"/>
    <w:rsid w:val="005208ED"/>
    <w:rsid w:val="005246CD"/>
    <w:rsid w:val="005249E9"/>
    <w:rsid w:val="005276F5"/>
    <w:rsid w:val="005333CA"/>
    <w:rsid w:val="00542258"/>
    <w:rsid w:val="00543B5E"/>
    <w:rsid w:val="00556441"/>
    <w:rsid w:val="00560B72"/>
    <w:rsid w:val="00565E71"/>
    <w:rsid w:val="00571AF9"/>
    <w:rsid w:val="005A3C59"/>
    <w:rsid w:val="005A4AE1"/>
    <w:rsid w:val="005B0202"/>
    <w:rsid w:val="005B7212"/>
    <w:rsid w:val="005C00E2"/>
    <w:rsid w:val="005C0E7C"/>
    <w:rsid w:val="005D3319"/>
    <w:rsid w:val="005F3351"/>
    <w:rsid w:val="005F7EB4"/>
    <w:rsid w:val="0062199A"/>
    <w:rsid w:val="00635D5C"/>
    <w:rsid w:val="00645DBF"/>
    <w:rsid w:val="00652C44"/>
    <w:rsid w:val="00653A0C"/>
    <w:rsid w:val="006601D4"/>
    <w:rsid w:val="0068197A"/>
    <w:rsid w:val="006837E4"/>
    <w:rsid w:val="00684CA9"/>
    <w:rsid w:val="00686D7E"/>
    <w:rsid w:val="0069562A"/>
    <w:rsid w:val="00697A0E"/>
    <w:rsid w:val="00697AA3"/>
    <w:rsid w:val="00697FBA"/>
    <w:rsid w:val="006C1F97"/>
    <w:rsid w:val="006D4366"/>
    <w:rsid w:val="00715EF5"/>
    <w:rsid w:val="00716768"/>
    <w:rsid w:val="00737B38"/>
    <w:rsid w:val="00754EC7"/>
    <w:rsid w:val="00765038"/>
    <w:rsid w:val="00781CE4"/>
    <w:rsid w:val="00781FA2"/>
    <w:rsid w:val="0078587A"/>
    <w:rsid w:val="007B1E0A"/>
    <w:rsid w:val="007B5DFD"/>
    <w:rsid w:val="007B6941"/>
    <w:rsid w:val="007C3ED4"/>
    <w:rsid w:val="0080399E"/>
    <w:rsid w:val="00827516"/>
    <w:rsid w:val="00831104"/>
    <w:rsid w:val="00834D30"/>
    <w:rsid w:val="00835D03"/>
    <w:rsid w:val="0083707E"/>
    <w:rsid w:val="0084229B"/>
    <w:rsid w:val="0085417E"/>
    <w:rsid w:val="008636E8"/>
    <w:rsid w:val="00877FA0"/>
    <w:rsid w:val="008A1D2D"/>
    <w:rsid w:val="008B4B87"/>
    <w:rsid w:val="008B5AE7"/>
    <w:rsid w:val="008C10EE"/>
    <w:rsid w:val="008D6414"/>
    <w:rsid w:val="008E0376"/>
    <w:rsid w:val="008E6F2C"/>
    <w:rsid w:val="00901959"/>
    <w:rsid w:val="009025CC"/>
    <w:rsid w:val="00920543"/>
    <w:rsid w:val="009429F7"/>
    <w:rsid w:val="009513E9"/>
    <w:rsid w:val="00983EC9"/>
    <w:rsid w:val="00995321"/>
    <w:rsid w:val="009B310C"/>
    <w:rsid w:val="009B4470"/>
    <w:rsid w:val="009B6D2A"/>
    <w:rsid w:val="009D51D4"/>
    <w:rsid w:val="009D70DC"/>
    <w:rsid w:val="009E5AB9"/>
    <w:rsid w:val="009F283C"/>
    <w:rsid w:val="00A43506"/>
    <w:rsid w:val="00A662AD"/>
    <w:rsid w:val="00A83EC6"/>
    <w:rsid w:val="00A92F38"/>
    <w:rsid w:val="00AA1064"/>
    <w:rsid w:val="00AB5DE9"/>
    <w:rsid w:val="00AB61EC"/>
    <w:rsid w:val="00AC3521"/>
    <w:rsid w:val="00AC3E5B"/>
    <w:rsid w:val="00AD1592"/>
    <w:rsid w:val="00AD774A"/>
    <w:rsid w:val="00AE7CE9"/>
    <w:rsid w:val="00AF34A8"/>
    <w:rsid w:val="00AF4014"/>
    <w:rsid w:val="00AF6F6E"/>
    <w:rsid w:val="00B013CA"/>
    <w:rsid w:val="00B04A90"/>
    <w:rsid w:val="00B350A8"/>
    <w:rsid w:val="00B55F7A"/>
    <w:rsid w:val="00B6341B"/>
    <w:rsid w:val="00B648A9"/>
    <w:rsid w:val="00B91129"/>
    <w:rsid w:val="00B94C08"/>
    <w:rsid w:val="00BB0D62"/>
    <w:rsid w:val="00BB478C"/>
    <w:rsid w:val="00BD6AAB"/>
    <w:rsid w:val="00C0725E"/>
    <w:rsid w:val="00C12874"/>
    <w:rsid w:val="00C16CDF"/>
    <w:rsid w:val="00C35ECA"/>
    <w:rsid w:val="00C36536"/>
    <w:rsid w:val="00C56BFB"/>
    <w:rsid w:val="00C61CA8"/>
    <w:rsid w:val="00C66774"/>
    <w:rsid w:val="00C726F5"/>
    <w:rsid w:val="00C72FF6"/>
    <w:rsid w:val="00C73C12"/>
    <w:rsid w:val="00C814F0"/>
    <w:rsid w:val="00C86F22"/>
    <w:rsid w:val="00C92639"/>
    <w:rsid w:val="00C96C87"/>
    <w:rsid w:val="00CA5B01"/>
    <w:rsid w:val="00CB3741"/>
    <w:rsid w:val="00CB3FDC"/>
    <w:rsid w:val="00CB50F4"/>
    <w:rsid w:val="00CB5C87"/>
    <w:rsid w:val="00CD777C"/>
    <w:rsid w:val="00CE0902"/>
    <w:rsid w:val="00CE70BC"/>
    <w:rsid w:val="00D12E28"/>
    <w:rsid w:val="00D1735A"/>
    <w:rsid w:val="00D17B0B"/>
    <w:rsid w:val="00D27F9A"/>
    <w:rsid w:val="00D31F81"/>
    <w:rsid w:val="00D36863"/>
    <w:rsid w:val="00D406C5"/>
    <w:rsid w:val="00D44336"/>
    <w:rsid w:val="00D45841"/>
    <w:rsid w:val="00D54D65"/>
    <w:rsid w:val="00D554F8"/>
    <w:rsid w:val="00D8781E"/>
    <w:rsid w:val="00D9320B"/>
    <w:rsid w:val="00DA3035"/>
    <w:rsid w:val="00DA5B1B"/>
    <w:rsid w:val="00DB61B1"/>
    <w:rsid w:val="00DB7FA2"/>
    <w:rsid w:val="00DE15DA"/>
    <w:rsid w:val="00E3064E"/>
    <w:rsid w:val="00E32D13"/>
    <w:rsid w:val="00E4459D"/>
    <w:rsid w:val="00E8084C"/>
    <w:rsid w:val="00E86ABC"/>
    <w:rsid w:val="00E9237D"/>
    <w:rsid w:val="00EA1F2D"/>
    <w:rsid w:val="00EC253B"/>
    <w:rsid w:val="00ED003D"/>
    <w:rsid w:val="00ED5610"/>
    <w:rsid w:val="00EE3E7B"/>
    <w:rsid w:val="00EF71F1"/>
    <w:rsid w:val="00F01E41"/>
    <w:rsid w:val="00F07AE5"/>
    <w:rsid w:val="00F170BB"/>
    <w:rsid w:val="00F402D9"/>
    <w:rsid w:val="00F76FEC"/>
    <w:rsid w:val="00F855BE"/>
    <w:rsid w:val="00FA0CA7"/>
    <w:rsid w:val="00FC114D"/>
    <w:rsid w:val="00FC57BA"/>
    <w:rsid w:val="00FC5F46"/>
    <w:rsid w:val="00FE28D4"/>
    <w:rsid w:val="00FE3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7711501"/>
  <w15:docId w15:val="{69037294-D75B-4F4A-A77D-E11363DE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565E71"/>
    <w:pPr>
      <w:keepNext/>
      <w:keepLines/>
      <w:spacing w:before="240" w:after="0"/>
      <w:outlineLvl w:val="0"/>
    </w:pPr>
    <w:rPr>
      <w:rFonts w:asciiTheme="majorHAnsi" w:eastAsiaTheme="majorEastAsia" w:hAnsiTheme="majorHAnsi" w:cstheme="majorBidi"/>
      <w:color w:val="2F5496" w:themeColor="accent1" w:themeShade="BF"/>
      <w:kern w:val="0"/>
      <w:sz w:val="32"/>
      <w:szCs w:val="32"/>
    </w:rPr>
  </w:style>
  <w:style w:type="paragraph" w:styleId="2">
    <w:name w:val="heading 2"/>
    <w:basedOn w:val="a"/>
    <w:next w:val="a"/>
    <w:link w:val="20"/>
    <w:uiPriority w:val="9"/>
    <w:unhideWhenUsed/>
    <w:qFormat/>
    <w:rsid w:val="00565E71"/>
    <w:pPr>
      <w:keepNext/>
      <w:keepLines/>
      <w:spacing w:before="40" w:after="0"/>
      <w:outlineLvl w:val="1"/>
    </w:pPr>
    <w:rPr>
      <w:rFonts w:asciiTheme="majorHAnsi" w:eastAsiaTheme="majorEastAsia" w:hAnsiTheme="majorHAnsi" w:cstheme="majorBidi"/>
      <w:color w:val="2F5496" w:themeColor="accent1" w:themeShade="BF"/>
      <w:kern w:val="0"/>
      <w:sz w:val="26"/>
      <w:szCs w:val="26"/>
    </w:rPr>
  </w:style>
  <w:style w:type="paragraph" w:styleId="3">
    <w:name w:val="heading 3"/>
    <w:basedOn w:val="a"/>
    <w:next w:val="a"/>
    <w:link w:val="30"/>
    <w:uiPriority w:val="9"/>
    <w:unhideWhenUsed/>
    <w:qFormat/>
    <w:rsid w:val="0041081D"/>
    <w:pPr>
      <w:keepNext/>
      <w:keepLines/>
      <w:spacing w:before="200" w:after="0"/>
      <w:outlineLvl w:val="2"/>
    </w:pPr>
    <w:rPr>
      <w:rFonts w:asciiTheme="majorHAnsi" w:eastAsiaTheme="majorEastAsia" w:hAnsiTheme="majorHAnsi" w:cstheme="majorBidi"/>
      <w:b/>
      <w:bCs/>
      <w:color w:val="4472C4" w:themeColor="accent1"/>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5E71"/>
    <w:rPr>
      <w:rFonts w:asciiTheme="majorHAnsi" w:eastAsiaTheme="majorEastAsia" w:hAnsiTheme="majorHAnsi" w:cstheme="majorBidi"/>
      <w:color w:val="2F5496" w:themeColor="accent1" w:themeShade="BF"/>
      <w:kern w:val="0"/>
      <w:sz w:val="32"/>
      <w:szCs w:val="32"/>
      <w:lang w:val="ru-RU"/>
    </w:rPr>
  </w:style>
  <w:style w:type="character" w:customStyle="1" w:styleId="20">
    <w:name w:val="Заголовок 2 Знак"/>
    <w:basedOn w:val="a0"/>
    <w:link w:val="2"/>
    <w:uiPriority w:val="9"/>
    <w:rsid w:val="00565E71"/>
    <w:rPr>
      <w:rFonts w:asciiTheme="majorHAnsi" w:eastAsiaTheme="majorEastAsia" w:hAnsiTheme="majorHAnsi" w:cstheme="majorBidi"/>
      <w:color w:val="2F5496" w:themeColor="accent1" w:themeShade="BF"/>
      <w:kern w:val="0"/>
      <w:sz w:val="26"/>
      <w:szCs w:val="26"/>
      <w:lang w:val="ru-RU"/>
    </w:rPr>
  </w:style>
  <w:style w:type="table" w:styleId="a3">
    <w:name w:val="Table Grid"/>
    <w:basedOn w:val="a1"/>
    <w:uiPriority w:val="59"/>
    <w:rsid w:val="00565E71"/>
    <w:pPr>
      <w:spacing w:after="0" w:line="240" w:lineRule="auto"/>
    </w:pPr>
    <w:rPr>
      <w:rFonts w:ascii="Arial" w:eastAsia="Arial" w:hAnsi="Arial" w:cs="Arial"/>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565E71"/>
    <w:pPr>
      <w:spacing w:after="0" w:line="240" w:lineRule="auto"/>
    </w:pPr>
    <w:rPr>
      <w:rFonts w:ascii="Arial" w:eastAsia="Arial" w:hAnsi="Arial" w:cs="Arial"/>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5"/>
    <w:uiPriority w:val="1"/>
    <w:qFormat/>
    <w:rsid w:val="00565E71"/>
    <w:pPr>
      <w:ind w:left="720"/>
      <w:contextualSpacing/>
    </w:pPr>
    <w:rPr>
      <w:kern w:val="0"/>
    </w:rPr>
  </w:style>
  <w:style w:type="paragraph" w:styleId="a6">
    <w:name w:val="No Spacing"/>
    <w:uiPriority w:val="1"/>
    <w:qFormat/>
    <w:rsid w:val="00565E71"/>
    <w:pPr>
      <w:spacing w:after="0" w:line="240" w:lineRule="auto"/>
    </w:pPr>
    <w:rPr>
      <w:kern w:val="0"/>
    </w:rPr>
  </w:style>
  <w:style w:type="table" w:customStyle="1" w:styleId="21">
    <w:name w:val="Сетка таблицы2"/>
    <w:basedOn w:val="a1"/>
    <w:next w:val="a3"/>
    <w:uiPriority w:val="39"/>
    <w:rsid w:val="00565E7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39"/>
    <w:rsid w:val="00565E71"/>
    <w:pPr>
      <w:spacing w:after="0" w:line="240" w:lineRule="auto"/>
    </w:pPr>
    <w:rPr>
      <w:rFonts w:ascii="Arial" w:eastAsia="Arial" w:hAnsi="Arial" w:cs="Arial"/>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565E7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565E7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565E7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565E7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565E71"/>
    <w:rPr>
      <w:sz w:val="16"/>
      <w:szCs w:val="16"/>
    </w:rPr>
  </w:style>
  <w:style w:type="paragraph" w:styleId="a8">
    <w:name w:val="annotation text"/>
    <w:basedOn w:val="a"/>
    <w:link w:val="a9"/>
    <w:uiPriority w:val="99"/>
    <w:semiHidden/>
    <w:unhideWhenUsed/>
    <w:rsid w:val="00565E71"/>
    <w:pPr>
      <w:spacing w:after="200" w:line="240" w:lineRule="auto"/>
    </w:pPr>
    <w:rPr>
      <w:rFonts w:eastAsiaTheme="minorEastAsia"/>
      <w:kern w:val="0"/>
      <w:sz w:val="20"/>
      <w:szCs w:val="20"/>
      <w:lang w:eastAsia="ru-RU"/>
    </w:rPr>
  </w:style>
  <w:style w:type="character" w:customStyle="1" w:styleId="a9">
    <w:name w:val="Текст примечания Знак"/>
    <w:basedOn w:val="a0"/>
    <w:link w:val="a8"/>
    <w:uiPriority w:val="99"/>
    <w:semiHidden/>
    <w:rsid w:val="00565E71"/>
    <w:rPr>
      <w:rFonts w:eastAsiaTheme="minorEastAsia"/>
      <w:kern w:val="0"/>
      <w:sz w:val="20"/>
      <w:szCs w:val="20"/>
      <w:lang w:val="ru-RU" w:eastAsia="ru-RU"/>
    </w:rPr>
  </w:style>
  <w:style w:type="paragraph" w:styleId="aa">
    <w:name w:val="Balloon Text"/>
    <w:basedOn w:val="a"/>
    <w:link w:val="ab"/>
    <w:uiPriority w:val="99"/>
    <w:semiHidden/>
    <w:unhideWhenUsed/>
    <w:rsid w:val="00565E71"/>
    <w:pPr>
      <w:spacing w:after="0" w:line="240" w:lineRule="auto"/>
    </w:pPr>
    <w:rPr>
      <w:rFonts w:ascii="Segoe UI" w:hAnsi="Segoe UI" w:cs="Segoe UI"/>
      <w:kern w:val="0"/>
      <w:sz w:val="18"/>
      <w:szCs w:val="18"/>
    </w:rPr>
  </w:style>
  <w:style w:type="character" w:customStyle="1" w:styleId="ab">
    <w:name w:val="Текст выноски Знак"/>
    <w:basedOn w:val="a0"/>
    <w:link w:val="aa"/>
    <w:uiPriority w:val="99"/>
    <w:semiHidden/>
    <w:rsid w:val="00565E71"/>
    <w:rPr>
      <w:rFonts w:ascii="Segoe UI" w:hAnsi="Segoe UI" w:cs="Segoe UI"/>
      <w:kern w:val="0"/>
      <w:sz w:val="18"/>
      <w:szCs w:val="18"/>
      <w:lang w:val="ru-RU"/>
    </w:rPr>
  </w:style>
  <w:style w:type="paragraph" w:styleId="ac">
    <w:name w:val="header"/>
    <w:basedOn w:val="a"/>
    <w:link w:val="ad"/>
    <w:unhideWhenUsed/>
    <w:rsid w:val="00565E71"/>
    <w:pPr>
      <w:tabs>
        <w:tab w:val="center" w:pos="4677"/>
        <w:tab w:val="right" w:pos="9355"/>
      </w:tabs>
      <w:spacing w:after="0" w:line="240" w:lineRule="auto"/>
    </w:pPr>
    <w:rPr>
      <w:rFonts w:eastAsiaTheme="minorEastAsia"/>
      <w:kern w:val="0"/>
      <w:lang w:eastAsia="ru-RU"/>
    </w:rPr>
  </w:style>
  <w:style w:type="character" w:customStyle="1" w:styleId="ad">
    <w:name w:val="Верхний колонтитул Знак"/>
    <w:basedOn w:val="a0"/>
    <w:link w:val="ac"/>
    <w:uiPriority w:val="99"/>
    <w:rsid w:val="00565E71"/>
    <w:rPr>
      <w:rFonts w:eastAsiaTheme="minorEastAsia"/>
      <w:kern w:val="0"/>
      <w:lang w:val="ru-RU" w:eastAsia="ru-RU"/>
    </w:rPr>
  </w:style>
  <w:style w:type="paragraph" w:styleId="ae">
    <w:name w:val="footer"/>
    <w:basedOn w:val="a"/>
    <w:link w:val="af"/>
    <w:uiPriority w:val="99"/>
    <w:unhideWhenUsed/>
    <w:rsid w:val="00565E71"/>
    <w:pPr>
      <w:tabs>
        <w:tab w:val="center" w:pos="4677"/>
        <w:tab w:val="right" w:pos="9355"/>
      </w:tabs>
      <w:spacing w:after="0" w:line="240" w:lineRule="auto"/>
    </w:pPr>
    <w:rPr>
      <w:rFonts w:eastAsiaTheme="minorEastAsia"/>
      <w:kern w:val="0"/>
      <w:lang w:eastAsia="ru-RU"/>
    </w:rPr>
  </w:style>
  <w:style w:type="character" w:customStyle="1" w:styleId="af">
    <w:name w:val="Нижний колонтитул Знак"/>
    <w:basedOn w:val="a0"/>
    <w:link w:val="ae"/>
    <w:uiPriority w:val="99"/>
    <w:rsid w:val="00565E71"/>
    <w:rPr>
      <w:rFonts w:eastAsiaTheme="minorEastAsia"/>
      <w:kern w:val="0"/>
      <w:lang w:val="ru-RU" w:eastAsia="ru-RU"/>
    </w:rPr>
  </w:style>
  <w:style w:type="character" w:styleId="af0">
    <w:name w:val="Hyperlink"/>
    <w:basedOn w:val="a0"/>
    <w:uiPriority w:val="99"/>
    <w:unhideWhenUsed/>
    <w:rsid w:val="00565E71"/>
    <w:rPr>
      <w:color w:val="0563C1" w:themeColor="hyperlink"/>
      <w:u w:val="single"/>
    </w:rPr>
  </w:style>
  <w:style w:type="paragraph" w:styleId="af1">
    <w:name w:val="footnote text"/>
    <w:basedOn w:val="a"/>
    <w:link w:val="af2"/>
    <w:uiPriority w:val="99"/>
    <w:unhideWhenUsed/>
    <w:rsid w:val="00565E71"/>
    <w:pPr>
      <w:spacing w:after="0" w:line="240" w:lineRule="auto"/>
    </w:pPr>
    <w:rPr>
      <w:kern w:val="0"/>
      <w:sz w:val="20"/>
      <w:szCs w:val="20"/>
    </w:rPr>
  </w:style>
  <w:style w:type="character" w:customStyle="1" w:styleId="af2">
    <w:name w:val="Текст сноски Знак"/>
    <w:basedOn w:val="a0"/>
    <w:link w:val="af1"/>
    <w:uiPriority w:val="99"/>
    <w:rsid w:val="00565E71"/>
    <w:rPr>
      <w:kern w:val="0"/>
      <w:sz w:val="20"/>
      <w:szCs w:val="20"/>
      <w:lang w:val="ru-RU"/>
    </w:rPr>
  </w:style>
  <w:style w:type="character" w:styleId="af3">
    <w:name w:val="footnote reference"/>
    <w:basedOn w:val="a0"/>
    <w:uiPriority w:val="99"/>
    <w:semiHidden/>
    <w:unhideWhenUsed/>
    <w:rsid w:val="00565E71"/>
    <w:rPr>
      <w:vertAlign w:val="superscript"/>
    </w:rPr>
  </w:style>
  <w:style w:type="paragraph" w:styleId="af4">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5"/>
    <w:uiPriority w:val="99"/>
    <w:unhideWhenUsed/>
    <w:qFormat/>
    <w:rsid w:val="00565E71"/>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f6">
    <w:name w:val="Emphasis"/>
    <w:basedOn w:val="a0"/>
    <w:uiPriority w:val="20"/>
    <w:qFormat/>
    <w:rsid w:val="00565E71"/>
    <w:rPr>
      <w:i/>
      <w:iCs/>
    </w:rPr>
  </w:style>
  <w:style w:type="character" w:styleId="af7">
    <w:name w:val="FollowedHyperlink"/>
    <w:basedOn w:val="a0"/>
    <w:uiPriority w:val="99"/>
    <w:semiHidden/>
    <w:unhideWhenUsed/>
    <w:rsid w:val="00565E71"/>
    <w:rPr>
      <w:color w:val="954F72" w:themeColor="followedHyperlink"/>
      <w:u w:val="single"/>
    </w:rPr>
  </w:style>
  <w:style w:type="character" w:styleId="af8">
    <w:name w:val="Strong"/>
    <w:basedOn w:val="a0"/>
    <w:uiPriority w:val="22"/>
    <w:qFormat/>
    <w:rsid w:val="00565E71"/>
    <w:rPr>
      <w:b/>
      <w:bCs/>
    </w:rPr>
  </w:style>
  <w:style w:type="paragraph" w:styleId="af9">
    <w:name w:val="annotation subject"/>
    <w:basedOn w:val="a8"/>
    <w:next w:val="a8"/>
    <w:link w:val="afa"/>
    <w:uiPriority w:val="99"/>
    <w:semiHidden/>
    <w:unhideWhenUsed/>
    <w:rsid w:val="00565E71"/>
    <w:pPr>
      <w:spacing w:after="160"/>
    </w:pPr>
    <w:rPr>
      <w:rFonts w:eastAsiaTheme="minorHAnsi"/>
      <w:b/>
      <w:bCs/>
      <w:lang w:eastAsia="en-US"/>
    </w:rPr>
  </w:style>
  <w:style w:type="character" w:customStyle="1" w:styleId="afa">
    <w:name w:val="Тема примечания Знак"/>
    <w:basedOn w:val="a9"/>
    <w:link w:val="af9"/>
    <w:uiPriority w:val="99"/>
    <w:semiHidden/>
    <w:rsid w:val="00565E71"/>
    <w:rPr>
      <w:rFonts w:eastAsiaTheme="minorEastAsia"/>
      <w:b/>
      <w:bCs/>
      <w:kern w:val="0"/>
      <w:sz w:val="20"/>
      <w:szCs w:val="20"/>
      <w:lang w:val="ru-RU" w:eastAsia="ru-RU"/>
    </w:rPr>
  </w:style>
  <w:style w:type="paragraph" w:styleId="afb">
    <w:name w:val="Revision"/>
    <w:hidden/>
    <w:uiPriority w:val="99"/>
    <w:semiHidden/>
    <w:rsid w:val="00565E71"/>
    <w:pPr>
      <w:spacing w:after="0" w:line="240" w:lineRule="auto"/>
    </w:pPr>
    <w:rPr>
      <w:kern w:val="0"/>
    </w:rPr>
  </w:style>
  <w:style w:type="character" w:customStyle="1" w:styleId="12">
    <w:name w:val="Неразрешенное упоминание1"/>
    <w:basedOn w:val="a0"/>
    <w:uiPriority w:val="99"/>
    <w:semiHidden/>
    <w:unhideWhenUsed/>
    <w:rsid w:val="00565E71"/>
    <w:rPr>
      <w:color w:val="605E5C"/>
      <w:shd w:val="clear" w:color="auto" w:fill="E1DFDD"/>
    </w:rPr>
  </w:style>
  <w:style w:type="paragraph" w:customStyle="1" w:styleId="topicauthors--description">
    <w:name w:val="topic__authors--description"/>
    <w:basedOn w:val="a"/>
    <w:rsid w:val="00565E71"/>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mmpara">
    <w:name w:val="mmpara"/>
    <w:basedOn w:val="a"/>
    <w:rsid w:val="00565E71"/>
    <w:pPr>
      <w:spacing w:after="288" w:line="336" w:lineRule="atLeast"/>
    </w:pPr>
    <w:rPr>
      <w:rFonts w:ascii="Arial" w:eastAsia="Times New Roman" w:hAnsi="Arial" w:cs="Arial"/>
      <w:color w:val="000000"/>
      <w:kern w:val="0"/>
      <w:sz w:val="24"/>
      <w:szCs w:val="24"/>
      <w:lang w:eastAsia="ru-RU"/>
    </w:rPr>
  </w:style>
  <w:style w:type="character" w:customStyle="1" w:styleId="mmhheadtitle1">
    <w:name w:val="mmhheadtitle1"/>
    <w:rsid w:val="00565E71"/>
    <w:rPr>
      <w:b/>
      <w:bCs/>
      <w:i/>
      <w:iCs/>
    </w:rPr>
  </w:style>
  <w:style w:type="character" w:customStyle="1" w:styleId="genericdrug">
    <w:name w:val="genericdrug"/>
    <w:basedOn w:val="a0"/>
    <w:rsid w:val="00565E71"/>
  </w:style>
  <w:style w:type="character" w:customStyle="1" w:styleId="symbol">
    <w:name w:val="symbol"/>
    <w:basedOn w:val="a0"/>
    <w:rsid w:val="00565E71"/>
  </w:style>
  <w:style w:type="paragraph" w:customStyle="1" w:styleId="Pa13">
    <w:name w:val="Pa13"/>
    <w:basedOn w:val="a"/>
    <w:next w:val="a"/>
    <w:uiPriority w:val="99"/>
    <w:rsid w:val="00565E71"/>
    <w:pPr>
      <w:autoSpaceDE w:val="0"/>
      <w:autoSpaceDN w:val="0"/>
      <w:adjustRightInd w:val="0"/>
      <w:spacing w:after="0" w:line="221" w:lineRule="atLeast"/>
    </w:pPr>
    <w:rPr>
      <w:rFonts w:ascii="Myriad Pro" w:hAnsi="Myriad Pro"/>
      <w:kern w:val="0"/>
      <w:sz w:val="24"/>
      <w:szCs w:val="24"/>
    </w:rPr>
  </w:style>
  <w:style w:type="character" w:customStyle="1" w:styleId="A80">
    <w:name w:val="A8"/>
    <w:uiPriority w:val="99"/>
    <w:rsid w:val="00565E71"/>
    <w:rPr>
      <w:rFonts w:cs="Myriad Pro"/>
      <w:b/>
      <w:bCs/>
      <w:color w:val="000000"/>
      <w:sz w:val="20"/>
      <w:szCs w:val="20"/>
    </w:rPr>
  </w:style>
  <w:style w:type="paragraph" w:customStyle="1" w:styleId="ANCbodytext">
    <w:name w:val="ANC body text"/>
    <w:basedOn w:val="afc"/>
    <w:rsid w:val="00565E71"/>
    <w:pPr>
      <w:spacing w:after="0" w:line="240" w:lineRule="auto"/>
    </w:pPr>
    <w:rPr>
      <w:rFonts w:ascii="Garamond" w:eastAsia="Times New Roman" w:hAnsi="Garamond" w:cs="Times New Roman"/>
      <w:sz w:val="24"/>
      <w:szCs w:val="20"/>
      <w:lang w:val="en-US" w:eastAsia="ru-RU"/>
    </w:rPr>
  </w:style>
  <w:style w:type="paragraph" w:styleId="afc">
    <w:name w:val="Body Text"/>
    <w:basedOn w:val="a"/>
    <w:link w:val="afd"/>
    <w:uiPriority w:val="99"/>
    <w:unhideWhenUsed/>
    <w:qFormat/>
    <w:rsid w:val="00565E71"/>
    <w:pPr>
      <w:spacing w:after="120"/>
    </w:pPr>
    <w:rPr>
      <w:kern w:val="0"/>
    </w:rPr>
  </w:style>
  <w:style w:type="character" w:customStyle="1" w:styleId="afd">
    <w:name w:val="Основной текст Знак"/>
    <w:basedOn w:val="a0"/>
    <w:link w:val="afc"/>
    <w:uiPriority w:val="99"/>
    <w:rsid w:val="00565E71"/>
    <w:rPr>
      <w:kern w:val="0"/>
      <w:lang w:val="ru-RU"/>
    </w:rPr>
  </w:style>
  <w:style w:type="paragraph" w:customStyle="1" w:styleId="afe">
    <w:name w:val="Стиль"/>
    <w:rsid w:val="00565E71"/>
    <w:pPr>
      <w:spacing w:after="0" w:line="240" w:lineRule="auto"/>
    </w:pPr>
    <w:rPr>
      <w:rFonts w:ascii="Times New Roman" w:eastAsia="Times New Roman" w:hAnsi="Times New Roman" w:cs="Times New Roman"/>
      <w:kern w:val="0"/>
      <w:sz w:val="24"/>
      <w:szCs w:val="20"/>
      <w:lang w:eastAsia="ru-RU"/>
    </w:rPr>
  </w:style>
  <w:style w:type="paragraph" w:customStyle="1" w:styleId="Default">
    <w:name w:val="Default"/>
    <w:rsid w:val="00565E71"/>
    <w:pPr>
      <w:autoSpaceDE w:val="0"/>
      <w:autoSpaceDN w:val="0"/>
      <w:adjustRightInd w:val="0"/>
      <w:spacing w:after="0" w:line="240" w:lineRule="auto"/>
    </w:pPr>
    <w:rPr>
      <w:rFonts w:ascii="Arial" w:hAnsi="Arial" w:cs="Arial"/>
      <w:color w:val="000000"/>
      <w:kern w:val="0"/>
      <w:sz w:val="24"/>
      <w:szCs w:val="24"/>
    </w:rPr>
  </w:style>
  <w:style w:type="character" w:customStyle="1" w:styleId="questiontext">
    <w:name w:val="question_text"/>
    <w:basedOn w:val="a0"/>
    <w:rsid w:val="00565E71"/>
  </w:style>
  <w:style w:type="character" w:customStyle="1" w:styleId="x-text-mark">
    <w:name w:val="x-text-mark"/>
    <w:basedOn w:val="a0"/>
    <w:rsid w:val="00565E71"/>
  </w:style>
  <w:style w:type="paragraph" w:customStyle="1" w:styleId="Style3">
    <w:name w:val="Style3"/>
    <w:basedOn w:val="a"/>
    <w:rsid w:val="00565E71"/>
    <w:pPr>
      <w:widowControl w:val="0"/>
      <w:autoSpaceDE w:val="0"/>
      <w:autoSpaceDN w:val="0"/>
      <w:adjustRightInd w:val="0"/>
      <w:spacing w:after="0" w:line="278" w:lineRule="exact"/>
      <w:ind w:hanging="350"/>
      <w:jc w:val="both"/>
    </w:pPr>
    <w:rPr>
      <w:rFonts w:ascii="Calibri" w:eastAsia="Times New Roman" w:hAnsi="Calibri" w:cs="Times New Roman"/>
      <w:kern w:val="0"/>
      <w:sz w:val="24"/>
      <w:szCs w:val="24"/>
      <w:lang w:eastAsia="ru-RU"/>
    </w:rPr>
  </w:style>
  <w:style w:type="paragraph" w:customStyle="1" w:styleId="Style22">
    <w:name w:val="Style22"/>
    <w:basedOn w:val="a"/>
    <w:rsid w:val="00565E71"/>
    <w:pPr>
      <w:widowControl w:val="0"/>
      <w:autoSpaceDE w:val="0"/>
      <w:autoSpaceDN w:val="0"/>
      <w:adjustRightInd w:val="0"/>
      <w:spacing w:after="0" w:line="274" w:lineRule="exact"/>
      <w:jc w:val="both"/>
    </w:pPr>
    <w:rPr>
      <w:rFonts w:ascii="Calibri" w:eastAsia="Times New Roman" w:hAnsi="Calibri" w:cs="Times New Roman"/>
      <w:kern w:val="0"/>
      <w:sz w:val="24"/>
      <w:szCs w:val="24"/>
      <w:lang w:eastAsia="ru-RU"/>
    </w:rPr>
  </w:style>
  <w:style w:type="character" w:customStyle="1" w:styleId="FontStyle36">
    <w:name w:val="Font Style36"/>
    <w:basedOn w:val="a0"/>
    <w:rsid w:val="00565E71"/>
    <w:rPr>
      <w:rFonts w:ascii="Times New Roman" w:hAnsi="Times New Roman" w:cs="Times New Roman" w:hint="default"/>
      <w:b/>
      <w:bCs/>
      <w:sz w:val="26"/>
      <w:szCs w:val="26"/>
    </w:rPr>
  </w:style>
  <w:style w:type="character" w:customStyle="1" w:styleId="FontStyle39">
    <w:name w:val="Font Style39"/>
    <w:basedOn w:val="a0"/>
    <w:rsid w:val="00565E71"/>
    <w:rPr>
      <w:rFonts w:ascii="Times New Roman" w:hAnsi="Times New Roman" w:cs="Times New Roman" w:hint="default"/>
      <w:sz w:val="26"/>
      <w:szCs w:val="26"/>
    </w:rPr>
  </w:style>
  <w:style w:type="character" w:customStyle="1" w:styleId="a5">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4"/>
    <w:uiPriority w:val="34"/>
    <w:qFormat/>
    <w:rsid w:val="0014511B"/>
    <w:rPr>
      <w:kern w:val="0"/>
      <w:lang w:val="ru-RU"/>
    </w:rPr>
  </w:style>
  <w:style w:type="paragraph" w:styleId="aff">
    <w:name w:val="Body Text Indent"/>
    <w:basedOn w:val="a"/>
    <w:link w:val="aff0"/>
    <w:uiPriority w:val="99"/>
    <w:semiHidden/>
    <w:unhideWhenUsed/>
    <w:rsid w:val="0014511B"/>
    <w:pPr>
      <w:spacing w:after="120"/>
      <w:ind w:left="283"/>
    </w:pPr>
  </w:style>
  <w:style w:type="character" w:customStyle="1" w:styleId="aff0">
    <w:name w:val="Основной текст с отступом Знак"/>
    <w:basedOn w:val="a0"/>
    <w:link w:val="aff"/>
    <w:uiPriority w:val="99"/>
    <w:semiHidden/>
    <w:rsid w:val="0014511B"/>
  </w:style>
  <w:style w:type="paragraph" w:styleId="aff1">
    <w:name w:val="Title"/>
    <w:aliases w:val=" Знак"/>
    <w:basedOn w:val="a"/>
    <w:link w:val="aff2"/>
    <w:qFormat/>
    <w:rsid w:val="0014511B"/>
    <w:pPr>
      <w:spacing w:after="0" w:line="240" w:lineRule="auto"/>
      <w:jc w:val="center"/>
    </w:pPr>
    <w:rPr>
      <w:rFonts w:ascii="Times New Roman" w:eastAsia="Times New Roman" w:hAnsi="Times New Roman" w:cs="Times New Roman"/>
      <w:b/>
      <w:kern w:val="0"/>
      <w:sz w:val="28"/>
      <w:szCs w:val="20"/>
      <w:lang w:eastAsia="ru-RU"/>
    </w:rPr>
  </w:style>
  <w:style w:type="character" w:customStyle="1" w:styleId="aff2">
    <w:name w:val="Заголовок Знак"/>
    <w:aliases w:val=" Знак Знак"/>
    <w:basedOn w:val="a0"/>
    <w:link w:val="aff1"/>
    <w:rsid w:val="0014511B"/>
    <w:rPr>
      <w:rFonts w:ascii="Times New Roman" w:eastAsia="Times New Roman" w:hAnsi="Times New Roman" w:cs="Times New Roman"/>
      <w:b/>
      <w:kern w:val="0"/>
      <w:sz w:val="28"/>
      <w:szCs w:val="20"/>
      <w:lang w:val="ru-RU" w:eastAsia="ru-RU"/>
    </w:rPr>
  </w:style>
  <w:style w:type="paragraph" w:customStyle="1" w:styleId="TableParagraph">
    <w:name w:val="Table Paragraph"/>
    <w:basedOn w:val="a"/>
    <w:uiPriority w:val="1"/>
    <w:qFormat/>
    <w:rsid w:val="005276F5"/>
    <w:pPr>
      <w:widowControl w:val="0"/>
      <w:autoSpaceDE w:val="0"/>
      <w:autoSpaceDN w:val="0"/>
      <w:spacing w:after="0" w:line="157" w:lineRule="exact"/>
    </w:pPr>
    <w:rPr>
      <w:rFonts w:ascii="Calibri" w:eastAsia="Calibri" w:hAnsi="Calibri" w:cs="Calibri"/>
      <w:kern w:val="0"/>
    </w:rPr>
  </w:style>
  <w:style w:type="paragraph" w:styleId="aff3">
    <w:name w:val="TOC Heading"/>
    <w:basedOn w:val="1"/>
    <w:next w:val="a"/>
    <w:uiPriority w:val="39"/>
    <w:unhideWhenUsed/>
    <w:qFormat/>
    <w:rsid w:val="0080399E"/>
    <w:pPr>
      <w:outlineLvl w:val="9"/>
    </w:pPr>
  </w:style>
  <w:style w:type="paragraph" w:styleId="13">
    <w:name w:val="toc 1"/>
    <w:basedOn w:val="a"/>
    <w:next w:val="a"/>
    <w:autoRedefine/>
    <w:uiPriority w:val="39"/>
    <w:unhideWhenUsed/>
    <w:rsid w:val="0080399E"/>
    <w:pPr>
      <w:spacing w:after="100"/>
    </w:pPr>
  </w:style>
  <w:style w:type="character" w:customStyle="1" w:styleId="22">
    <w:name w:val="Неразрешенное упоминание2"/>
    <w:basedOn w:val="a0"/>
    <w:uiPriority w:val="99"/>
    <w:semiHidden/>
    <w:unhideWhenUsed/>
    <w:rsid w:val="00374274"/>
    <w:rPr>
      <w:color w:val="605E5C"/>
      <w:shd w:val="clear" w:color="auto" w:fill="E1DFDD"/>
    </w:rPr>
  </w:style>
  <w:style w:type="paragraph" w:styleId="23">
    <w:name w:val="toc 2"/>
    <w:basedOn w:val="a"/>
    <w:next w:val="a"/>
    <w:autoRedefine/>
    <w:uiPriority w:val="39"/>
    <w:unhideWhenUsed/>
    <w:rsid w:val="00A92F38"/>
    <w:pPr>
      <w:spacing w:after="100"/>
      <w:ind w:left="220"/>
    </w:pPr>
  </w:style>
  <w:style w:type="character" w:customStyle="1" w:styleId="30">
    <w:name w:val="Заголовок 3 Знак"/>
    <w:basedOn w:val="a0"/>
    <w:link w:val="3"/>
    <w:uiPriority w:val="9"/>
    <w:rsid w:val="0041081D"/>
    <w:rPr>
      <w:rFonts w:asciiTheme="majorHAnsi" w:eastAsiaTheme="majorEastAsia" w:hAnsiTheme="majorHAnsi" w:cstheme="majorBidi"/>
      <w:b/>
      <w:bCs/>
      <w:color w:val="4472C4" w:themeColor="accent1"/>
      <w:kern w:val="0"/>
      <w:lang w:val="ru-RU"/>
    </w:rPr>
  </w:style>
  <w:style w:type="table" w:customStyle="1" w:styleId="TableNormal1">
    <w:name w:val="Table Normal1"/>
    <w:uiPriority w:val="2"/>
    <w:semiHidden/>
    <w:unhideWhenUsed/>
    <w:qFormat/>
    <w:rsid w:val="0041081D"/>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14">
    <w:name w:val="Обычный1"/>
    <w:rsid w:val="0041081D"/>
    <w:pPr>
      <w:spacing w:after="0" w:line="240" w:lineRule="auto"/>
    </w:pPr>
    <w:rPr>
      <w:rFonts w:ascii="Times New Roman" w:eastAsia="Times New Roman" w:hAnsi="Times New Roman" w:cs="Times New Roman"/>
      <w:kern w:val="0"/>
      <w:sz w:val="20"/>
      <w:szCs w:val="20"/>
      <w:lang w:eastAsia="ru-RU"/>
    </w:rPr>
  </w:style>
  <w:style w:type="character" w:customStyle="1" w:styleId="24">
    <w:name w:val="Неразрешенное упоминание2"/>
    <w:basedOn w:val="a0"/>
    <w:uiPriority w:val="99"/>
    <w:semiHidden/>
    <w:unhideWhenUsed/>
    <w:rsid w:val="0041081D"/>
    <w:rPr>
      <w:color w:val="605E5C"/>
      <w:shd w:val="clear" w:color="auto" w:fill="E1DFDD"/>
    </w:rPr>
  </w:style>
  <w:style w:type="character" w:customStyle="1" w:styleId="af5">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4"/>
    <w:uiPriority w:val="99"/>
    <w:locked/>
    <w:rsid w:val="009F283C"/>
    <w:rPr>
      <w:rFonts w:ascii="Times New Roman" w:eastAsia="Times New Roman" w:hAnsi="Times New Roman" w:cs="Times New Roman"/>
      <w:kern w:val="0"/>
      <w:sz w:val="24"/>
      <w:szCs w:val="24"/>
      <w:lang w:val="ru-RU" w:eastAsia="ru-RU"/>
    </w:rPr>
  </w:style>
  <w:style w:type="paragraph" w:customStyle="1" w:styleId="15">
    <w:name w:val="1"/>
    <w:basedOn w:val="a"/>
    <w:next w:val="aff1"/>
    <w:qFormat/>
    <w:rsid w:val="009F283C"/>
    <w:pPr>
      <w:spacing w:after="0" w:line="240" w:lineRule="auto"/>
      <w:jc w:val="center"/>
    </w:pPr>
    <w:rPr>
      <w:rFonts w:ascii="Times New Roman" w:eastAsia="Times New Roman" w:hAnsi="Times New Roman" w:cs="Times New Roman"/>
      <w:b/>
      <w:kern w:val="0"/>
      <w:sz w:val="28"/>
      <w:szCs w:val="20"/>
      <w:lang w:val="x-none" w:eastAsia="x-none"/>
    </w:rPr>
  </w:style>
  <w:style w:type="character" w:customStyle="1" w:styleId="32">
    <w:name w:val="Неразрешенное упоминание3"/>
    <w:basedOn w:val="a0"/>
    <w:uiPriority w:val="99"/>
    <w:semiHidden/>
    <w:unhideWhenUsed/>
    <w:rsid w:val="000A0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21842">
      <w:bodyDiv w:val="1"/>
      <w:marLeft w:val="0"/>
      <w:marRight w:val="0"/>
      <w:marTop w:val="0"/>
      <w:marBottom w:val="0"/>
      <w:divBdr>
        <w:top w:val="none" w:sz="0" w:space="0" w:color="auto"/>
        <w:left w:val="none" w:sz="0" w:space="0" w:color="auto"/>
        <w:bottom w:val="none" w:sz="0" w:space="0" w:color="auto"/>
        <w:right w:val="none" w:sz="0" w:space="0" w:color="auto"/>
      </w:divBdr>
    </w:div>
    <w:div w:id="144710300">
      <w:bodyDiv w:val="1"/>
      <w:marLeft w:val="0"/>
      <w:marRight w:val="0"/>
      <w:marTop w:val="0"/>
      <w:marBottom w:val="0"/>
      <w:divBdr>
        <w:top w:val="none" w:sz="0" w:space="0" w:color="auto"/>
        <w:left w:val="none" w:sz="0" w:space="0" w:color="auto"/>
        <w:bottom w:val="none" w:sz="0" w:space="0" w:color="auto"/>
        <w:right w:val="none" w:sz="0" w:space="0" w:color="auto"/>
      </w:divBdr>
      <w:divsChild>
        <w:div w:id="220603717">
          <w:marLeft w:val="446"/>
          <w:marRight w:val="0"/>
          <w:marTop w:val="0"/>
          <w:marBottom w:val="0"/>
          <w:divBdr>
            <w:top w:val="none" w:sz="0" w:space="0" w:color="auto"/>
            <w:left w:val="none" w:sz="0" w:space="0" w:color="auto"/>
            <w:bottom w:val="none" w:sz="0" w:space="0" w:color="auto"/>
            <w:right w:val="none" w:sz="0" w:space="0" w:color="auto"/>
          </w:divBdr>
        </w:div>
        <w:div w:id="521020938">
          <w:marLeft w:val="446"/>
          <w:marRight w:val="0"/>
          <w:marTop w:val="0"/>
          <w:marBottom w:val="0"/>
          <w:divBdr>
            <w:top w:val="none" w:sz="0" w:space="0" w:color="auto"/>
            <w:left w:val="none" w:sz="0" w:space="0" w:color="auto"/>
            <w:bottom w:val="none" w:sz="0" w:space="0" w:color="auto"/>
            <w:right w:val="none" w:sz="0" w:space="0" w:color="auto"/>
          </w:divBdr>
        </w:div>
        <w:div w:id="2106685817">
          <w:marLeft w:val="446"/>
          <w:marRight w:val="0"/>
          <w:marTop w:val="0"/>
          <w:marBottom w:val="0"/>
          <w:divBdr>
            <w:top w:val="none" w:sz="0" w:space="0" w:color="auto"/>
            <w:left w:val="none" w:sz="0" w:space="0" w:color="auto"/>
            <w:bottom w:val="none" w:sz="0" w:space="0" w:color="auto"/>
            <w:right w:val="none" w:sz="0" w:space="0" w:color="auto"/>
          </w:divBdr>
        </w:div>
        <w:div w:id="1244603469">
          <w:marLeft w:val="446"/>
          <w:marRight w:val="0"/>
          <w:marTop w:val="0"/>
          <w:marBottom w:val="0"/>
          <w:divBdr>
            <w:top w:val="none" w:sz="0" w:space="0" w:color="auto"/>
            <w:left w:val="none" w:sz="0" w:space="0" w:color="auto"/>
            <w:bottom w:val="none" w:sz="0" w:space="0" w:color="auto"/>
            <w:right w:val="none" w:sz="0" w:space="0" w:color="auto"/>
          </w:divBdr>
        </w:div>
        <w:div w:id="163513685">
          <w:marLeft w:val="446"/>
          <w:marRight w:val="0"/>
          <w:marTop w:val="0"/>
          <w:marBottom w:val="0"/>
          <w:divBdr>
            <w:top w:val="none" w:sz="0" w:space="0" w:color="auto"/>
            <w:left w:val="none" w:sz="0" w:space="0" w:color="auto"/>
            <w:bottom w:val="none" w:sz="0" w:space="0" w:color="auto"/>
            <w:right w:val="none" w:sz="0" w:space="0" w:color="auto"/>
          </w:divBdr>
        </w:div>
        <w:div w:id="398132774">
          <w:marLeft w:val="446"/>
          <w:marRight w:val="0"/>
          <w:marTop w:val="0"/>
          <w:marBottom w:val="0"/>
          <w:divBdr>
            <w:top w:val="none" w:sz="0" w:space="0" w:color="auto"/>
            <w:left w:val="none" w:sz="0" w:space="0" w:color="auto"/>
            <w:bottom w:val="none" w:sz="0" w:space="0" w:color="auto"/>
            <w:right w:val="none" w:sz="0" w:space="0" w:color="auto"/>
          </w:divBdr>
        </w:div>
        <w:div w:id="901985545">
          <w:marLeft w:val="446"/>
          <w:marRight w:val="0"/>
          <w:marTop w:val="0"/>
          <w:marBottom w:val="0"/>
          <w:divBdr>
            <w:top w:val="none" w:sz="0" w:space="0" w:color="auto"/>
            <w:left w:val="none" w:sz="0" w:space="0" w:color="auto"/>
            <w:bottom w:val="none" w:sz="0" w:space="0" w:color="auto"/>
            <w:right w:val="none" w:sz="0" w:space="0" w:color="auto"/>
          </w:divBdr>
        </w:div>
        <w:div w:id="117651934">
          <w:marLeft w:val="446"/>
          <w:marRight w:val="0"/>
          <w:marTop w:val="0"/>
          <w:marBottom w:val="0"/>
          <w:divBdr>
            <w:top w:val="none" w:sz="0" w:space="0" w:color="auto"/>
            <w:left w:val="none" w:sz="0" w:space="0" w:color="auto"/>
            <w:bottom w:val="none" w:sz="0" w:space="0" w:color="auto"/>
            <w:right w:val="none" w:sz="0" w:space="0" w:color="auto"/>
          </w:divBdr>
        </w:div>
      </w:divsChild>
    </w:div>
    <w:div w:id="215508246">
      <w:bodyDiv w:val="1"/>
      <w:marLeft w:val="0"/>
      <w:marRight w:val="0"/>
      <w:marTop w:val="0"/>
      <w:marBottom w:val="0"/>
      <w:divBdr>
        <w:top w:val="none" w:sz="0" w:space="0" w:color="auto"/>
        <w:left w:val="none" w:sz="0" w:space="0" w:color="auto"/>
        <w:bottom w:val="none" w:sz="0" w:space="0" w:color="auto"/>
        <w:right w:val="none" w:sz="0" w:space="0" w:color="auto"/>
      </w:divBdr>
    </w:div>
    <w:div w:id="377440648">
      <w:bodyDiv w:val="1"/>
      <w:marLeft w:val="0"/>
      <w:marRight w:val="0"/>
      <w:marTop w:val="0"/>
      <w:marBottom w:val="0"/>
      <w:divBdr>
        <w:top w:val="none" w:sz="0" w:space="0" w:color="auto"/>
        <w:left w:val="none" w:sz="0" w:space="0" w:color="auto"/>
        <w:bottom w:val="none" w:sz="0" w:space="0" w:color="auto"/>
        <w:right w:val="none" w:sz="0" w:space="0" w:color="auto"/>
      </w:divBdr>
    </w:div>
    <w:div w:id="440102766">
      <w:bodyDiv w:val="1"/>
      <w:marLeft w:val="0"/>
      <w:marRight w:val="0"/>
      <w:marTop w:val="0"/>
      <w:marBottom w:val="0"/>
      <w:divBdr>
        <w:top w:val="none" w:sz="0" w:space="0" w:color="auto"/>
        <w:left w:val="none" w:sz="0" w:space="0" w:color="auto"/>
        <w:bottom w:val="none" w:sz="0" w:space="0" w:color="auto"/>
        <w:right w:val="none" w:sz="0" w:space="0" w:color="auto"/>
      </w:divBdr>
    </w:div>
    <w:div w:id="455829131">
      <w:bodyDiv w:val="1"/>
      <w:marLeft w:val="0"/>
      <w:marRight w:val="0"/>
      <w:marTop w:val="0"/>
      <w:marBottom w:val="0"/>
      <w:divBdr>
        <w:top w:val="none" w:sz="0" w:space="0" w:color="auto"/>
        <w:left w:val="none" w:sz="0" w:space="0" w:color="auto"/>
        <w:bottom w:val="none" w:sz="0" w:space="0" w:color="auto"/>
        <w:right w:val="none" w:sz="0" w:space="0" w:color="auto"/>
      </w:divBdr>
    </w:div>
    <w:div w:id="553546077">
      <w:bodyDiv w:val="1"/>
      <w:marLeft w:val="0"/>
      <w:marRight w:val="0"/>
      <w:marTop w:val="0"/>
      <w:marBottom w:val="0"/>
      <w:divBdr>
        <w:top w:val="none" w:sz="0" w:space="0" w:color="auto"/>
        <w:left w:val="none" w:sz="0" w:space="0" w:color="auto"/>
        <w:bottom w:val="none" w:sz="0" w:space="0" w:color="auto"/>
        <w:right w:val="none" w:sz="0" w:space="0" w:color="auto"/>
      </w:divBdr>
      <w:divsChild>
        <w:div w:id="1769697377">
          <w:marLeft w:val="0"/>
          <w:marRight w:val="0"/>
          <w:marTop w:val="200"/>
          <w:marBottom w:val="0"/>
          <w:divBdr>
            <w:top w:val="none" w:sz="0" w:space="0" w:color="auto"/>
            <w:left w:val="none" w:sz="0" w:space="0" w:color="auto"/>
            <w:bottom w:val="none" w:sz="0" w:space="0" w:color="auto"/>
            <w:right w:val="none" w:sz="0" w:space="0" w:color="auto"/>
          </w:divBdr>
        </w:div>
        <w:div w:id="1494417982">
          <w:marLeft w:val="0"/>
          <w:marRight w:val="0"/>
          <w:marTop w:val="200"/>
          <w:marBottom w:val="0"/>
          <w:divBdr>
            <w:top w:val="none" w:sz="0" w:space="0" w:color="auto"/>
            <w:left w:val="none" w:sz="0" w:space="0" w:color="auto"/>
            <w:bottom w:val="none" w:sz="0" w:space="0" w:color="auto"/>
            <w:right w:val="none" w:sz="0" w:space="0" w:color="auto"/>
          </w:divBdr>
        </w:div>
        <w:div w:id="1723290077">
          <w:marLeft w:val="0"/>
          <w:marRight w:val="0"/>
          <w:marTop w:val="200"/>
          <w:marBottom w:val="0"/>
          <w:divBdr>
            <w:top w:val="none" w:sz="0" w:space="0" w:color="auto"/>
            <w:left w:val="none" w:sz="0" w:space="0" w:color="auto"/>
            <w:bottom w:val="none" w:sz="0" w:space="0" w:color="auto"/>
            <w:right w:val="none" w:sz="0" w:space="0" w:color="auto"/>
          </w:divBdr>
        </w:div>
        <w:div w:id="843010217">
          <w:marLeft w:val="0"/>
          <w:marRight w:val="0"/>
          <w:marTop w:val="200"/>
          <w:marBottom w:val="0"/>
          <w:divBdr>
            <w:top w:val="none" w:sz="0" w:space="0" w:color="auto"/>
            <w:left w:val="none" w:sz="0" w:space="0" w:color="auto"/>
            <w:bottom w:val="none" w:sz="0" w:space="0" w:color="auto"/>
            <w:right w:val="none" w:sz="0" w:space="0" w:color="auto"/>
          </w:divBdr>
        </w:div>
        <w:div w:id="1971982427">
          <w:marLeft w:val="0"/>
          <w:marRight w:val="0"/>
          <w:marTop w:val="200"/>
          <w:marBottom w:val="0"/>
          <w:divBdr>
            <w:top w:val="none" w:sz="0" w:space="0" w:color="auto"/>
            <w:left w:val="none" w:sz="0" w:space="0" w:color="auto"/>
            <w:bottom w:val="none" w:sz="0" w:space="0" w:color="auto"/>
            <w:right w:val="none" w:sz="0" w:space="0" w:color="auto"/>
          </w:divBdr>
        </w:div>
        <w:div w:id="1548839576">
          <w:marLeft w:val="0"/>
          <w:marRight w:val="0"/>
          <w:marTop w:val="200"/>
          <w:marBottom w:val="0"/>
          <w:divBdr>
            <w:top w:val="none" w:sz="0" w:space="0" w:color="auto"/>
            <w:left w:val="none" w:sz="0" w:space="0" w:color="auto"/>
            <w:bottom w:val="none" w:sz="0" w:space="0" w:color="auto"/>
            <w:right w:val="none" w:sz="0" w:space="0" w:color="auto"/>
          </w:divBdr>
        </w:div>
        <w:div w:id="1602453297">
          <w:marLeft w:val="0"/>
          <w:marRight w:val="0"/>
          <w:marTop w:val="200"/>
          <w:marBottom w:val="0"/>
          <w:divBdr>
            <w:top w:val="none" w:sz="0" w:space="0" w:color="auto"/>
            <w:left w:val="none" w:sz="0" w:space="0" w:color="auto"/>
            <w:bottom w:val="none" w:sz="0" w:space="0" w:color="auto"/>
            <w:right w:val="none" w:sz="0" w:space="0" w:color="auto"/>
          </w:divBdr>
        </w:div>
        <w:div w:id="1805461211">
          <w:marLeft w:val="0"/>
          <w:marRight w:val="0"/>
          <w:marTop w:val="200"/>
          <w:marBottom w:val="0"/>
          <w:divBdr>
            <w:top w:val="none" w:sz="0" w:space="0" w:color="auto"/>
            <w:left w:val="none" w:sz="0" w:space="0" w:color="auto"/>
            <w:bottom w:val="none" w:sz="0" w:space="0" w:color="auto"/>
            <w:right w:val="none" w:sz="0" w:space="0" w:color="auto"/>
          </w:divBdr>
        </w:div>
      </w:divsChild>
    </w:div>
    <w:div w:id="618070205">
      <w:bodyDiv w:val="1"/>
      <w:marLeft w:val="0"/>
      <w:marRight w:val="0"/>
      <w:marTop w:val="0"/>
      <w:marBottom w:val="0"/>
      <w:divBdr>
        <w:top w:val="none" w:sz="0" w:space="0" w:color="auto"/>
        <w:left w:val="none" w:sz="0" w:space="0" w:color="auto"/>
        <w:bottom w:val="none" w:sz="0" w:space="0" w:color="auto"/>
        <w:right w:val="none" w:sz="0" w:space="0" w:color="auto"/>
      </w:divBdr>
      <w:divsChild>
        <w:div w:id="1865439959">
          <w:marLeft w:val="547"/>
          <w:marRight w:val="0"/>
          <w:marTop w:val="0"/>
          <w:marBottom w:val="0"/>
          <w:divBdr>
            <w:top w:val="none" w:sz="0" w:space="0" w:color="auto"/>
            <w:left w:val="none" w:sz="0" w:space="0" w:color="auto"/>
            <w:bottom w:val="none" w:sz="0" w:space="0" w:color="auto"/>
            <w:right w:val="none" w:sz="0" w:space="0" w:color="auto"/>
          </w:divBdr>
        </w:div>
        <w:div w:id="1487668770">
          <w:marLeft w:val="547"/>
          <w:marRight w:val="0"/>
          <w:marTop w:val="0"/>
          <w:marBottom w:val="0"/>
          <w:divBdr>
            <w:top w:val="none" w:sz="0" w:space="0" w:color="auto"/>
            <w:left w:val="none" w:sz="0" w:space="0" w:color="auto"/>
            <w:bottom w:val="none" w:sz="0" w:space="0" w:color="auto"/>
            <w:right w:val="none" w:sz="0" w:space="0" w:color="auto"/>
          </w:divBdr>
        </w:div>
        <w:div w:id="1744836582">
          <w:marLeft w:val="547"/>
          <w:marRight w:val="0"/>
          <w:marTop w:val="0"/>
          <w:marBottom w:val="0"/>
          <w:divBdr>
            <w:top w:val="none" w:sz="0" w:space="0" w:color="auto"/>
            <w:left w:val="none" w:sz="0" w:space="0" w:color="auto"/>
            <w:bottom w:val="none" w:sz="0" w:space="0" w:color="auto"/>
            <w:right w:val="none" w:sz="0" w:space="0" w:color="auto"/>
          </w:divBdr>
        </w:div>
        <w:div w:id="1564372240">
          <w:marLeft w:val="547"/>
          <w:marRight w:val="0"/>
          <w:marTop w:val="0"/>
          <w:marBottom w:val="0"/>
          <w:divBdr>
            <w:top w:val="none" w:sz="0" w:space="0" w:color="auto"/>
            <w:left w:val="none" w:sz="0" w:space="0" w:color="auto"/>
            <w:bottom w:val="none" w:sz="0" w:space="0" w:color="auto"/>
            <w:right w:val="none" w:sz="0" w:space="0" w:color="auto"/>
          </w:divBdr>
        </w:div>
        <w:div w:id="1418937659">
          <w:marLeft w:val="547"/>
          <w:marRight w:val="0"/>
          <w:marTop w:val="0"/>
          <w:marBottom w:val="0"/>
          <w:divBdr>
            <w:top w:val="none" w:sz="0" w:space="0" w:color="auto"/>
            <w:left w:val="none" w:sz="0" w:space="0" w:color="auto"/>
            <w:bottom w:val="none" w:sz="0" w:space="0" w:color="auto"/>
            <w:right w:val="none" w:sz="0" w:space="0" w:color="auto"/>
          </w:divBdr>
        </w:div>
      </w:divsChild>
    </w:div>
    <w:div w:id="684793854">
      <w:bodyDiv w:val="1"/>
      <w:marLeft w:val="0"/>
      <w:marRight w:val="0"/>
      <w:marTop w:val="0"/>
      <w:marBottom w:val="0"/>
      <w:divBdr>
        <w:top w:val="none" w:sz="0" w:space="0" w:color="auto"/>
        <w:left w:val="none" w:sz="0" w:space="0" w:color="auto"/>
        <w:bottom w:val="none" w:sz="0" w:space="0" w:color="auto"/>
        <w:right w:val="none" w:sz="0" w:space="0" w:color="auto"/>
      </w:divBdr>
    </w:div>
    <w:div w:id="689454897">
      <w:bodyDiv w:val="1"/>
      <w:marLeft w:val="0"/>
      <w:marRight w:val="0"/>
      <w:marTop w:val="0"/>
      <w:marBottom w:val="0"/>
      <w:divBdr>
        <w:top w:val="none" w:sz="0" w:space="0" w:color="auto"/>
        <w:left w:val="none" w:sz="0" w:space="0" w:color="auto"/>
        <w:bottom w:val="none" w:sz="0" w:space="0" w:color="auto"/>
        <w:right w:val="none" w:sz="0" w:space="0" w:color="auto"/>
      </w:divBdr>
      <w:divsChild>
        <w:div w:id="747267357">
          <w:marLeft w:val="446"/>
          <w:marRight w:val="0"/>
          <w:marTop w:val="0"/>
          <w:marBottom w:val="0"/>
          <w:divBdr>
            <w:top w:val="none" w:sz="0" w:space="0" w:color="auto"/>
            <w:left w:val="none" w:sz="0" w:space="0" w:color="auto"/>
            <w:bottom w:val="none" w:sz="0" w:space="0" w:color="auto"/>
            <w:right w:val="none" w:sz="0" w:space="0" w:color="auto"/>
          </w:divBdr>
        </w:div>
        <w:div w:id="1477720897">
          <w:marLeft w:val="446"/>
          <w:marRight w:val="0"/>
          <w:marTop w:val="0"/>
          <w:marBottom w:val="0"/>
          <w:divBdr>
            <w:top w:val="none" w:sz="0" w:space="0" w:color="auto"/>
            <w:left w:val="none" w:sz="0" w:space="0" w:color="auto"/>
            <w:bottom w:val="none" w:sz="0" w:space="0" w:color="auto"/>
            <w:right w:val="none" w:sz="0" w:space="0" w:color="auto"/>
          </w:divBdr>
        </w:div>
        <w:div w:id="991249857">
          <w:marLeft w:val="446"/>
          <w:marRight w:val="0"/>
          <w:marTop w:val="0"/>
          <w:marBottom w:val="0"/>
          <w:divBdr>
            <w:top w:val="none" w:sz="0" w:space="0" w:color="auto"/>
            <w:left w:val="none" w:sz="0" w:space="0" w:color="auto"/>
            <w:bottom w:val="none" w:sz="0" w:space="0" w:color="auto"/>
            <w:right w:val="none" w:sz="0" w:space="0" w:color="auto"/>
          </w:divBdr>
        </w:div>
      </w:divsChild>
    </w:div>
    <w:div w:id="860170117">
      <w:bodyDiv w:val="1"/>
      <w:marLeft w:val="0"/>
      <w:marRight w:val="0"/>
      <w:marTop w:val="0"/>
      <w:marBottom w:val="0"/>
      <w:divBdr>
        <w:top w:val="none" w:sz="0" w:space="0" w:color="auto"/>
        <w:left w:val="none" w:sz="0" w:space="0" w:color="auto"/>
        <w:bottom w:val="none" w:sz="0" w:space="0" w:color="auto"/>
        <w:right w:val="none" w:sz="0" w:space="0" w:color="auto"/>
      </w:divBdr>
    </w:div>
    <w:div w:id="994995448">
      <w:bodyDiv w:val="1"/>
      <w:marLeft w:val="0"/>
      <w:marRight w:val="0"/>
      <w:marTop w:val="0"/>
      <w:marBottom w:val="0"/>
      <w:divBdr>
        <w:top w:val="none" w:sz="0" w:space="0" w:color="auto"/>
        <w:left w:val="none" w:sz="0" w:space="0" w:color="auto"/>
        <w:bottom w:val="none" w:sz="0" w:space="0" w:color="auto"/>
        <w:right w:val="none" w:sz="0" w:space="0" w:color="auto"/>
      </w:divBdr>
      <w:divsChild>
        <w:div w:id="337079705">
          <w:marLeft w:val="446"/>
          <w:marRight w:val="0"/>
          <w:marTop w:val="0"/>
          <w:marBottom w:val="0"/>
          <w:divBdr>
            <w:top w:val="none" w:sz="0" w:space="0" w:color="auto"/>
            <w:left w:val="none" w:sz="0" w:space="0" w:color="auto"/>
            <w:bottom w:val="none" w:sz="0" w:space="0" w:color="auto"/>
            <w:right w:val="none" w:sz="0" w:space="0" w:color="auto"/>
          </w:divBdr>
        </w:div>
        <w:div w:id="1438256205">
          <w:marLeft w:val="446"/>
          <w:marRight w:val="0"/>
          <w:marTop w:val="0"/>
          <w:marBottom w:val="0"/>
          <w:divBdr>
            <w:top w:val="none" w:sz="0" w:space="0" w:color="auto"/>
            <w:left w:val="none" w:sz="0" w:space="0" w:color="auto"/>
            <w:bottom w:val="none" w:sz="0" w:space="0" w:color="auto"/>
            <w:right w:val="none" w:sz="0" w:space="0" w:color="auto"/>
          </w:divBdr>
        </w:div>
        <w:div w:id="1235121762">
          <w:marLeft w:val="446"/>
          <w:marRight w:val="0"/>
          <w:marTop w:val="0"/>
          <w:marBottom w:val="0"/>
          <w:divBdr>
            <w:top w:val="none" w:sz="0" w:space="0" w:color="auto"/>
            <w:left w:val="none" w:sz="0" w:space="0" w:color="auto"/>
            <w:bottom w:val="none" w:sz="0" w:space="0" w:color="auto"/>
            <w:right w:val="none" w:sz="0" w:space="0" w:color="auto"/>
          </w:divBdr>
        </w:div>
      </w:divsChild>
    </w:div>
    <w:div w:id="1020819058">
      <w:bodyDiv w:val="1"/>
      <w:marLeft w:val="0"/>
      <w:marRight w:val="0"/>
      <w:marTop w:val="0"/>
      <w:marBottom w:val="0"/>
      <w:divBdr>
        <w:top w:val="none" w:sz="0" w:space="0" w:color="auto"/>
        <w:left w:val="none" w:sz="0" w:space="0" w:color="auto"/>
        <w:bottom w:val="none" w:sz="0" w:space="0" w:color="auto"/>
        <w:right w:val="none" w:sz="0" w:space="0" w:color="auto"/>
      </w:divBdr>
    </w:div>
    <w:div w:id="1062946609">
      <w:bodyDiv w:val="1"/>
      <w:marLeft w:val="0"/>
      <w:marRight w:val="0"/>
      <w:marTop w:val="0"/>
      <w:marBottom w:val="0"/>
      <w:divBdr>
        <w:top w:val="none" w:sz="0" w:space="0" w:color="auto"/>
        <w:left w:val="none" w:sz="0" w:space="0" w:color="auto"/>
        <w:bottom w:val="none" w:sz="0" w:space="0" w:color="auto"/>
        <w:right w:val="none" w:sz="0" w:space="0" w:color="auto"/>
      </w:divBdr>
    </w:div>
    <w:div w:id="1346521687">
      <w:bodyDiv w:val="1"/>
      <w:marLeft w:val="0"/>
      <w:marRight w:val="0"/>
      <w:marTop w:val="0"/>
      <w:marBottom w:val="0"/>
      <w:divBdr>
        <w:top w:val="none" w:sz="0" w:space="0" w:color="auto"/>
        <w:left w:val="none" w:sz="0" w:space="0" w:color="auto"/>
        <w:bottom w:val="none" w:sz="0" w:space="0" w:color="auto"/>
        <w:right w:val="none" w:sz="0" w:space="0" w:color="auto"/>
      </w:divBdr>
      <w:divsChild>
        <w:div w:id="1023357148">
          <w:marLeft w:val="547"/>
          <w:marRight w:val="0"/>
          <w:marTop w:val="0"/>
          <w:marBottom w:val="0"/>
          <w:divBdr>
            <w:top w:val="none" w:sz="0" w:space="0" w:color="auto"/>
            <w:left w:val="none" w:sz="0" w:space="0" w:color="auto"/>
            <w:bottom w:val="none" w:sz="0" w:space="0" w:color="auto"/>
            <w:right w:val="none" w:sz="0" w:space="0" w:color="auto"/>
          </w:divBdr>
        </w:div>
        <w:div w:id="1419911325">
          <w:marLeft w:val="547"/>
          <w:marRight w:val="0"/>
          <w:marTop w:val="0"/>
          <w:marBottom w:val="0"/>
          <w:divBdr>
            <w:top w:val="none" w:sz="0" w:space="0" w:color="auto"/>
            <w:left w:val="none" w:sz="0" w:space="0" w:color="auto"/>
            <w:bottom w:val="none" w:sz="0" w:space="0" w:color="auto"/>
            <w:right w:val="none" w:sz="0" w:space="0" w:color="auto"/>
          </w:divBdr>
        </w:div>
        <w:div w:id="1441335221">
          <w:marLeft w:val="547"/>
          <w:marRight w:val="0"/>
          <w:marTop w:val="0"/>
          <w:marBottom w:val="0"/>
          <w:divBdr>
            <w:top w:val="none" w:sz="0" w:space="0" w:color="auto"/>
            <w:left w:val="none" w:sz="0" w:space="0" w:color="auto"/>
            <w:bottom w:val="none" w:sz="0" w:space="0" w:color="auto"/>
            <w:right w:val="none" w:sz="0" w:space="0" w:color="auto"/>
          </w:divBdr>
        </w:div>
        <w:div w:id="1146046282">
          <w:marLeft w:val="547"/>
          <w:marRight w:val="0"/>
          <w:marTop w:val="0"/>
          <w:marBottom w:val="0"/>
          <w:divBdr>
            <w:top w:val="none" w:sz="0" w:space="0" w:color="auto"/>
            <w:left w:val="none" w:sz="0" w:space="0" w:color="auto"/>
            <w:bottom w:val="none" w:sz="0" w:space="0" w:color="auto"/>
            <w:right w:val="none" w:sz="0" w:space="0" w:color="auto"/>
          </w:divBdr>
        </w:div>
        <w:div w:id="189685002">
          <w:marLeft w:val="547"/>
          <w:marRight w:val="0"/>
          <w:marTop w:val="0"/>
          <w:marBottom w:val="0"/>
          <w:divBdr>
            <w:top w:val="none" w:sz="0" w:space="0" w:color="auto"/>
            <w:left w:val="none" w:sz="0" w:space="0" w:color="auto"/>
            <w:bottom w:val="none" w:sz="0" w:space="0" w:color="auto"/>
            <w:right w:val="none" w:sz="0" w:space="0" w:color="auto"/>
          </w:divBdr>
        </w:div>
      </w:divsChild>
    </w:div>
    <w:div w:id="1491140958">
      <w:bodyDiv w:val="1"/>
      <w:marLeft w:val="0"/>
      <w:marRight w:val="0"/>
      <w:marTop w:val="0"/>
      <w:marBottom w:val="0"/>
      <w:divBdr>
        <w:top w:val="none" w:sz="0" w:space="0" w:color="auto"/>
        <w:left w:val="none" w:sz="0" w:space="0" w:color="auto"/>
        <w:bottom w:val="none" w:sz="0" w:space="0" w:color="auto"/>
        <w:right w:val="none" w:sz="0" w:space="0" w:color="auto"/>
      </w:divBdr>
    </w:div>
    <w:div w:id="1514028616">
      <w:bodyDiv w:val="1"/>
      <w:marLeft w:val="0"/>
      <w:marRight w:val="0"/>
      <w:marTop w:val="0"/>
      <w:marBottom w:val="0"/>
      <w:divBdr>
        <w:top w:val="none" w:sz="0" w:space="0" w:color="auto"/>
        <w:left w:val="none" w:sz="0" w:space="0" w:color="auto"/>
        <w:bottom w:val="none" w:sz="0" w:space="0" w:color="auto"/>
        <w:right w:val="none" w:sz="0" w:space="0" w:color="auto"/>
      </w:divBdr>
    </w:div>
    <w:div w:id="1768884864">
      <w:bodyDiv w:val="1"/>
      <w:marLeft w:val="0"/>
      <w:marRight w:val="0"/>
      <w:marTop w:val="0"/>
      <w:marBottom w:val="0"/>
      <w:divBdr>
        <w:top w:val="none" w:sz="0" w:space="0" w:color="auto"/>
        <w:left w:val="none" w:sz="0" w:space="0" w:color="auto"/>
        <w:bottom w:val="none" w:sz="0" w:space="0" w:color="auto"/>
        <w:right w:val="none" w:sz="0" w:space="0" w:color="auto"/>
      </w:divBdr>
    </w:div>
    <w:div w:id="1811438727">
      <w:bodyDiv w:val="1"/>
      <w:marLeft w:val="0"/>
      <w:marRight w:val="0"/>
      <w:marTop w:val="0"/>
      <w:marBottom w:val="0"/>
      <w:divBdr>
        <w:top w:val="none" w:sz="0" w:space="0" w:color="auto"/>
        <w:left w:val="none" w:sz="0" w:space="0" w:color="auto"/>
        <w:bottom w:val="none" w:sz="0" w:space="0" w:color="auto"/>
        <w:right w:val="none" w:sz="0" w:space="0" w:color="auto"/>
      </w:divBdr>
    </w:div>
    <w:div w:id="1818760160">
      <w:bodyDiv w:val="1"/>
      <w:marLeft w:val="0"/>
      <w:marRight w:val="0"/>
      <w:marTop w:val="0"/>
      <w:marBottom w:val="0"/>
      <w:divBdr>
        <w:top w:val="none" w:sz="0" w:space="0" w:color="auto"/>
        <w:left w:val="none" w:sz="0" w:space="0" w:color="auto"/>
        <w:bottom w:val="none" w:sz="0" w:space="0" w:color="auto"/>
        <w:right w:val="none" w:sz="0" w:space="0" w:color="auto"/>
      </w:divBdr>
    </w:div>
    <w:div w:id="1903370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7.wdp"/><Relationship Id="rId117" Type="http://schemas.openxmlformats.org/officeDocument/2006/relationships/image" Target="media/image61.png"/><Relationship Id="rId21" Type="http://schemas.openxmlformats.org/officeDocument/2006/relationships/image" Target="media/image8.png"/><Relationship Id="rId42" Type="http://schemas.openxmlformats.org/officeDocument/2006/relationships/hyperlink" Target="https://apps.who.int/iris/rest/bitstreams/1415100/retrieve" TargetMode="External"/><Relationship Id="rId47" Type="http://schemas.microsoft.com/office/2007/relationships/hdphoto" Target="media/hdphoto13.wdp"/><Relationship Id="rId63" Type="http://schemas.microsoft.com/office/2007/relationships/hdphoto" Target="media/hdphoto21.wdp"/><Relationship Id="rId68" Type="http://schemas.openxmlformats.org/officeDocument/2006/relationships/image" Target="media/image30.png"/><Relationship Id="rId84" Type="http://schemas.microsoft.com/office/2007/relationships/hdphoto" Target="media/hdphoto29.wdp"/><Relationship Id="rId89" Type="http://schemas.openxmlformats.org/officeDocument/2006/relationships/image" Target="media/image43.png"/><Relationship Id="rId112" Type="http://schemas.openxmlformats.org/officeDocument/2006/relationships/image" Target="media/image59.png"/><Relationship Id="rId133" Type="http://schemas.microsoft.com/office/2007/relationships/hdphoto" Target="media/hdphoto40.wdp"/><Relationship Id="rId138" Type="http://schemas.openxmlformats.org/officeDocument/2006/relationships/hyperlink" Target="https://www.nice.org.uk/guidance/ng201" TargetMode="External"/><Relationship Id="rId154" Type="http://schemas.openxmlformats.org/officeDocument/2006/relationships/image" Target="media/image87.png"/><Relationship Id="rId159" Type="http://schemas.openxmlformats.org/officeDocument/2006/relationships/image" Target="media/image92.png"/><Relationship Id="rId175" Type="http://schemas.openxmlformats.org/officeDocument/2006/relationships/hyperlink" Target="https://www.nice.org.uk/guidance/ng201" TargetMode="External"/><Relationship Id="rId170" Type="http://schemas.microsoft.com/office/2007/relationships/hdphoto" Target="media/hdphoto47.wdp"/><Relationship Id="rId16" Type="http://schemas.microsoft.com/office/2007/relationships/hdphoto" Target="media/hdphoto2.wdp"/><Relationship Id="rId107" Type="http://schemas.openxmlformats.org/officeDocument/2006/relationships/image" Target="media/image54.png"/><Relationship Id="rId11" Type="http://schemas.openxmlformats.org/officeDocument/2006/relationships/image" Target="media/image2.png"/><Relationship Id="rId32" Type="http://schemas.microsoft.com/office/2007/relationships/hdphoto" Target="media/hdphoto10.wdp"/><Relationship Id="rId37" Type="http://schemas.openxmlformats.org/officeDocument/2006/relationships/image" Target="media/image17.png"/><Relationship Id="rId53" Type="http://schemas.microsoft.com/office/2007/relationships/hdphoto" Target="media/hdphoto16.wdp"/><Relationship Id="rId58" Type="http://schemas.openxmlformats.org/officeDocument/2006/relationships/image" Target="media/image26.png"/><Relationship Id="rId74" Type="http://schemas.openxmlformats.org/officeDocument/2006/relationships/image" Target="media/image33.png"/><Relationship Id="rId79" Type="http://schemas.microsoft.com/office/2007/relationships/hdphoto" Target="media/hdphoto28.wdp"/><Relationship Id="rId102" Type="http://schemas.openxmlformats.org/officeDocument/2006/relationships/image" Target="media/image52.png"/><Relationship Id="rId123" Type="http://schemas.openxmlformats.org/officeDocument/2006/relationships/image" Target="media/image67.png"/><Relationship Id="rId128" Type="http://schemas.openxmlformats.org/officeDocument/2006/relationships/image" Target="media/image70.png"/><Relationship Id="rId144" Type="http://schemas.openxmlformats.org/officeDocument/2006/relationships/image" Target="media/image77.png"/><Relationship Id="rId149" Type="http://schemas.openxmlformats.org/officeDocument/2006/relationships/image" Target="media/image82.png"/><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image" Target="media/image48.png"/><Relationship Id="rId160" Type="http://schemas.microsoft.com/office/2007/relationships/hdphoto" Target="media/hdphoto44.wdp"/><Relationship Id="rId165" Type="http://schemas.openxmlformats.org/officeDocument/2006/relationships/image" Target="media/image96.png"/><Relationship Id="rId181" Type="http://schemas.openxmlformats.org/officeDocument/2006/relationships/hyperlink" Target="https://www.nice.org.uk/guidance/ng133" TargetMode="External"/><Relationship Id="rId186" Type="http://schemas.openxmlformats.org/officeDocument/2006/relationships/hyperlink" Target="https://escrh.eu/education/training-improvement-programme/kontratseptivnym_metodam/" TargetMode="External"/><Relationship Id="rId22" Type="http://schemas.microsoft.com/office/2007/relationships/hdphoto" Target="media/hdphoto5.wdp"/><Relationship Id="rId27" Type="http://schemas.openxmlformats.org/officeDocument/2006/relationships/image" Target="media/image11.png"/><Relationship Id="rId43" Type="http://schemas.openxmlformats.org/officeDocument/2006/relationships/image" Target="media/image18.jpeg"/><Relationship Id="rId48" Type="http://schemas.openxmlformats.org/officeDocument/2006/relationships/image" Target="media/image21.png"/><Relationship Id="rId64" Type="http://schemas.openxmlformats.org/officeDocument/2006/relationships/hyperlink" Target="https://www.msdmanuals.com/ru/%D0%BF%D1%80%D0%BE%D1%84%D0%B5%D1%81%D1%81%D0%B8%D0%BE%D0%BD%D0%B0%D0%BB%D1%8C%D0%BD%D1%8B%D0%B9/authors/artal-raul" TargetMode="External"/><Relationship Id="rId69" Type="http://schemas.microsoft.com/office/2007/relationships/hdphoto" Target="media/hdphoto23.wdp"/><Relationship Id="rId113" Type="http://schemas.openxmlformats.org/officeDocument/2006/relationships/hyperlink" Target="http://guidance.nice.org.uk/CG107/Guidance" TargetMode="External"/><Relationship Id="rId118" Type="http://schemas.openxmlformats.org/officeDocument/2006/relationships/image" Target="media/image62.png"/><Relationship Id="rId134" Type="http://schemas.openxmlformats.org/officeDocument/2006/relationships/image" Target="media/image73.png"/><Relationship Id="rId139" Type="http://schemas.openxmlformats.org/officeDocument/2006/relationships/hyperlink" Target="https://www.nice.org.uk/guidance/CG6" TargetMode="External"/><Relationship Id="rId80" Type="http://schemas.openxmlformats.org/officeDocument/2006/relationships/image" Target="media/image36.png"/><Relationship Id="rId85" Type="http://schemas.openxmlformats.org/officeDocument/2006/relationships/image" Target="media/image40.png"/><Relationship Id="rId150" Type="http://schemas.openxmlformats.org/officeDocument/2006/relationships/image" Target="media/image83.png"/><Relationship Id="rId155" Type="http://schemas.openxmlformats.org/officeDocument/2006/relationships/image" Target="media/image88.png"/><Relationship Id="rId171" Type="http://schemas.openxmlformats.org/officeDocument/2006/relationships/image" Target="media/image100.png"/><Relationship Id="rId176" Type="http://schemas.openxmlformats.org/officeDocument/2006/relationships/hyperlink" Target="https://www.nice.org.uk/guidance/CG62" TargetMode="External"/><Relationship Id="rId12" Type="http://schemas.openxmlformats.org/officeDocument/2006/relationships/image" Target="media/image3.jpeg"/><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www.nice.org.uk/guidance/ng201" TargetMode="External"/><Relationship Id="rId59" Type="http://schemas.microsoft.com/office/2007/relationships/hdphoto" Target="media/hdphoto19.wdp"/><Relationship Id="rId103" Type="http://schemas.microsoft.com/office/2007/relationships/hdphoto" Target="media/hdphoto35.wdp"/><Relationship Id="rId108" Type="http://schemas.openxmlformats.org/officeDocument/2006/relationships/image" Target="media/image55.png"/><Relationship Id="rId124" Type="http://schemas.openxmlformats.org/officeDocument/2006/relationships/image" Target="media/image68.png"/><Relationship Id="rId129" Type="http://schemas.microsoft.com/office/2007/relationships/hdphoto" Target="media/hdphoto38.wdp"/><Relationship Id="rId54" Type="http://schemas.openxmlformats.org/officeDocument/2006/relationships/image" Target="media/image24.png"/><Relationship Id="rId70" Type="http://schemas.openxmlformats.org/officeDocument/2006/relationships/image" Target="media/image31.png"/><Relationship Id="rId75" Type="http://schemas.microsoft.com/office/2007/relationships/hdphoto" Target="media/hdphoto26.wdp"/><Relationship Id="rId91" Type="http://schemas.openxmlformats.org/officeDocument/2006/relationships/image" Target="media/image45.png"/><Relationship Id="rId96" Type="http://schemas.openxmlformats.org/officeDocument/2006/relationships/image" Target="media/image49.png"/><Relationship Id="rId140" Type="http://schemas.openxmlformats.org/officeDocument/2006/relationships/hyperlink" Target="https://cdn.who.int/media/docs/default-source/reproductive-health/maternal-health/who-postnatal-guidelines-presentation.pptx?sfvrsn=d5469c5f_7" TargetMode="External"/><Relationship Id="rId145" Type="http://schemas.openxmlformats.org/officeDocument/2006/relationships/image" Target="media/image78.png"/><Relationship Id="rId161" Type="http://schemas.openxmlformats.org/officeDocument/2006/relationships/image" Target="media/image93.png"/><Relationship Id="rId166" Type="http://schemas.openxmlformats.org/officeDocument/2006/relationships/image" Target="media/image97.png"/><Relationship Id="rId182" Type="http://schemas.openxmlformats.org/officeDocument/2006/relationships/hyperlink" Target="https://apps.who.int/iris/handle/10665/260156" TargetMode="External"/><Relationship Id="rId187" Type="http://schemas.openxmlformats.org/officeDocument/2006/relationships/hyperlink" Target="http://www.fptraining.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microsoft.com/office/2007/relationships/hdphoto" Target="media/hdphoto8.wdp"/><Relationship Id="rId49" Type="http://schemas.microsoft.com/office/2007/relationships/hdphoto" Target="media/hdphoto14.wdp"/><Relationship Id="rId114" Type="http://schemas.openxmlformats.org/officeDocument/2006/relationships/hyperlink" Target="http://eurheartj.oxfordjournals.org/content/early/2013/06/13/eurheartj.eht151.full" TargetMode="External"/><Relationship Id="rId119" Type="http://schemas.openxmlformats.org/officeDocument/2006/relationships/image" Target="media/image63.png"/><Relationship Id="rId44"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yperlink" Target="https://www.msdmanuals.com/ru" TargetMode="External"/><Relationship Id="rId81" Type="http://schemas.openxmlformats.org/officeDocument/2006/relationships/image" Target="media/image37.png"/><Relationship Id="rId86" Type="http://schemas.openxmlformats.org/officeDocument/2006/relationships/image" Target="media/image41.png"/><Relationship Id="rId130" Type="http://schemas.openxmlformats.org/officeDocument/2006/relationships/image" Target="media/image71.png"/><Relationship Id="rId135" Type="http://schemas.microsoft.com/office/2007/relationships/hdphoto" Target="media/hdphoto41.wdp"/><Relationship Id="rId151" Type="http://schemas.openxmlformats.org/officeDocument/2006/relationships/image" Target="media/image84.png"/><Relationship Id="rId156" Type="http://schemas.openxmlformats.org/officeDocument/2006/relationships/image" Target="media/image89.png"/><Relationship Id="rId177" Type="http://schemas.openxmlformats.org/officeDocument/2006/relationships/hyperlink" Target="https://cdn.who.int/media/docs/default-source/reproductive-health/maternal-health/who-postnatal-guidelines-presentation.pptx?sfvrsn=d5469c5f_7" TargetMode="External"/><Relationship Id="rId172" Type="http://schemas.openxmlformats.org/officeDocument/2006/relationships/image" Target="media/image101.png"/><Relationship Id="rId13" Type="http://schemas.openxmlformats.org/officeDocument/2006/relationships/image" Target="media/image4.png"/><Relationship Id="rId18" Type="http://schemas.microsoft.com/office/2007/relationships/hdphoto" Target="media/hdphoto3.wdp"/><Relationship Id="rId39" Type="http://schemas.openxmlformats.org/officeDocument/2006/relationships/hyperlink" Target="https://www.nice.org.uk/guidance/CG62" TargetMode="External"/><Relationship Id="rId109" Type="http://schemas.openxmlformats.org/officeDocument/2006/relationships/image" Target="media/image56.png"/><Relationship Id="rId34" Type="http://schemas.openxmlformats.org/officeDocument/2006/relationships/image" Target="media/image15.png"/><Relationship Id="rId50" Type="http://schemas.openxmlformats.org/officeDocument/2006/relationships/image" Target="media/image22.png"/><Relationship Id="rId55" Type="http://schemas.microsoft.com/office/2007/relationships/hdphoto" Target="media/hdphoto17.wdp"/><Relationship Id="rId76" Type="http://schemas.openxmlformats.org/officeDocument/2006/relationships/image" Target="media/image34.png"/><Relationship Id="rId97" Type="http://schemas.microsoft.com/office/2007/relationships/hdphoto" Target="media/hdphoto32.wdp"/><Relationship Id="rId104" Type="http://schemas.openxmlformats.org/officeDocument/2006/relationships/image" Target="media/image53.png"/><Relationship Id="rId120" Type="http://schemas.openxmlformats.org/officeDocument/2006/relationships/image" Target="media/image64.png"/><Relationship Id="rId125" Type="http://schemas.microsoft.com/office/2007/relationships/hdphoto" Target="media/hdphoto36.wdp"/><Relationship Id="rId141" Type="http://schemas.openxmlformats.org/officeDocument/2006/relationships/image" Target="media/image75.png"/><Relationship Id="rId146" Type="http://schemas.openxmlformats.org/officeDocument/2006/relationships/image" Target="media/image79.png"/><Relationship Id="rId167" Type="http://schemas.openxmlformats.org/officeDocument/2006/relationships/image" Target="media/image98.png"/><Relationship Id="rId188" Type="http://schemas.openxmlformats.org/officeDocument/2006/relationships/fontTable" Target="fontTable.xml"/><Relationship Id="rId7" Type="http://schemas.openxmlformats.org/officeDocument/2006/relationships/endnotes" Target="endnotes.xml"/><Relationship Id="rId71" Type="http://schemas.microsoft.com/office/2007/relationships/hdphoto" Target="media/hdphoto24.wdp"/><Relationship Id="rId92" Type="http://schemas.openxmlformats.org/officeDocument/2006/relationships/image" Target="media/image46.png"/><Relationship Id="rId162" Type="http://schemas.openxmlformats.org/officeDocument/2006/relationships/image" Target="media/image94.png"/><Relationship Id="rId183" Type="http://schemas.openxmlformats.org/officeDocument/2006/relationships/hyperlink" Target="https://www.euro.who.int/__data/assets/pdf_file/0005/348116/MEC-merged.pdf" TargetMode="External"/><Relationship Id="rId2" Type="http://schemas.openxmlformats.org/officeDocument/2006/relationships/numbering" Target="numbering.xml"/><Relationship Id="rId29" Type="http://schemas.openxmlformats.org/officeDocument/2006/relationships/image" Target="media/image12.png"/><Relationship Id="rId24" Type="http://schemas.microsoft.com/office/2007/relationships/hdphoto" Target="media/hdphoto6.wdp"/><Relationship Id="rId40" Type="http://schemas.openxmlformats.org/officeDocument/2006/relationships/hyperlink" Target="https://cdn.who.int/media/docs/default-source/reproductive-health/maternal-health/who-postnatal-guidelines-presentation.pptx?sfvrsn=d5469c5f_7" TargetMode="External"/><Relationship Id="rId45" Type="http://schemas.microsoft.com/office/2007/relationships/hdphoto" Target="media/hdphoto12.wdp"/><Relationship Id="rId66" Type="http://schemas.openxmlformats.org/officeDocument/2006/relationships/image" Target="media/image29.png"/><Relationship Id="rId87" Type="http://schemas.openxmlformats.org/officeDocument/2006/relationships/image" Target="media/image42.png"/><Relationship Id="rId110" Type="http://schemas.openxmlformats.org/officeDocument/2006/relationships/image" Target="media/image57.png"/><Relationship Id="rId115" Type="http://schemas.openxmlformats.org/officeDocument/2006/relationships/hyperlink" Target="https://www.nice.org.uk/guidance/ng133" TargetMode="External"/><Relationship Id="rId131" Type="http://schemas.microsoft.com/office/2007/relationships/hdphoto" Target="media/hdphoto39.wdp"/><Relationship Id="rId136" Type="http://schemas.openxmlformats.org/officeDocument/2006/relationships/image" Target="media/image74.png"/><Relationship Id="rId157" Type="http://schemas.openxmlformats.org/officeDocument/2006/relationships/image" Target="media/image90.png"/><Relationship Id="rId178" Type="http://schemas.openxmlformats.org/officeDocument/2006/relationships/hyperlink" Target="https://apps.who.int/iris/rest/bitstreams/1415100/retrieve" TargetMode="External"/><Relationship Id="rId61" Type="http://schemas.microsoft.com/office/2007/relationships/hdphoto" Target="media/hdphoto20.wdp"/><Relationship Id="rId82" Type="http://schemas.openxmlformats.org/officeDocument/2006/relationships/image" Target="media/image38.png"/><Relationship Id="rId152" Type="http://schemas.openxmlformats.org/officeDocument/2006/relationships/image" Target="media/image85.png"/><Relationship Id="rId173" Type="http://schemas.openxmlformats.org/officeDocument/2006/relationships/image" Target="media/image102.png"/><Relationship Id="rId19" Type="http://schemas.openxmlformats.org/officeDocument/2006/relationships/image" Target="media/image7.png"/><Relationship Id="rId14" Type="http://schemas.microsoft.com/office/2007/relationships/hdphoto" Target="media/hdphoto1.wdp"/><Relationship Id="rId30" Type="http://schemas.microsoft.com/office/2007/relationships/hdphoto" Target="media/hdphoto9.wdp"/><Relationship Id="rId35" Type="http://schemas.microsoft.com/office/2007/relationships/hdphoto" Target="media/hdphoto11.wdp"/><Relationship Id="rId56" Type="http://schemas.openxmlformats.org/officeDocument/2006/relationships/image" Target="media/image25.png"/><Relationship Id="rId77" Type="http://schemas.microsoft.com/office/2007/relationships/hdphoto" Target="media/hdphoto27.wdp"/><Relationship Id="rId100" Type="http://schemas.openxmlformats.org/officeDocument/2006/relationships/image" Target="media/image51.png"/><Relationship Id="rId105" Type="http://schemas.openxmlformats.org/officeDocument/2006/relationships/hyperlink" Target="https://www.msdmanuals.com/ru/%D0%BF%D1%80%D0%BE%D1%84%D0%B5%D1%81%D1%81%D0%B8%D0%BE%D0%BD%D0%B0%D0%BB%D1%8C%D0%BD%D1%8B%D0%B9/%D0%B3%D0%B8%D0%BD%D0%B5%D0%BA%D0%BE%D0%BB%D0%BE%D0%B3%D0%B8%D1%8F-%D0%B8-%D0%B0%D0%BA%D1%83%D1%88%D0%B5%D1%80%D1%81%D1%82%D0%B2%D0%BE/%D0%BF%D0%B0%D1%82%D0%BE%D0%BB%D0%BE%D0%B3%D0%B8%D1%8F-%D0%B8-%D0%BE%D1%81%D0%BB%D0%BE%D0%B6%D0%BD%D0%B5%D0%BD%D0%B8%D1%8F-%D1%80%D0%BE%D0%B4%D0%BE%D0%B2-%D0%B8-%D1%80%D0%BE%D0%B4%D0%BE%D1%80%D0%B0%D0%B7%D1%80%D0%B5%D1%88%D0%B5%D0%BD%D0%B8%D1%8F/%D0%BC%D0%BD%D0%BE%D0%B3%D0%BE%D0%BF%D0%BB%D0%BE%D0%B4%D0%BD%D0%B0%D1%8F-%D0%B1%D0%B5%D1%80%D0%B5%D0%BC%D0%B5%D0%BD%D0%BD%D0%BE%D1%81%D1%82%D1%8C" TargetMode="External"/><Relationship Id="rId126" Type="http://schemas.openxmlformats.org/officeDocument/2006/relationships/image" Target="media/image69.png"/><Relationship Id="rId147" Type="http://schemas.openxmlformats.org/officeDocument/2006/relationships/image" Target="media/image80.png"/><Relationship Id="rId168" Type="http://schemas.microsoft.com/office/2007/relationships/hdphoto" Target="media/hdphoto46.wdp"/><Relationship Id="rId8" Type="http://schemas.openxmlformats.org/officeDocument/2006/relationships/footer" Target="footer1.xml"/><Relationship Id="rId51" Type="http://schemas.microsoft.com/office/2007/relationships/hdphoto" Target="media/hdphoto15.wdp"/><Relationship Id="rId72" Type="http://schemas.openxmlformats.org/officeDocument/2006/relationships/image" Target="media/image32.png"/><Relationship Id="rId93" Type="http://schemas.openxmlformats.org/officeDocument/2006/relationships/image" Target="media/image47.png"/><Relationship Id="rId98" Type="http://schemas.openxmlformats.org/officeDocument/2006/relationships/image" Target="media/image50.png"/><Relationship Id="rId121" Type="http://schemas.openxmlformats.org/officeDocument/2006/relationships/image" Target="media/image65.png"/><Relationship Id="rId142" Type="http://schemas.openxmlformats.org/officeDocument/2006/relationships/image" Target="media/image76.png"/><Relationship Id="rId163" Type="http://schemas.microsoft.com/office/2007/relationships/hdphoto" Target="media/hdphoto45.wdp"/><Relationship Id="rId184" Type="http://schemas.openxmlformats.org/officeDocument/2006/relationships/hyperlink" Target="https://adilet.zan.kz/rus/docs/K2000000360"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0.png"/><Relationship Id="rId67" Type="http://schemas.microsoft.com/office/2007/relationships/hdphoto" Target="media/hdphoto22.wdp"/><Relationship Id="rId116" Type="http://schemas.openxmlformats.org/officeDocument/2006/relationships/image" Target="media/image60.png"/><Relationship Id="rId137" Type="http://schemas.microsoft.com/office/2007/relationships/hdphoto" Target="media/hdphoto42.wdp"/><Relationship Id="rId158" Type="http://schemas.openxmlformats.org/officeDocument/2006/relationships/image" Target="media/image91.png"/><Relationship Id="rId20" Type="http://schemas.microsoft.com/office/2007/relationships/hdphoto" Target="media/hdphoto4.wdp"/><Relationship Id="rId41" Type="http://schemas.openxmlformats.org/officeDocument/2006/relationships/hyperlink" Target="https://www.who.int/publications/i/item/9789240045989" TargetMode="External"/><Relationship Id="rId62" Type="http://schemas.openxmlformats.org/officeDocument/2006/relationships/image" Target="media/image28.png"/><Relationship Id="rId83" Type="http://schemas.openxmlformats.org/officeDocument/2006/relationships/image" Target="media/image39.png"/><Relationship Id="rId88" Type="http://schemas.microsoft.com/office/2007/relationships/hdphoto" Target="media/hdphoto30.wdp"/><Relationship Id="rId111" Type="http://schemas.openxmlformats.org/officeDocument/2006/relationships/image" Target="media/image58.png"/><Relationship Id="rId132" Type="http://schemas.openxmlformats.org/officeDocument/2006/relationships/image" Target="media/image72.png"/><Relationship Id="rId153" Type="http://schemas.openxmlformats.org/officeDocument/2006/relationships/image" Target="media/image86.png"/><Relationship Id="rId174" Type="http://schemas.openxmlformats.org/officeDocument/2006/relationships/image" Target="media/image103.png"/><Relationship Id="rId179" Type="http://schemas.openxmlformats.org/officeDocument/2006/relationships/hyperlink" Target="http://guidance.nice.org.uk/CG107/Guidance" TargetMode="External"/><Relationship Id="rId15" Type="http://schemas.openxmlformats.org/officeDocument/2006/relationships/image" Target="media/image5.png"/><Relationship Id="rId36" Type="http://schemas.openxmlformats.org/officeDocument/2006/relationships/image" Target="media/image16.png"/><Relationship Id="rId57" Type="http://schemas.microsoft.com/office/2007/relationships/hdphoto" Target="media/hdphoto18.wdp"/><Relationship Id="rId106" Type="http://schemas.openxmlformats.org/officeDocument/2006/relationships/hyperlink" Target="https://www.msdmanuals.com/ru/%D0%BF%D1%80%D0%BE%D1%84%D0%B5%D1%81%D1%81%D0%B8%D0%BE%D0%BD%D0%B0%D0%BB%D1%8C%D0%BD%D1%8B%D0%B9/%D0%B3%D0%B8%D0%BD%D0%B5%D0%BA%D0%BE%D0%BB%D0%BE%D0%B3%D0%B8%D1%8F-%D0%B8-%D0%B0%D0%BA%D1%83%D1%88%D0%B5%D1%80%D1%81%D1%82%D0%B2%D0%BE/%D0%BF%D0%B0%D1%82%D0%BE%D0%BB%D0%BE%D0%B3%D0%B8%D1%8F-%D0%B1%D0%B5%D1%80%D0%B5%D0%BC%D0%B5%D0%BD%D0%BD%D0%BE%D1%81%D1%82%D0%B8/%D0%BF%D1%80%D0%B5%D1%8D%D0%BA%D0%BB%D0%B0%D0%BC%D0%BF%D1%81%D0%B8%D1%8F-%D0%B8-%D1%8D%D0%BA%D0%BB%D0%B0%D0%BC%D0%BF%D1%81%D0%B8%D1%8F" TargetMode="External"/><Relationship Id="rId127" Type="http://schemas.microsoft.com/office/2007/relationships/hdphoto" Target="media/hdphoto37.wdp"/><Relationship Id="rId10" Type="http://schemas.openxmlformats.org/officeDocument/2006/relationships/image" Target="media/image1.jpeg"/><Relationship Id="rId31" Type="http://schemas.openxmlformats.org/officeDocument/2006/relationships/image" Target="media/image13.png"/><Relationship Id="rId52" Type="http://schemas.openxmlformats.org/officeDocument/2006/relationships/image" Target="media/image23.png"/><Relationship Id="rId73" Type="http://schemas.microsoft.com/office/2007/relationships/hdphoto" Target="media/hdphoto25.wdp"/><Relationship Id="rId78" Type="http://schemas.openxmlformats.org/officeDocument/2006/relationships/image" Target="media/image35.png"/><Relationship Id="rId94" Type="http://schemas.microsoft.com/office/2007/relationships/hdphoto" Target="media/hdphoto31.wdp"/><Relationship Id="rId99" Type="http://schemas.microsoft.com/office/2007/relationships/hdphoto" Target="media/hdphoto33.wdp"/><Relationship Id="rId101" Type="http://schemas.microsoft.com/office/2007/relationships/hdphoto" Target="media/hdphoto34.wdp"/><Relationship Id="rId122" Type="http://schemas.openxmlformats.org/officeDocument/2006/relationships/image" Target="media/image66.png"/><Relationship Id="rId143" Type="http://schemas.microsoft.com/office/2007/relationships/hdphoto" Target="media/hdphoto43.wdp"/><Relationship Id="rId148" Type="http://schemas.openxmlformats.org/officeDocument/2006/relationships/image" Target="media/image81.png"/><Relationship Id="rId164" Type="http://schemas.openxmlformats.org/officeDocument/2006/relationships/image" Target="media/image95.png"/><Relationship Id="rId169" Type="http://schemas.openxmlformats.org/officeDocument/2006/relationships/image" Target="media/image99.png"/><Relationship Id="rId185" Type="http://schemas.openxmlformats.org/officeDocument/2006/relationships/hyperlink" Target="https://apps.who.int/iris/handle/10665/350490" TargetMode="External"/><Relationship Id="rId4" Type="http://schemas.openxmlformats.org/officeDocument/2006/relationships/settings" Target="settings.xml"/><Relationship Id="rId9" Type="http://schemas.openxmlformats.org/officeDocument/2006/relationships/hyperlink" Target="https://www.nice.org.uk/guidance/ng103" TargetMode="External"/><Relationship Id="rId180" Type="http://schemas.openxmlformats.org/officeDocument/2006/relationships/hyperlink" Target="http://eurheartj.oxfordjournals.org/content/early/2013/06/13/eurheartj.eht151.ful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guidance.nice.org.uk/CG107/Guidance" TargetMode="External"/><Relationship Id="rId3" Type="http://schemas.openxmlformats.org/officeDocument/2006/relationships/hyperlink" Target="https://www.ncbi.nlm.nih.gov/pubmed/26942387" TargetMode="External"/><Relationship Id="rId7" Type="http://schemas.openxmlformats.org/officeDocument/2006/relationships/hyperlink" Target="http://guidance.nice.org.uk/CG107/Guidance" TargetMode="External"/><Relationship Id="rId12" Type="http://schemas.openxmlformats.org/officeDocument/2006/relationships/hyperlink" Target="http://bvsalud.org/portal/resource/en/lil-518926" TargetMode="External"/><Relationship Id="rId2" Type="http://schemas.openxmlformats.org/officeDocument/2006/relationships/hyperlink" Target="https://www.msdmanuals.com/ru/%D0%BF%D1%80%D0%BE%D1%84%D0%B5%D1%81%D1%81%D0%B8%D0%BE%D0%BD%D0%B0%D0%BB%D1%8C%D0%BD%D1%8B%D0%B9/authors/artal-raul" TargetMode="External"/><Relationship Id="rId1" Type="http://schemas.openxmlformats.org/officeDocument/2006/relationships/hyperlink" Target="https://www.who.int/selection_medicines/committees/expert/20/applications/Folic_acid.pdf" TargetMode="External"/><Relationship Id="rId6" Type="http://schemas.openxmlformats.org/officeDocument/2006/relationships/hyperlink" Target="http://guidance.nice.org.uk/CG107/Guidance" TargetMode="External"/><Relationship Id="rId11" Type="http://schemas.openxmlformats.org/officeDocument/2006/relationships/hyperlink" Target="https://www.cdc.gov/std/treatment-guidelines/default.htm" TargetMode="External"/><Relationship Id="rId5" Type="http://schemas.openxmlformats.org/officeDocument/2006/relationships/hyperlink" Target="http://guidance.nice.org.uk/CG107/Guidance" TargetMode="External"/><Relationship Id="rId10" Type="http://schemas.openxmlformats.org/officeDocument/2006/relationships/hyperlink" Target="http://guidance.nice.org.uk/CG107/Guidance" TargetMode="External"/><Relationship Id="rId4" Type="http://schemas.openxmlformats.org/officeDocument/2006/relationships/hyperlink" Target="http://guidance.nice.org.uk/CG107/Guidance" TargetMode="External"/><Relationship Id="rId9" Type="http://schemas.openxmlformats.org/officeDocument/2006/relationships/hyperlink" Target="http://guidance.nice.org.uk/CG107/Guidan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E324B-0EFF-45B9-A4F8-9B04C6208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249</Pages>
  <Words>73052</Words>
  <Characters>416397</Characters>
  <Application>Microsoft Office Word</Application>
  <DocSecurity>0</DocSecurity>
  <Lines>3469</Lines>
  <Paragraphs>976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Graf</dc:creator>
  <cp:keywords/>
  <dc:description/>
  <cp:lastModifiedBy>Saule Sydykova</cp:lastModifiedBy>
  <cp:revision>5</cp:revision>
  <dcterms:created xsi:type="dcterms:W3CDTF">2023-12-05T10:10:00Z</dcterms:created>
  <dcterms:modified xsi:type="dcterms:W3CDTF">2023-12-12T15:57:00Z</dcterms:modified>
</cp:coreProperties>
</file>