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4D79" w:rsidRPr="00E1092B" w:rsidRDefault="00BA0834" w:rsidP="00BA0834">
      <w:pPr>
        <w:jc w:val="center"/>
        <w:rPr>
          <w:b/>
          <w:sz w:val="28"/>
          <w:szCs w:val="28"/>
          <w:lang w:val="kk-KZ"/>
        </w:rPr>
      </w:pPr>
      <w:r w:rsidRPr="00E1092B">
        <w:rPr>
          <w:b/>
          <w:sz w:val="28"/>
          <w:szCs w:val="28"/>
          <w:lang w:val="kk-KZ"/>
        </w:rPr>
        <w:t xml:space="preserve">Список научных </w:t>
      </w:r>
      <w:r w:rsidR="002662CF" w:rsidRPr="00E1092B">
        <w:rPr>
          <w:b/>
          <w:sz w:val="28"/>
          <w:szCs w:val="28"/>
          <w:lang w:val="kk-KZ"/>
        </w:rPr>
        <w:t>трудов</w:t>
      </w:r>
      <w:r w:rsidR="00387C86" w:rsidRPr="00E1092B">
        <w:rPr>
          <w:b/>
          <w:sz w:val="28"/>
          <w:szCs w:val="28"/>
          <w:lang w:val="kk-KZ"/>
        </w:rPr>
        <w:t xml:space="preserve"> Сугралиев</w:t>
      </w:r>
      <w:r w:rsidR="002D3005" w:rsidRPr="00E1092B">
        <w:rPr>
          <w:b/>
          <w:sz w:val="28"/>
          <w:szCs w:val="28"/>
          <w:lang w:val="kk-KZ"/>
        </w:rPr>
        <w:t>а</w:t>
      </w:r>
      <w:r w:rsidR="00387C86" w:rsidRPr="00E1092B">
        <w:rPr>
          <w:b/>
          <w:sz w:val="28"/>
          <w:szCs w:val="28"/>
          <w:lang w:val="kk-KZ"/>
        </w:rPr>
        <w:t xml:space="preserve"> А.Б. </w:t>
      </w:r>
      <w:r w:rsidRPr="00E1092B">
        <w:rPr>
          <w:b/>
          <w:sz w:val="28"/>
          <w:szCs w:val="28"/>
          <w:lang w:val="kk-KZ"/>
        </w:rPr>
        <w:t xml:space="preserve"> </w:t>
      </w:r>
    </w:p>
    <w:tbl>
      <w:tblPr>
        <w:tblW w:w="15451" w:type="dxa"/>
        <w:tblInd w:w="-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5812"/>
        <w:gridCol w:w="1276"/>
        <w:gridCol w:w="3402"/>
        <w:gridCol w:w="850"/>
        <w:gridCol w:w="3402"/>
      </w:tblGrid>
      <w:tr w:rsidR="00BA0834" w:rsidRPr="00E1092B" w:rsidTr="00260A54">
        <w:tc>
          <w:tcPr>
            <w:tcW w:w="709" w:type="dxa"/>
          </w:tcPr>
          <w:p w:rsidR="00BA0834" w:rsidRPr="00E1092B" w:rsidRDefault="00BA0834" w:rsidP="002B6C00">
            <w:pPr>
              <w:jc w:val="center"/>
              <w:rPr>
                <w:b/>
                <w:bCs/>
              </w:rPr>
            </w:pPr>
            <w:r w:rsidRPr="00E1092B">
              <w:rPr>
                <w:b/>
                <w:bCs/>
              </w:rPr>
              <w:t>№</w:t>
            </w:r>
          </w:p>
        </w:tc>
        <w:tc>
          <w:tcPr>
            <w:tcW w:w="5812" w:type="dxa"/>
          </w:tcPr>
          <w:p w:rsidR="00BA0834" w:rsidRPr="00E1092B" w:rsidRDefault="00BA0834" w:rsidP="002B6C00">
            <w:pPr>
              <w:jc w:val="center"/>
              <w:rPr>
                <w:b/>
                <w:bCs/>
              </w:rPr>
            </w:pPr>
            <w:r w:rsidRPr="00E1092B">
              <w:rPr>
                <w:b/>
                <w:bCs/>
                <w:lang w:val="kk-KZ"/>
              </w:rPr>
              <w:t>Наименование трудов</w:t>
            </w:r>
          </w:p>
        </w:tc>
        <w:tc>
          <w:tcPr>
            <w:tcW w:w="1276" w:type="dxa"/>
          </w:tcPr>
          <w:p w:rsidR="00BA0834" w:rsidRPr="00E1092B" w:rsidRDefault="00BA0834" w:rsidP="002B6C00">
            <w:pPr>
              <w:jc w:val="center"/>
              <w:rPr>
                <w:b/>
                <w:bCs/>
              </w:rPr>
            </w:pPr>
            <w:r w:rsidRPr="00E1092B">
              <w:rPr>
                <w:b/>
                <w:bCs/>
                <w:lang w:val="kk-KZ"/>
              </w:rPr>
              <w:t>Характер работы</w:t>
            </w:r>
          </w:p>
        </w:tc>
        <w:tc>
          <w:tcPr>
            <w:tcW w:w="3402" w:type="dxa"/>
          </w:tcPr>
          <w:p w:rsidR="00BA0834" w:rsidRPr="00E1092B" w:rsidRDefault="00BA0834" w:rsidP="002B6C00">
            <w:pPr>
              <w:jc w:val="center"/>
              <w:rPr>
                <w:b/>
                <w:bCs/>
                <w:lang w:val="kk-KZ"/>
              </w:rPr>
            </w:pPr>
            <w:r w:rsidRPr="00E1092B">
              <w:rPr>
                <w:b/>
                <w:bCs/>
                <w:lang w:val="kk-KZ"/>
              </w:rPr>
              <w:t>Выходные</w:t>
            </w:r>
          </w:p>
          <w:p w:rsidR="00BA0834" w:rsidRPr="00E1092B" w:rsidRDefault="00BA0834" w:rsidP="002B6C00">
            <w:pPr>
              <w:jc w:val="center"/>
              <w:rPr>
                <w:b/>
                <w:bCs/>
              </w:rPr>
            </w:pPr>
            <w:r w:rsidRPr="00E1092B">
              <w:rPr>
                <w:b/>
                <w:bCs/>
                <w:lang w:val="kk-KZ"/>
              </w:rPr>
              <w:t>данные</w:t>
            </w:r>
          </w:p>
        </w:tc>
        <w:tc>
          <w:tcPr>
            <w:tcW w:w="850" w:type="dxa"/>
          </w:tcPr>
          <w:p w:rsidR="00BA0834" w:rsidRPr="00E1092B" w:rsidRDefault="00BA0834" w:rsidP="002B6C00">
            <w:pPr>
              <w:jc w:val="center"/>
              <w:rPr>
                <w:b/>
                <w:bCs/>
              </w:rPr>
            </w:pPr>
            <w:r w:rsidRPr="00E1092B">
              <w:rPr>
                <w:b/>
                <w:bCs/>
              </w:rPr>
              <w:t xml:space="preserve">Объем </w:t>
            </w:r>
            <w:proofErr w:type="gramStart"/>
            <w:r w:rsidRPr="00E1092B">
              <w:rPr>
                <w:b/>
                <w:bCs/>
              </w:rPr>
              <w:t>п</w:t>
            </w:r>
            <w:proofErr w:type="gramEnd"/>
            <w:r w:rsidRPr="00E1092B">
              <w:rPr>
                <w:b/>
                <w:bCs/>
              </w:rPr>
              <w:t>/л</w:t>
            </w:r>
          </w:p>
        </w:tc>
        <w:tc>
          <w:tcPr>
            <w:tcW w:w="3402" w:type="dxa"/>
          </w:tcPr>
          <w:p w:rsidR="00BA0834" w:rsidRPr="00E1092B" w:rsidRDefault="00BA0834" w:rsidP="002B6C00">
            <w:pPr>
              <w:jc w:val="center"/>
              <w:rPr>
                <w:b/>
                <w:bCs/>
              </w:rPr>
            </w:pPr>
            <w:r w:rsidRPr="00E1092B">
              <w:rPr>
                <w:b/>
                <w:bCs/>
              </w:rPr>
              <w:t>Соавторы</w:t>
            </w:r>
          </w:p>
        </w:tc>
      </w:tr>
      <w:tr w:rsidR="00BA0834" w:rsidRPr="00E1092B" w:rsidTr="00260A54">
        <w:tc>
          <w:tcPr>
            <w:tcW w:w="709" w:type="dxa"/>
          </w:tcPr>
          <w:p w:rsidR="00BA0834" w:rsidRPr="00E1092B" w:rsidRDefault="002B6C00" w:rsidP="002B6C00">
            <w:pPr>
              <w:jc w:val="center"/>
              <w:rPr>
                <w:b/>
                <w:lang w:val="en-US"/>
              </w:rPr>
            </w:pPr>
            <w:r w:rsidRPr="00E1092B">
              <w:rPr>
                <w:b/>
                <w:lang w:val="en-US"/>
              </w:rPr>
              <w:t>1</w:t>
            </w:r>
          </w:p>
        </w:tc>
        <w:tc>
          <w:tcPr>
            <w:tcW w:w="5812" w:type="dxa"/>
          </w:tcPr>
          <w:p w:rsidR="00BA0834" w:rsidRPr="00E1092B" w:rsidRDefault="002B6C00" w:rsidP="002B6C00">
            <w:pPr>
              <w:jc w:val="center"/>
              <w:rPr>
                <w:b/>
                <w:lang w:val="en-US"/>
              </w:rPr>
            </w:pPr>
            <w:r w:rsidRPr="00E1092B">
              <w:rPr>
                <w:b/>
                <w:lang w:val="en-US"/>
              </w:rPr>
              <w:t>2</w:t>
            </w:r>
          </w:p>
        </w:tc>
        <w:tc>
          <w:tcPr>
            <w:tcW w:w="1276" w:type="dxa"/>
          </w:tcPr>
          <w:p w:rsidR="00BA0834" w:rsidRPr="00E1092B" w:rsidRDefault="002B6C00" w:rsidP="002B6C00">
            <w:pPr>
              <w:jc w:val="center"/>
              <w:rPr>
                <w:b/>
                <w:lang w:val="en-US"/>
              </w:rPr>
            </w:pPr>
            <w:r w:rsidRPr="00E1092B">
              <w:rPr>
                <w:b/>
                <w:lang w:val="en-US"/>
              </w:rPr>
              <w:t>3</w:t>
            </w:r>
          </w:p>
        </w:tc>
        <w:tc>
          <w:tcPr>
            <w:tcW w:w="3402" w:type="dxa"/>
          </w:tcPr>
          <w:p w:rsidR="00BA0834" w:rsidRPr="00E1092B" w:rsidRDefault="002B6C00" w:rsidP="002B6C00">
            <w:pPr>
              <w:jc w:val="center"/>
              <w:rPr>
                <w:b/>
                <w:lang w:val="en-US"/>
              </w:rPr>
            </w:pPr>
            <w:r w:rsidRPr="00E1092B">
              <w:rPr>
                <w:b/>
                <w:lang w:val="en-US"/>
              </w:rPr>
              <w:t>4</w:t>
            </w:r>
          </w:p>
        </w:tc>
        <w:tc>
          <w:tcPr>
            <w:tcW w:w="850" w:type="dxa"/>
          </w:tcPr>
          <w:p w:rsidR="00BA0834" w:rsidRPr="00E1092B" w:rsidRDefault="002B6C00" w:rsidP="002B6C00">
            <w:pPr>
              <w:jc w:val="center"/>
              <w:rPr>
                <w:b/>
                <w:lang w:val="en-US"/>
              </w:rPr>
            </w:pPr>
            <w:r w:rsidRPr="00E1092B">
              <w:rPr>
                <w:b/>
                <w:lang w:val="en-US"/>
              </w:rPr>
              <w:t>5</w:t>
            </w:r>
          </w:p>
        </w:tc>
        <w:tc>
          <w:tcPr>
            <w:tcW w:w="3402" w:type="dxa"/>
          </w:tcPr>
          <w:p w:rsidR="00BA0834" w:rsidRPr="00E1092B" w:rsidRDefault="002B6C00" w:rsidP="002B6C00">
            <w:pPr>
              <w:jc w:val="center"/>
              <w:rPr>
                <w:b/>
                <w:lang w:val="en-US"/>
              </w:rPr>
            </w:pPr>
            <w:r w:rsidRPr="00E1092B">
              <w:rPr>
                <w:b/>
                <w:lang w:val="en-US"/>
              </w:rPr>
              <w:t>6</w:t>
            </w:r>
          </w:p>
        </w:tc>
      </w:tr>
      <w:tr w:rsidR="003D5A8A" w:rsidRPr="00E1092B" w:rsidTr="00260A54">
        <w:tc>
          <w:tcPr>
            <w:tcW w:w="709" w:type="dxa"/>
          </w:tcPr>
          <w:p w:rsidR="003D5A8A" w:rsidRPr="00E1092B" w:rsidRDefault="003D5A8A" w:rsidP="001C71E4">
            <w:r w:rsidRPr="00E1092B">
              <w:rPr>
                <w:lang w:val="kk-KZ"/>
              </w:rPr>
              <w:t xml:space="preserve">   </w:t>
            </w:r>
            <w:r w:rsidRPr="00E1092B">
              <w:t>1.</w:t>
            </w:r>
          </w:p>
        </w:tc>
        <w:tc>
          <w:tcPr>
            <w:tcW w:w="5812" w:type="dxa"/>
          </w:tcPr>
          <w:p w:rsidR="003D5A8A" w:rsidRPr="00E1092B" w:rsidRDefault="003D5A8A" w:rsidP="002B6C00">
            <w:r w:rsidRPr="00E1092B">
              <w:t xml:space="preserve">Липопротеид (а) сыворотки крови больных инфарктом миокарда и </w:t>
            </w:r>
            <w:proofErr w:type="spellStart"/>
            <w:r w:rsidRPr="00E1092B">
              <w:t>аортоартериитом</w:t>
            </w:r>
            <w:proofErr w:type="spellEnd"/>
          </w:p>
        </w:tc>
        <w:tc>
          <w:tcPr>
            <w:tcW w:w="1276" w:type="dxa"/>
          </w:tcPr>
          <w:p w:rsidR="003D5A8A" w:rsidRPr="00E1092B" w:rsidRDefault="003D5A8A" w:rsidP="002B6C00">
            <w:pPr>
              <w:jc w:val="center"/>
            </w:pPr>
            <w:r w:rsidRPr="00E1092B">
              <w:t>Статья</w:t>
            </w:r>
          </w:p>
          <w:p w:rsidR="003D5A8A" w:rsidRPr="00E1092B" w:rsidRDefault="003D5A8A" w:rsidP="002B6C00">
            <w:pPr>
              <w:jc w:val="center"/>
              <w:rPr>
                <w:lang w:val="en-US"/>
              </w:rPr>
            </w:pPr>
          </w:p>
        </w:tc>
        <w:tc>
          <w:tcPr>
            <w:tcW w:w="3402" w:type="dxa"/>
          </w:tcPr>
          <w:p w:rsidR="003D5A8A" w:rsidRPr="00E1092B" w:rsidRDefault="003D5A8A" w:rsidP="00B450E3">
            <w:pPr>
              <w:rPr>
                <w:lang w:val="en-US"/>
              </w:rPr>
            </w:pPr>
            <w:r w:rsidRPr="00E1092B">
              <w:t>Кардиология, 1992: 11-12; 35-38.</w:t>
            </w:r>
            <w:r w:rsidRPr="00E1092B">
              <w:rPr>
                <w:lang w:val="en-US"/>
              </w:rPr>
              <w:t xml:space="preserve"> </w:t>
            </w:r>
            <w:proofErr w:type="spellStart"/>
            <w:r w:rsidRPr="00E1092B">
              <w:rPr>
                <w:lang w:val="en-US"/>
              </w:rPr>
              <w:t>WoS</w:t>
            </w:r>
            <w:proofErr w:type="spellEnd"/>
            <w:r w:rsidR="00B96942" w:rsidRPr="00E1092B">
              <w:rPr>
                <w:lang w:val="en-US"/>
              </w:rPr>
              <w:t>, Scopus</w:t>
            </w:r>
          </w:p>
        </w:tc>
        <w:tc>
          <w:tcPr>
            <w:tcW w:w="850" w:type="dxa"/>
          </w:tcPr>
          <w:p w:rsidR="003D5A8A" w:rsidRPr="00E1092B" w:rsidRDefault="003D5A8A" w:rsidP="002B6C00">
            <w:pPr>
              <w:jc w:val="center"/>
            </w:pPr>
            <w:r w:rsidRPr="00E1092B">
              <w:t>4</w:t>
            </w:r>
          </w:p>
        </w:tc>
        <w:tc>
          <w:tcPr>
            <w:tcW w:w="3402" w:type="dxa"/>
          </w:tcPr>
          <w:p w:rsidR="003D5A8A" w:rsidRPr="00E1092B" w:rsidRDefault="003D5A8A" w:rsidP="00065FDC">
            <w:proofErr w:type="spellStart"/>
            <w:r w:rsidRPr="00E1092B">
              <w:t>Творогова</w:t>
            </w:r>
            <w:proofErr w:type="spellEnd"/>
            <w:r w:rsidRPr="00E1092B">
              <w:t xml:space="preserve"> М.Г.,  Ниязова Л.Э., Никитин С.В. и др. </w:t>
            </w:r>
          </w:p>
        </w:tc>
      </w:tr>
      <w:tr w:rsidR="003D5A8A" w:rsidRPr="00E1092B" w:rsidTr="00260A54">
        <w:tc>
          <w:tcPr>
            <w:tcW w:w="709" w:type="dxa"/>
          </w:tcPr>
          <w:p w:rsidR="003D5A8A" w:rsidRPr="00E1092B" w:rsidRDefault="003D5A8A" w:rsidP="001C71E4">
            <w:pPr>
              <w:jc w:val="center"/>
            </w:pPr>
            <w:r w:rsidRPr="00E1092B">
              <w:rPr>
                <w:lang w:val="kk-KZ"/>
              </w:rPr>
              <w:t xml:space="preserve"> </w:t>
            </w:r>
            <w:r w:rsidRPr="00E1092B">
              <w:t>2.</w:t>
            </w:r>
          </w:p>
        </w:tc>
        <w:tc>
          <w:tcPr>
            <w:tcW w:w="5812" w:type="dxa"/>
            <w:vAlign w:val="center"/>
          </w:tcPr>
          <w:p w:rsidR="003D5A8A" w:rsidRPr="00E1092B" w:rsidRDefault="003D5A8A" w:rsidP="00C44FC0">
            <w:pPr>
              <w:jc w:val="both"/>
              <w:textAlignment w:val="baseline"/>
            </w:pPr>
            <w:r w:rsidRPr="00E1092B">
              <w:t xml:space="preserve">Циркулирующие иммунные комплексы при </w:t>
            </w:r>
            <w:proofErr w:type="gramStart"/>
            <w:r w:rsidRPr="00E1092B">
              <w:t>неспецифическом</w:t>
            </w:r>
            <w:proofErr w:type="gramEnd"/>
            <w:r w:rsidRPr="00E1092B">
              <w:t xml:space="preserve"> </w:t>
            </w:r>
            <w:proofErr w:type="spellStart"/>
            <w:r w:rsidRPr="00E1092B">
              <w:t>аортоартериите</w:t>
            </w:r>
            <w:proofErr w:type="spellEnd"/>
          </w:p>
        </w:tc>
        <w:tc>
          <w:tcPr>
            <w:tcW w:w="1276" w:type="dxa"/>
            <w:vAlign w:val="center"/>
          </w:tcPr>
          <w:p w:rsidR="003D5A8A" w:rsidRPr="00E1092B" w:rsidRDefault="003D5A8A" w:rsidP="00C44FC0">
            <w:pPr>
              <w:pStyle w:val="afe"/>
              <w:jc w:val="center"/>
              <w:rPr>
                <w:rFonts w:ascii="Times New Roman" w:hAnsi="Times New Roman"/>
                <w:sz w:val="24"/>
                <w:szCs w:val="24"/>
              </w:rPr>
            </w:pPr>
            <w:r w:rsidRPr="00E1092B">
              <w:rPr>
                <w:rFonts w:ascii="Times New Roman" w:hAnsi="Times New Roman"/>
                <w:sz w:val="24"/>
                <w:szCs w:val="24"/>
              </w:rPr>
              <w:t>Статья</w:t>
            </w:r>
          </w:p>
        </w:tc>
        <w:tc>
          <w:tcPr>
            <w:tcW w:w="3402" w:type="dxa"/>
            <w:vAlign w:val="center"/>
          </w:tcPr>
          <w:p w:rsidR="003D5A8A" w:rsidRPr="00E1092B" w:rsidRDefault="003D5A8A" w:rsidP="00A8291C">
            <w:pPr>
              <w:jc w:val="both"/>
              <w:rPr>
                <w:lang w:val="en-US"/>
              </w:rPr>
            </w:pPr>
            <w:r w:rsidRPr="00E1092B">
              <w:t>Терапевтический архив, 1992,64:10:107-111.</w:t>
            </w:r>
          </w:p>
          <w:p w:rsidR="003D5A8A" w:rsidRPr="00E1092B" w:rsidRDefault="003D5A8A" w:rsidP="00A8291C">
            <w:pPr>
              <w:jc w:val="both"/>
              <w:rPr>
                <w:lang w:val="en-US"/>
              </w:rPr>
            </w:pPr>
            <w:proofErr w:type="spellStart"/>
            <w:r w:rsidRPr="00E1092B">
              <w:rPr>
                <w:lang w:val="en-US"/>
              </w:rPr>
              <w:t>WoS</w:t>
            </w:r>
            <w:proofErr w:type="spellEnd"/>
            <w:r w:rsidR="00B96942" w:rsidRPr="00E1092B">
              <w:rPr>
                <w:lang w:val="en-US"/>
              </w:rPr>
              <w:t>, Scopus</w:t>
            </w:r>
          </w:p>
        </w:tc>
        <w:tc>
          <w:tcPr>
            <w:tcW w:w="850" w:type="dxa"/>
          </w:tcPr>
          <w:p w:rsidR="003D5A8A" w:rsidRPr="00E1092B" w:rsidRDefault="003D5A8A" w:rsidP="00B66DEA">
            <w:pPr>
              <w:pStyle w:val="afe"/>
              <w:jc w:val="center"/>
              <w:rPr>
                <w:rFonts w:ascii="Times New Roman" w:hAnsi="Times New Roman"/>
                <w:sz w:val="24"/>
                <w:szCs w:val="24"/>
              </w:rPr>
            </w:pPr>
            <w:r w:rsidRPr="00E1092B">
              <w:rPr>
                <w:rFonts w:ascii="Times New Roman" w:hAnsi="Times New Roman"/>
                <w:sz w:val="24"/>
                <w:szCs w:val="24"/>
              </w:rPr>
              <w:t>5</w:t>
            </w:r>
          </w:p>
        </w:tc>
        <w:tc>
          <w:tcPr>
            <w:tcW w:w="3402" w:type="dxa"/>
            <w:vAlign w:val="center"/>
          </w:tcPr>
          <w:p w:rsidR="003D5A8A" w:rsidRPr="00E1092B" w:rsidRDefault="003D5A8A" w:rsidP="00F40421">
            <w:pPr>
              <w:textAlignment w:val="baseline"/>
            </w:pPr>
            <w:proofErr w:type="spellStart"/>
            <w:r w:rsidRPr="00E1092B">
              <w:t>Еремеева</w:t>
            </w:r>
            <w:proofErr w:type="spellEnd"/>
            <w:r w:rsidRPr="00E1092B">
              <w:t xml:space="preserve"> М.В., Насонов Е.Л. и др.</w:t>
            </w:r>
          </w:p>
        </w:tc>
      </w:tr>
      <w:tr w:rsidR="003D5A8A" w:rsidRPr="00480D8F" w:rsidTr="00260A54">
        <w:tc>
          <w:tcPr>
            <w:tcW w:w="709" w:type="dxa"/>
          </w:tcPr>
          <w:p w:rsidR="003D5A8A" w:rsidRPr="00E1092B" w:rsidRDefault="003D5A8A" w:rsidP="001C71E4">
            <w:pPr>
              <w:jc w:val="center"/>
            </w:pPr>
            <w:r w:rsidRPr="00E1092B">
              <w:t xml:space="preserve"> 3.</w:t>
            </w:r>
          </w:p>
        </w:tc>
        <w:tc>
          <w:tcPr>
            <w:tcW w:w="5812" w:type="dxa"/>
          </w:tcPr>
          <w:p w:rsidR="003D5A8A" w:rsidRPr="00E1092B" w:rsidRDefault="003D5A8A" w:rsidP="00260A54">
            <w:pPr>
              <w:rPr>
                <w:lang w:val="en-US"/>
              </w:rPr>
            </w:pPr>
            <w:proofErr w:type="spellStart"/>
            <w:r w:rsidRPr="00E1092B">
              <w:rPr>
                <w:lang w:val="en-US"/>
              </w:rPr>
              <w:t>Angi</w:t>
            </w:r>
            <w:proofErr w:type="spellEnd"/>
            <w:r w:rsidRPr="00E1092B">
              <w:t>о</w:t>
            </w:r>
            <w:r w:rsidRPr="00E1092B">
              <w:rPr>
                <w:lang w:val="en-US"/>
              </w:rPr>
              <w:t xml:space="preserve">genesis  in the </w:t>
            </w:r>
            <w:r w:rsidRPr="00E1092B">
              <w:t>Та</w:t>
            </w:r>
            <w:r w:rsidRPr="00E1092B">
              <w:rPr>
                <w:lang w:val="en-US"/>
              </w:rPr>
              <w:t>k</w:t>
            </w:r>
            <w:proofErr w:type="spellStart"/>
            <w:r w:rsidRPr="00E1092B">
              <w:t>ауа</w:t>
            </w:r>
            <w:r w:rsidR="00260A54" w:rsidRPr="00E1092B">
              <w:rPr>
                <w:lang w:val="en-US"/>
              </w:rPr>
              <w:t>su's</w:t>
            </w:r>
            <w:proofErr w:type="spellEnd"/>
            <w:r w:rsidR="00260A54" w:rsidRPr="00E1092B">
              <w:rPr>
                <w:lang w:val="en-US"/>
              </w:rPr>
              <w:t xml:space="preserve">  Arteritis</w:t>
            </w:r>
          </w:p>
        </w:tc>
        <w:tc>
          <w:tcPr>
            <w:tcW w:w="1276" w:type="dxa"/>
          </w:tcPr>
          <w:p w:rsidR="003D5A8A" w:rsidRPr="00E1092B" w:rsidRDefault="003D5A8A" w:rsidP="006264D4">
            <w:pPr>
              <w:jc w:val="center"/>
              <w:rPr>
                <w:lang w:val="en-US"/>
              </w:rPr>
            </w:pPr>
            <w:r w:rsidRPr="00E1092B">
              <w:t>Тезис</w:t>
            </w:r>
          </w:p>
        </w:tc>
        <w:tc>
          <w:tcPr>
            <w:tcW w:w="3402" w:type="dxa"/>
          </w:tcPr>
          <w:p w:rsidR="003D5A8A" w:rsidRPr="00E1092B" w:rsidRDefault="003D5A8A" w:rsidP="006264D4">
            <w:pPr>
              <w:rPr>
                <w:lang w:val="en-US"/>
              </w:rPr>
            </w:pPr>
            <w:r w:rsidRPr="00E1092B">
              <w:rPr>
                <w:lang w:val="en-US"/>
              </w:rPr>
              <w:t>International Angiology, 1994</w:t>
            </w:r>
          </w:p>
        </w:tc>
        <w:tc>
          <w:tcPr>
            <w:tcW w:w="850" w:type="dxa"/>
          </w:tcPr>
          <w:p w:rsidR="003D5A8A" w:rsidRPr="00E1092B" w:rsidRDefault="003D5A8A" w:rsidP="006264D4">
            <w:pPr>
              <w:jc w:val="center"/>
              <w:rPr>
                <w:lang w:val="en-US"/>
              </w:rPr>
            </w:pPr>
            <w:r w:rsidRPr="00E1092B">
              <w:rPr>
                <w:lang w:val="en-US"/>
              </w:rPr>
              <w:t>1</w:t>
            </w:r>
          </w:p>
        </w:tc>
        <w:tc>
          <w:tcPr>
            <w:tcW w:w="3402" w:type="dxa"/>
          </w:tcPr>
          <w:p w:rsidR="003D5A8A" w:rsidRPr="00E1092B" w:rsidRDefault="003D5A8A" w:rsidP="00F40421">
            <w:pPr>
              <w:rPr>
                <w:lang w:val="en-US"/>
              </w:rPr>
            </w:pPr>
            <w:proofErr w:type="spellStart"/>
            <w:r w:rsidRPr="00E1092B">
              <w:rPr>
                <w:lang w:val="en-US"/>
              </w:rPr>
              <w:t>Nassonov</w:t>
            </w:r>
            <w:proofErr w:type="spellEnd"/>
            <w:r w:rsidRPr="00E1092B">
              <w:rPr>
                <w:lang w:val="en-US"/>
              </w:rPr>
              <w:t xml:space="preserve"> Ye., </w:t>
            </w:r>
            <w:proofErr w:type="spellStart"/>
            <w:r w:rsidRPr="00E1092B">
              <w:rPr>
                <w:lang w:val="en-US"/>
              </w:rPr>
              <w:t>Arabidze</w:t>
            </w:r>
            <w:proofErr w:type="spellEnd"/>
            <w:r w:rsidRPr="00E1092B">
              <w:rPr>
                <w:lang w:val="en-US"/>
              </w:rPr>
              <w:t xml:space="preserve"> G.G</w:t>
            </w:r>
          </w:p>
        </w:tc>
      </w:tr>
      <w:tr w:rsidR="003D5A8A" w:rsidRPr="00E1092B" w:rsidTr="00260A54">
        <w:tc>
          <w:tcPr>
            <w:tcW w:w="709" w:type="dxa"/>
          </w:tcPr>
          <w:p w:rsidR="003D5A8A" w:rsidRPr="00E1092B" w:rsidRDefault="003D5A8A" w:rsidP="001C71E4">
            <w:pPr>
              <w:jc w:val="center"/>
            </w:pPr>
            <w:r w:rsidRPr="00E1092B">
              <w:rPr>
                <w:lang w:val="en-US"/>
              </w:rPr>
              <w:t xml:space="preserve"> </w:t>
            </w:r>
            <w:r w:rsidRPr="00E1092B">
              <w:t>4.</w:t>
            </w:r>
          </w:p>
        </w:tc>
        <w:tc>
          <w:tcPr>
            <w:tcW w:w="5812" w:type="dxa"/>
          </w:tcPr>
          <w:p w:rsidR="003D5A8A" w:rsidRPr="00E1092B" w:rsidRDefault="003D5A8A" w:rsidP="006264D4">
            <w:r w:rsidRPr="00E1092B">
              <w:t xml:space="preserve">Белки острой фазы при </w:t>
            </w:r>
            <w:proofErr w:type="gramStart"/>
            <w:r w:rsidRPr="00E1092B">
              <w:t>неспецифическом</w:t>
            </w:r>
            <w:proofErr w:type="gramEnd"/>
            <w:r w:rsidRPr="00E1092B">
              <w:t xml:space="preserve"> </w:t>
            </w:r>
            <w:proofErr w:type="spellStart"/>
            <w:r w:rsidRPr="00E1092B">
              <w:t>аортоартериите</w:t>
            </w:r>
            <w:proofErr w:type="spellEnd"/>
            <w:r w:rsidRPr="00E1092B">
              <w:t xml:space="preserve"> </w:t>
            </w:r>
          </w:p>
        </w:tc>
        <w:tc>
          <w:tcPr>
            <w:tcW w:w="1276" w:type="dxa"/>
          </w:tcPr>
          <w:p w:rsidR="003D5A8A" w:rsidRPr="00E1092B" w:rsidRDefault="003D5A8A" w:rsidP="006264D4">
            <w:pPr>
              <w:jc w:val="center"/>
            </w:pPr>
            <w:r w:rsidRPr="00E1092B">
              <w:t>Тезис</w:t>
            </w:r>
          </w:p>
        </w:tc>
        <w:tc>
          <w:tcPr>
            <w:tcW w:w="3402" w:type="dxa"/>
          </w:tcPr>
          <w:p w:rsidR="003D5A8A" w:rsidRPr="00E1092B" w:rsidRDefault="003D5A8A" w:rsidP="00A8291C">
            <w:r w:rsidRPr="00E1092B">
              <w:t xml:space="preserve">Системные </w:t>
            </w:r>
            <w:proofErr w:type="spellStart"/>
            <w:r w:rsidRPr="00E1092B">
              <w:t>васкулиты</w:t>
            </w:r>
            <w:proofErr w:type="spellEnd"/>
            <w:r w:rsidRPr="00E1092B">
              <w:t>. Системная красная волчанка. Критерии диагностики и активности, Ярославль 1994</w:t>
            </w:r>
          </w:p>
        </w:tc>
        <w:tc>
          <w:tcPr>
            <w:tcW w:w="850" w:type="dxa"/>
          </w:tcPr>
          <w:p w:rsidR="003D5A8A" w:rsidRPr="00E1092B" w:rsidRDefault="003D5A8A" w:rsidP="006264D4">
            <w:pPr>
              <w:jc w:val="center"/>
            </w:pPr>
            <w:r w:rsidRPr="00E1092B">
              <w:t>2</w:t>
            </w:r>
          </w:p>
        </w:tc>
        <w:tc>
          <w:tcPr>
            <w:tcW w:w="3402" w:type="dxa"/>
          </w:tcPr>
          <w:p w:rsidR="003D5A8A" w:rsidRPr="00E1092B" w:rsidRDefault="003D5A8A" w:rsidP="00F40421">
            <w:proofErr w:type="spellStart"/>
            <w:r w:rsidRPr="00E1092B">
              <w:t>Арабидзе</w:t>
            </w:r>
            <w:proofErr w:type="spellEnd"/>
            <w:r w:rsidRPr="00E1092B">
              <w:t xml:space="preserve"> Г.Г., Насонов Е.Л., </w:t>
            </w:r>
            <w:proofErr w:type="spellStart"/>
            <w:r w:rsidRPr="00E1092B">
              <w:t>Домба</w:t>
            </w:r>
            <w:proofErr w:type="spellEnd"/>
            <w:r w:rsidRPr="00E1092B">
              <w:t xml:space="preserve"> Г.Ю.</w:t>
            </w:r>
          </w:p>
        </w:tc>
      </w:tr>
      <w:tr w:rsidR="003D5A8A" w:rsidRPr="00E1092B" w:rsidTr="00260A54">
        <w:tc>
          <w:tcPr>
            <w:tcW w:w="709" w:type="dxa"/>
          </w:tcPr>
          <w:p w:rsidR="003D5A8A" w:rsidRPr="00E1092B" w:rsidRDefault="003D5A8A" w:rsidP="00214417">
            <w:r w:rsidRPr="00E1092B">
              <w:t xml:space="preserve">   </w:t>
            </w:r>
            <w:r w:rsidR="00214417" w:rsidRPr="00E1092B">
              <w:t>5</w:t>
            </w:r>
            <w:r w:rsidRPr="00E1092B">
              <w:t xml:space="preserve">. </w:t>
            </w:r>
          </w:p>
        </w:tc>
        <w:tc>
          <w:tcPr>
            <w:tcW w:w="5812" w:type="dxa"/>
          </w:tcPr>
          <w:p w:rsidR="003D5A8A" w:rsidRPr="00E1092B" w:rsidRDefault="003D5A8A" w:rsidP="003D2BB3">
            <w:r w:rsidRPr="00E1092B">
              <w:t>Клинические разборы в кардиологии</w:t>
            </w:r>
          </w:p>
        </w:tc>
        <w:tc>
          <w:tcPr>
            <w:tcW w:w="1276" w:type="dxa"/>
          </w:tcPr>
          <w:p w:rsidR="003D5A8A" w:rsidRPr="00E1092B" w:rsidRDefault="003D5A8A" w:rsidP="00F40421">
            <w:pPr>
              <w:jc w:val="center"/>
            </w:pPr>
            <w:r w:rsidRPr="00E1092B">
              <w:t>Монография</w:t>
            </w:r>
          </w:p>
        </w:tc>
        <w:tc>
          <w:tcPr>
            <w:tcW w:w="3402" w:type="dxa"/>
          </w:tcPr>
          <w:p w:rsidR="003D5A8A" w:rsidRPr="00E1092B" w:rsidRDefault="003D5A8A" w:rsidP="000A4A73">
            <w:r w:rsidRPr="00E1092B">
              <w:t>М. Медицина,</w:t>
            </w:r>
            <w:r w:rsidRPr="00E1092B">
              <w:rPr>
                <w:lang w:val="en-US"/>
              </w:rPr>
              <w:t xml:space="preserve"> </w:t>
            </w:r>
            <w:r w:rsidRPr="00E1092B">
              <w:t>1995</w:t>
            </w:r>
          </w:p>
        </w:tc>
        <w:tc>
          <w:tcPr>
            <w:tcW w:w="850" w:type="dxa"/>
          </w:tcPr>
          <w:p w:rsidR="003D5A8A" w:rsidRPr="00E1092B" w:rsidRDefault="003D5A8A" w:rsidP="00F40421">
            <w:pPr>
              <w:jc w:val="center"/>
            </w:pPr>
            <w:r w:rsidRPr="00E1092B">
              <w:t>272</w:t>
            </w:r>
          </w:p>
        </w:tc>
        <w:tc>
          <w:tcPr>
            <w:tcW w:w="3402" w:type="dxa"/>
          </w:tcPr>
          <w:p w:rsidR="003D5A8A" w:rsidRPr="00E1092B" w:rsidRDefault="003D5A8A" w:rsidP="003D2BB3">
            <w:r w:rsidRPr="00E1092B">
              <w:t>Под редакцией Е.И. Чазова</w:t>
            </w:r>
          </w:p>
        </w:tc>
      </w:tr>
      <w:tr w:rsidR="003D5A8A" w:rsidRPr="00480D8F" w:rsidTr="00260A54">
        <w:tc>
          <w:tcPr>
            <w:tcW w:w="709" w:type="dxa"/>
          </w:tcPr>
          <w:p w:rsidR="003D5A8A" w:rsidRPr="00E1092B" w:rsidRDefault="003D5A8A" w:rsidP="00214417">
            <w:r w:rsidRPr="00E1092B">
              <w:t xml:space="preserve">  </w:t>
            </w:r>
            <w:r w:rsidR="00214417" w:rsidRPr="00E1092B">
              <w:t xml:space="preserve"> 6</w:t>
            </w:r>
            <w:r w:rsidRPr="00E1092B">
              <w:t xml:space="preserve">. </w:t>
            </w:r>
          </w:p>
        </w:tc>
        <w:tc>
          <w:tcPr>
            <w:tcW w:w="5812" w:type="dxa"/>
          </w:tcPr>
          <w:p w:rsidR="003D5A8A" w:rsidRPr="00E1092B" w:rsidRDefault="003D5A8A" w:rsidP="006264D4">
            <w:pPr>
              <w:rPr>
                <w:lang w:val="en-US"/>
              </w:rPr>
            </w:pPr>
            <w:proofErr w:type="spellStart"/>
            <w:r w:rsidRPr="00E1092B">
              <w:rPr>
                <w:lang w:val="en-US"/>
              </w:rPr>
              <w:t>Takayasu’s</w:t>
            </w:r>
            <w:proofErr w:type="spellEnd"/>
            <w:r w:rsidRPr="00E1092B">
              <w:rPr>
                <w:lang w:val="en-US"/>
              </w:rPr>
              <w:t xml:space="preserve"> arteritis as risk factor for early development of vascular  atherosclerosis</w:t>
            </w:r>
          </w:p>
        </w:tc>
        <w:tc>
          <w:tcPr>
            <w:tcW w:w="1276" w:type="dxa"/>
          </w:tcPr>
          <w:p w:rsidR="003D5A8A" w:rsidRPr="00E1092B" w:rsidRDefault="003D5A8A" w:rsidP="006264D4">
            <w:pPr>
              <w:jc w:val="center"/>
              <w:rPr>
                <w:lang w:val="en-US"/>
              </w:rPr>
            </w:pPr>
            <w:r w:rsidRPr="00E1092B">
              <w:t>Тезис</w:t>
            </w:r>
          </w:p>
        </w:tc>
        <w:tc>
          <w:tcPr>
            <w:tcW w:w="3402" w:type="dxa"/>
          </w:tcPr>
          <w:p w:rsidR="003D5A8A" w:rsidRPr="00E1092B" w:rsidRDefault="003D5A8A" w:rsidP="006264D4">
            <w:pPr>
              <w:rPr>
                <w:lang w:val="en-US"/>
              </w:rPr>
            </w:pPr>
            <w:r w:rsidRPr="00E1092B">
              <w:rPr>
                <w:lang w:val="en-US"/>
              </w:rPr>
              <w:t>European Heart J.,</w:t>
            </w:r>
            <w:r w:rsidRPr="00E1092B">
              <w:t xml:space="preserve"> </w:t>
            </w:r>
            <w:r w:rsidRPr="00E1092B">
              <w:rPr>
                <w:lang w:val="en-US"/>
              </w:rPr>
              <w:t>1999; 20:197-199</w:t>
            </w:r>
          </w:p>
        </w:tc>
        <w:tc>
          <w:tcPr>
            <w:tcW w:w="850" w:type="dxa"/>
          </w:tcPr>
          <w:p w:rsidR="003D5A8A" w:rsidRPr="00E1092B" w:rsidRDefault="003D5A8A" w:rsidP="006264D4">
            <w:pPr>
              <w:jc w:val="center"/>
              <w:rPr>
                <w:lang w:val="en-US"/>
              </w:rPr>
            </w:pPr>
            <w:r w:rsidRPr="00E1092B">
              <w:rPr>
                <w:lang w:val="en-US"/>
              </w:rPr>
              <w:t>1</w:t>
            </w:r>
          </w:p>
        </w:tc>
        <w:tc>
          <w:tcPr>
            <w:tcW w:w="3402" w:type="dxa"/>
          </w:tcPr>
          <w:p w:rsidR="003D5A8A" w:rsidRPr="00E1092B" w:rsidRDefault="003D5A8A" w:rsidP="006264D4">
            <w:pPr>
              <w:rPr>
                <w:lang w:val="en-US"/>
              </w:rPr>
            </w:pPr>
            <w:proofErr w:type="spellStart"/>
            <w:r w:rsidRPr="00E1092B">
              <w:rPr>
                <w:lang w:val="en-US"/>
              </w:rPr>
              <w:t>Nassonov</w:t>
            </w:r>
            <w:proofErr w:type="spellEnd"/>
            <w:r w:rsidRPr="00E1092B">
              <w:rPr>
                <w:lang w:val="en-US"/>
              </w:rPr>
              <w:t xml:space="preserve"> Ye., </w:t>
            </w:r>
            <w:proofErr w:type="spellStart"/>
            <w:r w:rsidRPr="00E1092B">
              <w:rPr>
                <w:lang w:val="en-US"/>
              </w:rPr>
              <w:t>Arabidze</w:t>
            </w:r>
            <w:proofErr w:type="spellEnd"/>
            <w:r w:rsidRPr="00E1092B">
              <w:rPr>
                <w:lang w:val="en-US"/>
              </w:rPr>
              <w:t xml:space="preserve"> G.G.</w:t>
            </w:r>
          </w:p>
        </w:tc>
      </w:tr>
      <w:tr w:rsidR="003D5A8A" w:rsidRPr="00E1092B" w:rsidTr="00260A54">
        <w:tc>
          <w:tcPr>
            <w:tcW w:w="709" w:type="dxa"/>
          </w:tcPr>
          <w:p w:rsidR="003D5A8A" w:rsidRPr="00E1092B" w:rsidRDefault="00214417" w:rsidP="00214417">
            <w:pPr>
              <w:jc w:val="center"/>
            </w:pPr>
            <w:r w:rsidRPr="00E1092B">
              <w:rPr>
                <w:lang w:val="en-US"/>
              </w:rPr>
              <w:t xml:space="preserve"> </w:t>
            </w:r>
            <w:r w:rsidRPr="00E1092B">
              <w:t>7</w:t>
            </w:r>
            <w:r w:rsidR="003D5A8A" w:rsidRPr="00E1092B">
              <w:t>.</w:t>
            </w:r>
          </w:p>
        </w:tc>
        <w:tc>
          <w:tcPr>
            <w:tcW w:w="5812" w:type="dxa"/>
          </w:tcPr>
          <w:p w:rsidR="003D5A8A" w:rsidRPr="00E1092B" w:rsidRDefault="003D5A8A" w:rsidP="00C04634">
            <w:proofErr w:type="spellStart"/>
            <w:r w:rsidRPr="00E1092B">
              <w:t>Васкулиты</w:t>
            </w:r>
            <w:proofErr w:type="spellEnd"/>
            <w:r w:rsidRPr="00E1092B">
              <w:t xml:space="preserve"> и </w:t>
            </w:r>
            <w:proofErr w:type="spellStart"/>
            <w:r w:rsidRPr="00E1092B">
              <w:t>васкулопатии</w:t>
            </w:r>
            <w:proofErr w:type="spellEnd"/>
          </w:p>
          <w:p w:rsidR="003D5A8A" w:rsidRPr="00E1092B" w:rsidRDefault="003D5A8A" w:rsidP="00C04634"/>
        </w:tc>
        <w:tc>
          <w:tcPr>
            <w:tcW w:w="1276" w:type="dxa"/>
          </w:tcPr>
          <w:p w:rsidR="003D5A8A" w:rsidRPr="00E1092B" w:rsidRDefault="003D5A8A" w:rsidP="00C04634">
            <w:pPr>
              <w:jc w:val="center"/>
            </w:pPr>
            <w:r w:rsidRPr="00E1092B">
              <w:t>Монография</w:t>
            </w:r>
          </w:p>
        </w:tc>
        <w:tc>
          <w:tcPr>
            <w:tcW w:w="3402" w:type="dxa"/>
          </w:tcPr>
          <w:p w:rsidR="003D5A8A" w:rsidRPr="00E1092B" w:rsidRDefault="003D5A8A" w:rsidP="00C04634">
            <w:r w:rsidRPr="00E1092B">
              <w:t>Ярославль “Верхняя Волга” 1999.</w:t>
            </w:r>
          </w:p>
        </w:tc>
        <w:tc>
          <w:tcPr>
            <w:tcW w:w="850" w:type="dxa"/>
          </w:tcPr>
          <w:p w:rsidR="003D5A8A" w:rsidRPr="00E1092B" w:rsidRDefault="003D5A8A" w:rsidP="00C04634">
            <w:pPr>
              <w:jc w:val="center"/>
            </w:pPr>
            <w:r w:rsidRPr="00E1092B">
              <w:t>613</w:t>
            </w:r>
          </w:p>
        </w:tc>
        <w:tc>
          <w:tcPr>
            <w:tcW w:w="3402" w:type="dxa"/>
          </w:tcPr>
          <w:p w:rsidR="003D5A8A" w:rsidRPr="00E1092B" w:rsidRDefault="003D5A8A" w:rsidP="00C04634">
            <w:r w:rsidRPr="00E1092B">
              <w:t>Насонов Е.Л., Баранов А.А.,</w:t>
            </w:r>
          </w:p>
          <w:p w:rsidR="003D5A8A" w:rsidRPr="00E1092B" w:rsidRDefault="003D5A8A" w:rsidP="00F40421">
            <w:proofErr w:type="spellStart"/>
            <w:r w:rsidRPr="00E1092B">
              <w:t>Шилкина</w:t>
            </w:r>
            <w:proofErr w:type="spellEnd"/>
            <w:r w:rsidRPr="00E1092B">
              <w:t xml:space="preserve"> Н.П. и др.</w:t>
            </w:r>
          </w:p>
        </w:tc>
      </w:tr>
      <w:tr w:rsidR="003D5A8A" w:rsidRPr="00E1092B" w:rsidTr="00260A54">
        <w:tc>
          <w:tcPr>
            <w:tcW w:w="709" w:type="dxa"/>
          </w:tcPr>
          <w:p w:rsidR="003D5A8A" w:rsidRPr="00E1092B" w:rsidRDefault="00214417" w:rsidP="00214417">
            <w:pPr>
              <w:jc w:val="center"/>
            </w:pPr>
            <w:r w:rsidRPr="00E1092B">
              <w:t xml:space="preserve"> 8</w:t>
            </w:r>
            <w:r w:rsidR="003D5A8A" w:rsidRPr="00E1092B">
              <w:t>.</w:t>
            </w:r>
          </w:p>
        </w:tc>
        <w:tc>
          <w:tcPr>
            <w:tcW w:w="5812" w:type="dxa"/>
          </w:tcPr>
          <w:p w:rsidR="003D5A8A" w:rsidRPr="00E1092B" w:rsidRDefault="003D5A8A" w:rsidP="006264D4">
            <w:proofErr w:type="gramStart"/>
            <w:r w:rsidRPr="00E1092B">
              <w:t xml:space="preserve">Ранние системные и суставные проявления неспецифического </w:t>
            </w:r>
            <w:proofErr w:type="spellStart"/>
            <w:r w:rsidRPr="00E1092B">
              <w:t>аортоартериита</w:t>
            </w:r>
            <w:proofErr w:type="spellEnd"/>
            <w:r w:rsidRPr="00E1092B">
              <w:t xml:space="preserve"> </w:t>
            </w:r>
            <w:proofErr w:type="gramEnd"/>
          </w:p>
        </w:tc>
        <w:tc>
          <w:tcPr>
            <w:tcW w:w="1276" w:type="dxa"/>
          </w:tcPr>
          <w:p w:rsidR="003D5A8A" w:rsidRPr="00E1092B" w:rsidRDefault="003D5A8A" w:rsidP="006264D4">
            <w:pPr>
              <w:jc w:val="center"/>
              <w:rPr>
                <w:lang w:val="en-US"/>
              </w:rPr>
            </w:pPr>
            <w:r w:rsidRPr="00E1092B">
              <w:t>Статья</w:t>
            </w:r>
          </w:p>
        </w:tc>
        <w:tc>
          <w:tcPr>
            <w:tcW w:w="3402" w:type="dxa"/>
          </w:tcPr>
          <w:p w:rsidR="003D5A8A" w:rsidRPr="00E1092B" w:rsidRDefault="003D5A8A" w:rsidP="006264D4">
            <w:r w:rsidRPr="00E1092B">
              <w:t>Медицина 2002;1:23-26.</w:t>
            </w:r>
          </w:p>
          <w:p w:rsidR="003D5A8A" w:rsidRPr="00E1092B" w:rsidRDefault="003D5A8A" w:rsidP="006264D4"/>
        </w:tc>
        <w:tc>
          <w:tcPr>
            <w:tcW w:w="850" w:type="dxa"/>
          </w:tcPr>
          <w:p w:rsidR="003D5A8A" w:rsidRPr="00E1092B" w:rsidRDefault="003D5A8A" w:rsidP="006264D4">
            <w:pPr>
              <w:jc w:val="center"/>
            </w:pPr>
            <w:r w:rsidRPr="00E1092B">
              <w:t>4</w:t>
            </w:r>
          </w:p>
        </w:tc>
        <w:tc>
          <w:tcPr>
            <w:tcW w:w="3402" w:type="dxa"/>
          </w:tcPr>
          <w:p w:rsidR="003D5A8A" w:rsidRPr="00E1092B" w:rsidRDefault="003D5A8A" w:rsidP="006264D4">
            <w:r w:rsidRPr="00E1092B">
              <w:t xml:space="preserve">Насонов Е.Л., </w:t>
            </w:r>
            <w:proofErr w:type="spellStart"/>
            <w:r w:rsidRPr="00E1092B">
              <w:t>Арабидзе</w:t>
            </w:r>
            <w:proofErr w:type="spellEnd"/>
            <w:r w:rsidRPr="00E1092B">
              <w:t xml:space="preserve"> Г.Г.,</w:t>
            </w:r>
          </w:p>
          <w:p w:rsidR="003D5A8A" w:rsidRPr="00E1092B" w:rsidRDefault="003D5A8A" w:rsidP="006264D4">
            <w:proofErr w:type="spellStart"/>
            <w:r w:rsidRPr="00E1092B">
              <w:t>Актаева</w:t>
            </w:r>
            <w:proofErr w:type="spellEnd"/>
            <w:r w:rsidRPr="00E1092B">
              <w:t xml:space="preserve"> Ш.С. и др.</w:t>
            </w:r>
          </w:p>
        </w:tc>
      </w:tr>
      <w:tr w:rsidR="003D5A8A" w:rsidRPr="00E1092B" w:rsidTr="00260A54">
        <w:tc>
          <w:tcPr>
            <w:tcW w:w="709" w:type="dxa"/>
          </w:tcPr>
          <w:p w:rsidR="003D5A8A" w:rsidRPr="00E1092B" w:rsidRDefault="00214417" w:rsidP="00214417">
            <w:pPr>
              <w:jc w:val="center"/>
            </w:pPr>
            <w:r w:rsidRPr="00E1092B">
              <w:t xml:space="preserve"> 9</w:t>
            </w:r>
            <w:r w:rsidR="003D5A8A" w:rsidRPr="00E1092B">
              <w:t>.</w:t>
            </w:r>
          </w:p>
        </w:tc>
        <w:tc>
          <w:tcPr>
            <w:tcW w:w="5812" w:type="dxa"/>
          </w:tcPr>
          <w:p w:rsidR="003D5A8A" w:rsidRPr="00E1092B" w:rsidRDefault="003D5A8A" w:rsidP="006264D4">
            <w:r w:rsidRPr="00E1092B">
              <w:t xml:space="preserve">Современный  взгляд на этиологию и патогенез болезни </w:t>
            </w:r>
            <w:proofErr w:type="spellStart"/>
            <w:r w:rsidRPr="00E1092B">
              <w:t>Такаясу</w:t>
            </w:r>
            <w:proofErr w:type="spellEnd"/>
          </w:p>
        </w:tc>
        <w:tc>
          <w:tcPr>
            <w:tcW w:w="1276" w:type="dxa"/>
          </w:tcPr>
          <w:p w:rsidR="003D5A8A" w:rsidRPr="00E1092B" w:rsidRDefault="003D5A8A" w:rsidP="006264D4">
            <w:pPr>
              <w:jc w:val="center"/>
            </w:pPr>
            <w:r w:rsidRPr="00E1092B">
              <w:t>Статья</w:t>
            </w:r>
          </w:p>
        </w:tc>
        <w:tc>
          <w:tcPr>
            <w:tcW w:w="3402" w:type="dxa"/>
          </w:tcPr>
          <w:p w:rsidR="003D5A8A" w:rsidRPr="00E1092B" w:rsidRDefault="003D5A8A" w:rsidP="006264D4">
            <w:r w:rsidRPr="00E1092B">
              <w:t>Медицина 2002;3;66-70.</w:t>
            </w:r>
          </w:p>
          <w:p w:rsidR="003D5A8A" w:rsidRPr="00E1092B" w:rsidRDefault="003D5A8A" w:rsidP="006264D4"/>
        </w:tc>
        <w:tc>
          <w:tcPr>
            <w:tcW w:w="850" w:type="dxa"/>
          </w:tcPr>
          <w:p w:rsidR="003D5A8A" w:rsidRPr="00E1092B" w:rsidRDefault="003D5A8A" w:rsidP="006264D4">
            <w:pPr>
              <w:jc w:val="center"/>
            </w:pPr>
            <w:r w:rsidRPr="00E1092B">
              <w:t>5</w:t>
            </w:r>
          </w:p>
        </w:tc>
        <w:tc>
          <w:tcPr>
            <w:tcW w:w="3402" w:type="dxa"/>
          </w:tcPr>
          <w:p w:rsidR="003D5A8A" w:rsidRPr="00E1092B" w:rsidRDefault="003D5A8A" w:rsidP="00F40421"/>
        </w:tc>
      </w:tr>
      <w:tr w:rsidR="003D5A8A" w:rsidRPr="00E1092B" w:rsidTr="00260A54">
        <w:trPr>
          <w:trHeight w:val="299"/>
        </w:trPr>
        <w:tc>
          <w:tcPr>
            <w:tcW w:w="709" w:type="dxa"/>
          </w:tcPr>
          <w:p w:rsidR="003D5A8A" w:rsidRPr="00E1092B" w:rsidRDefault="003D5A8A" w:rsidP="00214417">
            <w:pPr>
              <w:jc w:val="center"/>
            </w:pPr>
            <w:r w:rsidRPr="00E1092B">
              <w:t>1</w:t>
            </w:r>
            <w:r w:rsidR="00214417" w:rsidRPr="00E1092B">
              <w:t>0</w:t>
            </w:r>
            <w:r w:rsidRPr="00E1092B">
              <w:t>.</w:t>
            </w:r>
          </w:p>
        </w:tc>
        <w:tc>
          <w:tcPr>
            <w:tcW w:w="5812" w:type="dxa"/>
          </w:tcPr>
          <w:p w:rsidR="003D5A8A" w:rsidRPr="00E1092B" w:rsidRDefault="003D5A8A" w:rsidP="006264D4">
            <w:r w:rsidRPr="00E1092B">
              <w:t xml:space="preserve">«Ревматические проявления» болезни </w:t>
            </w:r>
            <w:proofErr w:type="spellStart"/>
            <w:r w:rsidRPr="00E1092B">
              <w:t>Такаясу</w:t>
            </w:r>
            <w:proofErr w:type="spellEnd"/>
            <w:r w:rsidRPr="00E1092B">
              <w:t xml:space="preserve"> </w:t>
            </w:r>
          </w:p>
          <w:p w:rsidR="003D5A8A" w:rsidRPr="00E1092B" w:rsidRDefault="003D5A8A" w:rsidP="006264D4"/>
        </w:tc>
        <w:tc>
          <w:tcPr>
            <w:tcW w:w="1276" w:type="dxa"/>
          </w:tcPr>
          <w:p w:rsidR="003D5A8A" w:rsidRPr="00E1092B" w:rsidRDefault="003D5A8A" w:rsidP="006264D4">
            <w:pPr>
              <w:jc w:val="center"/>
            </w:pPr>
            <w:r w:rsidRPr="00E1092B">
              <w:t>Статья</w:t>
            </w:r>
          </w:p>
          <w:p w:rsidR="003D5A8A" w:rsidRPr="00E1092B" w:rsidRDefault="003D5A8A" w:rsidP="006264D4">
            <w:pPr>
              <w:jc w:val="center"/>
              <w:rPr>
                <w:lang w:val="en-US"/>
              </w:rPr>
            </w:pPr>
          </w:p>
        </w:tc>
        <w:tc>
          <w:tcPr>
            <w:tcW w:w="3402" w:type="dxa"/>
          </w:tcPr>
          <w:p w:rsidR="003D5A8A" w:rsidRPr="00E1092B" w:rsidRDefault="003D5A8A" w:rsidP="006264D4">
            <w:pPr>
              <w:rPr>
                <w:lang w:val="en-US"/>
              </w:rPr>
            </w:pPr>
            <w:r w:rsidRPr="00E1092B">
              <w:t>Клиническая медицина 2002;5;34-38.</w:t>
            </w:r>
          </w:p>
          <w:p w:rsidR="00B96942" w:rsidRPr="00E1092B" w:rsidRDefault="00B96942" w:rsidP="006264D4">
            <w:pPr>
              <w:rPr>
                <w:lang w:val="en-US"/>
              </w:rPr>
            </w:pPr>
            <w:r w:rsidRPr="00E1092B">
              <w:rPr>
                <w:lang w:val="en-US"/>
              </w:rPr>
              <w:t>Scopus</w:t>
            </w:r>
          </w:p>
        </w:tc>
        <w:tc>
          <w:tcPr>
            <w:tcW w:w="850" w:type="dxa"/>
          </w:tcPr>
          <w:p w:rsidR="003D5A8A" w:rsidRPr="00E1092B" w:rsidRDefault="003D5A8A" w:rsidP="006264D4">
            <w:pPr>
              <w:jc w:val="center"/>
            </w:pPr>
            <w:r w:rsidRPr="00E1092B">
              <w:t>5</w:t>
            </w:r>
          </w:p>
        </w:tc>
        <w:tc>
          <w:tcPr>
            <w:tcW w:w="3402" w:type="dxa"/>
          </w:tcPr>
          <w:p w:rsidR="003D5A8A" w:rsidRPr="00E1092B" w:rsidRDefault="003D5A8A" w:rsidP="00065FDC">
            <w:r w:rsidRPr="00E1092B">
              <w:t xml:space="preserve">Насонов Е.Л., </w:t>
            </w:r>
            <w:proofErr w:type="spellStart"/>
            <w:r w:rsidRPr="00E1092B">
              <w:t>Арабидзе</w:t>
            </w:r>
            <w:proofErr w:type="spellEnd"/>
            <w:r w:rsidRPr="00E1092B">
              <w:t xml:space="preserve"> Г.Г., </w:t>
            </w:r>
            <w:proofErr w:type="spellStart"/>
            <w:r w:rsidRPr="00E1092B">
              <w:t>Домба</w:t>
            </w:r>
            <w:proofErr w:type="spellEnd"/>
            <w:r w:rsidRPr="00E1092B">
              <w:t xml:space="preserve"> Г.Ю.</w:t>
            </w:r>
          </w:p>
          <w:p w:rsidR="003D5A8A" w:rsidRPr="00E1092B" w:rsidRDefault="003D5A8A" w:rsidP="00065FDC"/>
        </w:tc>
      </w:tr>
      <w:tr w:rsidR="003D5A8A" w:rsidRPr="00E1092B" w:rsidTr="00260A54">
        <w:trPr>
          <w:trHeight w:val="274"/>
        </w:trPr>
        <w:tc>
          <w:tcPr>
            <w:tcW w:w="709" w:type="dxa"/>
          </w:tcPr>
          <w:p w:rsidR="003D5A8A" w:rsidRPr="00E1092B" w:rsidRDefault="003D5A8A" w:rsidP="00214417">
            <w:pPr>
              <w:jc w:val="center"/>
            </w:pPr>
            <w:r w:rsidRPr="00E1092B">
              <w:t>1</w:t>
            </w:r>
            <w:r w:rsidR="00214417" w:rsidRPr="00E1092B">
              <w:t>1</w:t>
            </w:r>
            <w:r w:rsidRPr="00E1092B">
              <w:t>.</w:t>
            </w:r>
          </w:p>
        </w:tc>
        <w:tc>
          <w:tcPr>
            <w:tcW w:w="5812" w:type="dxa"/>
          </w:tcPr>
          <w:p w:rsidR="003D5A8A" w:rsidRPr="00E1092B" w:rsidRDefault="003D5A8A" w:rsidP="006264D4">
            <w:r w:rsidRPr="00E1092B">
              <w:t xml:space="preserve">Клинические аспекты </w:t>
            </w:r>
            <w:proofErr w:type="gramStart"/>
            <w:r w:rsidRPr="00E1092B">
              <w:t>неспецифического</w:t>
            </w:r>
            <w:proofErr w:type="gramEnd"/>
            <w:r w:rsidRPr="00E1092B">
              <w:t xml:space="preserve"> </w:t>
            </w:r>
            <w:proofErr w:type="spellStart"/>
            <w:r w:rsidRPr="00E1092B">
              <w:t>аортоартериита</w:t>
            </w:r>
            <w:proofErr w:type="spellEnd"/>
            <w:r w:rsidRPr="00E1092B">
              <w:t>.</w:t>
            </w:r>
          </w:p>
        </w:tc>
        <w:tc>
          <w:tcPr>
            <w:tcW w:w="1276" w:type="dxa"/>
          </w:tcPr>
          <w:p w:rsidR="003D5A8A" w:rsidRPr="00E1092B" w:rsidRDefault="003D5A8A" w:rsidP="006264D4">
            <w:pPr>
              <w:jc w:val="center"/>
              <w:rPr>
                <w:lang w:val="en-US"/>
              </w:rPr>
            </w:pPr>
            <w:r w:rsidRPr="00E1092B">
              <w:t>Статья</w:t>
            </w:r>
          </w:p>
        </w:tc>
        <w:tc>
          <w:tcPr>
            <w:tcW w:w="3402" w:type="dxa"/>
          </w:tcPr>
          <w:p w:rsidR="003D5A8A" w:rsidRPr="00E1092B" w:rsidRDefault="003D5A8A" w:rsidP="006264D4">
            <w:r w:rsidRPr="00E1092B">
              <w:t>Медицина 2002;5;5-11</w:t>
            </w:r>
          </w:p>
          <w:p w:rsidR="003D5A8A" w:rsidRPr="00E1092B" w:rsidRDefault="003D5A8A" w:rsidP="006264D4"/>
        </w:tc>
        <w:tc>
          <w:tcPr>
            <w:tcW w:w="850" w:type="dxa"/>
          </w:tcPr>
          <w:p w:rsidR="003D5A8A" w:rsidRPr="00E1092B" w:rsidRDefault="003D5A8A" w:rsidP="006264D4">
            <w:pPr>
              <w:jc w:val="center"/>
            </w:pPr>
            <w:r w:rsidRPr="00E1092B">
              <w:t>7</w:t>
            </w:r>
          </w:p>
        </w:tc>
        <w:tc>
          <w:tcPr>
            <w:tcW w:w="3402" w:type="dxa"/>
          </w:tcPr>
          <w:p w:rsidR="003D5A8A" w:rsidRPr="00E1092B" w:rsidRDefault="003D5A8A" w:rsidP="000C3B8A"/>
        </w:tc>
      </w:tr>
      <w:tr w:rsidR="003D5A8A" w:rsidRPr="00E1092B" w:rsidTr="00260A54">
        <w:trPr>
          <w:trHeight w:val="274"/>
        </w:trPr>
        <w:tc>
          <w:tcPr>
            <w:tcW w:w="709" w:type="dxa"/>
          </w:tcPr>
          <w:p w:rsidR="003D5A8A" w:rsidRPr="00E1092B" w:rsidRDefault="003D5A8A" w:rsidP="00214417">
            <w:pPr>
              <w:jc w:val="center"/>
            </w:pPr>
            <w:r w:rsidRPr="00E1092B">
              <w:t>1</w:t>
            </w:r>
            <w:r w:rsidR="00214417" w:rsidRPr="00E1092B">
              <w:t>2</w:t>
            </w:r>
            <w:r w:rsidRPr="00E1092B">
              <w:t>.</w:t>
            </w:r>
          </w:p>
        </w:tc>
        <w:tc>
          <w:tcPr>
            <w:tcW w:w="5812" w:type="dxa"/>
          </w:tcPr>
          <w:p w:rsidR="003D5A8A" w:rsidRPr="00E1092B" w:rsidRDefault="003D5A8A" w:rsidP="006264D4">
            <w:proofErr w:type="spellStart"/>
            <w:r w:rsidRPr="00E1092B">
              <w:t>Ангиогенез</w:t>
            </w:r>
            <w:proofErr w:type="spellEnd"/>
            <w:r w:rsidRPr="00E1092B">
              <w:t xml:space="preserve"> при неспецифическом </w:t>
            </w:r>
            <w:proofErr w:type="spellStart"/>
            <w:r w:rsidRPr="00E1092B">
              <w:t>аортоартериите</w:t>
            </w:r>
            <w:proofErr w:type="spellEnd"/>
          </w:p>
          <w:p w:rsidR="003D5A8A" w:rsidRPr="00E1092B" w:rsidRDefault="003D5A8A" w:rsidP="006264D4"/>
        </w:tc>
        <w:tc>
          <w:tcPr>
            <w:tcW w:w="1276" w:type="dxa"/>
          </w:tcPr>
          <w:p w:rsidR="003D5A8A" w:rsidRPr="00E1092B" w:rsidRDefault="003D5A8A" w:rsidP="006264D4">
            <w:pPr>
              <w:jc w:val="center"/>
              <w:rPr>
                <w:lang w:val="en-US"/>
              </w:rPr>
            </w:pPr>
            <w:r w:rsidRPr="00E1092B">
              <w:t>Статья</w:t>
            </w:r>
          </w:p>
        </w:tc>
        <w:tc>
          <w:tcPr>
            <w:tcW w:w="3402" w:type="dxa"/>
          </w:tcPr>
          <w:p w:rsidR="003D5A8A" w:rsidRPr="00E1092B" w:rsidRDefault="003D5A8A" w:rsidP="006264D4">
            <w:r w:rsidRPr="00E1092B">
              <w:t>Медицина 2002;4:72-75.</w:t>
            </w:r>
          </w:p>
          <w:p w:rsidR="003D5A8A" w:rsidRPr="00E1092B" w:rsidRDefault="003D5A8A" w:rsidP="006264D4"/>
        </w:tc>
        <w:tc>
          <w:tcPr>
            <w:tcW w:w="850" w:type="dxa"/>
          </w:tcPr>
          <w:p w:rsidR="003D5A8A" w:rsidRPr="00E1092B" w:rsidRDefault="003D5A8A" w:rsidP="006264D4">
            <w:pPr>
              <w:jc w:val="center"/>
            </w:pPr>
            <w:r w:rsidRPr="00E1092B">
              <w:t>4</w:t>
            </w:r>
          </w:p>
        </w:tc>
        <w:tc>
          <w:tcPr>
            <w:tcW w:w="3402" w:type="dxa"/>
          </w:tcPr>
          <w:p w:rsidR="003D5A8A" w:rsidRPr="00E1092B" w:rsidRDefault="003D5A8A" w:rsidP="00065FDC">
            <w:r w:rsidRPr="00E1092B">
              <w:t xml:space="preserve">Насонов Е. Л., </w:t>
            </w:r>
            <w:proofErr w:type="spellStart"/>
            <w:r w:rsidRPr="00E1092B">
              <w:t>Арабидзе</w:t>
            </w:r>
            <w:proofErr w:type="spellEnd"/>
            <w:r w:rsidRPr="00E1092B">
              <w:t xml:space="preserve"> Г.Г., </w:t>
            </w:r>
            <w:proofErr w:type="spellStart"/>
            <w:r w:rsidRPr="00E1092B">
              <w:t>Актаева</w:t>
            </w:r>
            <w:proofErr w:type="spellEnd"/>
            <w:r w:rsidRPr="00E1092B">
              <w:t xml:space="preserve"> Ш.С. и др.</w:t>
            </w:r>
          </w:p>
        </w:tc>
      </w:tr>
      <w:tr w:rsidR="003D5A8A" w:rsidRPr="00E1092B" w:rsidTr="00260A54">
        <w:trPr>
          <w:trHeight w:val="274"/>
        </w:trPr>
        <w:tc>
          <w:tcPr>
            <w:tcW w:w="709" w:type="dxa"/>
          </w:tcPr>
          <w:p w:rsidR="003D5A8A" w:rsidRPr="00E1092B" w:rsidRDefault="003D5A8A" w:rsidP="00214417">
            <w:pPr>
              <w:jc w:val="center"/>
            </w:pPr>
            <w:r w:rsidRPr="00E1092B">
              <w:lastRenderedPageBreak/>
              <w:t>1</w:t>
            </w:r>
            <w:r w:rsidR="00214417" w:rsidRPr="00E1092B">
              <w:t>3</w:t>
            </w:r>
            <w:r w:rsidRPr="00E1092B">
              <w:t>.</w:t>
            </w:r>
          </w:p>
        </w:tc>
        <w:tc>
          <w:tcPr>
            <w:tcW w:w="5812" w:type="dxa"/>
          </w:tcPr>
          <w:p w:rsidR="003D5A8A" w:rsidRPr="00E1092B" w:rsidRDefault="003D5A8A" w:rsidP="006264D4">
            <w:proofErr w:type="gramStart"/>
            <w:r w:rsidRPr="00E1092B">
              <w:t xml:space="preserve">Дифференциальная диагностика неспецифического </w:t>
            </w:r>
            <w:proofErr w:type="spellStart"/>
            <w:r w:rsidRPr="00E1092B">
              <w:t>аортоартериита</w:t>
            </w:r>
            <w:proofErr w:type="spellEnd"/>
            <w:proofErr w:type="gramEnd"/>
          </w:p>
        </w:tc>
        <w:tc>
          <w:tcPr>
            <w:tcW w:w="1276" w:type="dxa"/>
          </w:tcPr>
          <w:p w:rsidR="003D5A8A" w:rsidRPr="00E1092B" w:rsidRDefault="003D5A8A" w:rsidP="006264D4">
            <w:pPr>
              <w:jc w:val="center"/>
            </w:pPr>
            <w:r w:rsidRPr="00E1092B">
              <w:t>Статья</w:t>
            </w:r>
          </w:p>
        </w:tc>
        <w:tc>
          <w:tcPr>
            <w:tcW w:w="3402" w:type="dxa"/>
          </w:tcPr>
          <w:p w:rsidR="003D5A8A" w:rsidRPr="00E1092B" w:rsidRDefault="003D5A8A" w:rsidP="006264D4">
            <w:r w:rsidRPr="00E1092B">
              <w:t>Клиническая медицина 2002: 12:60-66</w:t>
            </w:r>
          </w:p>
        </w:tc>
        <w:tc>
          <w:tcPr>
            <w:tcW w:w="850" w:type="dxa"/>
          </w:tcPr>
          <w:p w:rsidR="003D5A8A" w:rsidRPr="00E1092B" w:rsidRDefault="003D5A8A" w:rsidP="006264D4">
            <w:pPr>
              <w:jc w:val="center"/>
            </w:pPr>
            <w:r w:rsidRPr="00E1092B">
              <w:t>7</w:t>
            </w:r>
          </w:p>
        </w:tc>
        <w:tc>
          <w:tcPr>
            <w:tcW w:w="3402" w:type="dxa"/>
          </w:tcPr>
          <w:p w:rsidR="003D5A8A" w:rsidRPr="00E1092B" w:rsidRDefault="003D5A8A" w:rsidP="006264D4"/>
        </w:tc>
      </w:tr>
      <w:tr w:rsidR="003D5A8A" w:rsidRPr="00E1092B" w:rsidTr="00260A54">
        <w:trPr>
          <w:trHeight w:val="274"/>
        </w:trPr>
        <w:tc>
          <w:tcPr>
            <w:tcW w:w="709" w:type="dxa"/>
          </w:tcPr>
          <w:p w:rsidR="003D5A8A" w:rsidRPr="00E1092B" w:rsidRDefault="00214417" w:rsidP="00214417">
            <w:pPr>
              <w:jc w:val="center"/>
            </w:pPr>
            <w:r w:rsidRPr="00E1092B">
              <w:t>14</w:t>
            </w:r>
            <w:r w:rsidR="003D5A8A" w:rsidRPr="00E1092B">
              <w:t>.</w:t>
            </w:r>
          </w:p>
        </w:tc>
        <w:tc>
          <w:tcPr>
            <w:tcW w:w="5812" w:type="dxa"/>
          </w:tcPr>
          <w:p w:rsidR="003D5A8A" w:rsidRPr="00E1092B" w:rsidRDefault="003D5A8A" w:rsidP="006264D4">
            <w:r w:rsidRPr="00E1092B">
              <w:t xml:space="preserve">Актуальные вопросы диагностики </w:t>
            </w:r>
            <w:proofErr w:type="gramStart"/>
            <w:r w:rsidRPr="00E1092B">
              <w:t>неспецифического</w:t>
            </w:r>
            <w:proofErr w:type="gramEnd"/>
            <w:r w:rsidRPr="00E1092B">
              <w:t xml:space="preserve"> </w:t>
            </w:r>
            <w:proofErr w:type="spellStart"/>
            <w:r w:rsidRPr="00E1092B">
              <w:t>аортоартериита</w:t>
            </w:r>
            <w:proofErr w:type="spellEnd"/>
            <w:r w:rsidRPr="00E1092B">
              <w:t xml:space="preserve"> и других сосудистых поражений магистральных артерий</w:t>
            </w:r>
          </w:p>
        </w:tc>
        <w:tc>
          <w:tcPr>
            <w:tcW w:w="1276" w:type="dxa"/>
          </w:tcPr>
          <w:p w:rsidR="003D5A8A" w:rsidRPr="00E1092B" w:rsidRDefault="003D5A8A" w:rsidP="006264D4">
            <w:pPr>
              <w:jc w:val="center"/>
            </w:pPr>
            <w:r w:rsidRPr="00E1092B">
              <w:t>Статья</w:t>
            </w:r>
          </w:p>
        </w:tc>
        <w:tc>
          <w:tcPr>
            <w:tcW w:w="3402" w:type="dxa"/>
          </w:tcPr>
          <w:p w:rsidR="003D5A8A" w:rsidRPr="00E1092B" w:rsidRDefault="003D5A8A" w:rsidP="006264D4">
            <w:r w:rsidRPr="00E1092B">
              <w:t>Медицина 2002;6:35-41</w:t>
            </w:r>
          </w:p>
          <w:p w:rsidR="003D5A8A" w:rsidRPr="00E1092B" w:rsidRDefault="003D5A8A" w:rsidP="006264D4"/>
        </w:tc>
        <w:tc>
          <w:tcPr>
            <w:tcW w:w="850" w:type="dxa"/>
          </w:tcPr>
          <w:p w:rsidR="003D5A8A" w:rsidRPr="00E1092B" w:rsidRDefault="003D5A8A" w:rsidP="006264D4">
            <w:pPr>
              <w:jc w:val="center"/>
            </w:pPr>
            <w:r w:rsidRPr="00E1092B">
              <w:t>7</w:t>
            </w:r>
          </w:p>
        </w:tc>
        <w:tc>
          <w:tcPr>
            <w:tcW w:w="3402" w:type="dxa"/>
          </w:tcPr>
          <w:p w:rsidR="003D5A8A" w:rsidRPr="00E1092B" w:rsidRDefault="003D5A8A" w:rsidP="006264D4"/>
        </w:tc>
      </w:tr>
      <w:tr w:rsidR="003D5A8A" w:rsidRPr="00E1092B" w:rsidTr="00260A54">
        <w:trPr>
          <w:trHeight w:val="274"/>
        </w:trPr>
        <w:tc>
          <w:tcPr>
            <w:tcW w:w="709" w:type="dxa"/>
          </w:tcPr>
          <w:p w:rsidR="003D5A8A" w:rsidRPr="00E1092B" w:rsidRDefault="00214417" w:rsidP="00214417">
            <w:pPr>
              <w:jc w:val="center"/>
            </w:pPr>
            <w:r w:rsidRPr="00E1092B">
              <w:t>15</w:t>
            </w:r>
            <w:r w:rsidR="003D5A8A" w:rsidRPr="00E1092B">
              <w:t>.</w:t>
            </w:r>
          </w:p>
        </w:tc>
        <w:tc>
          <w:tcPr>
            <w:tcW w:w="5812" w:type="dxa"/>
          </w:tcPr>
          <w:p w:rsidR="003D5A8A" w:rsidRPr="00E1092B" w:rsidRDefault="003D5A8A" w:rsidP="006264D4">
            <w:r w:rsidRPr="00E1092B">
              <w:t xml:space="preserve">Септический  эндокардит при </w:t>
            </w:r>
            <w:proofErr w:type="gramStart"/>
            <w:r w:rsidRPr="00E1092B">
              <w:t>неспецифическом</w:t>
            </w:r>
            <w:proofErr w:type="gramEnd"/>
            <w:r w:rsidRPr="00E1092B">
              <w:t xml:space="preserve"> </w:t>
            </w:r>
            <w:proofErr w:type="spellStart"/>
            <w:r w:rsidRPr="00E1092B">
              <w:t>аортоартериите</w:t>
            </w:r>
            <w:proofErr w:type="spellEnd"/>
            <w:r w:rsidRPr="00E1092B">
              <w:t xml:space="preserve"> </w:t>
            </w:r>
          </w:p>
        </w:tc>
        <w:tc>
          <w:tcPr>
            <w:tcW w:w="1276" w:type="dxa"/>
          </w:tcPr>
          <w:p w:rsidR="003D5A8A" w:rsidRPr="00E1092B" w:rsidRDefault="003D5A8A" w:rsidP="006264D4">
            <w:pPr>
              <w:jc w:val="center"/>
            </w:pPr>
            <w:r w:rsidRPr="00E1092B">
              <w:t>Статья</w:t>
            </w:r>
          </w:p>
        </w:tc>
        <w:tc>
          <w:tcPr>
            <w:tcW w:w="3402" w:type="dxa"/>
          </w:tcPr>
          <w:p w:rsidR="003D5A8A" w:rsidRPr="00E1092B" w:rsidRDefault="003D5A8A" w:rsidP="006264D4">
            <w:r w:rsidRPr="00E1092B">
              <w:t>Клиническая медицина 2003; 1: 69-73</w:t>
            </w:r>
          </w:p>
        </w:tc>
        <w:tc>
          <w:tcPr>
            <w:tcW w:w="850" w:type="dxa"/>
          </w:tcPr>
          <w:p w:rsidR="003D5A8A" w:rsidRPr="00E1092B" w:rsidRDefault="003D5A8A" w:rsidP="006264D4">
            <w:pPr>
              <w:jc w:val="center"/>
            </w:pPr>
            <w:r w:rsidRPr="00E1092B">
              <w:t>5</w:t>
            </w:r>
          </w:p>
        </w:tc>
        <w:tc>
          <w:tcPr>
            <w:tcW w:w="3402" w:type="dxa"/>
          </w:tcPr>
          <w:p w:rsidR="003D5A8A" w:rsidRPr="00E1092B" w:rsidRDefault="003D5A8A" w:rsidP="00803338">
            <w:r w:rsidRPr="00E1092B">
              <w:t xml:space="preserve">Насонов Е.Л., </w:t>
            </w:r>
            <w:proofErr w:type="spellStart"/>
            <w:r w:rsidRPr="00E1092B">
              <w:t>Арабидзе</w:t>
            </w:r>
            <w:proofErr w:type="spellEnd"/>
            <w:r w:rsidRPr="00E1092B">
              <w:t xml:space="preserve"> Г.Г.,</w:t>
            </w:r>
            <w:r w:rsidR="00803338" w:rsidRPr="00E1092B">
              <w:t xml:space="preserve"> </w:t>
            </w:r>
            <w:proofErr w:type="spellStart"/>
            <w:r w:rsidRPr="00E1092B">
              <w:t>Домба</w:t>
            </w:r>
            <w:proofErr w:type="spellEnd"/>
            <w:r w:rsidRPr="00E1092B">
              <w:t xml:space="preserve"> Г.Ю. и др.</w:t>
            </w:r>
          </w:p>
        </w:tc>
      </w:tr>
      <w:tr w:rsidR="003D5A8A" w:rsidRPr="00E1092B" w:rsidTr="00260A54">
        <w:trPr>
          <w:trHeight w:val="274"/>
        </w:trPr>
        <w:tc>
          <w:tcPr>
            <w:tcW w:w="709" w:type="dxa"/>
          </w:tcPr>
          <w:p w:rsidR="003D5A8A" w:rsidRPr="00E1092B" w:rsidRDefault="00214417" w:rsidP="00214417">
            <w:pPr>
              <w:jc w:val="center"/>
            </w:pPr>
            <w:r w:rsidRPr="00E1092B">
              <w:t>16</w:t>
            </w:r>
            <w:r w:rsidR="003D5A8A" w:rsidRPr="00E1092B">
              <w:t>.</w:t>
            </w:r>
          </w:p>
        </w:tc>
        <w:tc>
          <w:tcPr>
            <w:tcW w:w="5812" w:type="dxa"/>
          </w:tcPr>
          <w:p w:rsidR="003D5A8A" w:rsidRPr="00E1092B" w:rsidRDefault="003D5A8A" w:rsidP="006264D4">
            <w:r w:rsidRPr="00E1092B">
              <w:t xml:space="preserve">Современный </w:t>
            </w:r>
            <w:proofErr w:type="spellStart"/>
            <w:r w:rsidRPr="00E1092B">
              <w:t>взляд</w:t>
            </w:r>
            <w:proofErr w:type="spellEnd"/>
            <w:r w:rsidRPr="00E1092B">
              <w:t xml:space="preserve"> на эпидемиологию и классификацию </w:t>
            </w:r>
            <w:proofErr w:type="spellStart"/>
            <w:r w:rsidRPr="00E1092B">
              <w:t>васкулитов</w:t>
            </w:r>
            <w:proofErr w:type="spellEnd"/>
            <w:r w:rsidRPr="00E1092B">
              <w:t xml:space="preserve">, в том числе </w:t>
            </w:r>
            <w:proofErr w:type="gramStart"/>
            <w:r w:rsidRPr="00E1092B">
              <w:t>неспецифического</w:t>
            </w:r>
            <w:proofErr w:type="gramEnd"/>
            <w:r w:rsidRPr="00E1092B">
              <w:t xml:space="preserve"> </w:t>
            </w:r>
            <w:proofErr w:type="spellStart"/>
            <w:r w:rsidRPr="00E1092B">
              <w:t>аортоартериита</w:t>
            </w:r>
            <w:proofErr w:type="spellEnd"/>
          </w:p>
        </w:tc>
        <w:tc>
          <w:tcPr>
            <w:tcW w:w="1276" w:type="dxa"/>
          </w:tcPr>
          <w:p w:rsidR="003D5A8A" w:rsidRPr="00E1092B" w:rsidRDefault="003D5A8A" w:rsidP="006264D4">
            <w:pPr>
              <w:jc w:val="center"/>
            </w:pPr>
            <w:r w:rsidRPr="00E1092B">
              <w:t xml:space="preserve">Статья </w:t>
            </w:r>
          </w:p>
        </w:tc>
        <w:tc>
          <w:tcPr>
            <w:tcW w:w="3402" w:type="dxa"/>
          </w:tcPr>
          <w:p w:rsidR="003D5A8A" w:rsidRPr="00E1092B" w:rsidRDefault="003D5A8A" w:rsidP="006264D4">
            <w:r w:rsidRPr="00E1092B">
              <w:t xml:space="preserve">Медицина 2003;1: </w:t>
            </w:r>
            <w:r w:rsidR="009C51ED" w:rsidRPr="00E1092B">
              <w:t>28-31</w:t>
            </w:r>
          </w:p>
          <w:p w:rsidR="003D5A8A" w:rsidRPr="00E1092B" w:rsidRDefault="003D5A8A" w:rsidP="006264D4"/>
        </w:tc>
        <w:tc>
          <w:tcPr>
            <w:tcW w:w="850" w:type="dxa"/>
          </w:tcPr>
          <w:p w:rsidR="003D5A8A" w:rsidRPr="00E1092B" w:rsidRDefault="003D5A8A" w:rsidP="006264D4">
            <w:pPr>
              <w:jc w:val="center"/>
            </w:pPr>
            <w:r w:rsidRPr="00E1092B">
              <w:t>5</w:t>
            </w:r>
          </w:p>
        </w:tc>
        <w:tc>
          <w:tcPr>
            <w:tcW w:w="3402" w:type="dxa"/>
          </w:tcPr>
          <w:p w:rsidR="003D5A8A" w:rsidRPr="00E1092B" w:rsidRDefault="003D5A8A" w:rsidP="006264D4">
            <w:proofErr w:type="spellStart"/>
            <w:r w:rsidRPr="00E1092B">
              <w:t>Сисембаев</w:t>
            </w:r>
            <w:proofErr w:type="spellEnd"/>
            <w:r w:rsidRPr="00E1092B">
              <w:t xml:space="preserve"> А.Ш.</w:t>
            </w:r>
          </w:p>
          <w:p w:rsidR="003D5A8A" w:rsidRPr="00E1092B" w:rsidRDefault="003D5A8A" w:rsidP="006264D4"/>
        </w:tc>
      </w:tr>
      <w:tr w:rsidR="003D5A8A" w:rsidRPr="00E1092B" w:rsidTr="00260A54">
        <w:trPr>
          <w:trHeight w:val="274"/>
        </w:trPr>
        <w:tc>
          <w:tcPr>
            <w:tcW w:w="709" w:type="dxa"/>
          </w:tcPr>
          <w:p w:rsidR="003D5A8A" w:rsidRPr="00E1092B" w:rsidRDefault="00214417" w:rsidP="00214417">
            <w:pPr>
              <w:jc w:val="center"/>
            </w:pPr>
            <w:r w:rsidRPr="00E1092B">
              <w:t>17</w:t>
            </w:r>
            <w:r w:rsidR="003D5A8A" w:rsidRPr="00E1092B">
              <w:t>.</w:t>
            </w:r>
          </w:p>
        </w:tc>
        <w:tc>
          <w:tcPr>
            <w:tcW w:w="5812" w:type="dxa"/>
          </w:tcPr>
          <w:p w:rsidR="003D5A8A" w:rsidRPr="00E1092B" w:rsidRDefault="003D5A8A" w:rsidP="006264D4">
            <w:r w:rsidRPr="00E1092B">
              <w:t xml:space="preserve">Этиология и патогенез </w:t>
            </w:r>
            <w:proofErr w:type="gramStart"/>
            <w:r w:rsidRPr="00E1092B">
              <w:t>неспецифического</w:t>
            </w:r>
            <w:proofErr w:type="gramEnd"/>
            <w:r w:rsidRPr="00E1092B">
              <w:t xml:space="preserve"> </w:t>
            </w:r>
            <w:proofErr w:type="spellStart"/>
            <w:r w:rsidRPr="00E1092B">
              <w:t>аортоартериита</w:t>
            </w:r>
            <w:proofErr w:type="spellEnd"/>
          </w:p>
        </w:tc>
        <w:tc>
          <w:tcPr>
            <w:tcW w:w="1276" w:type="dxa"/>
          </w:tcPr>
          <w:p w:rsidR="003D5A8A" w:rsidRPr="00E1092B" w:rsidRDefault="003D5A8A" w:rsidP="006264D4">
            <w:pPr>
              <w:jc w:val="center"/>
            </w:pPr>
            <w:r w:rsidRPr="00E1092B">
              <w:t>Статья</w:t>
            </w:r>
          </w:p>
        </w:tc>
        <w:tc>
          <w:tcPr>
            <w:tcW w:w="3402" w:type="dxa"/>
          </w:tcPr>
          <w:p w:rsidR="003D5A8A" w:rsidRPr="00E1092B" w:rsidRDefault="003D5A8A" w:rsidP="006264D4">
            <w:r w:rsidRPr="00E1092B">
              <w:t>Клиническая медицина 2003;9:13-16</w:t>
            </w:r>
          </w:p>
        </w:tc>
        <w:tc>
          <w:tcPr>
            <w:tcW w:w="850" w:type="dxa"/>
          </w:tcPr>
          <w:p w:rsidR="003D5A8A" w:rsidRPr="00E1092B" w:rsidRDefault="003D5A8A" w:rsidP="006264D4">
            <w:pPr>
              <w:jc w:val="center"/>
            </w:pPr>
            <w:r w:rsidRPr="00E1092B">
              <w:t>4</w:t>
            </w:r>
          </w:p>
        </w:tc>
        <w:tc>
          <w:tcPr>
            <w:tcW w:w="3402" w:type="dxa"/>
          </w:tcPr>
          <w:p w:rsidR="003D5A8A" w:rsidRPr="00E1092B" w:rsidRDefault="003D5A8A" w:rsidP="000C3B8A"/>
        </w:tc>
      </w:tr>
      <w:tr w:rsidR="000C6ABB" w:rsidRPr="00E1092B" w:rsidTr="00260A54">
        <w:trPr>
          <w:trHeight w:val="274"/>
        </w:trPr>
        <w:tc>
          <w:tcPr>
            <w:tcW w:w="709" w:type="dxa"/>
          </w:tcPr>
          <w:p w:rsidR="000C6ABB" w:rsidRPr="00E1092B" w:rsidRDefault="00214417" w:rsidP="00214417">
            <w:pPr>
              <w:jc w:val="center"/>
            </w:pPr>
            <w:r w:rsidRPr="00E1092B">
              <w:t>18</w:t>
            </w:r>
            <w:r w:rsidR="00E0422E" w:rsidRPr="00E1092B">
              <w:t>.</w:t>
            </w:r>
          </w:p>
        </w:tc>
        <w:tc>
          <w:tcPr>
            <w:tcW w:w="5812" w:type="dxa"/>
          </w:tcPr>
          <w:p w:rsidR="000C6ABB" w:rsidRPr="00E1092B" w:rsidRDefault="000C6ABB" w:rsidP="006264D4">
            <w:r w:rsidRPr="00E1092B">
              <w:t>О необходимости кардиологической помощи больным НАА в Казахстане</w:t>
            </w:r>
          </w:p>
        </w:tc>
        <w:tc>
          <w:tcPr>
            <w:tcW w:w="1276" w:type="dxa"/>
          </w:tcPr>
          <w:p w:rsidR="000C6ABB" w:rsidRPr="00E1092B" w:rsidRDefault="000C6ABB" w:rsidP="006264D4">
            <w:pPr>
              <w:jc w:val="center"/>
            </w:pPr>
            <w:r w:rsidRPr="00E1092B">
              <w:t>Статья</w:t>
            </w:r>
          </w:p>
        </w:tc>
        <w:tc>
          <w:tcPr>
            <w:tcW w:w="3402" w:type="dxa"/>
          </w:tcPr>
          <w:p w:rsidR="000C6ABB" w:rsidRPr="00E1092B" w:rsidRDefault="000C6ABB" w:rsidP="006264D4">
            <w:r w:rsidRPr="00E1092B">
              <w:t>Терапевтический вестник 2004; 2:19-22</w:t>
            </w:r>
          </w:p>
        </w:tc>
        <w:tc>
          <w:tcPr>
            <w:tcW w:w="850" w:type="dxa"/>
          </w:tcPr>
          <w:p w:rsidR="000C6ABB" w:rsidRPr="00E1092B" w:rsidRDefault="000C6ABB" w:rsidP="006264D4">
            <w:pPr>
              <w:jc w:val="center"/>
            </w:pPr>
            <w:r w:rsidRPr="00E1092B">
              <w:t>4</w:t>
            </w:r>
          </w:p>
        </w:tc>
        <w:tc>
          <w:tcPr>
            <w:tcW w:w="3402" w:type="dxa"/>
          </w:tcPr>
          <w:p w:rsidR="000C6ABB" w:rsidRPr="00E1092B" w:rsidRDefault="000C6ABB" w:rsidP="000C3B8A"/>
        </w:tc>
      </w:tr>
      <w:tr w:rsidR="003D5A8A" w:rsidRPr="00E1092B" w:rsidTr="00260A54">
        <w:trPr>
          <w:trHeight w:val="274"/>
        </w:trPr>
        <w:tc>
          <w:tcPr>
            <w:tcW w:w="709" w:type="dxa"/>
          </w:tcPr>
          <w:p w:rsidR="003D5A8A" w:rsidRPr="00E1092B" w:rsidRDefault="00214417" w:rsidP="00214417">
            <w:pPr>
              <w:jc w:val="center"/>
            </w:pPr>
            <w:r w:rsidRPr="00E1092B">
              <w:t>19</w:t>
            </w:r>
            <w:r w:rsidR="003D5A8A" w:rsidRPr="00E1092B">
              <w:t>.</w:t>
            </w:r>
          </w:p>
        </w:tc>
        <w:tc>
          <w:tcPr>
            <w:tcW w:w="5812" w:type="dxa"/>
          </w:tcPr>
          <w:p w:rsidR="003D5A8A" w:rsidRPr="00E1092B" w:rsidRDefault="003D5A8A" w:rsidP="006264D4">
            <w:r w:rsidRPr="00E1092B">
              <w:t xml:space="preserve">Современный взгляд на проблему осложнений </w:t>
            </w:r>
            <w:proofErr w:type="gramStart"/>
            <w:r w:rsidRPr="00E1092B">
              <w:t>неспецифического</w:t>
            </w:r>
            <w:proofErr w:type="gramEnd"/>
            <w:r w:rsidRPr="00E1092B">
              <w:t xml:space="preserve"> </w:t>
            </w:r>
            <w:proofErr w:type="spellStart"/>
            <w:r w:rsidRPr="00E1092B">
              <w:t>аортоартериита</w:t>
            </w:r>
            <w:proofErr w:type="spellEnd"/>
          </w:p>
        </w:tc>
        <w:tc>
          <w:tcPr>
            <w:tcW w:w="1276" w:type="dxa"/>
          </w:tcPr>
          <w:p w:rsidR="003D5A8A" w:rsidRPr="00E1092B" w:rsidRDefault="003D5A8A" w:rsidP="006264D4">
            <w:pPr>
              <w:jc w:val="center"/>
            </w:pPr>
            <w:r w:rsidRPr="00E1092B">
              <w:t>Статья</w:t>
            </w:r>
          </w:p>
        </w:tc>
        <w:tc>
          <w:tcPr>
            <w:tcW w:w="3402" w:type="dxa"/>
          </w:tcPr>
          <w:p w:rsidR="003D5A8A" w:rsidRPr="00E1092B" w:rsidRDefault="003D5A8A" w:rsidP="006264D4">
            <w:pPr>
              <w:rPr>
                <w:lang w:val="en-US"/>
              </w:rPr>
            </w:pPr>
            <w:r w:rsidRPr="00E1092B">
              <w:t>Клиническая медицина 2004; 4:15-18</w:t>
            </w:r>
          </w:p>
          <w:p w:rsidR="00B96942" w:rsidRPr="00E1092B" w:rsidRDefault="00B96942" w:rsidP="006264D4">
            <w:pPr>
              <w:rPr>
                <w:lang w:val="en-US"/>
              </w:rPr>
            </w:pPr>
            <w:r w:rsidRPr="00E1092B">
              <w:rPr>
                <w:lang w:val="en-US"/>
              </w:rPr>
              <w:t>Scopus</w:t>
            </w:r>
          </w:p>
        </w:tc>
        <w:tc>
          <w:tcPr>
            <w:tcW w:w="850" w:type="dxa"/>
          </w:tcPr>
          <w:p w:rsidR="003D5A8A" w:rsidRPr="00E1092B" w:rsidRDefault="003D5A8A" w:rsidP="006264D4">
            <w:pPr>
              <w:jc w:val="center"/>
            </w:pPr>
            <w:r w:rsidRPr="00E1092B">
              <w:t>4</w:t>
            </w:r>
          </w:p>
        </w:tc>
        <w:tc>
          <w:tcPr>
            <w:tcW w:w="3402" w:type="dxa"/>
          </w:tcPr>
          <w:p w:rsidR="003D5A8A" w:rsidRPr="00E1092B" w:rsidRDefault="003D5A8A" w:rsidP="006264D4"/>
        </w:tc>
      </w:tr>
      <w:tr w:rsidR="003D5A8A" w:rsidRPr="00E1092B" w:rsidTr="00260A54">
        <w:trPr>
          <w:trHeight w:val="274"/>
        </w:trPr>
        <w:tc>
          <w:tcPr>
            <w:tcW w:w="709" w:type="dxa"/>
          </w:tcPr>
          <w:p w:rsidR="003D5A8A" w:rsidRPr="00E1092B" w:rsidRDefault="003D5A8A" w:rsidP="00214417">
            <w:pPr>
              <w:jc w:val="center"/>
            </w:pPr>
            <w:r w:rsidRPr="00E1092B">
              <w:t>2</w:t>
            </w:r>
            <w:r w:rsidR="00214417" w:rsidRPr="00E1092B">
              <w:t>0</w:t>
            </w:r>
            <w:r w:rsidRPr="00E1092B">
              <w:t>.</w:t>
            </w:r>
          </w:p>
        </w:tc>
        <w:tc>
          <w:tcPr>
            <w:tcW w:w="5812" w:type="dxa"/>
          </w:tcPr>
          <w:p w:rsidR="003D5A8A" w:rsidRPr="00E1092B" w:rsidRDefault="003D5A8A" w:rsidP="00E0422E">
            <w:r w:rsidRPr="00E1092B">
              <w:t>Проблем</w:t>
            </w:r>
            <w:r w:rsidR="00E0422E" w:rsidRPr="00E1092B">
              <w:t>ы</w:t>
            </w:r>
            <w:r w:rsidRPr="00E1092B">
              <w:t xml:space="preserve"> лечения  неспецифического </w:t>
            </w:r>
            <w:proofErr w:type="spellStart"/>
            <w:r w:rsidRPr="00E1092B">
              <w:t>аортоартериита</w:t>
            </w:r>
            <w:proofErr w:type="spellEnd"/>
          </w:p>
        </w:tc>
        <w:tc>
          <w:tcPr>
            <w:tcW w:w="1276" w:type="dxa"/>
          </w:tcPr>
          <w:p w:rsidR="003D5A8A" w:rsidRPr="00E1092B" w:rsidRDefault="003D5A8A" w:rsidP="00BF1D49">
            <w:pPr>
              <w:jc w:val="center"/>
            </w:pPr>
            <w:r w:rsidRPr="00E1092B">
              <w:t>Статья</w:t>
            </w:r>
          </w:p>
        </w:tc>
        <w:tc>
          <w:tcPr>
            <w:tcW w:w="3402" w:type="dxa"/>
          </w:tcPr>
          <w:p w:rsidR="003D5A8A" w:rsidRPr="00E1092B" w:rsidRDefault="003D5A8A" w:rsidP="00BF1D49">
            <w:pPr>
              <w:rPr>
                <w:rFonts w:ascii="AdvPTimes" w:eastAsia="MS Mincho" w:hAnsi="AdvPTimes" w:cs="AdvPTimes"/>
                <w:lang w:val="en-US"/>
              </w:rPr>
            </w:pPr>
            <w:r w:rsidRPr="00E1092B">
              <w:t>Кардиология 2004;7:85-89</w:t>
            </w:r>
            <w:r w:rsidRPr="00E1092B">
              <w:rPr>
                <w:rFonts w:ascii="AdvPTimes" w:eastAsia="MS Mincho" w:hAnsi="AdvPTimes" w:cs="AdvPTimes"/>
              </w:rPr>
              <w:t xml:space="preserve">  </w:t>
            </w:r>
          </w:p>
          <w:p w:rsidR="003D5A8A" w:rsidRPr="00E1092B" w:rsidRDefault="003D5A8A" w:rsidP="00BF1D49">
            <w:pPr>
              <w:rPr>
                <w:lang w:val="en-US"/>
              </w:rPr>
            </w:pPr>
            <w:proofErr w:type="spellStart"/>
            <w:r w:rsidRPr="00E1092B">
              <w:rPr>
                <w:rFonts w:ascii="AdvPTimes" w:eastAsia="MS Mincho" w:hAnsi="AdvPTimes" w:cs="AdvPTimes"/>
                <w:lang w:val="en-US"/>
              </w:rPr>
              <w:t>WoS</w:t>
            </w:r>
            <w:proofErr w:type="spellEnd"/>
          </w:p>
        </w:tc>
        <w:tc>
          <w:tcPr>
            <w:tcW w:w="850" w:type="dxa"/>
          </w:tcPr>
          <w:p w:rsidR="003D5A8A" w:rsidRPr="00E1092B" w:rsidRDefault="003D5A8A" w:rsidP="00BF1D49">
            <w:pPr>
              <w:jc w:val="center"/>
            </w:pPr>
            <w:r w:rsidRPr="00E1092B">
              <w:t>4</w:t>
            </w:r>
          </w:p>
        </w:tc>
        <w:tc>
          <w:tcPr>
            <w:tcW w:w="3402" w:type="dxa"/>
          </w:tcPr>
          <w:p w:rsidR="003D5A8A" w:rsidRPr="00E1092B" w:rsidRDefault="003D5A8A" w:rsidP="000C3B8A"/>
        </w:tc>
      </w:tr>
      <w:tr w:rsidR="003D5A8A" w:rsidRPr="00E1092B" w:rsidTr="00260A54">
        <w:trPr>
          <w:trHeight w:val="274"/>
        </w:trPr>
        <w:tc>
          <w:tcPr>
            <w:tcW w:w="709" w:type="dxa"/>
          </w:tcPr>
          <w:p w:rsidR="003D5A8A" w:rsidRPr="00E1092B" w:rsidRDefault="003D5A8A" w:rsidP="00214417">
            <w:pPr>
              <w:jc w:val="center"/>
            </w:pPr>
            <w:r w:rsidRPr="00E1092B">
              <w:t>2</w:t>
            </w:r>
            <w:r w:rsidR="00214417" w:rsidRPr="00E1092B">
              <w:t>1</w:t>
            </w:r>
            <w:r w:rsidRPr="00E1092B">
              <w:t xml:space="preserve">. </w:t>
            </w:r>
          </w:p>
        </w:tc>
        <w:tc>
          <w:tcPr>
            <w:tcW w:w="5812" w:type="dxa"/>
          </w:tcPr>
          <w:p w:rsidR="003D5A8A" w:rsidRPr="00E1092B" w:rsidRDefault="003D5A8A" w:rsidP="00B66DEA">
            <w:proofErr w:type="gramStart"/>
            <w:r w:rsidRPr="00E1092B">
              <w:t>Современный</w:t>
            </w:r>
            <w:proofErr w:type="gramEnd"/>
            <w:r w:rsidRPr="00E1092B">
              <w:t xml:space="preserve"> </w:t>
            </w:r>
            <w:proofErr w:type="spellStart"/>
            <w:r w:rsidRPr="00E1092B">
              <w:t>взляд</w:t>
            </w:r>
            <w:proofErr w:type="spellEnd"/>
            <w:r w:rsidRPr="00E1092B">
              <w:t xml:space="preserve"> на клинику и классификацию неспецифического </w:t>
            </w:r>
            <w:proofErr w:type="spellStart"/>
            <w:r w:rsidRPr="00E1092B">
              <w:t>аортоартериита</w:t>
            </w:r>
            <w:proofErr w:type="spellEnd"/>
            <w:r w:rsidRPr="00E1092B">
              <w:t xml:space="preserve"> </w:t>
            </w:r>
          </w:p>
        </w:tc>
        <w:tc>
          <w:tcPr>
            <w:tcW w:w="1276" w:type="dxa"/>
          </w:tcPr>
          <w:p w:rsidR="003D5A8A" w:rsidRPr="00E1092B" w:rsidRDefault="003D5A8A" w:rsidP="00B66DEA">
            <w:pPr>
              <w:jc w:val="center"/>
            </w:pPr>
            <w:r w:rsidRPr="00E1092B">
              <w:t>Статья</w:t>
            </w:r>
          </w:p>
        </w:tc>
        <w:tc>
          <w:tcPr>
            <w:tcW w:w="3402" w:type="dxa"/>
          </w:tcPr>
          <w:p w:rsidR="003D5A8A" w:rsidRPr="00E1092B" w:rsidRDefault="003D5A8A" w:rsidP="00B66DEA">
            <w:r w:rsidRPr="00E1092B">
              <w:t xml:space="preserve">Клиническая медицина </w:t>
            </w:r>
          </w:p>
          <w:p w:rsidR="003D5A8A" w:rsidRPr="00E1092B" w:rsidRDefault="003D5A8A" w:rsidP="00B66DEA">
            <w:pPr>
              <w:rPr>
                <w:lang w:val="en-US"/>
              </w:rPr>
            </w:pPr>
            <w:r w:rsidRPr="00E1092B">
              <w:t>2005; 7:15-17</w:t>
            </w:r>
          </w:p>
          <w:p w:rsidR="00B96942" w:rsidRPr="00E1092B" w:rsidRDefault="00B96942" w:rsidP="00B66DEA">
            <w:pPr>
              <w:rPr>
                <w:lang w:val="en-US"/>
              </w:rPr>
            </w:pPr>
            <w:r w:rsidRPr="00E1092B">
              <w:rPr>
                <w:lang w:val="en-US"/>
              </w:rPr>
              <w:t>Scopus</w:t>
            </w:r>
          </w:p>
        </w:tc>
        <w:tc>
          <w:tcPr>
            <w:tcW w:w="850" w:type="dxa"/>
          </w:tcPr>
          <w:p w:rsidR="003D5A8A" w:rsidRPr="00E1092B" w:rsidRDefault="003D5A8A" w:rsidP="00B66DEA">
            <w:pPr>
              <w:jc w:val="center"/>
            </w:pPr>
            <w:r w:rsidRPr="00E1092B">
              <w:t>3</w:t>
            </w:r>
          </w:p>
        </w:tc>
        <w:tc>
          <w:tcPr>
            <w:tcW w:w="3402" w:type="dxa"/>
          </w:tcPr>
          <w:p w:rsidR="003D5A8A" w:rsidRPr="00E1092B" w:rsidRDefault="003D5A8A" w:rsidP="00B66DEA"/>
        </w:tc>
      </w:tr>
      <w:tr w:rsidR="003D5A8A" w:rsidRPr="00E1092B" w:rsidTr="00260A54">
        <w:trPr>
          <w:trHeight w:val="274"/>
        </w:trPr>
        <w:tc>
          <w:tcPr>
            <w:tcW w:w="709" w:type="dxa"/>
          </w:tcPr>
          <w:p w:rsidR="003D5A8A" w:rsidRPr="00E1092B" w:rsidRDefault="003D5A8A" w:rsidP="00214417">
            <w:pPr>
              <w:jc w:val="center"/>
            </w:pPr>
            <w:r w:rsidRPr="00E1092B">
              <w:t>2</w:t>
            </w:r>
            <w:r w:rsidR="00214417" w:rsidRPr="00E1092B">
              <w:t>2</w:t>
            </w:r>
            <w:r w:rsidRPr="00E1092B">
              <w:t xml:space="preserve">. </w:t>
            </w:r>
          </w:p>
        </w:tc>
        <w:tc>
          <w:tcPr>
            <w:tcW w:w="5812" w:type="dxa"/>
          </w:tcPr>
          <w:p w:rsidR="00003F15" w:rsidRPr="00E1092B" w:rsidRDefault="00003F15" w:rsidP="00003F15">
            <w:r w:rsidRPr="00E1092B">
              <w:t xml:space="preserve">Результаты </w:t>
            </w:r>
            <w:proofErr w:type="gramStart"/>
            <w:r w:rsidRPr="00E1092B">
              <w:t>открытого</w:t>
            </w:r>
            <w:proofErr w:type="gramEnd"/>
            <w:r w:rsidRPr="00E1092B">
              <w:t xml:space="preserve"> </w:t>
            </w:r>
            <w:proofErr w:type="spellStart"/>
            <w:r w:rsidRPr="00E1092B">
              <w:t>проспективного</w:t>
            </w:r>
            <w:proofErr w:type="spellEnd"/>
            <w:r w:rsidRPr="00E1092B">
              <w:t xml:space="preserve"> </w:t>
            </w:r>
          </w:p>
          <w:p w:rsidR="003D5A8A" w:rsidRPr="00E1092B" w:rsidRDefault="00003F15" w:rsidP="00003F15">
            <w:r w:rsidRPr="00E1092B">
              <w:t>наблюдательного исследования «Оценка соблюдения существующих рекомендаций по ведению больных с острым коронарным синдромом: лечение в остром периоде и после выписки из стационара»</w:t>
            </w:r>
          </w:p>
        </w:tc>
        <w:tc>
          <w:tcPr>
            <w:tcW w:w="1276" w:type="dxa"/>
          </w:tcPr>
          <w:p w:rsidR="003D5A8A" w:rsidRPr="00E1092B" w:rsidRDefault="003D5A8A" w:rsidP="00B66DEA">
            <w:pPr>
              <w:jc w:val="center"/>
            </w:pPr>
            <w:r w:rsidRPr="00E1092B">
              <w:t>Статья</w:t>
            </w:r>
          </w:p>
        </w:tc>
        <w:tc>
          <w:tcPr>
            <w:tcW w:w="3402" w:type="dxa"/>
          </w:tcPr>
          <w:p w:rsidR="003D5A8A" w:rsidRPr="00E1092B" w:rsidRDefault="003D5A8A" w:rsidP="00B66DEA">
            <w:pPr>
              <w:rPr>
                <w:lang w:val="en-US"/>
              </w:rPr>
            </w:pPr>
            <w:r w:rsidRPr="00E1092B">
              <w:t>Терапевтический вестник 2008:3:15-20</w:t>
            </w:r>
          </w:p>
        </w:tc>
        <w:tc>
          <w:tcPr>
            <w:tcW w:w="850" w:type="dxa"/>
          </w:tcPr>
          <w:p w:rsidR="003D5A8A" w:rsidRPr="00E1092B" w:rsidRDefault="003D5A8A" w:rsidP="00B66DEA">
            <w:pPr>
              <w:jc w:val="center"/>
            </w:pPr>
            <w:r w:rsidRPr="00E1092B">
              <w:t>6</w:t>
            </w:r>
          </w:p>
        </w:tc>
        <w:tc>
          <w:tcPr>
            <w:tcW w:w="3402" w:type="dxa"/>
          </w:tcPr>
          <w:p w:rsidR="003D5A8A" w:rsidRPr="00E1092B" w:rsidRDefault="003D5A8A" w:rsidP="000C3B8A">
            <w:proofErr w:type="spellStart"/>
            <w:r w:rsidRPr="00E1092B">
              <w:t>Джусипов</w:t>
            </w:r>
            <w:proofErr w:type="spellEnd"/>
            <w:r w:rsidRPr="00E1092B">
              <w:t xml:space="preserve"> А.К., </w:t>
            </w:r>
            <w:proofErr w:type="spellStart"/>
            <w:r w:rsidRPr="00E1092B">
              <w:t>Имантаева</w:t>
            </w:r>
            <w:proofErr w:type="spellEnd"/>
            <w:r w:rsidRPr="00E1092B">
              <w:t xml:space="preserve"> Г.М., </w:t>
            </w:r>
            <w:proofErr w:type="spellStart"/>
            <w:r w:rsidRPr="00E1092B">
              <w:t>Абсейтова</w:t>
            </w:r>
            <w:proofErr w:type="spellEnd"/>
            <w:r w:rsidRPr="00E1092B">
              <w:t xml:space="preserve"> С.Р.</w:t>
            </w:r>
          </w:p>
        </w:tc>
      </w:tr>
      <w:tr w:rsidR="003D5A8A" w:rsidRPr="00E1092B" w:rsidTr="00260A54">
        <w:trPr>
          <w:trHeight w:val="274"/>
        </w:trPr>
        <w:tc>
          <w:tcPr>
            <w:tcW w:w="709" w:type="dxa"/>
          </w:tcPr>
          <w:p w:rsidR="003D5A8A" w:rsidRPr="00E1092B" w:rsidRDefault="00214417" w:rsidP="00214417">
            <w:pPr>
              <w:jc w:val="center"/>
            </w:pPr>
            <w:r w:rsidRPr="00E1092B">
              <w:t>23</w:t>
            </w:r>
            <w:r w:rsidR="003D5A8A" w:rsidRPr="00E1092B">
              <w:t>.</w:t>
            </w:r>
          </w:p>
        </w:tc>
        <w:tc>
          <w:tcPr>
            <w:tcW w:w="5812" w:type="dxa"/>
          </w:tcPr>
          <w:p w:rsidR="003D5A8A" w:rsidRPr="00E1092B" w:rsidRDefault="003D5A8A" w:rsidP="00B66DEA">
            <w:pPr>
              <w:rPr>
                <w:bCs/>
              </w:rPr>
            </w:pPr>
            <w:r w:rsidRPr="00E1092B">
              <w:t xml:space="preserve">Результаты скрининга по выявлению неалкогольной жировой болезни         печени и определению частоты встречаемости факторов риска среди пациентов, обращающихся к терапевтам городских поликлиник </w:t>
            </w:r>
            <w:proofErr w:type="gramStart"/>
            <w:r w:rsidRPr="00E1092B">
              <w:lastRenderedPageBreak/>
              <w:t>Центрально-азиатского</w:t>
            </w:r>
            <w:proofErr w:type="gramEnd"/>
            <w:r w:rsidRPr="00E1092B">
              <w:t xml:space="preserve"> региона</w:t>
            </w:r>
          </w:p>
        </w:tc>
        <w:tc>
          <w:tcPr>
            <w:tcW w:w="1276" w:type="dxa"/>
          </w:tcPr>
          <w:p w:rsidR="003D5A8A" w:rsidRPr="00E1092B" w:rsidRDefault="003D5A8A" w:rsidP="00B66DEA">
            <w:pPr>
              <w:jc w:val="center"/>
            </w:pPr>
            <w:r w:rsidRPr="00E1092B">
              <w:lastRenderedPageBreak/>
              <w:t>Статья</w:t>
            </w:r>
          </w:p>
        </w:tc>
        <w:tc>
          <w:tcPr>
            <w:tcW w:w="3402" w:type="dxa"/>
          </w:tcPr>
          <w:p w:rsidR="003D5A8A" w:rsidRPr="00E1092B" w:rsidRDefault="003D5A8A" w:rsidP="00B66DEA">
            <w:r w:rsidRPr="00E1092B">
              <w:t>Медицина 2011;4:2-8</w:t>
            </w:r>
          </w:p>
          <w:p w:rsidR="003D5A8A" w:rsidRPr="00E1092B" w:rsidRDefault="003D5A8A" w:rsidP="00B66DEA"/>
          <w:p w:rsidR="003D5A8A" w:rsidRPr="00E1092B" w:rsidRDefault="003D5A8A" w:rsidP="00B66DEA"/>
          <w:p w:rsidR="003D5A8A" w:rsidRPr="00E1092B" w:rsidRDefault="003D5A8A" w:rsidP="00B66DEA">
            <w:pPr>
              <w:rPr>
                <w:bCs/>
              </w:rPr>
            </w:pPr>
          </w:p>
        </w:tc>
        <w:tc>
          <w:tcPr>
            <w:tcW w:w="850" w:type="dxa"/>
          </w:tcPr>
          <w:p w:rsidR="003D5A8A" w:rsidRPr="00E1092B" w:rsidRDefault="003D5A8A" w:rsidP="00B66DEA">
            <w:pPr>
              <w:jc w:val="center"/>
            </w:pPr>
            <w:r w:rsidRPr="00E1092B">
              <w:t>6</w:t>
            </w:r>
          </w:p>
        </w:tc>
        <w:tc>
          <w:tcPr>
            <w:tcW w:w="3402" w:type="dxa"/>
          </w:tcPr>
          <w:p w:rsidR="003D5A8A" w:rsidRPr="00E1092B" w:rsidRDefault="003D5A8A" w:rsidP="00B66DEA">
            <w:proofErr w:type="spellStart"/>
            <w:r w:rsidRPr="00E1092B">
              <w:t>Изатуллаев</w:t>
            </w:r>
            <w:proofErr w:type="spellEnd"/>
            <w:r w:rsidRPr="00E1092B">
              <w:t xml:space="preserve"> Е.А, </w:t>
            </w:r>
            <w:proofErr w:type="spellStart"/>
            <w:r w:rsidRPr="00E1092B">
              <w:t>Нерсесов</w:t>
            </w:r>
            <w:proofErr w:type="spellEnd"/>
            <w:r w:rsidRPr="00E1092B">
              <w:t xml:space="preserve"> А.В.</w:t>
            </w:r>
          </w:p>
          <w:p w:rsidR="003D5A8A" w:rsidRPr="00E1092B" w:rsidRDefault="003D5A8A" w:rsidP="00B66DEA"/>
          <w:p w:rsidR="003D5A8A" w:rsidRPr="00E1092B" w:rsidRDefault="003D5A8A" w:rsidP="00B66DEA"/>
          <w:p w:rsidR="003D5A8A" w:rsidRPr="00E1092B" w:rsidRDefault="003D5A8A" w:rsidP="00B66DEA">
            <w:pPr>
              <w:rPr>
                <w:bCs/>
              </w:rPr>
            </w:pPr>
          </w:p>
        </w:tc>
      </w:tr>
      <w:tr w:rsidR="003D5A8A" w:rsidRPr="00E1092B" w:rsidTr="00260A54">
        <w:trPr>
          <w:trHeight w:val="274"/>
        </w:trPr>
        <w:tc>
          <w:tcPr>
            <w:tcW w:w="709" w:type="dxa"/>
          </w:tcPr>
          <w:p w:rsidR="003D5A8A" w:rsidRPr="00E1092B" w:rsidRDefault="00214417" w:rsidP="00214417">
            <w:pPr>
              <w:jc w:val="center"/>
            </w:pPr>
            <w:r w:rsidRPr="00E1092B">
              <w:lastRenderedPageBreak/>
              <w:t>24</w:t>
            </w:r>
            <w:r w:rsidR="003D5A8A" w:rsidRPr="00E1092B">
              <w:t>.</w:t>
            </w:r>
          </w:p>
        </w:tc>
        <w:tc>
          <w:tcPr>
            <w:tcW w:w="5812" w:type="dxa"/>
          </w:tcPr>
          <w:p w:rsidR="003D5A8A" w:rsidRPr="00E1092B" w:rsidRDefault="003D5A8A" w:rsidP="00B66DEA">
            <w:pPr>
              <w:pStyle w:val="3"/>
              <w:shd w:val="clear" w:color="auto" w:fill="FFFFFF"/>
              <w:jc w:val="left"/>
              <w:rPr>
                <w:bCs/>
                <w:sz w:val="24"/>
                <w:szCs w:val="24"/>
                <w:lang w:val="ru-RU"/>
              </w:rPr>
            </w:pPr>
            <w:r w:rsidRPr="00E1092B">
              <w:rPr>
                <w:b w:val="0"/>
                <w:bCs/>
                <w:sz w:val="24"/>
                <w:szCs w:val="24"/>
                <w:lang w:val="ru-RU"/>
              </w:rPr>
              <w:t xml:space="preserve">Оценка риска развития тромбоза глубоких вен и тромбоэмболии легочных артерий как основа для оказания квалифицированной помощи стационарным больным </w:t>
            </w:r>
          </w:p>
        </w:tc>
        <w:tc>
          <w:tcPr>
            <w:tcW w:w="1276" w:type="dxa"/>
          </w:tcPr>
          <w:p w:rsidR="003D5A8A" w:rsidRPr="00E1092B" w:rsidRDefault="003D5A8A" w:rsidP="00B66DEA">
            <w:pPr>
              <w:jc w:val="center"/>
            </w:pPr>
            <w:r w:rsidRPr="00E1092B">
              <w:t>Статья</w:t>
            </w:r>
          </w:p>
        </w:tc>
        <w:tc>
          <w:tcPr>
            <w:tcW w:w="3402" w:type="dxa"/>
          </w:tcPr>
          <w:p w:rsidR="003D5A8A" w:rsidRPr="00E1092B" w:rsidRDefault="003D5A8A" w:rsidP="00B66DEA">
            <w:r w:rsidRPr="00E1092B">
              <w:t>Человек и Лекарство 2014;1(32): 107-113.</w:t>
            </w:r>
          </w:p>
          <w:p w:rsidR="003D5A8A" w:rsidRPr="00E1092B" w:rsidRDefault="003D5A8A" w:rsidP="00B66DEA">
            <w:pPr>
              <w:rPr>
                <w:bCs/>
              </w:rPr>
            </w:pPr>
          </w:p>
        </w:tc>
        <w:tc>
          <w:tcPr>
            <w:tcW w:w="850" w:type="dxa"/>
          </w:tcPr>
          <w:p w:rsidR="003D5A8A" w:rsidRPr="00E1092B" w:rsidRDefault="003D5A8A" w:rsidP="00B66DEA">
            <w:pPr>
              <w:jc w:val="center"/>
            </w:pPr>
            <w:r w:rsidRPr="00E1092B">
              <w:t>7</w:t>
            </w:r>
          </w:p>
        </w:tc>
        <w:tc>
          <w:tcPr>
            <w:tcW w:w="3402" w:type="dxa"/>
          </w:tcPr>
          <w:p w:rsidR="003D5A8A" w:rsidRPr="00E1092B" w:rsidRDefault="003D5A8A" w:rsidP="002C4BA4">
            <w:pPr>
              <w:rPr>
                <w:bCs/>
              </w:rPr>
            </w:pPr>
            <w:proofErr w:type="spellStart"/>
            <w:r w:rsidRPr="00E1092B">
              <w:t>Ахетов</w:t>
            </w:r>
            <w:proofErr w:type="spellEnd"/>
            <w:r w:rsidRPr="00E1092B">
              <w:t xml:space="preserve"> А.А., </w:t>
            </w:r>
            <w:proofErr w:type="spellStart"/>
            <w:r w:rsidRPr="00E1092B">
              <w:t>Танбаева</w:t>
            </w:r>
            <w:proofErr w:type="spellEnd"/>
            <w:r w:rsidRPr="00E1092B">
              <w:t xml:space="preserve"> Г.З.</w:t>
            </w:r>
          </w:p>
        </w:tc>
      </w:tr>
      <w:tr w:rsidR="003D5A8A" w:rsidRPr="00E1092B" w:rsidTr="00260A54">
        <w:trPr>
          <w:trHeight w:val="274"/>
        </w:trPr>
        <w:tc>
          <w:tcPr>
            <w:tcW w:w="709" w:type="dxa"/>
          </w:tcPr>
          <w:p w:rsidR="003D5A8A" w:rsidRPr="00E1092B" w:rsidRDefault="00214417" w:rsidP="00214417">
            <w:pPr>
              <w:jc w:val="center"/>
            </w:pPr>
            <w:r w:rsidRPr="00E1092B">
              <w:t>25</w:t>
            </w:r>
            <w:r w:rsidR="003D5A8A" w:rsidRPr="00E1092B">
              <w:t xml:space="preserve">. </w:t>
            </w:r>
          </w:p>
        </w:tc>
        <w:tc>
          <w:tcPr>
            <w:tcW w:w="5812" w:type="dxa"/>
          </w:tcPr>
          <w:p w:rsidR="003D5A8A" w:rsidRPr="00E1092B" w:rsidRDefault="003D5A8A" w:rsidP="00B66DEA">
            <w:pPr>
              <w:pStyle w:val="3"/>
              <w:shd w:val="clear" w:color="auto" w:fill="FFFFFF"/>
              <w:rPr>
                <w:bCs/>
                <w:sz w:val="24"/>
                <w:szCs w:val="24"/>
                <w:lang w:val="ru-RU"/>
              </w:rPr>
            </w:pPr>
            <w:r w:rsidRPr="00E1092B">
              <w:rPr>
                <w:b w:val="0"/>
                <w:bCs/>
                <w:sz w:val="24"/>
                <w:szCs w:val="24"/>
                <w:lang w:val="ru-RU"/>
              </w:rPr>
              <w:t>Почему до сих пор хирурги лечат тромбоз глубоких вен, а кардиологи тромбоэмболию легочных артерий</w:t>
            </w:r>
          </w:p>
        </w:tc>
        <w:tc>
          <w:tcPr>
            <w:tcW w:w="1276" w:type="dxa"/>
          </w:tcPr>
          <w:p w:rsidR="003D5A8A" w:rsidRPr="00E1092B" w:rsidRDefault="003D5A8A" w:rsidP="00B66DEA">
            <w:pPr>
              <w:jc w:val="center"/>
            </w:pPr>
            <w:r w:rsidRPr="00E1092B">
              <w:t>Тезис</w:t>
            </w:r>
          </w:p>
        </w:tc>
        <w:tc>
          <w:tcPr>
            <w:tcW w:w="3402" w:type="dxa"/>
          </w:tcPr>
          <w:p w:rsidR="003D5A8A" w:rsidRPr="00E1092B" w:rsidRDefault="003D5A8A" w:rsidP="00B66DEA">
            <w:pPr>
              <w:rPr>
                <w:bCs/>
              </w:rPr>
            </w:pPr>
            <w:r w:rsidRPr="00E1092B">
              <w:t>Терапевтический вестник 2014;2:122</w:t>
            </w:r>
          </w:p>
        </w:tc>
        <w:tc>
          <w:tcPr>
            <w:tcW w:w="850" w:type="dxa"/>
          </w:tcPr>
          <w:p w:rsidR="003D5A8A" w:rsidRPr="00E1092B" w:rsidRDefault="003D5A8A" w:rsidP="00B66DEA">
            <w:pPr>
              <w:jc w:val="center"/>
            </w:pPr>
            <w:r w:rsidRPr="00E1092B">
              <w:t>1</w:t>
            </w:r>
          </w:p>
        </w:tc>
        <w:tc>
          <w:tcPr>
            <w:tcW w:w="3402" w:type="dxa"/>
          </w:tcPr>
          <w:p w:rsidR="003D5A8A" w:rsidRPr="00E1092B" w:rsidRDefault="003D5A8A" w:rsidP="002C4BA4">
            <w:pPr>
              <w:rPr>
                <w:bCs/>
              </w:rPr>
            </w:pPr>
            <w:proofErr w:type="spellStart"/>
            <w:r w:rsidRPr="00E1092B">
              <w:t>Ахетов</w:t>
            </w:r>
            <w:proofErr w:type="spellEnd"/>
            <w:r w:rsidRPr="00E1092B">
              <w:t xml:space="preserve"> А.А., </w:t>
            </w:r>
            <w:proofErr w:type="spellStart"/>
            <w:r w:rsidRPr="00E1092B">
              <w:t>Танбаева</w:t>
            </w:r>
            <w:proofErr w:type="spellEnd"/>
            <w:r w:rsidRPr="00E1092B">
              <w:t xml:space="preserve"> Г.З., </w:t>
            </w:r>
            <w:proofErr w:type="spellStart"/>
            <w:r w:rsidRPr="00E1092B">
              <w:t>Актаева</w:t>
            </w:r>
            <w:proofErr w:type="spellEnd"/>
            <w:r w:rsidRPr="00E1092B">
              <w:t xml:space="preserve"> Ш.С.</w:t>
            </w:r>
          </w:p>
        </w:tc>
      </w:tr>
      <w:tr w:rsidR="003D5A8A" w:rsidRPr="00E1092B" w:rsidTr="00260A54">
        <w:trPr>
          <w:trHeight w:val="274"/>
        </w:trPr>
        <w:tc>
          <w:tcPr>
            <w:tcW w:w="709" w:type="dxa"/>
          </w:tcPr>
          <w:p w:rsidR="003D5A8A" w:rsidRPr="00E1092B" w:rsidRDefault="00214417" w:rsidP="00214417">
            <w:pPr>
              <w:jc w:val="center"/>
            </w:pPr>
            <w:r w:rsidRPr="00E1092B">
              <w:t>26</w:t>
            </w:r>
            <w:r w:rsidR="003D5A8A" w:rsidRPr="00E1092B">
              <w:t>.</w:t>
            </w:r>
          </w:p>
        </w:tc>
        <w:tc>
          <w:tcPr>
            <w:tcW w:w="5812" w:type="dxa"/>
          </w:tcPr>
          <w:p w:rsidR="003D5A8A" w:rsidRPr="00E1092B" w:rsidRDefault="003D5A8A" w:rsidP="00B66DEA">
            <w:pPr>
              <w:pStyle w:val="3"/>
              <w:shd w:val="clear" w:color="auto" w:fill="FFFFFF"/>
              <w:rPr>
                <w:b w:val="0"/>
                <w:bCs/>
                <w:sz w:val="24"/>
                <w:szCs w:val="24"/>
                <w:lang w:val="ru-RU"/>
              </w:rPr>
            </w:pPr>
            <w:r w:rsidRPr="00E1092B">
              <w:rPr>
                <w:b w:val="0"/>
                <w:bCs/>
                <w:sz w:val="24"/>
                <w:szCs w:val="24"/>
                <w:lang w:val="ru-RU"/>
              </w:rPr>
              <w:t>Влияние постоянной образовательной программы на клинические исходы по венозной тромбоэмболии в больнице</w:t>
            </w:r>
          </w:p>
        </w:tc>
        <w:tc>
          <w:tcPr>
            <w:tcW w:w="1276" w:type="dxa"/>
          </w:tcPr>
          <w:p w:rsidR="003D5A8A" w:rsidRPr="00E1092B" w:rsidRDefault="003D5A8A" w:rsidP="001302CF">
            <w:pPr>
              <w:jc w:val="center"/>
            </w:pPr>
            <w:r w:rsidRPr="00E1092B">
              <w:t>Тезис</w:t>
            </w:r>
          </w:p>
        </w:tc>
        <w:tc>
          <w:tcPr>
            <w:tcW w:w="3402" w:type="dxa"/>
          </w:tcPr>
          <w:p w:rsidR="003D5A8A" w:rsidRPr="00E1092B" w:rsidRDefault="003D5A8A" w:rsidP="00B66DEA">
            <w:pPr>
              <w:rPr>
                <w:bCs/>
              </w:rPr>
            </w:pPr>
            <w:r w:rsidRPr="00E1092B">
              <w:t>Терапевтический вестник 2014;2:85</w:t>
            </w:r>
          </w:p>
        </w:tc>
        <w:tc>
          <w:tcPr>
            <w:tcW w:w="850" w:type="dxa"/>
          </w:tcPr>
          <w:p w:rsidR="003D5A8A" w:rsidRPr="00E1092B" w:rsidRDefault="003D5A8A" w:rsidP="00B66DEA">
            <w:pPr>
              <w:jc w:val="center"/>
            </w:pPr>
            <w:r w:rsidRPr="00E1092B">
              <w:t>1</w:t>
            </w:r>
          </w:p>
        </w:tc>
        <w:tc>
          <w:tcPr>
            <w:tcW w:w="3402" w:type="dxa"/>
          </w:tcPr>
          <w:p w:rsidR="003D5A8A" w:rsidRPr="00E1092B" w:rsidRDefault="003D5A8A" w:rsidP="002C4BA4">
            <w:pPr>
              <w:rPr>
                <w:bCs/>
              </w:rPr>
            </w:pPr>
            <w:proofErr w:type="spellStart"/>
            <w:r w:rsidRPr="00E1092B">
              <w:t>Ахетов</w:t>
            </w:r>
            <w:proofErr w:type="spellEnd"/>
            <w:r w:rsidRPr="00E1092B">
              <w:t xml:space="preserve"> А.А., </w:t>
            </w:r>
            <w:proofErr w:type="spellStart"/>
            <w:r w:rsidRPr="00E1092B">
              <w:t>Танбаева</w:t>
            </w:r>
            <w:proofErr w:type="spellEnd"/>
            <w:r w:rsidRPr="00E1092B">
              <w:t xml:space="preserve"> Г.З., </w:t>
            </w:r>
            <w:proofErr w:type="spellStart"/>
            <w:r w:rsidRPr="00E1092B">
              <w:t>Актаева</w:t>
            </w:r>
            <w:proofErr w:type="spellEnd"/>
            <w:r w:rsidRPr="00E1092B">
              <w:t xml:space="preserve"> Ш.С.</w:t>
            </w:r>
          </w:p>
        </w:tc>
      </w:tr>
      <w:tr w:rsidR="003D5A8A" w:rsidRPr="00E1092B" w:rsidTr="00260A54">
        <w:trPr>
          <w:trHeight w:val="274"/>
        </w:trPr>
        <w:tc>
          <w:tcPr>
            <w:tcW w:w="709" w:type="dxa"/>
          </w:tcPr>
          <w:p w:rsidR="003D5A8A" w:rsidRPr="00E1092B" w:rsidRDefault="00214417" w:rsidP="00214417">
            <w:pPr>
              <w:jc w:val="center"/>
            </w:pPr>
            <w:r w:rsidRPr="00E1092B">
              <w:t>27</w:t>
            </w:r>
            <w:r w:rsidR="003D5A8A" w:rsidRPr="00E1092B">
              <w:t>.</w:t>
            </w:r>
          </w:p>
        </w:tc>
        <w:tc>
          <w:tcPr>
            <w:tcW w:w="5812" w:type="dxa"/>
          </w:tcPr>
          <w:p w:rsidR="003D5A8A" w:rsidRPr="00E1092B" w:rsidRDefault="003D5A8A" w:rsidP="00B66DEA">
            <w:pPr>
              <w:rPr>
                <w:bCs/>
              </w:rPr>
            </w:pPr>
            <w:r w:rsidRPr="00E1092B">
              <w:t>Новые возможности профилактики инсультов при неклапанной фибрилляции предсердий согласно результатам международных исследований</w:t>
            </w:r>
          </w:p>
        </w:tc>
        <w:tc>
          <w:tcPr>
            <w:tcW w:w="1276" w:type="dxa"/>
          </w:tcPr>
          <w:p w:rsidR="003D5A8A" w:rsidRPr="00E1092B" w:rsidRDefault="003D5A8A" w:rsidP="00B66DEA">
            <w:pPr>
              <w:jc w:val="center"/>
            </w:pPr>
            <w:r w:rsidRPr="00E1092B">
              <w:t xml:space="preserve">Статья </w:t>
            </w:r>
          </w:p>
        </w:tc>
        <w:tc>
          <w:tcPr>
            <w:tcW w:w="3402" w:type="dxa"/>
          </w:tcPr>
          <w:p w:rsidR="003D5A8A" w:rsidRPr="00E1092B" w:rsidRDefault="003D5A8A" w:rsidP="00B66DEA">
            <w:pPr>
              <w:rPr>
                <w:bCs/>
              </w:rPr>
            </w:pPr>
            <w:r w:rsidRPr="00E1092B">
              <w:t>Медицина 2014;9:14-25</w:t>
            </w:r>
          </w:p>
        </w:tc>
        <w:tc>
          <w:tcPr>
            <w:tcW w:w="850" w:type="dxa"/>
          </w:tcPr>
          <w:p w:rsidR="003D5A8A" w:rsidRPr="00E1092B" w:rsidRDefault="003D5A8A" w:rsidP="00B66DEA">
            <w:pPr>
              <w:jc w:val="center"/>
            </w:pPr>
            <w:r w:rsidRPr="00E1092B">
              <w:t>12</w:t>
            </w:r>
          </w:p>
        </w:tc>
        <w:tc>
          <w:tcPr>
            <w:tcW w:w="3402" w:type="dxa"/>
          </w:tcPr>
          <w:p w:rsidR="003D5A8A" w:rsidRPr="00E1092B" w:rsidRDefault="003D5A8A" w:rsidP="002C4BA4">
            <w:pPr>
              <w:rPr>
                <w:bCs/>
              </w:rPr>
            </w:pPr>
            <w:proofErr w:type="spellStart"/>
            <w:r w:rsidRPr="00E1092B">
              <w:t>Танбаева</w:t>
            </w:r>
            <w:proofErr w:type="spellEnd"/>
            <w:r w:rsidRPr="00E1092B">
              <w:t xml:space="preserve"> Г.З., </w:t>
            </w:r>
            <w:proofErr w:type="spellStart"/>
            <w:r w:rsidRPr="00E1092B">
              <w:t>Актаева</w:t>
            </w:r>
            <w:proofErr w:type="spellEnd"/>
            <w:r w:rsidRPr="00E1092B">
              <w:t xml:space="preserve"> Ш.С., </w:t>
            </w:r>
            <w:proofErr w:type="spellStart"/>
            <w:r w:rsidRPr="00E1092B">
              <w:t>Кусымжанова</w:t>
            </w:r>
            <w:proofErr w:type="spellEnd"/>
            <w:r w:rsidRPr="00E1092B">
              <w:t xml:space="preserve"> Ж.М.</w:t>
            </w:r>
          </w:p>
        </w:tc>
      </w:tr>
      <w:tr w:rsidR="003D5A8A" w:rsidRPr="00E1092B" w:rsidTr="00260A54">
        <w:trPr>
          <w:trHeight w:val="780"/>
        </w:trPr>
        <w:tc>
          <w:tcPr>
            <w:tcW w:w="709" w:type="dxa"/>
          </w:tcPr>
          <w:p w:rsidR="003D5A8A" w:rsidRPr="00E1092B" w:rsidRDefault="00214417" w:rsidP="00214417">
            <w:pPr>
              <w:jc w:val="center"/>
            </w:pPr>
            <w:r w:rsidRPr="00E1092B">
              <w:t>28</w:t>
            </w:r>
            <w:r w:rsidR="003D5A8A" w:rsidRPr="00E1092B">
              <w:t>.</w:t>
            </w:r>
          </w:p>
        </w:tc>
        <w:tc>
          <w:tcPr>
            <w:tcW w:w="5812" w:type="dxa"/>
          </w:tcPr>
          <w:p w:rsidR="003D5A8A" w:rsidRPr="00E1092B" w:rsidRDefault="003D5A8A" w:rsidP="00B66DEA">
            <w:r w:rsidRPr="00E1092B">
              <w:t>Рекомендации по диагностике и лечению тромбоза глубоких вен и тромбоэмболии легочных артерий (Методические рекомендации)</w:t>
            </w:r>
          </w:p>
        </w:tc>
        <w:tc>
          <w:tcPr>
            <w:tcW w:w="1276" w:type="dxa"/>
          </w:tcPr>
          <w:p w:rsidR="003D5A8A" w:rsidRPr="00E1092B" w:rsidRDefault="003D5A8A" w:rsidP="00B66DEA">
            <w:pPr>
              <w:jc w:val="center"/>
            </w:pPr>
            <w:r w:rsidRPr="00E1092B">
              <w:t xml:space="preserve">Методическое пособие </w:t>
            </w:r>
          </w:p>
        </w:tc>
        <w:tc>
          <w:tcPr>
            <w:tcW w:w="3402" w:type="dxa"/>
          </w:tcPr>
          <w:p w:rsidR="003D5A8A" w:rsidRPr="00E1092B" w:rsidRDefault="003D5A8A" w:rsidP="00B66DEA">
            <w:pPr>
              <w:rPr>
                <w:bCs/>
              </w:rPr>
            </w:pPr>
            <w:r w:rsidRPr="00E1092B">
              <w:t>Астана 2014</w:t>
            </w:r>
          </w:p>
        </w:tc>
        <w:tc>
          <w:tcPr>
            <w:tcW w:w="850" w:type="dxa"/>
          </w:tcPr>
          <w:p w:rsidR="003D5A8A" w:rsidRPr="00E1092B" w:rsidRDefault="003D5A8A" w:rsidP="00B66DEA">
            <w:pPr>
              <w:jc w:val="center"/>
            </w:pPr>
            <w:r w:rsidRPr="00E1092B">
              <w:t>68</w:t>
            </w:r>
          </w:p>
        </w:tc>
        <w:tc>
          <w:tcPr>
            <w:tcW w:w="3402" w:type="dxa"/>
          </w:tcPr>
          <w:p w:rsidR="003D5A8A" w:rsidRPr="00E1092B" w:rsidRDefault="003D5A8A" w:rsidP="002C4BA4">
            <w:proofErr w:type="spellStart"/>
            <w:r w:rsidRPr="00E1092B">
              <w:t>Бенберин</w:t>
            </w:r>
            <w:proofErr w:type="spellEnd"/>
            <w:r w:rsidRPr="00E1092B">
              <w:t xml:space="preserve"> В.В., </w:t>
            </w:r>
            <w:proofErr w:type="spellStart"/>
            <w:r w:rsidRPr="00E1092B">
              <w:t>Танбаева</w:t>
            </w:r>
            <w:proofErr w:type="spellEnd"/>
            <w:r w:rsidRPr="00E1092B">
              <w:t xml:space="preserve"> Г.З.,  </w:t>
            </w:r>
            <w:proofErr w:type="spellStart"/>
            <w:r w:rsidRPr="00E1092B">
              <w:t>Ахетов</w:t>
            </w:r>
            <w:proofErr w:type="spellEnd"/>
            <w:r w:rsidRPr="00E1092B">
              <w:t xml:space="preserve"> А.А.. </w:t>
            </w:r>
            <w:proofErr w:type="spellStart"/>
            <w:r w:rsidRPr="00E1092B">
              <w:t>Актаева</w:t>
            </w:r>
            <w:proofErr w:type="spellEnd"/>
            <w:r w:rsidRPr="00E1092B">
              <w:t xml:space="preserve"> Ш.С., </w:t>
            </w:r>
            <w:proofErr w:type="spellStart"/>
            <w:r w:rsidRPr="00E1092B">
              <w:t>Рейгольд</w:t>
            </w:r>
            <w:proofErr w:type="spellEnd"/>
            <w:r w:rsidRPr="00E1092B">
              <w:t xml:space="preserve"> Н.А.</w:t>
            </w:r>
          </w:p>
        </w:tc>
      </w:tr>
      <w:tr w:rsidR="003D5A8A" w:rsidRPr="00480D8F" w:rsidTr="00260A54">
        <w:trPr>
          <w:trHeight w:val="274"/>
        </w:trPr>
        <w:tc>
          <w:tcPr>
            <w:tcW w:w="709" w:type="dxa"/>
          </w:tcPr>
          <w:p w:rsidR="003D5A8A" w:rsidRPr="00E1092B" w:rsidRDefault="00214417" w:rsidP="00214417">
            <w:pPr>
              <w:jc w:val="center"/>
            </w:pPr>
            <w:r w:rsidRPr="00E1092B">
              <w:t>29</w:t>
            </w:r>
            <w:r w:rsidR="003D5A8A" w:rsidRPr="00E1092B">
              <w:t>.</w:t>
            </w:r>
          </w:p>
        </w:tc>
        <w:tc>
          <w:tcPr>
            <w:tcW w:w="5812" w:type="dxa"/>
          </w:tcPr>
          <w:p w:rsidR="003D5A8A" w:rsidRPr="00E1092B" w:rsidRDefault="003D5A8A" w:rsidP="00B66DEA">
            <w:pPr>
              <w:rPr>
                <w:lang w:val="en-US"/>
              </w:rPr>
            </w:pPr>
            <w:r w:rsidRPr="00E1092B">
              <w:rPr>
                <w:lang w:val="en-US"/>
              </w:rPr>
              <w:t>Continuing medical education (CME) effect on clinical outcomes of VTE in hospital of Kazakhstan</w:t>
            </w:r>
          </w:p>
        </w:tc>
        <w:tc>
          <w:tcPr>
            <w:tcW w:w="1276" w:type="dxa"/>
          </w:tcPr>
          <w:p w:rsidR="003D5A8A" w:rsidRPr="00E1092B" w:rsidRDefault="003D5A8A" w:rsidP="00B66DEA">
            <w:pPr>
              <w:jc w:val="center"/>
              <w:rPr>
                <w:lang w:val="en-US"/>
              </w:rPr>
            </w:pPr>
            <w:r w:rsidRPr="00E1092B">
              <w:t>Тезис</w:t>
            </w:r>
          </w:p>
        </w:tc>
        <w:tc>
          <w:tcPr>
            <w:tcW w:w="3402" w:type="dxa"/>
          </w:tcPr>
          <w:p w:rsidR="003D5A8A" w:rsidRPr="00E1092B" w:rsidRDefault="003D5A8A" w:rsidP="00B66DEA">
            <w:pPr>
              <w:rPr>
                <w:bCs/>
                <w:lang w:val="en-US"/>
              </w:rPr>
            </w:pPr>
            <w:proofErr w:type="spellStart"/>
            <w:r w:rsidRPr="00E1092B">
              <w:rPr>
                <w:lang w:val="en-US"/>
              </w:rPr>
              <w:t>Eurothromosis</w:t>
            </w:r>
            <w:proofErr w:type="spellEnd"/>
            <w:r w:rsidRPr="00E1092B">
              <w:rPr>
                <w:lang w:val="en-US"/>
              </w:rPr>
              <w:t xml:space="preserve"> Summit 2014 Abstracts.  2014 September 28-th-30, </w:t>
            </w:r>
            <w:proofErr w:type="spellStart"/>
            <w:r w:rsidRPr="00E1092B">
              <w:rPr>
                <w:lang w:val="en-US"/>
              </w:rPr>
              <w:t>Maisson</w:t>
            </w:r>
            <w:proofErr w:type="spellEnd"/>
            <w:r w:rsidRPr="00E1092B">
              <w:rPr>
                <w:lang w:val="en-US"/>
              </w:rPr>
              <w:t xml:space="preserve"> De La </w:t>
            </w:r>
            <w:proofErr w:type="spellStart"/>
            <w:r w:rsidRPr="00E1092B">
              <w:rPr>
                <w:lang w:val="en-US"/>
              </w:rPr>
              <w:t>Chemie</w:t>
            </w:r>
            <w:proofErr w:type="spellEnd"/>
            <w:r w:rsidRPr="00E1092B">
              <w:rPr>
                <w:lang w:val="en-US"/>
              </w:rPr>
              <w:t xml:space="preserve">, Meeting of Working Group on Thrombosis of European Society of Cardiology www. </w:t>
            </w:r>
            <w:proofErr w:type="spellStart"/>
            <w:r w:rsidRPr="00E1092B">
              <w:rPr>
                <w:lang w:val="en-US"/>
              </w:rPr>
              <w:t>Eurothrombosis</w:t>
            </w:r>
            <w:proofErr w:type="spellEnd"/>
            <w:r w:rsidRPr="00E1092B">
              <w:rPr>
                <w:lang w:val="en-US"/>
              </w:rPr>
              <w:t>-summit 2014.ogr P-13</w:t>
            </w:r>
          </w:p>
        </w:tc>
        <w:tc>
          <w:tcPr>
            <w:tcW w:w="850" w:type="dxa"/>
          </w:tcPr>
          <w:p w:rsidR="003D5A8A" w:rsidRPr="00E1092B" w:rsidRDefault="003D5A8A" w:rsidP="00B66DEA">
            <w:pPr>
              <w:jc w:val="center"/>
            </w:pPr>
            <w:r w:rsidRPr="00E1092B">
              <w:t>1</w:t>
            </w:r>
          </w:p>
        </w:tc>
        <w:tc>
          <w:tcPr>
            <w:tcW w:w="3402" w:type="dxa"/>
          </w:tcPr>
          <w:p w:rsidR="003D5A8A" w:rsidRPr="00E1092B" w:rsidRDefault="003D5A8A" w:rsidP="002C4BA4">
            <w:pPr>
              <w:rPr>
                <w:lang w:val="en-US"/>
              </w:rPr>
            </w:pPr>
            <w:proofErr w:type="spellStart"/>
            <w:r w:rsidRPr="00E1092B">
              <w:rPr>
                <w:lang w:val="en-US"/>
              </w:rPr>
              <w:t>Benberin</w:t>
            </w:r>
            <w:proofErr w:type="spellEnd"/>
            <w:r w:rsidRPr="00E1092B">
              <w:rPr>
                <w:lang w:val="en-US"/>
              </w:rPr>
              <w:t xml:space="preserve"> V., </w:t>
            </w:r>
            <w:proofErr w:type="spellStart"/>
            <w:r w:rsidRPr="00E1092B">
              <w:rPr>
                <w:lang w:val="en-US"/>
              </w:rPr>
              <w:t>Akhetov</w:t>
            </w:r>
            <w:proofErr w:type="spellEnd"/>
            <w:r w:rsidRPr="00E1092B">
              <w:rPr>
                <w:lang w:val="en-US"/>
              </w:rPr>
              <w:t xml:space="preserve"> </w:t>
            </w:r>
            <w:r w:rsidRPr="00E1092B">
              <w:t>А</w:t>
            </w:r>
            <w:r w:rsidRPr="00E1092B">
              <w:rPr>
                <w:lang w:val="en-US"/>
              </w:rPr>
              <w:t xml:space="preserve">.,  </w:t>
            </w:r>
            <w:proofErr w:type="spellStart"/>
            <w:r w:rsidRPr="00E1092B">
              <w:rPr>
                <w:lang w:val="en-US"/>
              </w:rPr>
              <w:t>Tanbayeva</w:t>
            </w:r>
            <w:proofErr w:type="spellEnd"/>
            <w:r w:rsidRPr="00E1092B">
              <w:rPr>
                <w:lang w:val="en-US"/>
              </w:rPr>
              <w:t xml:space="preserve"> G., </w:t>
            </w:r>
            <w:proofErr w:type="spellStart"/>
            <w:r w:rsidRPr="00E1092B">
              <w:rPr>
                <w:lang w:val="en-US"/>
              </w:rPr>
              <w:t>Aktayeva</w:t>
            </w:r>
            <w:proofErr w:type="spellEnd"/>
            <w:r w:rsidRPr="00E1092B">
              <w:rPr>
                <w:lang w:val="en-US"/>
              </w:rPr>
              <w:t xml:space="preserve"> Sh.</w:t>
            </w:r>
          </w:p>
        </w:tc>
      </w:tr>
      <w:tr w:rsidR="003D5A8A" w:rsidRPr="00E1092B" w:rsidTr="00260A54">
        <w:trPr>
          <w:trHeight w:val="274"/>
        </w:trPr>
        <w:tc>
          <w:tcPr>
            <w:tcW w:w="709" w:type="dxa"/>
          </w:tcPr>
          <w:p w:rsidR="003D5A8A" w:rsidRPr="00E1092B" w:rsidRDefault="003D5A8A" w:rsidP="00214417">
            <w:pPr>
              <w:jc w:val="center"/>
            </w:pPr>
            <w:r w:rsidRPr="00E1092B">
              <w:t>3</w:t>
            </w:r>
            <w:r w:rsidR="00214417" w:rsidRPr="00E1092B">
              <w:t>0</w:t>
            </w:r>
            <w:r w:rsidRPr="00E1092B">
              <w:t>.</w:t>
            </w:r>
          </w:p>
        </w:tc>
        <w:tc>
          <w:tcPr>
            <w:tcW w:w="5812" w:type="dxa"/>
          </w:tcPr>
          <w:p w:rsidR="003D5A8A" w:rsidRPr="00E1092B" w:rsidRDefault="003D5A8A" w:rsidP="00B66DEA">
            <w:r w:rsidRPr="00E1092B">
              <w:t>Современная модель оценки риска тромбозов в больнице</w:t>
            </w:r>
          </w:p>
          <w:p w:rsidR="003D5A8A" w:rsidRPr="00E1092B" w:rsidRDefault="003D5A8A" w:rsidP="00B66DEA">
            <w:pPr>
              <w:pStyle w:val="3"/>
              <w:shd w:val="clear" w:color="auto" w:fill="FFFFFF"/>
              <w:rPr>
                <w:b w:val="0"/>
                <w:bCs/>
                <w:sz w:val="24"/>
                <w:szCs w:val="24"/>
                <w:lang w:val="ru-RU"/>
              </w:rPr>
            </w:pPr>
          </w:p>
        </w:tc>
        <w:tc>
          <w:tcPr>
            <w:tcW w:w="1276" w:type="dxa"/>
          </w:tcPr>
          <w:p w:rsidR="003D5A8A" w:rsidRPr="00E1092B" w:rsidRDefault="003D5A8A" w:rsidP="00B66DEA">
            <w:pPr>
              <w:jc w:val="center"/>
            </w:pPr>
            <w:r w:rsidRPr="00E1092B">
              <w:t>Статья</w:t>
            </w:r>
          </w:p>
        </w:tc>
        <w:tc>
          <w:tcPr>
            <w:tcW w:w="3402" w:type="dxa"/>
          </w:tcPr>
          <w:p w:rsidR="003D5A8A" w:rsidRPr="00E1092B" w:rsidRDefault="003D5A8A" w:rsidP="001302CF">
            <w:r w:rsidRPr="00E1092B">
              <w:t>Вестник Медицинского центра Управления Делами Президента Республики Казахстан 2014; 4 (57) 25-29</w:t>
            </w:r>
          </w:p>
        </w:tc>
        <w:tc>
          <w:tcPr>
            <w:tcW w:w="850" w:type="dxa"/>
          </w:tcPr>
          <w:p w:rsidR="003D5A8A" w:rsidRPr="00E1092B" w:rsidRDefault="003D5A8A" w:rsidP="00B66DEA">
            <w:pPr>
              <w:jc w:val="center"/>
            </w:pPr>
            <w:r w:rsidRPr="00E1092B">
              <w:t>5</w:t>
            </w:r>
          </w:p>
        </w:tc>
        <w:tc>
          <w:tcPr>
            <w:tcW w:w="3402" w:type="dxa"/>
          </w:tcPr>
          <w:p w:rsidR="003D5A8A" w:rsidRPr="00E1092B" w:rsidRDefault="003D5A8A" w:rsidP="002C4BA4"/>
        </w:tc>
      </w:tr>
      <w:tr w:rsidR="003D5A8A" w:rsidRPr="00E1092B" w:rsidTr="00260A54">
        <w:trPr>
          <w:trHeight w:val="274"/>
        </w:trPr>
        <w:tc>
          <w:tcPr>
            <w:tcW w:w="709" w:type="dxa"/>
          </w:tcPr>
          <w:p w:rsidR="003D5A8A" w:rsidRPr="00E1092B" w:rsidRDefault="003D5A8A" w:rsidP="00214417">
            <w:pPr>
              <w:jc w:val="center"/>
            </w:pPr>
            <w:r w:rsidRPr="00E1092B">
              <w:t>3</w:t>
            </w:r>
            <w:r w:rsidR="00214417" w:rsidRPr="00E1092B">
              <w:t>1</w:t>
            </w:r>
            <w:r w:rsidRPr="00E1092B">
              <w:t>.</w:t>
            </w:r>
          </w:p>
        </w:tc>
        <w:tc>
          <w:tcPr>
            <w:tcW w:w="5812" w:type="dxa"/>
          </w:tcPr>
          <w:p w:rsidR="003D5A8A" w:rsidRPr="00E1092B" w:rsidRDefault="003D5A8A" w:rsidP="00BF1D49">
            <w:r w:rsidRPr="00E1092B">
              <w:t>Диагностический алгоритм  и оценка степени  тяжести  тромбоэмболии легочных артерий  в условиях стационара</w:t>
            </w:r>
          </w:p>
          <w:p w:rsidR="003D5A8A" w:rsidRPr="00E1092B" w:rsidRDefault="003D5A8A" w:rsidP="00BF1D49">
            <w:pPr>
              <w:pStyle w:val="3"/>
              <w:shd w:val="clear" w:color="auto" w:fill="FFFFFF"/>
              <w:rPr>
                <w:b w:val="0"/>
                <w:bCs/>
                <w:sz w:val="24"/>
                <w:szCs w:val="24"/>
                <w:lang w:val="ru-RU"/>
              </w:rPr>
            </w:pPr>
          </w:p>
        </w:tc>
        <w:tc>
          <w:tcPr>
            <w:tcW w:w="1276" w:type="dxa"/>
          </w:tcPr>
          <w:p w:rsidR="003D5A8A" w:rsidRPr="00E1092B" w:rsidRDefault="003D5A8A" w:rsidP="00BF1D49">
            <w:pPr>
              <w:jc w:val="center"/>
            </w:pPr>
            <w:r w:rsidRPr="00E1092B">
              <w:t>Статья</w:t>
            </w:r>
          </w:p>
        </w:tc>
        <w:tc>
          <w:tcPr>
            <w:tcW w:w="3402" w:type="dxa"/>
          </w:tcPr>
          <w:p w:rsidR="003D5A8A" w:rsidRPr="00E1092B" w:rsidRDefault="003D5A8A" w:rsidP="00BF1D49">
            <w:r w:rsidRPr="00E1092B">
              <w:t>Вестник Медицинского центра Управления Делами Президента Республики Казахстан 2014; 4 (57) 46-51</w:t>
            </w:r>
          </w:p>
        </w:tc>
        <w:tc>
          <w:tcPr>
            <w:tcW w:w="850" w:type="dxa"/>
          </w:tcPr>
          <w:p w:rsidR="003D5A8A" w:rsidRPr="00E1092B" w:rsidRDefault="003D5A8A" w:rsidP="00BF1D49">
            <w:pPr>
              <w:jc w:val="center"/>
            </w:pPr>
            <w:r w:rsidRPr="00E1092B">
              <w:t>6</w:t>
            </w:r>
          </w:p>
        </w:tc>
        <w:tc>
          <w:tcPr>
            <w:tcW w:w="3402" w:type="dxa"/>
          </w:tcPr>
          <w:p w:rsidR="003D5A8A" w:rsidRPr="00E1092B" w:rsidRDefault="003D5A8A" w:rsidP="00BF1D49">
            <w:proofErr w:type="spellStart"/>
            <w:r w:rsidRPr="00E1092B">
              <w:t>Ахетов</w:t>
            </w:r>
            <w:proofErr w:type="spellEnd"/>
            <w:r w:rsidRPr="00E1092B">
              <w:t xml:space="preserve"> А.А., </w:t>
            </w:r>
            <w:proofErr w:type="spellStart"/>
            <w:r w:rsidRPr="00E1092B">
              <w:t>Танбаева</w:t>
            </w:r>
            <w:proofErr w:type="spellEnd"/>
            <w:r w:rsidRPr="00E1092B">
              <w:t xml:space="preserve"> Г.З.,  </w:t>
            </w:r>
            <w:proofErr w:type="spellStart"/>
            <w:r w:rsidRPr="00E1092B">
              <w:t>Актаева</w:t>
            </w:r>
            <w:proofErr w:type="spellEnd"/>
            <w:r w:rsidRPr="00E1092B">
              <w:t xml:space="preserve"> Ш.С.</w:t>
            </w:r>
          </w:p>
          <w:p w:rsidR="003D5A8A" w:rsidRPr="00E1092B" w:rsidRDefault="003D5A8A" w:rsidP="00BF1D49"/>
        </w:tc>
      </w:tr>
      <w:tr w:rsidR="003D5A8A" w:rsidRPr="00E1092B" w:rsidTr="00260A54">
        <w:trPr>
          <w:trHeight w:val="480"/>
        </w:trPr>
        <w:tc>
          <w:tcPr>
            <w:tcW w:w="709" w:type="dxa"/>
          </w:tcPr>
          <w:p w:rsidR="003D5A8A" w:rsidRPr="00E1092B" w:rsidRDefault="00214417" w:rsidP="00214417">
            <w:pPr>
              <w:jc w:val="center"/>
            </w:pPr>
            <w:r w:rsidRPr="00E1092B">
              <w:lastRenderedPageBreak/>
              <w:t>32</w:t>
            </w:r>
            <w:r w:rsidR="003D5A8A" w:rsidRPr="00E1092B">
              <w:t>.</w:t>
            </w:r>
          </w:p>
        </w:tc>
        <w:tc>
          <w:tcPr>
            <w:tcW w:w="5812" w:type="dxa"/>
          </w:tcPr>
          <w:p w:rsidR="003D5A8A" w:rsidRPr="00E1092B" w:rsidRDefault="003D5A8A" w:rsidP="00B66DEA">
            <w:proofErr w:type="spellStart"/>
            <w:r w:rsidRPr="00E1092B">
              <w:t>Эхокардиографические</w:t>
            </w:r>
            <w:proofErr w:type="spellEnd"/>
            <w:r w:rsidRPr="00E1092B">
              <w:t xml:space="preserve"> изменения у пациентов с венозными тромбоэмболиями </w:t>
            </w:r>
          </w:p>
        </w:tc>
        <w:tc>
          <w:tcPr>
            <w:tcW w:w="1276" w:type="dxa"/>
          </w:tcPr>
          <w:p w:rsidR="003D5A8A" w:rsidRPr="00E1092B" w:rsidRDefault="003D5A8A" w:rsidP="00266490">
            <w:pPr>
              <w:jc w:val="center"/>
            </w:pPr>
            <w:r w:rsidRPr="00E1092B">
              <w:t>Тезис</w:t>
            </w:r>
          </w:p>
        </w:tc>
        <w:tc>
          <w:tcPr>
            <w:tcW w:w="3402" w:type="dxa"/>
          </w:tcPr>
          <w:p w:rsidR="003D5A8A" w:rsidRPr="00E1092B" w:rsidRDefault="003D5A8A" w:rsidP="0099450F">
            <w:r w:rsidRPr="00E1092B">
              <w:t>Терапевтический вестник 201</w:t>
            </w:r>
            <w:r w:rsidR="00515B6B" w:rsidRPr="00E1092B">
              <w:t>5</w:t>
            </w:r>
            <w:r w:rsidRPr="00E1092B">
              <w:t>;</w:t>
            </w:r>
            <w:r w:rsidR="0099450F">
              <w:t>1</w:t>
            </w:r>
            <w:r w:rsidRPr="00E1092B">
              <w:t>:21</w:t>
            </w:r>
          </w:p>
        </w:tc>
        <w:tc>
          <w:tcPr>
            <w:tcW w:w="850" w:type="dxa"/>
          </w:tcPr>
          <w:p w:rsidR="003D5A8A" w:rsidRPr="00E1092B" w:rsidRDefault="003D5A8A" w:rsidP="00B66DEA">
            <w:pPr>
              <w:jc w:val="center"/>
            </w:pPr>
          </w:p>
        </w:tc>
        <w:tc>
          <w:tcPr>
            <w:tcW w:w="3402" w:type="dxa"/>
          </w:tcPr>
          <w:p w:rsidR="003D5A8A" w:rsidRPr="00E1092B" w:rsidRDefault="003D5A8A" w:rsidP="002C4BA4">
            <w:proofErr w:type="spellStart"/>
            <w:r w:rsidRPr="00E1092B">
              <w:t>Бажикова</w:t>
            </w:r>
            <w:proofErr w:type="spellEnd"/>
            <w:r w:rsidRPr="00E1092B">
              <w:t xml:space="preserve"> С.Г., </w:t>
            </w:r>
            <w:proofErr w:type="spellStart"/>
            <w:r w:rsidRPr="00E1092B">
              <w:t>Искакова</w:t>
            </w:r>
            <w:proofErr w:type="spellEnd"/>
            <w:r w:rsidRPr="00E1092B">
              <w:t xml:space="preserve"> К.Э. </w:t>
            </w:r>
          </w:p>
        </w:tc>
      </w:tr>
      <w:tr w:rsidR="00480D8F" w:rsidRPr="00E1092B" w:rsidTr="00260A54">
        <w:trPr>
          <w:trHeight w:val="274"/>
        </w:trPr>
        <w:tc>
          <w:tcPr>
            <w:tcW w:w="709" w:type="dxa"/>
          </w:tcPr>
          <w:p w:rsidR="00480D8F" w:rsidRPr="00E1092B" w:rsidRDefault="00480D8F" w:rsidP="00480D8F">
            <w:pPr>
              <w:jc w:val="center"/>
            </w:pPr>
            <w:r w:rsidRPr="00E1092B">
              <w:t>3</w:t>
            </w:r>
            <w:r>
              <w:t>3</w:t>
            </w:r>
            <w:r w:rsidRPr="00E1092B">
              <w:t>.</w:t>
            </w:r>
          </w:p>
        </w:tc>
        <w:tc>
          <w:tcPr>
            <w:tcW w:w="5812" w:type="dxa"/>
          </w:tcPr>
          <w:p w:rsidR="00480D8F" w:rsidRPr="00E1092B" w:rsidRDefault="00480D8F" w:rsidP="00847FA0">
            <w:pPr>
              <w:rPr>
                <w:b/>
                <w:bCs/>
              </w:rPr>
            </w:pPr>
            <w:r w:rsidRPr="00E1092B">
              <w:t xml:space="preserve">Почему важно использовать шкалы диагностической вероятности </w:t>
            </w:r>
            <w:proofErr w:type="spellStart"/>
            <w:r w:rsidRPr="00E1092B">
              <w:t>Wells</w:t>
            </w:r>
            <w:proofErr w:type="spellEnd"/>
            <w:r w:rsidRPr="00E1092B">
              <w:t xml:space="preserve"> и </w:t>
            </w:r>
            <w:proofErr w:type="spellStart"/>
            <w:r w:rsidRPr="00E1092B">
              <w:t>Genova</w:t>
            </w:r>
            <w:proofErr w:type="spellEnd"/>
            <w:r w:rsidRPr="00E1092B">
              <w:t xml:space="preserve"> для диагностики тромбоэмболии легочных артерий (ТЭЛА)?</w:t>
            </w:r>
          </w:p>
        </w:tc>
        <w:tc>
          <w:tcPr>
            <w:tcW w:w="1276" w:type="dxa"/>
          </w:tcPr>
          <w:p w:rsidR="00480D8F" w:rsidRPr="00E1092B" w:rsidRDefault="00480D8F" w:rsidP="00847FA0">
            <w:pPr>
              <w:jc w:val="center"/>
            </w:pPr>
            <w:r w:rsidRPr="00E1092B">
              <w:t>Тезис</w:t>
            </w:r>
          </w:p>
        </w:tc>
        <w:tc>
          <w:tcPr>
            <w:tcW w:w="3402" w:type="dxa"/>
          </w:tcPr>
          <w:p w:rsidR="00480D8F" w:rsidRPr="00E1092B" w:rsidRDefault="00480D8F" w:rsidP="00847FA0">
            <w:r w:rsidRPr="00E1092B">
              <w:t>Терапевтический вестник 2015;1:124</w:t>
            </w:r>
          </w:p>
          <w:p w:rsidR="00480D8F" w:rsidRPr="00E1092B" w:rsidRDefault="00480D8F" w:rsidP="00847FA0"/>
        </w:tc>
        <w:tc>
          <w:tcPr>
            <w:tcW w:w="850" w:type="dxa"/>
          </w:tcPr>
          <w:p w:rsidR="00480D8F" w:rsidRPr="00E1092B" w:rsidRDefault="00480D8F" w:rsidP="00847FA0">
            <w:pPr>
              <w:jc w:val="center"/>
            </w:pPr>
            <w:r w:rsidRPr="00E1092B">
              <w:t>1</w:t>
            </w:r>
          </w:p>
        </w:tc>
        <w:tc>
          <w:tcPr>
            <w:tcW w:w="3402" w:type="dxa"/>
          </w:tcPr>
          <w:p w:rsidR="00480D8F" w:rsidRPr="00E1092B" w:rsidRDefault="00480D8F" w:rsidP="00847FA0"/>
        </w:tc>
      </w:tr>
      <w:tr w:rsidR="00480D8F" w:rsidRPr="00E1092B" w:rsidTr="00260A54">
        <w:trPr>
          <w:trHeight w:val="274"/>
        </w:trPr>
        <w:tc>
          <w:tcPr>
            <w:tcW w:w="709" w:type="dxa"/>
          </w:tcPr>
          <w:p w:rsidR="00480D8F" w:rsidRPr="00E1092B" w:rsidRDefault="00480D8F" w:rsidP="00480D8F">
            <w:pPr>
              <w:jc w:val="center"/>
            </w:pPr>
            <w:r w:rsidRPr="00E1092B">
              <w:t>3</w:t>
            </w:r>
            <w:r>
              <w:t>4</w:t>
            </w:r>
            <w:bookmarkStart w:id="0" w:name="_GoBack"/>
            <w:bookmarkEnd w:id="0"/>
            <w:r w:rsidRPr="00E1092B">
              <w:t>.</w:t>
            </w:r>
          </w:p>
        </w:tc>
        <w:tc>
          <w:tcPr>
            <w:tcW w:w="5812" w:type="dxa"/>
          </w:tcPr>
          <w:p w:rsidR="00480D8F" w:rsidRPr="00E1092B" w:rsidRDefault="00480D8F" w:rsidP="00847FA0">
            <w:pPr>
              <w:rPr>
                <w:b/>
                <w:bCs/>
              </w:rPr>
            </w:pPr>
            <w:r w:rsidRPr="00E1092B">
              <w:t xml:space="preserve">Какие важные изменения внесены Рекомендации Европейского общества кардиологов (ЕОК) 2014 года по диагностике и лечению острой тромбоэмболии легочных артерий </w:t>
            </w:r>
          </w:p>
        </w:tc>
        <w:tc>
          <w:tcPr>
            <w:tcW w:w="1276" w:type="dxa"/>
          </w:tcPr>
          <w:p w:rsidR="00480D8F" w:rsidRPr="00E1092B" w:rsidRDefault="00480D8F" w:rsidP="00847FA0">
            <w:pPr>
              <w:jc w:val="center"/>
            </w:pPr>
            <w:r w:rsidRPr="00E1092B">
              <w:t>Тезис</w:t>
            </w:r>
          </w:p>
        </w:tc>
        <w:tc>
          <w:tcPr>
            <w:tcW w:w="3402" w:type="dxa"/>
          </w:tcPr>
          <w:p w:rsidR="00480D8F" w:rsidRPr="00E1092B" w:rsidRDefault="00480D8F" w:rsidP="00847FA0">
            <w:r w:rsidRPr="00E1092B">
              <w:t>Терапевтический вестник 2015;1:12</w:t>
            </w:r>
            <w:r>
              <w:t>5</w:t>
            </w:r>
          </w:p>
          <w:p w:rsidR="00480D8F" w:rsidRPr="00E1092B" w:rsidRDefault="00480D8F" w:rsidP="00847FA0"/>
        </w:tc>
        <w:tc>
          <w:tcPr>
            <w:tcW w:w="850" w:type="dxa"/>
          </w:tcPr>
          <w:p w:rsidR="00480D8F" w:rsidRPr="00E1092B" w:rsidRDefault="00480D8F" w:rsidP="00847FA0">
            <w:pPr>
              <w:jc w:val="center"/>
            </w:pPr>
            <w:r w:rsidRPr="00E1092B">
              <w:t>1</w:t>
            </w:r>
          </w:p>
        </w:tc>
        <w:tc>
          <w:tcPr>
            <w:tcW w:w="3402" w:type="dxa"/>
          </w:tcPr>
          <w:p w:rsidR="00480D8F" w:rsidRPr="00E1092B" w:rsidRDefault="00480D8F" w:rsidP="00847FA0"/>
        </w:tc>
      </w:tr>
      <w:tr w:rsidR="00600C83" w:rsidRPr="00E1092B" w:rsidTr="00260A54">
        <w:trPr>
          <w:trHeight w:val="274"/>
        </w:trPr>
        <w:tc>
          <w:tcPr>
            <w:tcW w:w="709" w:type="dxa"/>
          </w:tcPr>
          <w:p w:rsidR="00600C83" w:rsidRPr="00E1092B" w:rsidRDefault="00600C83" w:rsidP="00600C83">
            <w:pPr>
              <w:jc w:val="center"/>
            </w:pPr>
            <w:r w:rsidRPr="00E1092B">
              <w:t>3</w:t>
            </w:r>
            <w:r>
              <w:t>5</w:t>
            </w:r>
            <w:r w:rsidRPr="00E1092B">
              <w:t>.</w:t>
            </w:r>
          </w:p>
        </w:tc>
        <w:tc>
          <w:tcPr>
            <w:tcW w:w="5812" w:type="dxa"/>
          </w:tcPr>
          <w:p w:rsidR="00600C83" w:rsidRPr="00E1092B" w:rsidRDefault="00600C83" w:rsidP="005D60B3">
            <w:pPr>
              <w:rPr>
                <w:b/>
                <w:bCs/>
              </w:rPr>
            </w:pPr>
            <w:r w:rsidRPr="00E1092B">
              <w:t xml:space="preserve">Профиль больных с фибрилляцией предсердий,  находившихся на стационарном лечении, с позиции риска инсульта и адекватности </w:t>
            </w:r>
            <w:proofErr w:type="spellStart"/>
            <w:r w:rsidRPr="00E1092B">
              <w:t>антикоагулянтной</w:t>
            </w:r>
            <w:proofErr w:type="spellEnd"/>
            <w:r w:rsidRPr="00E1092B">
              <w:t xml:space="preserve"> терапии</w:t>
            </w:r>
          </w:p>
        </w:tc>
        <w:tc>
          <w:tcPr>
            <w:tcW w:w="1276" w:type="dxa"/>
          </w:tcPr>
          <w:p w:rsidR="00600C83" w:rsidRPr="00E1092B" w:rsidRDefault="00600C83" w:rsidP="005D60B3">
            <w:pPr>
              <w:jc w:val="center"/>
            </w:pPr>
            <w:r w:rsidRPr="00E1092B">
              <w:t>Тезис</w:t>
            </w:r>
          </w:p>
        </w:tc>
        <w:tc>
          <w:tcPr>
            <w:tcW w:w="3402" w:type="dxa"/>
          </w:tcPr>
          <w:p w:rsidR="00600C83" w:rsidRPr="00E1092B" w:rsidRDefault="00600C83" w:rsidP="005D60B3">
            <w:pPr>
              <w:rPr>
                <w:lang w:val="en-US"/>
              </w:rPr>
            </w:pPr>
            <w:r w:rsidRPr="00E1092B">
              <w:t>Терапевтический вестник 2015;</w:t>
            </w:r>
            <w:r>
              <w:t>1</w:t>
            </w:r>
            <w:r w:rsidRPr="00E1092B">
              <w:t>:125</w:t>
            </w:r>
          </w:p>
          <w:p w:rsidR="00600C83" w:rsidRPr="00E1092B" w:rsidRDefault="00600C83" w:rsidP="005D60B3">
            <w:pPr>
              <w:rPr>
                <w:lang w:val="en-US"/>
              </w:rPr>
            </w:pPr>
          </w:p>
          <w:p w:rsidR="00600C83" w:rsidRPr="00E1092B" w:rsidRDefault="00600C83" w:rsidP="005D60B3"/>
        </w:tc>
        <w:tc>
          <w:tcPr>
            <w:tcW w:w="850" w:type="dxa"/>
          </w:tcPr>
          <w:p w:rsidR="00600C83" w:rsidRPr="00E1092B" w:rsidRDefault="00600C83" w:rsidP="005D60B3">
            <w:pPr>
              <w:jc w:val="center"/>
            </w:pPr>
            <w:r w:rsidRPr="00E1092B">
              <w:t>1</w:t>
            </w:r>
          </w:p>
        </w:tc>
        <w:tc>
          <w:tcPr>
            <w:tcW w:w="3402" w:type="dxa"/>
          </w:tcPr>
          <w:p w:rsidR="00600C83" w:rsidRPr="00E1092B" w:rsidRDefault="00600C83" w:rsidP="005D60B3">
            <w:proofErr w:type="spellStart"/>
            <w:r w:rsidRPr="00E1092B">
              <w:t>Кусымжанова</w:t>
            </w:r>
            <w:proofErr w:type="spellEnd"/>
            <w:r w:rsidRPr="00E1092B">
              <w:t xml:space="preserve"> Ж.М., Архипова Т Н., </w:t>
            </w:r>
            <w:proofErr w:type="spellStart"/>
            <w:r w:rsidRPr="00E1092B">
              <w:t>Нусупова</w:t>
            </w:r>
            <w:proofErr w:type="spellEnd"/>
            <w:r w:rsidRPr="00E1092B">
              <w:t xml:space="preserve"> М.А. </w:t>
            </w:r>
          </w:p>
          <w:p w:rsidR="00600C83" w:rsidRPr="00E1092B" w:rsidRDefault="00600C83" w:rsidP="005D60B3"/>
        </w:tc>
      </w:tr>
      <w:tr w:rsidR="00600C83" w:rsidRPr="00E1092B" w:rsidTr="00260A54">
        <w:trPr>
          <w:trHeight w:val="274"/>
        </w:trPr>
        <w:tc>
          <w:tcPr>
            <w:tcW w:w="709" w:type="dxa"/>
          </w:tcPr>
          <w:p w:rsidR="00600C83" w:rsidRPr="00E1092B" w:rsidRDefault="00600C83" w:rsidP="00600C83">
            <w:pPr>
              <w:jc w:val="center"/>
            </w:pPr>
            <w:r w:rsidRPr="00E1092B">
              <w:t>3</w:t>
            </w:r>
            <w:r>
              <w:t>6</w:t>
            </w:r>
            <w:r w:rsidRPr="00E1092B">
              <w:t>.</w:t>
            </w:r>
          </w:p>
        </w:tc>
        <w:tc>
          <w:tcPr>
            <w:tcW w:w="5812" w:type="dxa"/>
          </w:tcPr>
          <w:p w:rsidR="00600C83" w:rsidRPr="00E1092B" w:rsidRDefault="00600C83" w:rsidP="005D60B3">
            <w:r w:rsidRPr="00E1092B">
              <w:t xml:space="preserve">Рекомендации Европейского общества кардиологов 2014 года по диагностике и лечению тромбоэмболии легочных </w:t>
            </w:r>
            <w:proofErr w:type="spellStart"/>
            <w:r w:rsidRPr="00E1092B">
              <w:t>артрерий</w:t>
            </w:r>
            <w:proofErr w:type="spellEnd"/>
            <w:r w:rsidRPr="00E1092B">
              <w:t xml:space="preserve">  </w:t>
            </w:r>
          </w:p>
        </w:tc>
        <w:tc>
          <w:tcPr>
            <w:tcW w:w="1276" w:type="dxa"/>
          </w:tcPr>
          <w:p w:rsidR="00600C83" w:rsidRPr="00E1092B" w:rsidRDefault="00600C83" w:rsidP="005D60B3">
            <w:r w:rsidRPr="00E1092B">
              <w:t>Перевод с английского</w:t>
            </w:r>
          </w:p>
        </w:tc>
        <w:tc>
          <w:tcPr>
            <w:tcW w:w="3402" w:type="dxa"/>
          </w:tcPr>
          <w:p w:rsidR="00600C83" w:rsidRPr="00E1092B" w:rsidRDefault="00600C83" w:rsidP="005D60B3">
            <w:r w:rsidRPr="00E1092B">
              <w:t>Терапевтический вестник 2015</w:t>
            </w:r>
            <w:r>
              <w:t>;2:2-62</w:t>
            </w:r>
          </w:p>
        </w:tc>
        <w:tc>
          <w:tcPr>
            <w:tcW w:w="850" w:type="dxa"/>
          </w:tcPr>
          <w:p w:rsidR="00600C83" w:rsidRPr="00E1092B" w:rsidRDefault="00600C83" w:rsidP="005D60B3">
            <w:pPr>
              <w:jc w:val="center"/>
              <w:rPr>
                <w:lang w:val="en-US"/>
              </w:rPr>
            </w:pPr>
            <w:r>
              <w:t>60</w:t>
            </w:r>
          </w:p>
        </w:tc>
        <w:tc>
          <w:tcPr>
            <w:tcW w:w="3402" w:type="dxa"/>
          </w:tcPr>
          <w:p w:rsidR="00600C83" w:rsidRPr="00E1092B" w:rsidRDefault="00600C83" w:rsidP="005D60B3"/>
        </w:tc>
      </w:tr>
      <w:tr w:rsidR="003D5A8A" w:rsidRPr="00E1092B" w:rsidTr="00260A54">
        <w:trPr>
          <w:trHeight w:val="274"/>
        </w:trPr>
        <w:tc>
          <w:tcPr>
            <w:tcW w:w="709" w:type="dxa"/>
          </w:tcPr>
          <w:p w:rsidR="003D5A8A" w:rsidRPr="00E1092B" w:rsidRDefault="00214417" w:rsidP="00214417">
            <w:pPr>
              <w:jc w:val="center"/>
            </w:pPr>
            <w:r w:rsidRPr="00E1092B">
              <w:t>37</w:t>
            </w:r>
            <w:r w:rsidR="003D5A8A" w:rsidRPr="00E1092B">
              <w:t>.</w:t>
            </w:r>
          </w:p>
        </w:tc>
        <w:tc>
          <w:tcPr>
            <w:tcW w:w="5812" w:type="dxa"/>
          </w:tcPr>
          <w:p w:rsidR="003D5A8A" w:rsidRPr="00E1092B" w:rsidRDefault="003D5A8A" w:rsidP="00BF1D49">
            <w:r w:rsidRPr="00E1092B">
              <w:t xml:space="preserve">Особенности  артериальной гипертензии у </w:t>
            </w:r>
            <w:proofErr w:type="gramStart"/>
            <w:r w:rsidRPr="00E1092B">
              <w:t>пожилых</w:t>
            </w:r>
            <w:proofErr w:type="gramEnd"/>
            <w:r w:rsidRPr="00E1092B">
              <w:t xml:space="preserve">.  Можно  ли  улучшить лечение? </w:t>
            </w:r>
          </w:p>
        </w:tc>
        <w:tc>
          <w:tcPr>
            <w:tcW w:w="1276" w:type="dxa"/>
          </w:tcPr>
          <w:p w:rsidR="003D5A8A" w:rsidRPr="00E1092B" w:rsidRDefault="003D5A8A" w:rsidP="00BF1D49">
            <w:pPr>
              <w:jc w:val="center"/>
            </w:pPr>
            <w:r w:rsidRPr="00E1092B">
              <w:t>Статья</w:t>
            </w:r>
          </w:p>
        </w:tc>
        <w:tc>
          <w:tcPr>
            <w:tcW w:w="3402" w:type="dxa"/>
          </w:tcPr>
          <w:p w:rsidR="003D5A8A" w:rsidRPr="00E1092B" w:rsidRDefault="003D5A8A" w:rsidP="00BF1D49">
            <w:r w:rsidRPr="00E1092B">
              <w:t>Медицина 2015;11/161:5-16</w:t>
            </w:r>
          </w:p>
        </w:tc>
        <w:tc>
          <w:tcPr>
            <w:tcW w:w="850" w:type="dxa"/>
          </w:tcPr>
          <w:p w:rsidR="003D5A8A" w:rsidRPr="00E1092B" w:rsidRDefault="003D5A8A" w:rsidP="00BF1D49">
            <w:pPr>
              <w:jc w:val="center"/>
            </w:pPr>
            <w:r w:rsidRPr="00E1092B">
              <w:t>12</w:t>
            </w:r>
          </w:p>
        </w:tc>
        <w:tc>
          <w:tcPr>
            <w:tcW w:w="3402" w:type="dxa"/>
          </w:tcPr>
          <w:p w:rsidR="003D5A8A" w:rsidRPr="00E1092B" w:rsidRDefault="003D5A8A" w:rsidP="002C4BA4"/>
        </w:tc>
      </w:tr>
      <w:tr w:rsidR="003D5A8A" w:rsidRPr="00480D8F" w:rsidTr="00260A54">
        <w:trPr>
          <w:trHeight w:val="274"/>
        </w:trPr>
        <w:tc>
          <w:tcPr>
            <w:tcW w:w="709" w:type="dxa"/>
          </w:tcPr>
          <w:p w:rsidR="003D5A8A" w:rsidRPr="00E1092B" w:rsidRDefault="006E6D5E" w:rsidP="006E6D5E">
            <w:pPr>
              <w:jc w:val="center"/>
            </w:pPr>
            <w:r w:rsidRPr="00E1092B">
              <w:t>38</w:t>
            </w:r>
            <w:r w:rsidR="003D5A8A" w:rsidRPr="00E1092B">
              <w:t>.</w:t>
            </w:r>
          </w:p>
        </w:tc>
        <w:tc>
          <w:tcPr>
            <w:tcW w:w="5812" w:type="dxa"/>
          </w:tcPr>
          <w:p w:rsidR="003D5A8A" w:rsidRPr="00E1092B" w:rsidRDefault="003D5A8A" w:rsidP="00BF1D49">
            <w:pPr>
              <w:rPr>
                <w:lang w:val="en-US"/>
              </w:rPr>
            </w:pPr>
            <w:r w:rsidRPr="00E1092B">
              <w:rPr>
                <w:lang w:val="en-US"/>
              </w:rPr>
              <w:t xml:space="preserve">Results of Kazakhstan multicenter survey </w:t>
            </w:r>
            <w:proofErr w:type="gramStart"/>
            <w:r w:rsidRPr="00E1092B">
              <w:rPr>
                <w:lang w:val="en-US"/>
              </w:rPr>
              <w:t>of  VTE</w:t>
            </w:r>
            <w:proofErr w:type="gramEnd"/>
            <w:r w:rsidRPr="00E1092B">
              <w:rPr>
                <w:lang w:val="en-US"/>
              </w:rPr>
              <w:t xml:space="preserve"> risk and prophylaxis.</w:t>
            </w:r>
          </w:p>
        </w:tc>
        <w:tc>
          <w:tcPr>
            <w:tcW w:w="1276" w:type="dxa"/>
          </w:tcPr>
          <w:p w:rsidR="003D5A8A" w:rsidRPr="00E1092B" w:rsidRDefault="003D5A8A" w:rsidP="00BF1D49">
            <w:pPr>
              <w:jc w:val="center"/>
            </w:pPr>
            <w:r w:rsidRPr="00E1092B">
              <w:t>Тезис</w:t>
            </w:r>
          </w:p>
        </w:tc>
        <w:tc>
          <w:tcPr>
            <w:tcW w:w="3402" w:type="dxa"/>
          </w:tcPr>
          <w:p w:rsidR="003D5A8A" w:rsidRPr="00E1092B" w:rsidRDefault="003D5A8A" w:rsidP="00BF1D49">
            <w:pPr>
              <w:rPr>
                <w:lang w:val="en-US"/>
              </w:rPr>
            </w:pPr>
            <w:proofErr w:type="spellStart"/>
            <w:r w:rsidRPr="00E1092B">
              <w:rPr>
                <w:lang w:val="en-US"/>
              </w:rPr>
              <w:t>Eurothrombosis</w:t>
            </w:r>
            <w:proofErr w:type="spellEnd"/>
            <w:r w:rsidRPr="00E1092B">
              <w:rPr>
                <w:lang w:val="en-US"/>
              </w:rPr>
              <w:t xml:space="preserve"> summit  2015 Final program, Abstract book; P037: 74 </w:t>
            </w:r>
          </w:p>
        </w:tc>
        <w:tc>
          <w:tcPr>
            <w:tcW w:w="850" w:type="dxa"/>
          </w:tcPr>
          <w:p w:rsidR="003D5A8A" w:rsidRPr="00E1092B" w:rsidRDefault="003D5A8A" w:rsidP="00BF1D49">
            <w:pPr>
              <w:jc w:val="center"/>
            </w:pPr>
            <w:r w:rsidRPr="00E1092B">
              <w:t>1</w:t>
            </w:r>
          </w:p>
        </w:tc>
        <w:tc>
          <w:tcPr>
            <w:tcW w:w="3402" w:type="dxa"/>
          </w:tcPr>
          <w:p w:rsidR="003D5A8A" w:rsidRPr="00E1092B" w:rsidRDefault="003D5A8A" w:rsidP="002C4BA4">
            <w:pPr>
              <w:rPr>
                <w:lang w:val="en-US"/>
              </w:rPr>
            </w:pPr>
            <w:proofErr w:type="spellStart"/>
            <w:r w:rsidRPr="00E1092B">
              <w:rPr>
                <w:lang w:val="en-US"/>
              </w:rPr>
              <w:t>Akhetov</w:t>
            </w:r>
            <w:proofErr w:type="spellEnd"/>
            <w:r w:rsidRPr="00E1092B">
              <w:rPr>
                <w:lang w:val="en-US"/>
              </w:rPr>
              <w:t xml:space="preserve"> A.A., </w:t>
            </w:r>
            <w:proofErr w:type="spellStart"/>
            <w:r w:rsidRPr="00E1092B">
              <w:rPr>
                <w:lang w:val="en-US"/>
              </w:rPr>
              <w:t>Tanbayeva</w:t>
            </w:r>
            <w:proofErr w:type="spellEnd"/>
            <w:r w:rsidRPr="00E1092B">
              <w:rPr>
                <w:lang w:val="en-US"/>
              </w:rPr>
              <w:t xml:space="preserve"> G.Z.</w:t>
            </w:r>
          </w:p>
        </w:tc>
      </w:tr>
      <w:tr w:rsidR="003D5A8A" w:rsidRPr="00E1092B" w:rsidTr="00260A54">
        <w:trPr>
          <w:trHeight w:val="274"/>
        </w:trPr>
        <w:tc>
          <w:tcPr>
            <w:tcW w:w="709" w:type="dxa"/>
          </w:tcPr>
          <w:p w:rsidR="003D5A8A" w:rsidRPr="00E1092B" w:rsidRDefault="006E6D5E" w:rsidP="006E6D5E">
            <w:pPr>
              <w:jc w:val="center"/>
            </w:pPr>
            <w:r w:rsidRPr="00E1092B">
              <w:t>39</w:t>
            </w:r>
            <w:r w:rsidR="003D5A8A" w:rsidRPr="00E1092B">
              <w:t>.</w:t>
            </w:r>
          </w:p>
        </w:tc>
        <w:tc>
          <w:tcPr>
            <w:tcW w:w="5812" w:type="dxa"/>
          </w:tcPr>
          <w:p w:rsidR="003D5A8A" w:rsidRPr="00E1092B" w:rsidRDefault="003D5A8A" w:rsidP="00BF1D49">
            <w:pPr>
              <w:rPr>
                <w:b/>
                <w:bCs/>
              </w:rPr>
            </w:pPr>
            <w:r w:rsidRPr="00E1092B">
              <w:t xml:space="preserve">Возможности </w:t>
            </w:r>
            <w:proofErr w:type="spellStart"/>
            <w:r w:rsidRPr="00E1092B">
              <w:t>Дабигатрана</w:t>
            </w:r>
            <w:proofErr w:type="spellEnd"/>
            <w:r w:rsidRPr="00E1092B">
              <w:t xml:space="preserve"> </w:t>
            </w:r>
            <w:proofErr w:type="spellStart"/>
            <w:r w:rsidRPr="00E1092B">
              <w:t>этексилата</w:t>
            </w:r>
            <w:proofErr w:type="spellEnd"/>
            <w:r w:rsidRPr="00E1092B">
              <w:t xml:space="preserve"> в  профилактике ишемического инсульта у больных с  неклапанной фибрилляцией.  Решение неопределенных вопросов в  практике.</w:t>
            </w:r>
          </w:p>
        </w:tc>
        <w:tc>
          <w:tcPr>
            <w:tcW w:w="1276" w:type="dxa"/>
          </w:tcPr>
          <w:p w:rsidR="003D5A8A" w:rsidRPr="00E1092B" w:rsidRDefault="003D5A8A" w:rsidP="00BF1D49">
            <w:pPr>
              <w:jc w:val="center"/>
            </w:pPr>
            <w:r w:rsidRPr="00E1092B">
              <w:t>Статья</w:t>
            </w:r>
          </w:p>
        </w:tc>
        <w:tc>
          <w:tcPr>
            <w:tcW w:w="3402" w:type="dxa"/>
          </w:tcPr>
          <w:p w:rsidR="003D5A8A" w:rsidRPr="00E1092B" w:rsidRDefault="003D5A8A" w:rsidP="00BF1D49">
            <w:pPr>
              <w:rPr>
                <w:lang w:val="en-US"/>
              </w:rPr>
            </w:pPr>
            <w:r w:rsidRPr="00E1092B">
              <w:t>Медицина</w:t>
            </w:r>
            <w:r w:rsidRPr="00E1092B">
              <w:rPr>
                <w:lang w:val="en-US"/>
              </w:rPr>
              <w:t xml:space="preserve"> 2016;2/164:18-27</w:t>
            </w:r>
          </w:p>
          <w:p w:rsidR="003D5A8A" w:rsidRPr="00E1092B" w:rsidRDefault="003D5A8A" w:rsidP="00BF1D49">
            <w:pPr>
              <w:rPr>
                <w:lang w:val="en-US"/>
              </w:rPr>
            </w:pPr>
          </w:p>
        </w:tc>
        <w:tc>
          <w:tcPr>
            <w:tcW w:w="850" w:type="dxa"/>
          </w:tcPr>
          <w:p w:rsidR="003D5A8A" w:rsidRPr="00E1092B" w:rsidRDefault="003D5A8A" w:rsidP="00BF1D49">
            <w:pPr>
              <w:jc w:val="center"/>
            </w:pPr>
            <w:r w:rsidRPr="00E1092B">
              <w:t>10</w:t>
            </w:r>
          </w:p>
        </w:tc>
        <w:tc>
          <w:tcPr>
            <w:tcW w:w="3402" w:type="dxa"/>
          </w:tcPr>
          <w:p w:rsidR="003D5A8A" w:rsidRPr="00E1092B" w:rsidRDefault="003D5A8A" w:rsidP="002C4BA4"/>
        </w:tc>
      </w:tr>
      <w:tr w:rsidR="003D5A8A" w:rsidRPr="00E1092B" w:rsidTr="00260A54">
        <w:trPr>
          <w:trHeight w:val="274"/>
        </w:trPr>
        <w:tc>
          <w:tcPr>
            <w:tcW w:w="709" w:type="dxa"/>
          </w:tcPr>
          <w:p w:rsidR="003D5A8A" w:rsidRPr="00E1092B" w:rsidRDefault="003D5A8A" w:rsidP="006E6D5E">
            <w:pPr>
              <w:jc w:val="center"/>
            </w:pPr>
            <w:r w:rsidRPr="00E1092B">
              <w:t>4</w:t>
            </w:r>
            <w:r w:rsidR="006E6D5E" w:rsidRPr="00E1092B">
              <w:t>0</w:t>
            </w:r>
            <w:r w:rsidRPr="00E1092B">
              <w:t>.</w:t>
            </w:r>
          </w:p>
        </w:tc>
        <w:tc>
          <w:tcPr>
            <w:tcW w:w="5812" w:type="dxa"/>
          </w:tcPr>
          <w:p w:rsidR="003D5A8A" w:rsidRPr="00E1092B" w:rsidRDefault="003D5A8A" w:rsidP="00B66DEA">
            <w:pPr>
              <w:rPr>
                <w:b/>
                <w:bCs/>
              </w:rPr>
            </w:pPr>
            <w:r w:rsidRPr="00E1092B">
              <w:t xml:space="preserve">Профиль больных с </w:t>
            </w:r>
            <w:proofErr w:type="spellStart"/>
            <w:r w:rsidRPr="00E1092B">
              <w:t>фибриляцией</w:t>
            </w:r>
            <w:proofErr w:type="spellEnd"/>
            <w:r w:rsidRPr="00E1092B">
              <w:t xml:space="preserve"> предсердий, находившихся на стационарном лечении, с позиции профилактики </w:t>
            </w:r>
            <w:proofErr w:type="spellStart"/>
            <w:r w:rsidRPr="00E1092B">
              <w:t>кардиоэмболического</w:t>
            </w:r>
            <w:proofErr w:type="spellEnd"/>
            <w:r w:rsidRPr="00E1092B">
              <w:t xml:space="preserve"> инсульта</w:t>
            </w:r>
          </w:p>
        </w:tc>
        <w:tc>
          <w:tcPr>
            <w:tcW w:w="1276" w:type="dxa"/>
          </w:tcPr>
          <w:p w:rsidR="003D5A8A" w:rsidRPr="00E1092B" w:rsidRDefault="003D5A8A" w:rsidP="00B66DEA">
            <w:pPr>
              <w:jc w:val="center"/>
            </w:pPr>
            <w:r w:rsidRPr="00E1092B">
              <w:t>Статья</w:t>
            </w:r>
          </w:p>
        </w:tc>
        <w:tc>
          <w:tcPr>
            <w:tcW w:w="3402" w:type="dxa"/>
          </w:tcPr>
          <w:p w:rsidR="003D5A8A" w:rsidRPr="00E1092B" w:rsidRDefault="003D5A8A" w:rsidP="00B66DEA">
            <w:r w:rsidRPr="00E1092B">
              <w:t xml:space="preserve">Журнал Неврология  им </w:t>
            </w:r>
            <w:proofErr w:type="spellStart"/>
            <w:r w:rsidRPr="00E1092B">
              <w:t>Маньковского</w:t>
            </w:r>
            <w:proofErr w:type="spellEnd"/>
            <w:r w:rsidRPr="00E1092B">
              <w:t xml:space="preserve"> 2016;1:20-23</w:t>
            </w:r>
          </w:p>
          <w:p w:rsidR="003D5A8A" w:rsidRPr="00E1092B" w:rsidRDefault="003D5A8A" w:rsidP="00B66DEA"/>
        </w:tc>
        <w:tc>
          <w:tcPr>
            <w:tcW w:w="850" w:type="dxa"/>
          </w:tcPr>
          <w:p w:rsidR="003D5A8A" w:rsidRPr="00E1092B" w:rsidRDefault="003D5A8A" w:rsidP="00B66DEA">
            <w:pPr>
              <w:jc w:val="center"/>
            </w:pPr>
            <w:r w:rsidRPr="00E1092B">
              <w:t>4</w:t>
            </w:r>
          </w:p>
        </w:tc>
        <w:tc>
          <w:tcPr>
            <w:tcW w:w="3402" w:type="dxa"/>
          </w:tcPr>
          <w:p w:rsidR="003D5A8A" w:rsidRPr="00E1092B" w:rsidRDefault="003D5A8A" w:rsidP="002C4BA4">
            <w:proofErr w:type="spellStart"/>
            <w:r w:rsidRPr="00E1092B">
              <w:t>Бенберин</w:t>
            </w:r>
            <w:proofErr w:type="spellEnd"/>
            <w:r w:rsidRPr="00E1092B">
              <w:t xml:space="preserve"> В.В., </w:t>
            </w:r>
            <w:proofErr w:type="spellStart"/>
            <w:r w:rsidRPr="00E1092B">
              <w:t>Танбаева</w:t>
            </w:r>
            <w:proofErr w:type="spellEnd"/>
            <w:r w:rsidRPr="00E1092B">
              <w:t xml:space="preserve"> Г.З., </w:t>
            </w:r>
            <w:proofErr w:type="spellStart"/>
            <w:r w:rsidRPr="00E1092B">
              <w:t>Кусымжанова</w:t>
            </w:r>
            <w:proofErr w:type="spellEnd"/>
            <w:r w:rsidRPr="00E1092B">
              <w:t xml:space="preserve"> Ж.М.</w:t>
            </w:r>
          </w:p>
        </w:tc>
      </w:tr>
      <w:tr w:rsidR="003D5A8A" w:rsidRPr="00E1092B" w:rsidTr="00260A54">
        <w:trPr>
          <w:trHeight w:val="274"/>
        </w:trPr>
        <w:tc>
          <w:tcPr>
            <w:tcW w:w="709" w:type="dxa"/>
          </w:tcPr>
          <w:p w:rsidR="003D5A8A" w:rsidRPr="00E1092B" w:rsidRDefault="006E6D5E" w:rsidP="006E6D5E">
            <w:pPr>
              <w:jc w:val="center"/>
            </w:pPr>
            <w:r w:rsidRPr="00E1092B">
              <w:t>41</w:t>
            </w:r>
            <w:r w:rsidR="003D5A8A" w:rsidRPr="00E1092B">
              <w:t>.</w:t>
            </w:r>
          </w:p>
        </w:tc>
        <w:tc>
          <w:tcPr>
            <w:tcW w:w="5812" w:type="dxa"/>
          </w:tcPr>
          <w:p w:rsidR="003D5A8A" w:rsidRPr="00E1092B" w:rsidRDefault="003D5A8A" w:rsidP="00B66DEA">
            <w:pPr>
              <w:pStyle w:val="3"/>
              <w:shd w:val="clear" w:color="auto" w:fill="FFFFFF"/>
              <w:rPr>
                <w:b w:val="0"/>
                <w:bCs/>
                <w:sz w:val="24"/>
                <w:szCs w:val="24"/>
              </w:rPr>
            </w:pPr>
            <w:r w:rsidRPr="00E1092B">
              <w:rPr>
                <w:b w:val="0"/>
                <w:sz w:val="24"/>
                <w:szCs w:val="24"/>
                <w:lang w:val="ru-RU"/>
              </w:rPr>
              <w:t xml:space="preserve">Особенности артериальной гипертензии у </w:t>
            </w:r>
            <w:proofErr w:type="gramStart"/>
            <w:r w:rsidRPr="00E1092B">
              <w:rPr>
                <w:b w:val="0"/>
                <w:sz w:val="24"/>
                <w:szCs w:val="24"/>
                <w:lang w:val="ru-RU"/>
              </w:rPr>
              <w:t>пожилых</w:t>
            </w:r>
            <w:proofErr w:type="gramEnd"/>
            <w:r w:rsidRPr="00E1092B">
              <w:rPr>
                <w:b w:val="0"/>
                <w:sz w:val="24"/>
                <w:szCs w:val="24"/>
                <w:lang w:val="ru-RU"/>
              </w:rPr>
              <w:t xml:space="preserve">. </w:t>
            </w:r>
            <w:r w:rsidRPr="00E1092B">
              <w:rPr>
                <w:b w:val="0"/>
                <w:sz w:val="24"/>
                <w:szCs w:val="24"/>
              </w:rPr>
              <w:t>Профилактика деменции при  АГ у пожилых</w:t>
            </w:r>
          </w:p>
        </w:tc>
        <w:tc>
          <w:tcPr>
            <w:tcW w:w="1276" w:type="dxa"/>
          </w:tcPr>
          <w:p w:rsidR="003D5A8A" w:rsidRPr="00E1092B" w:rsidRDefault="003D5A8A" w:rsidP="00B66DEA">
            <w:pPr>
              <w:jc w:val="center"/>
            </w:pPr>
            <w:r w:rsidRPr="00E1092B">
              <w:t>Тезис</w:t>
            </w:r>
          </w:p>
        </w:tc>
        <w:tc>
          <w:tcPr>
            <w:tcW w:w="3402" w:type="dxa"/>
          </w:tcPr>
          <w:p w:rsidR="003D5A8A" w:rsidRPr="00E1092B" w:rsidRDefault="003D5A8A" w:rsidP="00B66DEA">
            <w:pPr>
              <w:rPr>
                <w:lang w:val="en-US"/>
              </w:rPr>
            </w:pPr>
            <w:r w:rsidRPr="00E1092B">
              <w:t>Терапевтический вестник 2016;1(47):71</w:t>
            </w:r>
          </w:p>
        </w:tc>
        <w:tc>
          <w:tcPr>
            <w:tcW w:w="850" w:type="dxa"/>
          </w:tcPr>
          <w:p w:rsidR="003D5A8A" w:rsidRPr="00E1092B" w:rsidRDefault="003D5A8A" w:rsidP="00B66DEA">
            <w:pPr>
              <w:jc w:val="center"/>
            </w:pPr>
            <w:r w:rsidRPr="00E1092B">
              <w:t>1</w:t>
            </w:r>
          </w:p>
        </w:tc>
        <w:tc>
          <w:tcPr>
            <w:tcW w:w="3402" w:type="dxa"/>
          </w:tcPr>
          <w:p w:rsidR="003D5A8A" w:rsidRPr="00E1092B" w:rsidRDefault="003D5A8A" w:rsidP="002C4BA4">
            <w:pPr>
              <w:rPr>
                <w:lang w:val="en-US"/>
              </w:rPr>
            </w:pPr>
          </w:p>
        </w:tc>
      </w:tr>
      <w:tr w:rsidR="003D5A8A" w:rsidRPr="00E1092B" w:rsidTr="00260A54">
        <w:trPr>
          <w:trHeight w:val="274"/>
        </w:trPr>
        <w:tc>
          <w:tcPr>
            <w:tcW w:w="709" w:type="dxa"/>
          </w:tcPr>
          <w:p w:rsidR="003D5A8A" w:rsidRPr="00E1092B" w:rsidRDefault="006E6D5E" w:rsidP="006E6D5E">
            <w:pPr>
              <w:jc w:val="center"/>
            </w:pPr>
            <w:r w:rsidRPr="00E1092B">
              <w:t>42</w:t>
            </w:r>
            <w:r w:rsidR="003D5A8A" w:rsidRPr="00E1092B">
              <w:t xml:space="preserve">. </w:t>
            </w:r>
          </w:p>
        </w:tc>
        <w:tc>
          <w:tcPr>
            <w:tcW w:w="5812" w:type="dxa"/>
          </w:tcPr>
          <w:p w:rsidR="003D5A8A" w:rsidRPr="00E1092B" w:rsidRDefault="003D5A8A" w:rsidP="00B66DEA">
            <w:pPr>
              <w:pStyle w:val="3"/>
              <w:shd w:val="clear" w:color="auto" w:fill="FFFFFF"/>
              <w:rPr>
                <w:b w:val="0"/>
                <w:bCs/>
                <w:sz w:val="24"/>
                <w:szCs w:val="24"/>
                <w:lang w:val="ru-RU"/>
              </w:rPr>
            </w:pPr>
            <w:r w:rsidRPr="00E1092B">
              <w:rPr>
                <w:b w:val="0"/>
                <w:sz w:val="24"/>
                <w:szCs w:val="24"/>
                <w:lang w:val="ru-RU"/>
              </w:rPr>
              <w:t xml:space="preserve">Новости кардиологии - конгресс Европейского </w:t>
            </w:r>
            <w:r w:rsidRPr="00E1092B">
              <w:rPr>
                <w:b w:val="0"/>
                <w:sz w:val="24"/>
                <w:szCs w:val="24"/>
                <w:lang w:val="ru-RU"/>
              </w:rPr>
              <w:lastRenderedPageBreak/>
              <w:t xml:space="preserve">общества кардиологов – 2016 </w:t>
            </w:r>
          </w:p>
        </w:tc>
        <w:tc>
          <w:tcPr>
            <w:tcW w:w="1276" w:type="dxa"/>
          </w:tcPr>
          <w:p w:rsidR="003D5A8A" w:rsidRPr="00E1092B" w:rsidRDefault="003D5A8A" w:rsidP="00B66DEA">
            <w:pPr>
              <w:jc w:val="center"/>
            </w:pPr>
            <w:r w:rsidRPr="00E1092B">
              <w:lastRenderedPageBreak/>
              <w:t>Статья</w:t>
            </w:r>
          </w:p>
        </w:tc>
        <w:tc>
          <w:tcPr>
            <w:tcW w:w="3402" w:type="dxa"/>
          </w:tcPr>
          <w:p w:rsidR="003D5A8A" w:rsidRPr="00E1092B" w:rsidRDefault="003D5A8A" w:rsidP="00B66DEA">
            <w:r w:rsidRPr="00E1092B">
              <w:t xml:space="preserve">Вестник Медицинского центра </w:t>
            </w:r>
            <w:r w:rsidRPr="00E1092B">
              <w:lastRenderedPageBreak/>
              <w:t>Управления Делами Президента Республики Казахстан 2016;3(64); 83-85</w:t>
            </w:r>
          </w:p>
        </w:tc>
        <w:tc>
          <w:tcPr>
            <w:tcW w:w="850" w:type="dxa"/>
          </w:tcPr>
          <w:p w:rsidR="003D5A8A" w:rsidRPr="00E1092B" w:rsidRDefault="003D5A8A" w:rsidP="00B66DEA">
            <w:pPr>
              <w:jc w:val="center"/>
            </w:pPr>
            <w:r w:rsidRPr="00E1092B">
              <w:lastRenderedPageBreak/>
              <w:t>3</w:t>
            </w:r>
          </w:p>
        </w:tc>
        <w:tc>
          <w:tcPr>
            <w:tcW w:w="3402" w:type="dxa"/>
          </w:tcPr>
          <w:p w:rsidR="003D5A8A" w:rsidRPr="00E1092B" w:rsidRDefault="003D5A8A" w:rsidP="002C4BA4"/>
        </w:tc>
      </w:tr>
      <w:tr w:rsidR="003D5A8A" w:rsidRPr="00E1092B" w:rsidTr="00260A54">
        <w:trPr>
          <w:trHeight w:val="274"/>
        </w:trPr>
        <w:tc>
          <w:tcPr>
            <w:tcW w:w="709" w:type="dxa"/>
          </w:tcPr>
          <w:p w:rsidR="003D5A8A" w:rsidRPr="00E1092B" w:rsidRDefault="006E6D5E" w:rsidP="006E6D5E">
            <w:pPr>
              <w:jc w:val="center"/>
            </w:pPr>
            <w:r w:rsidRPr="00E1092B">
              <w:lastRenderedPageBreak/>
              <w:t>4</w:t>
            </w:r>
            <w:r w:rsidR="003D5A8A" w:rsidRPr="00E1092B">
              <w:t>3.</w:t>
            </w:r>
          </w:p>
        </w:tc>
        <w:tc>
          <w:tcPr>
            <w:tcW w:w="5812" w:type="dxa"/>
          </w:tcPr>
          <w:p w:rsidR="003D5A8A" w:rsidRPr="00E1092B" w:rsidRDefault="003D5A8A" w:rsidP="00BF1D49">
            <w:proofErr w:type="spellStart"/>
            <w:r w:rsidRPr="00E1092B">
              <w:t>Комплаетность</w:t>
            </w:r>
            <w:proofErr w:type="spellEnd"/>
            <w:r w:rsidRPr="00E1092B">
              <w:t xml:space="preserve"> к лекарственной терапии больных с многососудистыми поражением коронарных артерий в зависимости от вида медицинского обслуживания </w:t>
            </w:r>
          </w:p>
        </w:tc>
        <w:tc>
          <w:tcPr>
            <w:tcW w:w="1276" w:type="dxa"/>
          </w:tcPr>
          <w:p w:rsidR="003D5A8A" w:rsidRPr="00E1092B" w:rsidRDefault="003D5A8A" w:rsidP="00BF1D49">
            <w:pPr>
              <w:jc w:val="center"/>
            </w:pPr>
            <w:r w:rsidRPr="00E1092B">
              <w:t>Статья</w:t>
            </w:r>
          </w:p>
        </w:tc>
        <w:tc>
          <w:tcPr>
            <w:tcW w:w="3402" w:type="dxa"/>
          </w:tcPr>
          <w:p w:rsidR="003D5A8A" w:rsidRPr="00E1092B" w:rsidRDefault="003D5A8A" w:rsidP="00BF1D49">
            <w:r w:rsidRPr="00E1092B">
              <w:t>Вестник Медицинского центра Управления Делами Президента Республики Казахстан  2016; 4 (65);38-44</w:t>
            </w:r>
          </w:p>
          <w:p w:rsidR="003D5A8A" w:rsidRPr="00E1092B" w:rsidRDefault="003D5A8A" w:rsidP="00BF1D49"/>
        </w:tc>
        <w:tc>
          <w:tcPr>
            <w:tcW w:w="850" w:type="dxa"/>
          </w:tcPr>
          <w:p w:rsidR="003D5A8A" w:rsidRPr="00E1092B" w:rsidRDefault="003D5A8A" w:rsidP="00BF1D49">
            <w:pPr>
              <w:jc w:val="center"/>
            </w:pPr>
            <w:r w:rsidRPr="00E1092B">
              <w:t>6</w:t>
            </w:r>
          </w:p>
        </w:tc>
        <w:tc>
          <w:tcPr>
            <w:tcW w:w="3402" w:type="dxa"/>
          </w:tcPr>
          <w:p w:rsidR="003D5A8A" w:rsidRPr="00E1092B" w:rsidRDefault="003D5A8A" w:rsidP="002C4BA4">
            <w:proofErr w:type="spellStart"/>
            <w:r w:rsidRPr="00E1092B">
              <w:t>Бенберин</w:t>
            </w:r>
            <w:proofErr w:type="spellEnd"/>
            <w:r w:rsidRPr="00E1092B">
              <w:t xml:space="preserve"> В.В., Дудник В.Ю., </w:t>
            </w:r>
            <w:proofErr w:type="spellStart"/>
            <w:r w:rsidRPr="00E1092B">
              <w:t>Танбаева</w:t>
            </w:r>
            <w:proofErr w:type="spellEnd"/>
            <w:r w:rsidRPr="00E1092B">
              <w:t xml:space="preserve"> Г.З., </w:t>
            </w:r>
            <w:proofErr w:type="spellStart"/>
            <w:r w:rsidRPr="00E1092B">
              <w:t>Смаилова</w:t>
            </w:r>
            <w:proofErr w:type="spellEnd"/>
            <w:r w:rsidRPr="00E1092B">
              <w:t xml:space="preserve"> Ф.К., </w:t>
            </w:r>
            <w:proofErr w:type="spellStart"/>
            <w:r w:rsidRPr="00E1092B">
              <w:t>Аймаханова</w:t>
            </w:r>
            <w:proofErr w:type="spellEnd"/>
            <w:r w:rsidRPr="00E1092B">
              <w:t xml:space="preserve"> Г.Т., Нургалиева Г.К., </w:t>
            </w:r>
            <w:proofErr w:type="spellStart"/>
            <w:r w:rsidRPr="00E1092B">
              <w:t>Ахментаева</w:t>
            </w:r>
            <w:proofErr w:type="spellEnd"/>
            <w:r w:rsidRPr="00E1092B">
              <w:t xml:space="preserve"> Д.А.</w:t>
            </w:r>
          </w:p>
        </w:tc>
      </w:tr>
      <w:tr w:rsidR="003D5A8A" w:rsidRPr="00E1092B" w:rsidTr="00260A54">
        <w:trPr>
          <w:trHeight w:val="274"/>
        </w:trPr>
        <w:tc>
          <w:tcPr>
            <w:tcW w:w="709" w:type="dxa"/>
          </w:tcPr>
          <w:p w:rsidR="003D5A8A" w:rsidRPr="00E1092B" w:rsidRDefault="006E6D5E" w:rsidP="006E6D5E">
            <w:pPr>
              <w:jc w:val="center"/>
            </w:pPr>
            <w:r w:rsidRPr="00E1092B">
              <w:t>44</w:t>
            </w:r>
            <w:r w:rsidR="003D5A8A" w:rsidRPr="00E1092B">
              <w:t>.</w:t>
            </w:r>
          </w:p>
        </w:tc>
        <w:tc>
          <w:tcPr>
            <w:tcW w:w="5812" w:type="dxa"/>
          </w:tcPr>
          <w:p w:rsidR="003D5A8A" w:rsidRPr="00E1092B" w:rsidRDefault="003D5A8A" w:rsidP="00BF1D49">
            <w:r w:rsidRPr="00E1092B">
              <w:t xml:space="preserve">Профилактика </w:t>
            </w:r>
            <w:proofErr w:type="gramStart"/>
            <w:r w:rsidRPr="00E1092B">
              <w:t>сердечно-сосудистых</w:t>
            </w:r>
            <w:proofErr w:type="gramEnd"/>
            <w:r w:rsidRPr="00E1092B">
              <w:t xml:space="preserve"> заболеваний с помощью ацетилсалициловой кислоты с позиции международных данных</w:t>
            </w:r>
          </w:p>
        </w:tc>
        <w:tc>
          <w:tcPr>
            <w:tcW w:w="1276" w:type="dxa"/>
          </w:tcPr>
          <w:p w:rsidR="003D5A8A" w:rsidRPr="00E1092B" w:rsidRDefault="003D5A8A" w:rsidP="00BF1D49">
            <w:pPr>
              <w:jc w:val="center"/>
            </w:pPr>
            <w:r w:rsidRPr="00E1092B">
              <w:t>Статья</w:t>
            </w:r>
          </w:p>
        </w:tc>
        <w:tc>
          <w:tcPr>
            <w:tcW w:w="3402" w:type="dxa"/>
          </w:tcPr>
          <w:p w:rsidR="003D5A8A" w:rsidRPr="00E1092B" w:rsidRDefault="003D5A8A" w:rsidP="00BF1D49">
            <w:r w:rsidRPr="00E1092B">
              <w:t>Вестник Медицинского центра Управления Делами Президента Республики Казахстан  , 2016; 4 (65):76-88.</w:t>
            </w:r>
          </w:p>
        </w:tc>
        <w:tc>
          <w:tcPr>
            <w:tcW w:w="850" w:type="dxa"/>
          </w:tcPr>
          <w:p w:rsidR="003D5A8A" w:rsidRPr="00E1092B" w:rsidRDefault="003D5A8A" w:rsidP="00BF1D49">
            <w:pPr>
              <w:jc w:val="center"/>
            </w:pPr>
            <w:r w:rsidRPr="00E1092B">
              <w:t>12</w:t>
            </w:r>
          </w:p>
        </w:tc>
        <w:tc>
          <w:tcPr>
            <w:tcW w:w="3402" w:type="dxa"/>
          </w:tcPr>
          <w:p w:rsidR="003D5A8A" w:rsidRPr="00E1092B" w:rsidRDefault="003D5A8A" w:rsidP="00BF1D49"/>
        </w:tc>
      </w:tr>
      <w:tr w:rsidR="003D5A8A" w:rsidRPr="00E1092B" w:rsidTr="00260A54">
        <w:trPr>
          <w:trHeight w:val="274"/>
        </w:trPr>
        <w:tc>
          <w:tcPr>
            <w:tcW w:w="709" w:type="dxa"/>
          </w:tcPr>
          <w:p w:rsidR="003D5A8A" w:rsidRPr="00E1092B" w:rsidRDefault="006E6D5E" w:rsidP="006E6D5E">
            <w:pPr>
              <w:jc w:val="center"/>
            </w:pPr>
            <w:r w:rsidRPr="00E1092B">
              <w:t>45</w:t>
            </w:r>
            <w:r w:rsidR="003D5A8A" w:rsidRPr="00E1092B">
              <w:t>.</w:t>
            </w:r>
          </w:p>
        </w:tc>
        <w:tc>
          <w:tcPr>
            <w:tcW w:w="5812" w:type="dxa"/>
          </w:tcPr>
          <w:p w:rsidR="003D5A8A" w:rsidRPr="00E1092B" w:rsidRDefault="003D5A8A" w:rsidP="00BF1D49">
            <w:pPr>
              <w:rPr>
                <w:b/>
              </w:rPr>
            </w:pPr>
            <w:r w:rsidRPr="00E1092B">
              <w:t>Что мы знаем о пользе и механизме действия ацетилсалициловой кислоты в клинической практике?</w:t>
            </w:r>
          </w:p>
        </w:tc>
        <w:tc>
          <w:tcPr>
            <w:tcW w:w="1276" w:type="dxa"/>
          </w:tcPr>
          <w:p w:rsidR="003D5A8A" w:rsidRPr="00E1092B" w:rsidRDefault="003D5A8A" w:rsidP="00BF1D49">
            <w:pPr>
              <w:jc w:val="center"/>
            </w:pPr>
            <w:r w:rsidRPr="00E1092B">
              <w:t>Статья</w:t>
            </w:r>
          </w:p>
        </w:tc>
        <w:tc>
          <w:tcPr>
            <w:tcW w:w="3402" w:type="dxa"/>
          </w:tcPr>
          <w:p w:rsidR="003D5A8A" w:rsidRPr="00E1092B" w:rsidRDefault="003D5A8A" w:rsidP="00BF1D49">
            <w:r w:rsidRPr="00E1092B">
              <w:t>Медицина 2016;12/174:2-13</w:t>
            </w:r>
          </w:p>
          <w:p w:rsidR="003D5A8A" w:rsidRPr="00E1092B" w:rsidRDefault="003D5A8A" w:rsidP="00BF1D49"/>
        </w:tc>
        <w:tc>
          <w:tcPr>
            <w:tcW w:w="850" w:type="dxa"/>
          </w:tcPr>
          <w:p w:rsidR="003D5A8A" w:rsidRPr="00E1092B" w:rsidRDefault="003D5A8A" w:rsidP="00BF1D49">
            <w:pPr>
              <w:jc w:val="center"/>
            </w:pPr>
            <w:r w:rsidRPr="00E1092B">
              <w:t>12</w:t>
            </w:r>
          </w:p>
        </w:tc>
        <w:tc>
          <w:tcPr>
            <w:tcW w:w="3402" w:type="dxa"/>
          </w:tcPr>
          <w:p w:rsidR="003D5A8A" w:rsidRPr="00E1092B" w:rsidRDefault="003D5A8A" w:rsidP="002C4BA4"/>
        </w:tc>
      </w:tr>
      <w:tr w:rsidR="003D5A8A" w:rsidRPr="00E1092B" w:rsidTr="00260A54">
        <w:trPr>
          <w:trHeight w:val="274"/>
        </w:trPr>
        <w:tc>
          <w:tcPr>
            <w:tcW w:w="709" w:type="dxa"/>
          </w:tcPr>
          <w:p w:rsidR="003D5A8A" w:rsidRPr="00E1092B" w:rsidRDefault="006E6D5E" w:rsidP="006E6D5E">
            <w:pPr>
              <w:jc w:val="center"/>
            </w:pPr>
            <w:r w:rsidRPr="00E1092B">
              <w:t>46</w:t>
            </w:r>
            <w:r w:rsidR="003D5A8A" w:rsidRPr="00E1092B">
              <w:t>.</w:t>
            </w:r>
          </w:p>
        </w:tc>
        <w:tc>
          <w:tcPr>
            <w:tcW w:w="5812" w:type="dxa"/>
          </w:tcPr>
          <w:p w:rsidR="003D5A8A" w:rsidRPr="00E1092B" w:rsidRDefault="003D5A8A" w:rsidP="00B66DEA">
            <w:r w:rsidRPr="00E1092B">
              <w:t xml:space="preserve">Оценка показателей инструментальных методов исследования </w:t>
            </w:r>
            <w:proofErr w:type="gramStart"/>
            <w:r w:rsidRPr="00E1092B">
              <w:t>сердечно-сосудистой</w:t>
            </w:r>
            <w:proofErr w:type="gramEnd"/>
            <w:r w:rsidRPr="00E1092B">
              <w:t xml:space="preserve"> системы больных, перенесших инвазивную </w:t>
            </w:r>
            <w:proofErr w:type="spellStart"/>
            <w:r w:rsidRPr="00E1092B">
              <w:t>реваскуляризацию</w:t>
            </w:r>
            <w:proofErr w:type="spellEnd"/>
            <w:r w:rsidRPr="00E1092B">
              <w:t xml:space="preserve"> коронарных артерий, в контексте эффективности медицинского обслуживания.</w:t>
            </w:r>
          </w:p>
        </w:tc>
        <w:tc>
          <w:tcPr>
            <w:tcW w:w="1276" w:type="dxa"/>
          </w:tcPr>
          <w:p w:rsidR="003D5A8A" w:rsidRPr="00E1092B" w:rsidRDefault="003D5A8A" w:rsidP="00B66DEA">
            <w:pPr>
              <w:jc w:val="center"/>
            </w:pPr>
            <w:r w:rsidRPr="00E1092B">
              <w:t>Статья</w:t>
            </w:r>
          </w:p>
        </w:tc>
        <w:tc>
          <w:tcPr>
            <w:tcW w:w="3402" w:type="dxa"/>
          </w:tcPr>
          <w:p w:rsidR="003D5A8A" w:rsidRPr="00E1092B" w:rsidRDefault="003D5A8A" w:rsidP="00B66DEA">
            <w:r w:rsidRPr="00E1092B">
              <w:t>Медицина 2016;12/174:22-27</w:t>
            </w:r>
          </w:p>
          <w:p w:rsidR="003D5A8A" w:rsidRPr="00E1092B" w:rsidRDefault="003D5A8A" w:rsidP="00B66DEA"/>
        </w:tc>
        <w:tc>
          <w:tcPr>
            <w:tcW w:w="850" w:type="dxa"/>
          </w:tcPr>
          <w:p w:rsidR="003D5A8A" w:rsidRPr="00E1092B" w:rsidRDefault="003D5A8A" w:rsidP="00B66DEA">
            <w:pPr>
              <w:jc w:val="center"/>
            </w:pPr>
            <w:r w:rsidRPr="00E1092B">
              <w:t>6</w:t>
            </w:r>
          </w:p>
        </w:tc>
        <w:tc>
          <w:tcPr>
            <w:tcW w:w="3402" w:type="dxa"/>
          </w:tcPr>
          <w:p w:rsidR="003D5A8A" w:rsidRPr="00E1092B" w:rsidRDefault="003D5A8A" w:rsidP="002C4BA4">
            <w:proofErr w:type="spellStart"/>
            <w:r w:rsidRPr="00E1092B">
              <w:t>Бенберин</w:t>
            </w:r>
            <w:proofErr w:type="spellEnd"/>
            <w:r w:rsidRPr="00E1092B">
              <w:t xml:space="preserve"> В.В., Дудник В.Ю., </w:t>
            </w:r>
            <w:proofErr w:type="spellStart"/>
            <w:r w:rsidRPr="00E1092B">
              <w:t>Танбаева</w:t>
            </w:r>
            <w:proofErr w:type="spellEnd"/>
            <w:r w:rsidRPr="00E1092B">
              <w:t xml:space="preserve"> Г.З., </w:t>
            </w:r>
            <w:proofErr w:type="spellStart"/>
            <w:r w:rsidRPr="00E1092B">
              <w:t>Смаилова</w:t>
            </w:r>
            <w:proofErr w:type="spellEnd"/>
            <w:r w:rsidRPr="00E1092B">
              <w:t xml:space="preserve"> Ф.К., </w:t>
            </w:r>
            <w:proofErr w:type="spellStart"/>
            <w:r w:rsidRPr="00E1092B">
              <w:t>Аймаханова</w:t>
            </w:r>
            <w:proofErr w:type="spellEnd"/>
            <w:r w:rsidRPr="00E1092B">
              <w:t xml:space="preserve"> Г.Т., Нургалиева Г.К., </w:t>
            </w:r>
            <w:proofErr w:type="spellStart"/>
            <w:r w:rsidRPr="00E1092B">
              <w:t>Ахментаева</w:t>
            </w:r>
            <w:proofErr w:type="spellEnd"/>
            <w:r w:rsidRPr="00E1092B">
              <w:t xml:space="preserve"> Д.А.</w:t>
            </w:r>
          </w:p>
        </w:tc>
      </w:tr>
      <w:tr w:rsidR="003D5A8A" w:rsidRPr="00E1092B" w:rsidTr="00260A54">
        <w:trPr>
          <w:trHeight w:val="1009"/>
        </w:trPr>
        <w:tc>
          <w:tcPr>
            <w:tcW w:w="709" w:type="dxa"/>
          </w:tcPr>
          <w:p w:rsidR="003D5A8A" w:rsidRPr="00E1092B" w:rsidRDefault="006E6D5E" w:rsidP="006E6D5E">
            <w:pPr>
              <w:jc w:val="center"/>
            </w:pPr>
            <w:r w:rsidRPr="00E1092B">
              <w:t>4</w:t>
            </w:r>
            <w:r w:rsidR="003D5A8A" w:rsidRPr="00E1092B">
              <w:t>7.</w:t>
            </w:r>
          </w:p>
        </w:tc>
        <w:tc>
          <w:tcPr>
            <w:tcW w:w="5812" w:type="dxa"/>
          </w:tcPr>
          <w:p w:rsidR="003D5A8A" w:rsidRPr="00E1092B" w:rsidRDefault="003D5A8A" w:rsidP="00B66DEA">
            <w:r w:rsidRPr="00E1092B">
              <w:t xml:space="preserve">Оценка </w:t>
            </w:r>
            <w:proofErr w:type="spellStart"/>
            <w:r w:rsidRPr="00E1092B">
              <w:t>коморбидности</w:t>
            </w:r>
            <w:proofErr w:type="spellEnd"/>
            <w:r w:rsidRPr="00E1092B">
              <w:t xml:space="preserve"> у  больных, перенесших инвазивную </w:t>
            </w:r>
            <w:proofErr w:type="spellStart"/>
            <w:r w:rsidRPr="00E1092B">
              <w:t>реваскуляризацию</w:t>
            </w:r>
            <w:proofErr w:type="spellEnd"/>
            <w:r w:rsidRPr="00E1092B">
              <w:t xml:space="preserve"> коронарных артерий, в зависимости от профиля медицинского обслуживания </w:t>
            </w:r>
          </w:p>
        </w:tc>
        <w:tc>
          <w:tcPr>
            <w:tcW w:w="1276" w:type="dxa"/>
          </w:tcPr>
          <w:p w:rsidR="003D5A8A" w:rsidRPr="00E1092B" w:rsidRDefault="003D5A8A" w:rsidP="00B66DEA">
            <w:pPr>
              <w:jc w:val="center"/>
            </w:pPr>
            <w:r w:rsidRPr="00E1092B">
              <w:t>Статья</w:t>
            </w:r>
          </w:p>
        </w:tc>
        <w:tc>
          <w:tcPr>
            <w:tcW w:w="3402" w:type="dxa"/>
          </w:tcPr>
          <w:p w:rsidR="003D5A8A" w:rsidRPr="00E1092B" w:rsidRDefault="003D5A8A" w:rsidP="00B66DEA">
            <w:r w:rsidRPr="00E1092B">
              <w:t xml:space="preserve">Вестник </w:t>
            </w:r>
            <w:proofErr w:type="spellStart"/>
            <w:r w:rsidRPr="00E1092B">
              <w:t>КазНМУ</w:t>
            </w:r>
            <w:proofErr w:type="spellEnd"/>
            <w:r w:rsidRPr="00E1092B">
              <w:t xml:space="preserve"> 2016; 4:63-72.</w:t>
            </w:r>
          </w:p>
          <w:p w:rsidR="003D5A8A" w:rsidRPr="00E1092B" w:rsidRDefault="003D5A8A" w:rsidP="00B66DEA"/>
        </w:tc>
        <w:tc>
          <w:tcPr>
            <w:tcW w:w="850" w:type="dxa"/>
          </w:tcPr>
          <w:p w:rsidR="003D5A8A" w:rsidRPr="00E1092B" w:rsidRDefault="003D5A8A" w:rsidP="00B66DEA">
            <w:pPr>
              <w:jc w:val="center"/>
            </w:pPr>
            <w:r w:rsidRPr="00E1092B">
              <w:t>10</w:t>
            </w:r>
          </w:p>
        </w:tc>
        <w:tc>
          <w:tcPr>
            <w:tcW w:w="3402" w:type="dxa"/>
          </w:tcPr>
          <w:p w:rsidR="003D5A8A" w:rsidRPr="00E1092B" w:rsidRDefault="003D5A8A" w:rsidP="002C4BA4">
            <w:proofErr w:type="spellStart"/>
            <w:r w:rsidRPr="00E1092B">
              <w:t>Бенберин</w:t>
            </w:r>
            <w:proofErr w:type="spellEnd"/>
            <w:r w:rsidRPr="00E1092B">
              <w:t xml:space="preserve"> В.В., Дудник В.Ю., </w:t>
            </w:r>
            <w:proofErr w:type="spellStart"/>
            <w:r w:rsidRPr="00E1092B">
              <w:t>Танбаева</w:t>
            </w:r>
            <w:proofErr w:type="spellEnd"/>
            <w:r w:rsidRPr="00E1092B">
              <w:t xml:space="preserve"> Г.З., </w:t>
            </w:r>
            <w:proofErr w:type="spellStart"/>
            <w:r w:rsidRPr="00E1092B">
              <w:t>Смаилова</w:t>
            </w:r>
            <w:proofErr w:type="spellEnd"/>
            <w:r w:rsidRPr="00E1092B">
              <w:t xml:space="preserve"> Ф.К., </w:t>
            </w:r>
            <w:proofErr w:type="spellStart"/>
            <w:r w:rsidRPr="00E1092B">
              <w:t>Аймаханова</w:t>
            </w:r>
            <w:proofErr w:type="spellEnd"/>
            <w:r w:rsidRPr="00E1092B">
              <w:t xml:space="preserve"> Г.Т., Нургалиева Г.К., </w:t>
            </w:r>
            <w:proofErr w:type="spellStart"/>
            <w:r w:rsidRPr="00E1092B">
              <w:t>Ахментаева</w:t>
            </w:r>
            <w:proofErr w:type="spellEnd"/>
            <w:r w:rsidRPr="00E1092B">
              <w:t xml:space="preserve"> Д.А.</w:t>
            </w:r>
          </w:p>
        </w:tc>
      </w:tr>
      <w:tr w:rsidR="003D5A8A" w:rsidRPr="00E1092B" w:rsidTr="00260A54">
        <w:trPr>
          <w:trHeight w:val="562"/>
        </w:trPr>
        <w:tc>
          <w:tcPr>
            <w:tcW w:w="709" w:type="dxa"/>
          </w:tcPr>
          <w:p w:rsidR="003D5A8A" w:rsidRPr="00E1092B" w:rsidRDefault="006E6D5E" w:rsidP="006E6D5E">
            <w:pPr>
              <w:jc w:val="center"/>
            </w:pPr>
            <w:r w:rsidRPr="00E1092B">
              <w:t>4</w:t>
            </w:r>
            <w:r w:rsidR="003D5A8A" w:rsidRPr="00E1092B">
              <w:t>8.</w:t>
            </w:r>
          </w:p>
        </w:tc>
        <w:tc>
          <w:tcPr>
            <w:tcW w:w="5812" w:type="dxa"/>
          </w:tcPr>
          <w:p w:rsidR="003D5A8A" w:rsidRPr="00E1092B" w:rsidRDefault="00BF2A96" w:rsidP="00BF2A96">
            <w:r w:rsidRPr="00E1092B">
              <w:t>Влияние социальных и медицинских фа</w:t>
            </w:r>
            <w:r w:rsidR="00585CE6" w:rsidRPr="00E1092B">
              <w:t>к</w:t>
            </w:r>
            <w:r w:rsidRPr="00E1092B">
              <w:t>торов</w:t>
            </w:r>
            <w:r w:rsidR="003D5A8A" w:rsidRPr="00E1092B">
              <w:t xml:space="preserve"> на темпы старения и активное долголетие </w:t>
            </w:r>
          </w:p>
        </w:tc>
        <w:tc>
          <w:tcPr>
            <w:tcW w:w="1276" w:type="dxa"/>
          </w:tcPr>
          <w:p w:rsidR="003D5A8A" w:rsidRPr="00E1092B" w:rsidRDefault="003D5A8A" w:rsidP="00BF1D49">
            <w:pPr>
              <w:jc w:val="center"/>
            </w:pPr>
            <w:r w:rsidRPr="00E1092B">
              <w:t xml:space="preserve">Монография </w:t>
            </w:r>
          </w:p>
        </w:tc>
        <w:tc>
          <w:tcPr>
            <w:tcW w:w="3402" w:type="dxa"/>
          </w:tcPr>
          <w:p w:rsidR="003D5A8A" w:rsidRPr="00E1092B" w:rsidRDefault="003D5A8A" w:rsidP="00BF1D49">
            <w:r w:rsidRPr="00E1092B">
              <w:t>Алматы 2016</w:t>
            </w:r>
          </w:p>
          <w:p w:rsidR="003D5A8A" w:rsidRPr="00E1092B" w:rsidRDefault="003D5A8A" w:rsidP="00BF1D49"/>
        </w:tc>
        <w:tc>
          <w:tcPr>
            <w:tcW w:w="850" w:type="dxa"/>
          </w:tcPr>
          <w:p w:rsidR="003D5A8A" w:rsidRPr="00E1092B" w:rsidRDefault="003D5A8A" w:rsidP="00BF1D49">
            <w:pPr>
              <w:jc w:val="center"/>
            </w:pPr>
            <w:r w:rsidRPr="00E1092B">
              <w:t>248</w:t>
            </w:r>
          </w:p>
        </w:tc>
        <w:tc>
          <w:tcPr>
            <w:tcW w:w="3402" w:type="dxa"/>
          </w:tcPr>
          <w:p w:rsidR="003D5A8A" w:rsidRPr="00E1092B" w:rsidRDefault="003D5A8A" w:rsidP="002C4BA4">
            <w:proofErr w:type="spellStart"/>
            <w:r w:rsidRPr="00E1092B">
              <w:t>Бенберин</w:t>
            </w:r>
            <w:proofErr w:type="spellEnd"/>
            <w:r w:rsidRPr="00E1092B">
              <w:t xml:space="preserve"> В.В., Дудник В.Ю., </w:t>
            </w:r>
            <w:proofErr w:type="spellStart"/>
            <w:r w:rsidRPr="00E1092B">
              <w:t>Танбаева</w:t>
            </w:r>
            <w:proofErr w:type="spellEnd"/>
            <w:r w:rsidRPr="00E1092B">
              <w:t xml:space="preserve"> Г.З. и др. </w:t>
            </w:r>
          </w:p>
        </w:tc>
      </w:tr>
      <w:tr w:rsidR="003D5A8A" w:rsidRPr="00E1092B" w:rsidTr="00260A54">
        <w:trPr>
          <w:trHeight w:val="274"/>
        </w:trPr>
        <w:tc>
          <w:tcPr>
            <w:tcW w:w="709" w:type="dxa"/>
          </w:tcPr>
          <w:p w:rsidR="003D5A8A" w:rsidRPr="00E1092B" w:rsidRDefault="006E6D5E" w:rsidP="006E6D5E">
            <w:pPr>
              <w:jc w:val="center"/>
            </w:pPr>
            <w:r w:rsidRPr="00E1092B">
              <w:t>4</w:t>
            </w:r>
            <w:r w:rsidR="003D5A8A" w:rsidRPr="00E1092B">
              <w:t>9.</w:t>
            </w:r>
          </w:p>
        </w:tc>
        <w:tc>
          <w:tcPr>
            <w:tcW w:w="5812" w:type="dxa"/>
          </w:tcPr>
          <w:p w:rsidR="003D5A8A" w:rsidRPr="00E1092B" w:rsidRDefault="003D5A8A" w:rsidP="00BF1D49">
            <w:r w:rsidRPr="00E1092B">
              <w:t xml:space="preserve">Особенности состояния </w:t>
            </w:r>
            <w:proofErr w:type="gramStart"/>
            <w:r w:rsidRPr="00E1092B">
              <w:t>сердечно-сосудистой</w:t>
            </w:r>
            <w:proofErr w:type="gramEnd"/>
            <w:r w:rsidRPr="00E1092B">
              <w:t xml:space="preserve"> системы  у больных метаболическим синдромом  по данным </w:t>
            </w:r>
            <w:proofErr w:type="spellStart"/>
            <w:r w:rsidRPr="00E1092B">
              <w:t>коронаронгиографии</w:t>
            </w:r>
            <w:proofErr w:type="spellEnd"/>
            <w:r w:rsidRPr="00E1092B">
              <w:t xml:space="preserve"> в зависимости от профиля медицинского обслуживания   </w:t>
            </w:r>
          </w:p>
        </w:tc>
        <w:tc>
          <w:tcPr>
            <w:tcW w:w="1276" w:type="dxa"/>
          </w:tcPr>
          <w:p w:rsidR="003D5A8A" w:rsidRPr="00E1092B" w:rsidRDefault="003D5A8A" w:rsidP="00BF1D49">
            <w:pPr>
              <w:jc w:val="center"/>
            </w:pPr>
            <w:r w:rsidRPr="00E1092B">
              <w:t>Статья</w:t>
            </w:r>
          </w:p>
        </w:tc>
        <w:tc>
          <w:tcPr>
            <w:tcW w:w="3402" w:type="dxa"/>
          </w:tcPr>
          <w:p w:rsidR="003D5A8A" w:rsidRPr="00E1092B" w:rsidRDefault="003D5A8A" w:rsidP="00BF1D49">
            <w:r w:rsidRPr="00E1092B">
              <w:t>Вестник Медицинского центра Управления Делами Президента Республики Казахстан 2017;1(66); 7-13</w:t>
            </w:r>
          </w:p>
        </w:tc>
        <w:tc>
          <w:tcPr>
            <w:tcW w:w="850" w:type="dxa"/>
          </w:tcPr>
          <w:p w:rsidR="003D5A8A" w:rsidRPr="00E1092B" w:rsidRDefault="003D5A8A" w:rsidP="00BF1D49">
            <w:pPr>
              <w:jc w:val="center"/>
            </w:pPr>
            <w:r w:rsidRPr="00E1092B">
              <w:t>6</w:t>
            </w:r>
          </w:p>
        </w:tc>
        <w:tc>
          <w:tcPr>
            <w:tcW w:w="3402" w:type="dxa"/>
          </w:tcPr>
          <w:p w:rsidR="003D5A8A" w:rsidRPr="00E1092B" w:rsidRDefault="003D5A8A" w:rsidP="002C4BA4">
            <w:proofErr w:type="spellStart"/>
            <w:r w:rsidRPr="00E1092B">
              <w:t>Бенберин</w:t>
            </w:r>
            <w:proofErr w:type="spellEnd"/>
            <w:r w:rsidRPr="00E1092B">
              <w:t xml:space="preserve"> В.В., </w:t>
            </w:r>
            <w:proofErr w:type="spellStart"/>
            <w:r w:rsidRPr="00E1092B">
              <w:t>Таңбаева</w:t>
            </w:r>
            <w:proofErr w:type="spellEnd"/>
            <w:r w:rsidRPr="00E1092B">
              <w:t xml:space="preserve"> Г.З., </w:t>
            </w:r>
            <w:proofErr w:type="spellStart"/>
            <w:r w:rsidRPr="00E1092B">
              <w:t>Аманғалиев</w:t>
            </w:r>
            <w:proofErr w:type="spellEnd"/>
            <w:r w:rsidRPr="00E1092B">
              <w:t xml:space="preserve"> Д.Б., </w:t>
            </w:r>
            <w:proofErr w:type="spellStart"/>
            <w:r w:rsidRPr="00E1092B">
              <w:t>Маханов</w:t>
            </w:r>
            <w:proofErr w:type="spellEnd"/>
            <w:r w:rsidRPr="00E1092B">
              <w:t xml:space="preserve"> Д.И., Репина Ю.В., </w:t>
            </w:r>
            <w:proofErr w:type="spellStart"/>
            <w:r w:rsidRPr="00E1092B">
              <w:t>Искакова</w:t>
            </w:r>
            <w:proofErr w:type="spellEnd"/>
            <w:r w:rsidRPr="00E1092B">
              <w:t xml:space="preserve"> С.А.</w:t>
            </w:r>
          </w:p>
        </w:tc>
      </w:tr>
      <w:tr w:rsidR="00FF2C59" w:rsidRPr="00E1092B" w:rsidTr="00260A54">
        <w:trPr>
          <w:trHeight w:val="274"/>
        </w:trPr>
        <w:tc>
          <w:tcPr>
            <w:tcW w:w="709" w:type="dxa"/>
          </w:tcPr>
          <w:p w:rsidR="00FF2C59" w:rsidRPr="00E1092B" w:rsidRDefault="006E6D5E" w:rsidP="006E6D5E">
            <w:pPr>
              <w:jc w:val="center"/>
            </w:pPr>
            <w:r w:rsidRPr="00E1092B">
              <w:t>5</w:t>
            </w:r>
            <w:r w:rsidR="00FF2C59" w:rsidRPr="00E1092B">
              <w:t>0.</w:t>
            </w:r>
          </w:p>
        </w:tc>
        <w:tc>
          <w:tcPr>
            <w:tcW w:w="5812" w:type="dxa"/>
          </w:tcPr>
          <w:p w:rsidR="00FF2C59" w:rsidRPr="00E1092B" w:rsidRDefault="00FF2C59" w:rsidP="00FF2C59">
            <w:r w:rsidRPr="00E1092B">
              <w:t xml:space="preserve">Клинический случай </w:t>
            </w:r>
            <w:proofErr w:type="gramStart"/>
            <w:r w:rsidRPr="00E1092B">
              <w:t>пролонгированного</w:t>
            </w:r>
            <w:proofErr w:type="gramEnd"/>
            <w:r w:rsidRPr="00E1092B">
              <w:t xml:space="preserve"> венозного</w:t>
            </w:r>
          </w:p>
          <w:p w:rsidR="00FF2C59" w:rsidRPr="00E1092B" w:rsidRDefault="00FF2C59" w:rsidP="00FF2C59">
            <w:r w:rsidRPr="00E1092B">
              <w:t xml:space="preserve">тромбоза, осложненного тромбоэмболией мелких ветвей легочных артерий, у больного с хронической </w:t>
            </w:r>
            <w:r w:rsidRPr="00E1092B">
              <w:lastRenderedPageBreak/>
              <w:t>сердечной недостаточностью со сниженной фракцией выброса</w:t>
            </w:r>
          </w:p>
        </w:tc>
        <w:tc>
          <w:tcPr>
            <w:tcW w:w="1276" w:type="dxa"/>
          </w:tcPr>
          <w:p w:rsidR="00FF2C59" w:rsidRPr="00E1092B" w:rsidRDefault="00FF2C59" w:rsidP="00813817">
            <w:pPr>
              <w:jc w:val="center"/>
            </w:pPr>
            <w:r w:rsidRPr="00E1092B">
              <w:lastRenderedPageBreak/>
              <w:t>Статья</w:t>
            </w:r>
          </w:p>
        </w:tc>
        <w:tc>
          <w:tcPr>
            <w:tcW w:w="3402" w:type="dxa"/>
          </w:tcPr>
          <w:p w:rsidR="00FF2C59" w:rsidRPr="00E1092B" w:rsidRDefault="00FF2C59" w:rsidP="0083403C">
            <w:r w:rsidRPr="00E1092B">
              <w:t xml:space="preserve">Вестник Медицинского центра Управления Делами Президента Республики </w:t>
            </w:r>
            <w:r w:rsidRPr="00E1092B">
              <w:lastRenderedPageBreak/>
              <w:t xml:space="preserve">Казахстан 2017; 1(66);  </w:t>
            </w:r>
            <w:r w:rsidR="0083403C" w:rsidRPr="00E1092B">
              <w:t>60</w:t>
            </w:r>
            <w:r w:rsidRPr="00E1092B">
              <w:t>-</w:t>
            </w:r>
            <w:r w:rsidR="0083403C" w:rsidRPr="00E1092B">
              <w:t>69</w:t>
            </w:r>
            <w:r w:rsidRPr="00E1092B">
              <w:t>.</w:t>
            </w:r>
          </w:p>
        </w:tc>
        <w:tc>
          <w:tcPr>
            <w:tcW w:w="850" w:type="dxa"/>
          </w:tcPr>
          <w:p w:rsidR="00FF2C59" w:rsidRPr="00E1092B" w:rsidRDefault="0083403C" w:rsidP="00813817">
            <w:pPr>
              <w:jc w:val="center"/>
            </w:pPr>
            <w:r w:rsidRPr="00E1092B">
              <w:lastRenderedPageBreak/>
              <w:t>10</w:t>
            </w:r>
          </w:p>
        </w:tc>
        <w:tc>
          <w:tcPr>
            <w:tcW w:w="3402" w:type="dxa"/>
          </w:tcPr>
          <w:p w:rsidR="00FF2C59" w:rsidRPr="00E1092B" w:rsidRDefault="00FF2C59" w:rsidP="00813817">
            <w:proofErr w:type="spellStart"/>
            <w:r w:rsidRPr="00E1092B">
              <w:rPr>
                <w:color w:val="000000"/>
              </w:rPr>
              <w:t>Актаева</w:t>
            </w:r>
            <w:proofErr w:type="spellEnd"/>
            <w:r w:rsidRPr="00E1092B">
              <w:rPr>
                <w:color w:val="000000"/>
              </w:rPr>
              <w:t xml:space="preserve"> Ш.С., </w:t>
            </w:r>
            <w:proofErr w:type="spellStart"/>
            <w:r w:rsidRPr="00E1092B">
              <w:rPr>
                <w:color w:val="000000"/>
              </w:rPr>
              <w:t>Танбаева</w:t>
            </w:r>
            <w:proofErr w:type="spellEnd"/>
            <w:r w:rsidRPr="00E1092B">
              <w:rPr>
                <w:color w:val="000000"/>
              </w:rPr>
              <w:t xml:space="preserve"> Г.З., </w:t>
            </w:r>
            <w:proofErr w:type="spellStart"/>
            <w:r w:rsidRPr="00E1092B">
              <w:rPr>
                <w:color w:val="000000"/>
              </w:rPr>
              <w:t>Кусымжанова</w:t>
            </w:r>
            <w:proofErr w:type="spellEnd"/>
            <w:r w:rsidRPr="00E1092B">
              <w:rPr>
                <w:color w:val="000000"/>
              </w:rPr>
              <w:t xml:space="preserve"> Ж.М., Иванова Л.В., </w:t>
            </w:r>
            <w:proofErr w:type="spellStart"/>
            <w:r w:rsidRPr="00E1092B">
              <w:rPr>
                <w:color w:val="000000"/>
              </w:rPr>
              <w:t>Рейнгольд</w:t>
            </w:r>
            <w:proofErr w:type="spellEnd"/>
            <w:r w:rsidRPr="00E1092B">
              <w:rPr>
                <w:color w:val="000000"/>
              </w:rPr>
              <w:t xml:space="preserve"> Н.А., </w:t>
            </w:r>
            <w:proofErr w:type="spellStart"/>
            <w:r w:rsidRPr="00E1092B">
              <w:rPr>
                <w:color w:val="000000"/>
              </w:rPr>
              <w:lastRenderedPageBreak/>
              <w:t>Искакова</w:t>
            </w:r>
            <w:proofErr w:type="spellEnd"/>
            <w:r w:rsidRPr="00E1092B">
              <w:rPr>
                <w:color w:val="000000"/>
              </w:rPr>
              <w:t xml:space="preserve"> К.З., Цой И.В.</w:t>
            </w:r>
          </w:p>
        </w:tc>
      </w:tr>
      <w:tr w:rsidR="00FF2C59" w:rsidRPr="00E1092B" w:rsidTr="00260A54">
        <w:trPr>
          <w:trHeight w:val="274"/>
        </w:trPr>
        <w:tc>
          <w:tcPr>
            <w:tcW w:w="709" w:type="dxa"/>
          </w:tcPr>
          <w:p w:rsidR="00FF2C59" w:rsidRPr="00E1092B" w:rsidRDefault="006E6D5E" w:rsidP="006E6D5E">
            <w:pPr>
              <w:jc w:val="center"/>
            </w:pPr>
            <w:r w:rsidRPr="00E1092B">
              <w:lastRenderedPageBreak/>
              <w:t>5</w:t>
            </w:r>
            <w:r w:rsidR="0083403C" w:rsidRPr="00E1092B">
              <w:t>1</w:t>
            </w:r>
            <w:r w:rsidR="00FF2C59" w:rsidRPr="00E1092B">
              <w:t>.</w:t>
            </w:r>
          </w:p>
        </w:tc>
        <w:tc>
          <w:tcPr>
            <w:tcW w:w="5812" w:type="dxa"/>
          </w:tcPr>
          <w:p w:rsidR="00FF2C59" w:rsidRPr="00E1092B" w:rsidRDefault="00FF2C59" w:rsidP="00BF1D49">
            <w:r w:rsidRPr="00E1092B">
              <w:t>Профиль больных с фибрилляцией предсердий, находившихся на стационарном лечении, с позиции профилактики ишемического инсульта</w:t>
            </w:r>
          </w:p>
        </w:tc>
        <w:tc>
          <w:tcPr>
            <w:tcW w:w="1276" w:type="dxa"/>
          </w:tcPr>
          <w:p w:rsidR="00FF2C59" w:rsidRPr="00E1092B" w:rsidRDefault="00FF2C59" w:rsidP="00813817">
            <w:pPr>
              <w:jc w:val="center"/>
            </w:pPr>
            <w:r w:rsidRPr="00E1092B">
              <w:t>Статья</w:t>
            </w:r>
          </w:p>
        </w:tc>
        <w:tc>
          <w:tcPr>
            <w:tcW w:w="3402" w:type="dxa"/>
          </w:tcPr>
          <w:p w:rsidR="00FF2C59" w:rsidRPr="00E1092B" w:rsidRDefault="00FF2C59" w:rsidP="00813817">
            <w:r w:rsidRPr="00E1092B">
              <w:t>Вестник Медицинского центра Управления Делами Президента Республики Казахстан 2017; 1(66);  72-77.</w:t>
            </w:r>
          </w:p>
        </w:tc>
        <w:tc>
          <w:tcPr>
            <w:tcW w:w="850" w:type="dxa"/>
          </w:tcPr>
          <w:p w:rsidR="00FF2C59" w:rsidRPr="00E1092B" w:rsidRDefault="00FF2C59" w:rsidP="00813817">
            <w:pPr>
              <w:jc w:val="center"/>
            </w:pPr>
            <w:r w:rsidRPr="00E1092B">
              <w:t>5</w:t>
            </w:r>
          </w:p>
        </w:tc>
        <w:tc>
          <w:tcPr>
            <w:tcW w:w="3402" w:type="dxa"/>
          </w:tcPr>
          <w:p w:rsidR="00FF2C59" w:rsidRPr="00E1092B" w:rsidRDefault="00FF2C59" w:rsidP="00813817">
            <w:proofErr w:type="spellStart"/>
            <w:r w:rsidRPr="00E1092B">
              <w:t>Кусымжанова</w:t>
            </w:r>
            <w:proofErr w:type="spellEnd"/>
            <w:r w:rsidRPr="00E1092B">
              <w:t xml:space="preserve"> Ж.М., Архипова Т.Н., </w:t>
            </w:r>
            <w:proofErr w:type="spellStart"/>
            <w:r w:rsidRPr="00E1092B">
              <w:t>Нусупова</w:t>
            </w:r>
            <w:proofErr w:type="spellEnd"/>
            <w:r w:rsidRPr="00E1092B">
              <w:t xml:space="preserve"> М.А.</w:t>
            </w:r>
          </w:p>
        </w:tc>
      </w:tr>
      <w:tr w:rsidR="003D5A8A" w:rsidRPr="00E1092B" w:rsidTr="00260A54">
        <w:trPr>
          <w:trHeight w:val="274"/>
        </w:trPr>
        <w:tc>
          <w:tcPr>
            <w:tcW w:w="709" w:type="dxa"/>
          </w:tcPr>
          <w:p w:rsidR="003D5A8A" w:rsidRPr="00E1092B" w:rsidRDefault="006E6D5E" w:rsidP="006E6D5E">
            <w:pPr>
              <w:jc w:val="center"/>
            </w:pPr>
            <w:r w:rsidRPr="00E1092B">
              <w:t>5</w:t>
            </w:r>
            <w:r w:rsidR="0083403C" w:rsidRPr="00E1092B">
              <w:t>2</w:t>
            </w:r>
            <w:r w:rsidR="003D5A8A" w:rsidRPr="00E1092B">
              <w:t>.</w:t>
            </w:r>
          </w:p>
        </w:tc>
        <w:tc>
          <w:tcPr>
            <w:tcW w:w="5812" w:type="dxa"/>
          </w:tcPr>
          <w:p w:rsidR="003D5A8A" w:rsidRPr="00E1092B" w:rsidRDefault="003D5A8A" w:rsidP="00BF1D49">
            <w:r w:rsidRPr="00E1092B">
              <w:t xml:space="preserve">Оценка риска развития тромбоза глубоких вен и тромбоэмболии легочных артерий как основа для оказания квалифицированной помощи стационарным больным </w:t>
            </w:r>
          </w:p>
        </w:tc>
        <w:tc>
          <w:tcPr>
            <w:tcW w:w="1276" w:type="dxa"/>
          </w:tcPr>
          <w:p w:rsidR="003D5A8A" w:rsidRPr="00E1092B" w:rsidRDefault="003D5A8A" w:rsidP="00BF1D49">
            <w:pPr>
              <w:jc w:val="center"/>
            </w:pPr>
            <w:r w:rsidRPr="00E1092B">
              <w:t>Статья</w:t>
            </w:r>
          </w:p>
        </w:tc>
        <w:tc>
          <w:tcPr>
            <w:tcW w:w="3402" w:type="dxa"/>
          </w:tcPr>
          <w:p w:rsidR="003D5A8A" w:rsidRPr="00E1092B" w:rsidRDefault="003D5A8A" w:rsidP="00E351D9">
            <w:r w:rsidRPr="00E1092B">
              <w:t>Вестник Медицинского центра Управления Делами Президента Республики Казахстан  2017; 1(66);  90-99</w:t>
            </w:r>
          </w:p>
        </w:tc>
        <w:tc>
          <w:tcPr>
            <w:tcW w:w="850" w:type="dxa"/>
          </w:tcPr>
          <w:p w:rsidR="003D5A8A" w:rsidRPr="00E1092B" w:rsidRDefault="003D5A8A" w:rsidP="00BF1D49">
            <w:pPr>
              <w:jc w:val="center"/>
            </w:pPr>
            <w:r w:rsidRPr="00E1092B">
              <w:t>9</w:t>
            </w:r>
          </w:p>
        </w:tc>
        <w:tc>
          <w:tcPr>
            <w:tcW w:w="3402" w:type="dxa"/>
          </w:tcPr>
          <w:p w:rsidR="003D5A8A" w:rsidRPr="00E1092B" w:rsidRDefault="003D5A8A" w:rsidP="002C4BA4">
            <w:proofErr w:type="spellStart"/>
            <w:r w:rsidRPr="00E1092B">
              <w:t>Бенберин</w:t>
            </w:r>
            <w:proofErr w:type="spellEnd"/>
            <w:r w:rsidRPr="00E1092B">
              <w:t xml:space="preserve"> В.В., </w:t>
            </w:r>
            <w:proofErr w:type="spellStart"/>
            <w:r w:rsidRPr="00E1092B">
              <w:t>Танбаева</w:t>
            </w:r>
            <w:proofErr w:type="spellEnd"/>
            <w:r w:rsidRPr="00E1092B">
              <w:t xml:space="preserve"> Г.З., </w:t>
            </w:r>
            <w:proofErr w:type="spellStart"/>
            <w:r w:rsidRPr="00E1092B">
              <w:t>Актаева</w:t>
            </w:r>
            <w:proofErr w:type="spellEnd"/>
            <w:r w:rsidRPr="00E1092B">
              <w:t xml:space="preserve"> Ш.С., </w:t>
            </w:r>
            <w:proofErr w:type="spellStart"/>
            <w:r w:rsidRPr="00E1092B">
              <w:t>Рейнгольд</w:t>
            </w:r>
            <w:proofErr w:type="spellEnd"/>
            <w:r w:rsidRPr="00E1092B">
              <w:t xml:space="preserve"> Н.А.</w:t>
            </w:r>
          </w:p>
        </w:tc>
      </w:tr>
      <w:tr w:rsidR="003D5A8A" w:rsidRPr="00E1092B" w:rsidTr="00260A54">
        <w:trPr>
          <w:trHeight w:val="274"/>
        </w:trPr>
        <w:tc>
          <w:tcPr>
            <w:tcW w:w="709" w:type="dxa"/>
          </w:tcPr>
          <w:p w:rsidR="003D5A8A" w:rsidRPr="00E1092B" w:rsidRDefault="006E6D5E" w:rsidP="006E6D5E">
            <w:pPr>
              <w:jc w:val="center"/>
            </w:pPr>
            <w:r w:rsidRPr="00E1092B">
              <w:t>53</w:t>
            </w:r>
            <w:r w:rsidR="0083403C" w:rsidRPr="00E1092B">
              <w:t>.</w:t>
            </w:r>
          </w:p>
        </w:tc>
        <w:tc>
          <w:tcPr>
            <w:tcW w:w="5812" w:type="dxa"/>
          </w:tcPr>
          <w:p w:rsidR="003D5A8A" w:rsidRPr="00E1092B" w:rsidRDefault="003D5A8A" w:rsidP="00BF1D49">
            <w:r w:rsidRPr="00E1092B">
              <w:t xml:space="preserve">Влияние физической нагрузки на показатели сердечно-сосудистой системы у </w:t>
            </w:r>
            <w:proofErr w:type="gramStart"/>
            <w:r w:rsidRPr="00E1092B">
              <w:t>пожилых</w:t>
            </w:r>
            <w:proofErr w:type="gramEnd"/>
          </w:p>
          <w:p w:rsidR="003D5A8A" w:rsidRPr="00E1092B" w:rsidRDefault="003D5A8A" w:rsidP="00BF1D49"/>
        </w:tc>
        <w:tc>
          <w:tcPr>
            <w:tcW w:w="1276" w:type="dxa"/>
          </w:tcPr>
          <w:p w:rsidR="003D5A8A" w:rsidRPr="00E1092B" w:rsidRDefault="003D5A8A" w:rsidP="00BF1D49">
            <w:pPr>
              <w:jc w:val="center"/>
            </w:pPr>
            <w:r w:rsidRPr="00E1092B">
              <w:t>Статья</w:t>
            </w:r>
          </w:p>
        </w:tc>
        <w:tc>
          <w:tcPr>
            <w:tcW w:w="3402" w:type="dxa"/>
          </w:tcPr>
          <w:p w:rsidR="003D5A8A" w:rsidRPr="00E1092B" w:rsidRDefault="003D5A8A" w:rsidP="00BF1D49">
            <w:r w:rsidRPr="00E1092B">
              <w:t>Вестник Медицинского центра Управления Делами Президента Республики Казахстан 2017; 2(67);  48-55.</w:t>
            </w:r>
          </w:p>
        </w:tc>
        <w:tc>
          <w:tcPr>
            <w:tcW w:w="850" w:type="dxa"/>
          </w:tcPr>
          <w:p w:rsidR="003D5A8A" w:rsidRPr="00E1092B" w:rsidRDefault="003D5A8A" w:rsidP="00BF1D49">
            <w:pPr>
              <w:jc w:val="center"/>
            </w:pPr>
            <w:r w:rsidRPr="00E1092B">
              <w:t>7</w:t>
            </w:r>
          </w:p>
        </w:tc>
        <w:tc>
          <w:tcPr>
            <w:tcW w:w="3402" w:type="dxa"/>
          </w:tcPr>
          <w:p w:rsidR="003D5A8A" w:rsidRPr="00E1092B" w:rsidRDefault="003D5A8A" w:rsidP="002C4BA4">
            <w:proofErr w:type="spellStart"/>
            <w:r w:rsidRPr="00E1092B">
              <w:t>Танбаева</w:t>
            </w:r>
            <w:proofErr w:type="spellEnd"/>
            <w:r w:rsidRPr="00E1092B">
              <w:t xml:space="preserve"> Г.З., </w:t>
            </w:r>
            <w:proofErr w:type="spellStart"/>
            <w:r w:rsidRPr="00E1092B">
              <w:t>Бенберин</w:t>
            </w:r>
            <w:proofErr w:type="spellEnd"/>
            <w:r w:rsidRPr="00E1092B">
              <w:t xml:space="preserve"> В.В., </w:t>
            </w:r>
            <w:proofErr w:type="spellStart"/>
            <w:r w:rsidRPr="00E1092B">
              <w:t>Жотабаев</w:t>
            </w:r>
            <w:proofErr w:type="spellEnd"/>
            <w:r w:rsidRPr="00E1092B">
              <w:t xml:space="preserve"> А.Н., Сейфулина Д.М</w:t>
            </w:r>
          </w:p>
        </w:tc>
      </w:tr>
      <w:tr w:rsidR="003D5A8A" w:rsidRPr="00E1092B" w:rsidTr="00260A54">
        <w:trPr>
          <w:trHeight w:val="274"/>
        </w:trPr>
        <w:tc>
          <w:tcPr>
            <w:tcW w:w="709" w:type="dxa"/>
          </w:tcPr>
          <w:p w:rsidR="003D5A8A" w:rsidRPr="00E1092B" w:rsidRDefault="006E6D5E" w:rsidP="006E6D5E">
            <w:pPr>
              <w:jc w:val="center"/>
            </w:pPr>
            <w:r w:rsidRPr="00E1092B">
              <w:t>54</w:t>
            </w:r>
            <w:r w:rsidR="003D5A8A" w:rsidRPr="00E1092B">
              <w:t>.</w:t>
            </w:r>
          </w:p>
        </w:tc>
        <w:tc>
          <w:tcPr>
            <w:tcW w:w="5812" w:type="dxa"/>
          </w:tcPr>
          <w:p w:rsidR="003B1A12" w:rsidRPr="00E1092B" w:rsidRDefault="009C51ED" w:rsidP="009C51ED">
            <w:pPr>
              <w:rPr>
                <w:lang w:val="kk-KZ"/>
              </w:rPr>
            </w:pPr>
            <w:r w:rsidRPr="00E1092B">
              <w:rPr>
                <w:lang w:val="kk-KZ"/>
              </w:rPr>
              <w:t xml:space="preserve">Ортостатическая гипотензия в клинике врача-кардиолога. </w:t>
            </w:r>
          </w:p>
          <w:p w:rsidR="003D5A8A" w:rsidRPr="00E1092B" w:rsidRDefault="003B1A12" w:rsidP="003B1A12">
            <w:r w:rsidRPr="00E1092B">
              <w:rPr>
                <w:lang w:val="kk-KZ"/>
              </w:rPr>
              <w:t>К</w:t>
            </w:r>
            <w:r w:rsidR="009C51ED" w:rsidRPr="00E1092B">
              <w:rPr>
                <w:lang w:val="kk-KZ"/>
              </w:rPr>
              <w:t>линический</w:t>
            </w:r>
            <w:r w:rsidRPr="00E1092B">
              <w:rPr>
                <w:lang w:val="kk-KZ"/>
              </w:rPr>
              <w:t xml:space="preserve"> </w:t>
            </w:r>
            <w:r w:rsidR="009C51ED" w:rsidRPr="00E1092B">
              <w:rPr>
                <w:lang w:val="kk-KZ"/>
              </w:rPr>
              <w:t>случай</w:t>
            </w:r>
          </w:p>
        </w:tc>
        <w:tc>
          <w:tcPr>
            <w:tcW w:w="1276" w:type="dxa"/>
          </w:tcPr>
          <w:p w:rsidR="003D5A8A" w:rsidRPr="00E1092B" w:rsidRDefault="003D5A8A" w:rsidP="00BF1D49">
            <w:pPr>
              <w:jc w:val="center"/>
            </w:pPr>
            <w:r w:rsidRPr="00E1092B">
              <w:t>Статья</w:t>
            </w:r>
          </w:p>
        </w:tc>
        <w:tc>
          <w:tcPr>
            <w:tcW w:w="3402" w:type="dxa"/>
          </w:tcPr>
          <w:p w:rsidR="003D5A8A" w:rsidRPr="00E1092B" w:rsidRDefault="003D5A8A" w:rsidP="009C51ED">
            <w:r w:rsidRPr="00E1092B">
              <w:t>Вестник Медицинского центра Управления Делами Президента Республики Казахстан  2017; 4 (69),3</w:t>
            </w:r>
            <w:r w:rsidR="009C51ED" w:rsidRPr="00E1092B">
              <w:t>9</w:t>
            </w:r>
            <w:r w:rsidRPr="00E1092B">
              <w:t>-42</w:t>
            </w:r>
          </w:p>
        </w:tc>
        <w:tc>
          <w:tcPr>
            <w:tcW w:w="850" w:type="dxa"/>
          </w:tcPr>
          <w:p w:rsidR="003D5A8A" w:rsidRPr="00E1092B" w:rsidRDefault="003D5A8A" w:rsidP="00BF1D49">
            <w:pPr>
              <w:jc w:val="center"/>
            </w:pPr>
            <w:r w:rsidRPr="00E1092B">
              <w:t>10</w:t>
            </w:r>
          </w:p>
        </w:tc>
        <w:tc>
          <w:tcPr>
            <w:tcW w:w="3402" w:type="dxa"/>
          </w:tcPr>
          <w:p w:rsidR="003D5A8A" w:rsidRPr="00E1092B" w:rsidRDefault="003D5A8A" w:rsidP="002C4BA4">
            <w:proofErr w:type="spellStart"/>
            <w:r w:rsidRPr="00E1092B">
              <w:t>Галламов</w:t>
            </w:r>
            <w:proofErr w:type="spellEnd"/>
            <w:r w:rsidRPr="00E1092B">
              <w:t xml:space="preserve"> Г.Г., </w:t>
            </w:r>
            <w:proofErr w:type="spellStart"/>
            <w:r w:rsidRPr="00E1092B">
              <w:t>Кусымжанова</w:t>
            </w:r>
            <w:proofErr w:type="spellEnd"/>
            <w:r w:rsidRPr="00E1092B">
              <w:t xml:space="preserve"> Ж.М., Иванова Л.В., </w:t>
            </w:r>
            <w:proofErr w:type="spellStart"/>
            <w:r w:rsidRPr="00E1092B">
              <w:t>Нусупова</w:t>
            </w:r>
            <w:proofErr w:type="spellEnd"/>
            <w:r w:rsidRPr="00E1092B">
              <w:t xml:space="preserve"> М.А.</w:t>
            </w:r>
          </w:p>
        </w:tc>
      </w:tr>
      <w:tr w:rsidR="003D5A8A" w:rsidRPr="00E1092B" w:rsidTr="00260A54">
        <w:trPr>
          <w:trHeight w:val="274"/>
        </w:trPr>
        <w:tc>
          <w:tcPr>
            <w:tcW w:w="709" w:type="dxa"/>
          </w:tcPr>
          <w:p w:rsidR="003D5A8A" w:rsidRPr="00E1092B" w:rsidRDefault="006E6D5E" w:rsidP="006E6D5E">
            <w:pPr>
              <w:jc w:val="center"/>
            </w:pPr>
            <w:r w:rsidRPr="00E1092B">
              <w:t>55</w:t>
            </w:r>
            <w:r w:rsidR="003D5A8A" w:rsidRPr="00E1092B">
              <w:t>.</w:t>
            </w:r>
          </w:p>
        </w:tc>
        <w:tc>
          <w:tcPr>
            <w:tcW w:w="5812" w:type="dxa"/>
          </w:tcPr>
          <w:p w:rsidR="003D5A8A" w:rsidRPr="00E1092B" w:rsidRDefault="003D5A8A" w:rsidP="00BF1D49">
            <w:pPr>
              <w:pStyle w:val="Pa2"/>
              <w:spacing w:line="240" w:lineRule="auto"/>
              <w:rPr>
                <w:lang w:val="ru-RU"/>
              </w:rPr>
            </w:pPr>
            <w:r w:rsidRPr="00E1092B">
              <w:rPr>
                <w:lang w:val="ru-RU"/>
              </w:rPr>
              <w:t xml:space="preserve">Ацетилсалициловая кислота для первичной и вторичной профилактики </w:t>
            </w:r>
            <w:proofErr w:type="gramStart"/>
            <w:r w:rsidRPr="00E1092B">
              <w:rPr>
                <w:lang w:val="ru-RU"/>
              </w:rPr>
              <w:t>сердечно-сосудистых</w:t>
            </w:r>
            <w:proofErr w:type="gramEnd"/>
            <w:r w:rsidRPr="00E1092B">
              <w:rPr>
                <w:lang w:val="ru-RU"/>
              </w:rPr>
              <w:t xml:space="preserve"> заболеваний. Добавление глицина улучшает желудочно-кишечную переносимость ацетилсалициловой кислоты </w:t>
            </w:r>
          </w:p>
        </w:tc>
        <w:tc>
          <w:tcPr>
            <w:tcW w:w="1276" w:type="dxa"/>
          </w:tcPr>
          <w:p w:rsidR="003D5A8A" w:rsidRPr="00E1092B" w:rsidRDefault="003D5A8A" w:rsidP="00BF1D49">
            <w:pPr>
              <w:jc w:val="center"/>
            </w:pPr>
            <w:r w:rsidRPr="00E1092B">
              <w:t>Статья</w:t>
            </w:r>
          </w:p>
        </w:tc>
        <w:tc>
          <w:tcPr>
            <w:tcW w:w="3402" w:type="dxa"/>
          </w:tcPr>
          <w:p w:rsidR="003D5A8A" w:rsidRPr="00E1092B" w:rsidRDefault="003D5A8A" w:rsidP="00BF1D49">
            <w:r w:rsidRPr="00E1092B">
              <w:t>Вестник Медицинского центра Управления Делами Президента Республики Казахстан 2017; 4 (69),65-77</w:t>
            </w:r>
          </w:p>
        </w:tc>
        <w:tc>
          <w:tcPr>
            <w:tcW w:w="850" w:type="dxa"/>
          </w:tcPr>
          <w:p w:rsidR="003D5A8A" w:rsidRPr="00E1092B" w:rsidRDefault="003D5A8A" w:rsidP="00BF1D49">
            <w:pPr>
              <w:jc w:val="center"/>
            </w:pPr>
            <w:r w:rsidRPr="00E1092B">
              <w:t>7</w:t>
            </w:r>
          </w:p>
        </w:tc>
        <w:tc>
          <w:tcPr>
            <w:tcW w:w="3402" w:type="dxa"/>
          </w:tcPr>
          <w:p w:rsidR="003D5A8A" w:rsidRPr="00E1092B" w:rsidRDefault="003D5A8A" w:rsidP="00BF1D49"/>
        </w:tc>
      </w:tr>
      <w:tr w:rsidR="003D5A8A" w:rsidRPr="00E1092B" w:rsidTr="00260A54">
        <w:trPr>
          <w:trHeight w:val="274"/>
        </w:trPr>
        <w:tc>
          <w:tcPr>
            <w:tcW w:w="709" w:type="dxa"/>
          </w:tcPr>
          <w:p w:rsidR="003D5A8A" w:rsidRPr="00E1092B" w:rsidRDefault="006E6D5E" w:rsidP="006E6D5E">
            <w:pPr>
              <w:jc w:val="center"/>
            </w:pPr>
            <w:r w:rsidRPr="00E1092B">
              <w:t>56</w:t>
            </w:r>
            <w:r w:rsidR="003D5A8A" w:rsidRPr="00E1092B">
              <w:t>.</w:t>
            </w:r>
          </w:p>
        </w:tc>
        <w:tc>
          <w:tcPr>
            <w:tcW w:w="5812" w:type="dxa"/>
          </w:tcPr>
          <w:p w:rsidR="003D5A8A" w:rsidRPr="00E1092B" w:rsidRDefault="003D5A8A" w:rsidP="00B66DEA">
            <w:r w:rsidRPr="00E1092B">
              <w:t xml:space="preserve">Рекомендации Европейского общества кардиологов 2016 года по диагностике и лечению острой и хронической сердечной недостаточности </w:t>
            </w:r>
          </w:p>
        </w:tc>
        <w:tc>
          <w:tcPr>
            <w:tcW w:w="1276" w:type="dxa"/>
          </w:tcPr>
          <w:p w:rsidR="003D5A8A" w:rsidRPr="00E1092B" w:rsidRDefault="003D5A8A" w:rsidP="00B66DEA">
            <w:r w:rsidRPr="00E1092B">
              <w:t>Перевод с английского</w:t>
            </w:r>
          </w:p>
        </w:tc>
        <w:tc>
          <w:tcPr>
            <w:tcW w:w="3402" w:type="dxa"/>
          </w:tcPr>
          <w:p w:rsidR="003D5A8A" w:rsidRPr="00E1092B" w:rsidRDefault="003D5A8A" w:rsidP="00B66DEA">
            <w:r w:rsidRPr="00E1092B">
              <w:t>Терапевтический вестник 2017</w:t>
            </w:r>
          </w:p>
        </w:tc>
        <w:tc>
          <w:tcPr>
            <w:tcW w:w="850" w:type="dxa"/>
          </w:tcPr>
          <w:p w:rsidR="003D5A8A" w:rsidRPr="00E1092B" w:rsidRDefault="003D5A8A" w:rsidP="00B66DEA">
            <w:pPr>
              <w:jc w:val="center"/>
            </w:pPr>
          </w:p>
        </w:tc>
        <w:tc>
          <w:tcPr>
            <w:tcW w:w="3402" w:type="dxa"/>
          </w:tcPr>
          <w:p w:rsidR="003D5A8A" w:rsidRPr="00E1092B" w:rsidRDefault="003D5A8A" w:rsidP="00B66DEA"/>
        </w:tc>
      </w:tr>
      <w:tr w:rsidR="003D5A8A" w:rsidRPr="00E1092B" w:rsidTr="00260A54">
        <w:trPr>
          <w:trHeight w:val="274"/>
        </w:trPr>
        <w:tc>
          <w:tcPr>
            <w:tcW w:w="709" w:type="dxa"/>
          </w:tcPr>
          <w:p w:rsidR="003D5A8A" w:rsidRPr="00E1092B" w:rsidRDefault="006E6D5E" w:rsidP="006E6D5E">
            <w:pPr>
              <w:jc w:val="center"/>
            </w:pPr>
            <w:r w:rsidRPr="00E1092B">
              <w:t>57</w:t>
            </w:r>
            <w:r w:rsidR="003D5A8A" w:rsidRPr="00E1092B">
              <w:t>.</w:t>
            </w:r>
          </w:p>
        </w:tc>
        <w:tc>
          <w:tcPr>
            <w:tcW w:w="5812" w:type="dxa"/>
          </w:tcPr>
          <w:p w:rsidR="003D5A8A" w:rsidRPr="00E1092B" w:rsidRDefault="003D5A8A" w:rsidP="00B66DEA">
            <w:pPr>
              <w:autoSpaceDE w:val="0"/>
              <w:autoSpaceDN w:val="0"/>
              <w:adjustRightInd w:val="0"/>
            </w:pPr>
            <w:r w:rsidRPr="00E1092B">
              <w:t xml:space="preserve">Тромбоз </w:t>
            </w:r>
            <w:proofErr w:type="spellStart"/>
            <w:r w:rsidRPr="00E1092B">
              <w:t>стента</w:t>
            </w:r>
            <w:proofErr w:type="spellEnd"/>
            <w:r w:rsidRPr="00E1092B">
              <w:t xml:space="preserve"> у пациента с острым коронарным синдромом без подъема сегмента ST с высокой остаточной реактивностью тромбоцитов</w:t>
            </w:r>
          </w:p>
        </w:tc>
        <w:tc>
          <w:tcPr>
            <w:tcW w:w="1276" w:type="dxa"/>
          </w:tcPr>
          <w:p w:rsidR="003D5A8A" w:rsidRPr="00E1092B" w:rsidRDefault="003D5A8A" w:rsidP="00B66DEA">
            <w:pPr>
              <w:jc w:val="center"/>
            </w:pPr>
            <w:r w:rsidRPr="00E1092B">
              <w:t>Статья</w:t>
            </w:r>
          </w:p>
        </w:tc>
        <w:tc>
          <w:tcPr>
            <w:tcW w:w="3402" w:type="dxa"/>
          </w:tcPr>
          <w:p w:rsidR="003D5A8A" w:rsidRPr="00E1092B" w:rsidRDefault="003D5A8A" w:rsidP="00B66DEA">
            <w:pPr>
              <w:rPr>
                <w:lang w:val="en-US"/>
              </w:rPr>
            </w:pPr>
            <w:proofErr w:type="spellStart"/>
            <w:r w:rsidRPr="00E1092B">
              <w:t>Український</w:t>
            </w:r>
            <w:proofErr w:type="spellEnd"/>
            <w:r w:rsidRPr="00E1092B">
              <w:t xml:space="preserve"> </w:t>
            </w:r>
            <w:proofErr w:type="spellStart"/>
            <w:r w:rsidRPr="00E1092B">
              <w:t>кардіологічний</w:t>
            </w:r>
            <w:proofErr w:type="spellEnd"/>
            <w:r w:rsidRPr="00E1092B">
              <w:t xml:space="preserve"> журнал 2018</w:t>
            </w:r>
            <w:r w:rsidRPr="00E1092B">
              <w:rPr>
                <w:lang w:val="en-US"/>
              </w:rPr>
              <w:t>:1:81-86</w:t>
            </w:r>
          </w:p>
          <w:p w:rsidR="003D5A8A" w:rsidRPr="00E1092B" w:rsidRDefault="003D5A8A" w:rsidP="00B66DEA"/>
        </w:tc>
        <w:tc>
          <w:tcPr>
            <w:tcW w:w="850" w:type="dxa"/>
          </w:tcPr>
          <w:p w:rsidR="003D5A8A" w:rsidRPr="00E1092B" w:rsidRDefault="003D5A8A" w:rsidP="00B66DEA">
            <w:pPr>
              <w:jc w:val="center"/>
            </w:pPr>
            <w:r w:rsidRPr="00E1092B">
              <w:t>6</w:t>
            </w:r>
          </w:p>
        </w:tc>
        <w:tc>
          <w:tcPr>
            <w:tcW w:w="3402" w:type="dxa"/>
          </w:tcPr>
          <w:p w:rsidR="003D5A8A" w:rsidRPr="00E1092B" w:rsidRDefault="003D5A8A" w:rsidP="002C4BA4">
            <w:r w:rsidRPr="00E1092B">
              <w:t xml:space="preserve">Мансурова Ж., </w:t>
            </w:r>
            <w:proofErr w:type="spellStart"/>
            <w:r w:rsidRPr="00E1092B">
              <w:t>Каражанова</w:t>
            </w:r>
            <w:proofErr w:type="spellEnd"/>
            <w:r w:rsidRPr="00E1092B">
              <w:t xml:space="preserve">  Л.</w:t>
            </w:r>
            <w:proofErr w:type="gramStart"/>
            <w:r w:rsidRPr="00E1092B">
              <w:t>К</w:t>
            </w:r>
            <w:proofErr w:type="gramEnd"/>
          </w:p>
        </w:tc>
      </w:tr>
      <w:tr w:rsidR="003D5A8A" w:rsidRPr="00E1092B" w:rsidTr="00260A54">
        <w:trPr>
          <w:trHeight w:val="274"/>
        </w:trPr>
        <w:tc>
          <w:tcPr>
            <w:tcW w:w="709" w:type="dxa"/>
          </w:tcPr>
          <w:p w:rsidR="003D5A8A" w:rsidRPr="00E1092B" w:rsidRDefault="006E6D5E" w:rsidP="006E6D5E">
            <w:pPr>
              <w:jc w:val="center"/>
            </w:pPr>
            <w:r w:rsidRPr="00E1092B">
              <w:t>58</w:t>
            </w:r>
            <w:r w:rsidR="003D5A8A" w:rsidRPr="00E1092B">
              <w:t>.</w:t>
            </w:r>
          </w:p>
        </w:tc>
        <w:tc>
          <w:tcPr>
            <w:tcW w:w="5812" w:type="dxa"/>
          </w:tcPr>
          <w:p w:rsidR="003D5A8A" w:rsidRPr="00E1092B" w:rsidRDefault="003D5A8A" w:rsidP="00B66DEA">
            <w:r w:rsidRPr="00E1092B">
              <w:t xml:space="preserve">Изменения в </w:t>
            </w:r>
            <w:proofErr w:type="spellStart"/>
            <w:r w:rsidRPr="00E1092B">
              <w:t>антикоагулянтной</w:t>
            </w:r>
            <w:proofErr w:type="spellEnd"/>
            <w:r w:rsidRPr="00E1092B">
              <w:t xml:space="preserve"> терапии в новых рекомендациях Европейского общества кардиологов 2017 г по лечению инфаркта миокарда с подъемом </w:t>
            </w:r>
            <w:r w:rsidRPr="00E1092B">
              <w:lastRenderedPageBreak/>
              <w:t xml:space="preserve">сегмента </w:t>
            </w:r>
            <w:r w:rsidRPr="00E1092B">
              <w:rPr>
                <w:lang w:val="en-US"/>
              </w:rPr>
              <w:t>ST</w:t>
            </w:r>
          </w:p>
        </w:tc>
        <w:tc>
          <w:tcPr>
            <w:tcW w:w="1276" w:type="dxa"/>
          </w:tcPr>
          <w:p w:rsidR="003D5A8A" w:rsidRPr="00E1092B" w:rsidRDefault="003D5A8A" w:rsidP="00B66DEA">
            <w:pPr>
              <w:jc w:val="center"/>
            </w:pPr>
            <w:r w:rsidRPr="00E1092B">
              <w:lastRenderedPageBreak/>
              <w:t>Статья</w:t>
            </w:r>
          </w:p>
        </w:tc>
        <w:tc>
          <w:tcPr>
            <w:tcW w:w="3402" w:type="dxa"/>
          </w:tcPr>
          <w:p w:rsidR="003D5A8A" w:rsidRPr="00E1092B" w:rsidRDefault="003D5A8A" w:rsidP="00B66DEA">
            <w:r w:rsidRPr="00E1092B">
              <w:t>Терапевтический вестник 2018;1(48):144-146</w:t>
            </w:r>
          </w:p>
          <w:p w:rsidR="003D5A8A" w:rsidRPr="00E1092B" w:rsidRDefault="003D5A8A" w:rsidP="00B66DEA"/>
        </w:tc>
        <w:tc>
          <w:tcPr>
            <w:tcW w:w="850" w:type="dxa"/>
          </w:tcPr>
          <w:p w:rsidR="003D5A8A" w:rsidRPr="00E1092B" w:rsidRDefault="003D5A8A" w:rsidP="00B66DEA">
            <w:pPr>
              <w:jc w:val="center"/>
            </w:pPr>
            <w:r w:rsidRPr="00E1092B">
              <w:t>3</w:t>
            </w:r>
          </w:p>
        </w:tc>
        <w:tc>
          <w:tcPr>
            <w:tcW w:w="3402" w:type="dxa"/>
          </w:tcPr>
          <w:p w:rsidR="003D5A8A" w:rsidRPr="00E1092B" w:rsidRDefault="003D5A8A" w:rsidP="00B66DEA"/>
        </w:tc>
      </w:tr>
      <w:tr w:rsidR="003D5A8A" w:rsidRPr="00E1092B" w:rsidTr="00260A54">
        <w:trPr>
          <w:trHeight w:val="274"/>
        </w:trPr>
        <w:tc>
          <w:tcPr>
            <w:tcW w:w="709" w:type="dxa"/>
          </w:tcPr>
          <w:p w:rsidR="003D5A8A" w:rsidRPr="00E1092B" w:rsidRDefault="006E6D5E" w:rsidP="006E6D5E">
            <w:pPr>
              <w:jc w:val="center"/>
            </w:pPr>
            <w:r w:rsidRPr="00E1092B">
              <w:lastRenderedPageBreak/>
              <w:t>59</w:t>
            </w:r>
            <w:r w:rsidR="003D5A8A" w:rsidRPr="00E1092B">
              <w:t>.</w:t>
            </w:r>
          </w:p>
        </w:tc>
        <w:tc>
          <w:tcPr>
            <w:tcW w:w="5812" w:type="dxa"/>
          </w:tcPr>
          <w:p w:rsidR="003D5A8A" w:rsidRPr="00E1092B" w:rsidRDefault="003D5A8A" w:rsidP="00B66DEA">
            <w:r w:rsidRPr="00E1092B">
              <w:t xml:space="preserve">Сравнительная оценка изменения профиля больных с </w:t>
            </w:r>
            <w:proofErr w:type="spellStart"/>
            <w:r w:rsidRPr="00E1092B">
              <w:t>фибриляцией</w:t>
            </w:r>
            <w:proofErr w:type="spellEnd"/>
            <w:r w:rsidRPr="00E1092B">
              <w:t xml:space="preserve"> предсердий с позиции профилактики ишемического инсульта. Результаты второй волны ретроспективного анализа</w:t>
            </w:r>
          </w:p>
        </w:tc>
        <w:tc>
          <w:tcPr>
            <w:tcW w:w="1276" w:type="dxa"/>
          </w:tcPr>
          <w:p w:rsidR="003D5A8A" w:rsidRPr="00E1092B" w:rsidRDefault="003D5A8A" w:rsidP="00B66DEA">
            <w:pPr>
              <w:jc w:val="center"/>
            </w:pPr>
            <w:r w:rsidRPr="00E1092B">
              <w:t>Тезис</w:t>
            </w:r>
          </w:p>
        </w:tc>
        <w:tc>
          <w:tcPr>
            <w:tcW w:w="3402" w:type="dxa"/>
          </w:tcPr>
          <w:p w:rsidR="003D5A8A" w:rsidRPr="00E1092B" w:rsidRDefault="003D5A8A" w:rsidP="00B66DEA">
            <w:r w:rsidRPr="00E1092B">
              <w:t>Терапевтический вестник 2018;1(48):43</w:t>
            </w:r>
          </w:p>
          <w:p w:rsidR="003D5A8A" w:rsidRPr="00E1092B" w:rsidRDefault="003D5A8A" w:rsidP="00B66DEA"/>
        </w:tc>
        <w:tc>
          <w:tcPr>
            <w:tcW w:w="850" w:type="dxa"/>
          </w:tcPr>
          <w:p w:rsidR="003D5A8A" w:rsidRPr="00E1092B" w:rsidRDefault="003D5A8A" w:rsidP="00B66DEA">
            <w:pPr>
              <w:jc w:val="center"/>
            </w:pPr>
            <w:r w:rsidRPr="00E1092B">
              <w:t>1</w:t>
            </w:r>
          </w:p>
        </w:tc>
        <w:tc>
          <w:tcPr>
            <w:tcW w:w="3402" w:type="dxa"/>
          </w:tcPr>
          <w:p w:rsidR="003D5A8A" w:rsidRPr="00E1092B" w:rsidRDefault="00EE45E9" w:rsidP="00EE45E9">
            <w:proofErr w:type="spellStart"/>
            <w:r w:rsidRPr="00E1092B">
              <w:t>Галламов</w:t>
            </w:r>
            <w:proofErr w:type="spellEnd"/>
            <w:r w:rsidRPr="00E1092B">
              <w:t xml:space="preserve"> Г.Г., </w:t>
            </w:r>
            <w:proofErr w:type="spellStart"/>
            <w:r w:rsidRPr="00E1092B">
              <w:t>Кусымжанова</w:t>
            </w:r>
            <w:proofErr w:type="spellEnd"/>
            <w:r w:rsidRPr="00E1092B">
              <w:t xml:space="preserve"> Ж.М.</w:t>
            </w:r>
          </w:p>
        </w:tc>
      </w:tr>
      <w:tr w:rsidR="003D5A8A" w:rsidRPr="00E1092B" w:rsidTr="00260A54">
        <w:trPr>
          <w:trHeight w:val="274"/>
        </w:trPr>
        <w:tc>
          <w:tcPr>
            <w:tcW w:w="709" w:type="dxa"/>
          </w:tcPr>
          <w:p w:rsidR="003D5A8A" w:rsidRPr="00E1092B" w:rsidRDefault="006E6D5E" w:rsidP="006E6D5E">
            <w:pPr>
              <w:jc w:val="center"/>
            </w:pPr>
            <w:r w:rsidRPr="00E1092B">
              <w:t>60</w:t>
            </w:r>
            <w:r w:rsidR="003D5A8A" w:rsidRPr="00E1092B">
              <w:t>.</w:t>
            </w:r>
          </w:p>
        </w:tc>
        <w:tc>
          <w:tcPr>
            <w:tcW w:w="5812" w:type="dxa"/>
          </w:tcPr>
          <w:p w:rsidR="003D5A8A" w:rsidRPr="00E1092B" w:rsidRDefault="002024D8" w:rsidP="002024D8">
            <w:pPr>
              <w:autoSpaceDE w:val="0"/>
              <w:autoSpaceDN w:val="0"/>
              <w:adjustRightInd w:val="0"/>
              <w:rPr>
                <w:lang w:val="en-US"/>
              </w:rPr>
            </w:pPr>
            <w:r w:rsidRPr="00E1092B">
              <w:rPr>
                <w:color w:val="000000"/>
                <w:lang w:val="en-US"/>
              </w:rPr>
              <w:t xml:space="preserve">What is new in 2017 </w:t>
            </w:r>
            <w:proofErr w:type="spellStart"/>
            <w:r w:rsidRPr="00E1092B">
              <w:rPr>
                <w:color w:val="000000"/>
                <w:lang w:val="en-US"/>
              </w:rPr>
              <w:t>european</w:t>
            </w:r>
            <w:proofErr w:type="spellEnd"/>
            <w:r w:rsidRPr="00E1092B">
              <w:rPr>
                <w:color w:val="000000"/>
                <w:lang w:val="en-US"/>
              </w:rPr>
              <w:t xml:space="preserve"> society of cardiology guidelines for the management of acute myocardial infarction in patients presenting with </w:t>
            </w:r>
            <w:proofErr w:type="spellStart"/>
            <w:r w:rsidRPr="00E1092B">
              <w:rPr>
                <w:color w:val="000000"/>
                <w:lang w:val="en-US"/>
              </w:rPr>
              <w:t>st</w:t>
            </w:r>
            <w:proofErr w:type="spellEnd"/>
            <w:r w:rsidRPr="00E1092B">
              <w:rPr>
                <w:color w:val="000000"/>
                <w:lang w:val="en-US"/>
              </w:rPr>
              <w:t>-segment elevation? (review)</w:t>
            </w:r>
          </w:p>
        </w:tc>
        <w:tc>
          <w:tcPr>
            <w:tcW w:w="1276" w:type="dxa"/>
          </w:tcPr>
          <w:p w:rsidR="003D5A8A" w:rsidRPr="00E1092B" w:rsidRDefault="003D5A8A" w:rsidP="00B66DEA">
            <w:pPr>
              <w:jc w:val="center"/>
              <w:rPr>
                <w:lang w:val="en-US"/>
              </w:rPr>
            </w:pPr>
            <w:r w:rsidRPr="00E1092B">
              <w:t>Статья</w:t>
            </w:r>
          </w:p>
        </w:tc>
        <w:tc>
          <w:tcPr>
            <w:tcW w:w="3402" w:type="dxa"/>
          </w:tcPr>
          <w:p w:rsidR="003D5A8A" w:rsidRPr="00E1092B" w:rsidRDefault="003D5A8A" w:rsidP="00BF1D49">
            <w:r w:rsidRPr="00E1092B">
              <w:t>Вестник Медицинского центра Управления Делами Президента Республики Казахстан 2018; 2 (71),70-75</w:t>
            </w:r>
          </w:p>
        </w:tc>
        <w:tc>
          <w:tcPr>
            <w:tcW w:w="850" w:type="dxa"/>
          </w:tcPr>
          <w:p w:rsidR="003D5A8A" w:rsidRPr="00E1092B" w:rsidRDefault="003D5A8A" w:rsidP="00B66DEA">
            <w:pPr>
              <w:jc w:val="center"/>
              <w:rPr>
                <w:lang w:val="en-US"/>
              </w:rPr>
            </w:pPr>
            <w:r w:rsidRPr="00E1092B">
              <w:rPr>
                <w:lang w:val="en-US"/>
              </w:rPr>
              <w:t>5</w:t>
            </w:r>
          </w:p>
        </w:tc>
        <w:tc>
          <w:tcPr>
            <w:tcW w:w="3402" w:type="dxa"/>
          </w:tcPr>
          <w:p w:rsidR="003D5A8A" w:rsidRPr="00E1092B" w:rsidRDefault="003D5A8A" w:rsidP="00B66DEA">
            <w:pPr>
              <w:rPr>
                <w:lang w:val="en-US"/>
              </w:rPr>
            </w:pPr>
          </w:p>
        </w:tc>
      </w:tr>
      <w:tr w:rsidR="003D5A8A" w:rsidRPr="00E1092B" w:rsidTr="00260A54">
        <w:trPr>
          <w:trHeight w:val="274"/>
        </w:trPr>
        <w:tc>
          <w:tcPr>
            <w:tcW w:w="709" w:type="dxa"/>
          </w:tcPr>
          <w:p w:rsidR="003D5A8A" w:rsidRPr="00E1092B" w:rsidRDefault="006E6D5E" w:rsidP="006E6D5E">
            <w:pPr>
              <w:jc w:val="center"/>
              <w:rPr>
                <w:lang w:val="en-US"/>
              </w:rPr>
            </w:pPr>
            <w:r w:rsidRPr="00E1092B">
              <w:t>61</w:t>
            </w:r>
            <w:r w:rsidR="003D5A8A" w:rsidRPr="00E1092B">
              <w:rPr>
                <w:lang w:val="en-US"/>
              </w:rPr>
              <w:t>.</w:t>
            </w:r>
          </w:p>
        </w:tc>
        <w:tc>
          <w:tcPr>
            <w:tcW w:w="5812" w:type="dxa"/>
          </w:tcPr>
          <w:p w:rsidR="003D5A8A" w:rsidRPr="00E1092B" w:rsidRDefault="003D5A8A" w:rsidP="00B66DEA">
            <w:r w:rsidRPr="00E1092B">
              <w:t>Краткий обзор рекомендаций Европейского Общества кардиологов по менеджменту инфаркта миокарда с подъемом сегмента ST.</w:t>
            </w:r>
          </w:p>
        </w:tc>
        <w:tc>
          <w:tcPr>
            <w:tcW w:w="1276" w:type="dxa"/>
          </w:tcPr>
          <w:p w:rsidR="003D5A8A" w:rsidRPr="00E1092B" w:rsidRDefault="003D5A8A" w:rsidP="00B66DEA">
            <w:pPr>
              <w:jc w:val="center"/>
            </w:pPr>
            <w:r w:rsidRPr="00E1092B">
              <w:t>Статья</w:t>
            </w:r>
          </w:p>
        </w:tc>
        <w:tc>
          <w:tcPr>
            <w:tcW w:w="3402" w:type="dxa"/>
          </w:tcPr>
          <w:p w:rsidR="003D5A8A" w:rsidRPr="00E1092B" w:rsidRDefault="003D5A8A" w:rsidP="00B66DEA">
            <w:r w:rsidRPr="00E1092B">
              <w:t xml:space="preserve">Медицина 2018;9 (195):8-16. </w:t>
            </w:r>
          </w:p>
        </w:tc>
        <w:tc>
          <w:tcPr>
            <w:tcW w:w="850" w:type="dxa"/>
          </w:tcPr>
          <w:p w:rsidR="003D5A8A" w:rsidRPr="00E1092B" w:rsidRDefault="003D5A8A" w:rsidP="00B66DEA">
            <w:pPr>
              <w:jc w:val="center"/>
            </w:pPr>
            <w:r w:rsidRPr="00E1092B">
              <w:t>8</w:t>
            </w:r>
          </w:p>
        </w:tc>
        <w:tc>
          <w:tcPr>
            <w:tcW w:w="3402" w:type="dxa"/>
          </w:tcPr>
          <w:p w:rsidR="003D5A8A" w:rsidRPr="00E1092B" w:rsidRDefault="003D5A8A" w:rsidP="00B66DEA"/>
        </w:tc>
      </w:tr>
      <w:tr w:rsidR="003D5A8A" w:rsidRPr="00E1092B" w:rsidTr="00260A54">
        <w:trPr>
          <w:trHeight w:val="274"/>
        </w:trPr>
        <w:tc>
          <w:tcPr>
            <w:tcW w:w="709" w:type="dxa"/>
          </w:tcPr>
          <w:p w:rsidR="003D5A8A" w:rsidRPr="00E1092B" w:rsidRDefault="006E6D5E" w:rsidP="006E6D5E">
            <w:pPr>
              <w:jc w:val="center"/>
            </w:pPr>
            <w:r w:rsidRPr="00E1092B">
              <w:t>62</w:t>
            </w:r>
            <w:r w:rsidR="003D5A8A" w:rsidRPr="00E1092B">
              <w:t>.</w:t>
            </w:r>
          </w:p>
        </w:tc>
        <w:tc>
          <w:tcPr>
            <w:tcW w:w="5812" w:type="dxa"/>
          </w:tcPr>
          <w:p w:rsidR="003D5A8A" w:rsidRPr="00E1092B" w:rsidRDefault="003D5A8A" w:rsidP="00B66DEA">
            <w:pPr>
              <w:rPr>
                <w:lang w:val="en-US"/>
              </w:rPr>
            </w:pPr>
            <w:r w:rsidRPr="00E1092B">
              <w:rPr>
                <w:lang w:val="en-US"/>
              </w:rPr>
              <w:t>2017 ESC focused update on dual antiplatelet</w:t>
            </w:r>
          </w:p>
          <w:p w:rsidR="003D5A8A" w:rsidRPr="00E1092B" w:rsidRDefault="003D5A8A" w:rsidP="00B66DEA">
            <w:pPr>
              <w:rPr>
                <w:lang w:val="en-US"/>
              </w:rPr>
            </w:pPr>
            <w:r w:rsidRPr="00E1092B">
              <w:rPr>
                <w:lang w:val="en-US"/>
              </w:rPr>
              <w:t>therapy in coronary artery disease developed</w:t>
            </w:r>
          </w:p>
          <w:p w:rsidR="003D5A8A" w:rsidRPr="00E1092B" w:rsidRDefault="003D5A8A" w:rsidP="00B66DEA">
            <w:proofErr w:type="spellStart"/>
            <w:r w:rsidRPr="00E1092B">
              <w:t>in</w:t>
            </w:r>
            <w:proofErr w:type="spellEnd"/>
            <w:r w:rsidRPr="00E1092B">
              <w:t xml:space="preserve"> </w:t>
            </w:r>
            <w:proofErr w:type="spellStart"/>
            <w:r w:rsidRPr="00E1092B">
              <w:t>collaboration</w:t>
            </w:r>
            <w:proofErr w:type="spellEnd"/>
            <w:r w:rsidRPr="00E1092B">
              <w:t xml:space="preserve"> </w:t>
            </w:r>
            <w:proofErr w:type="spellStart"/>
            <w:r w:rsidRPr="00E1092B">
              <w:t>with</w:t>
            </w:r>
            <w:proofErr w:type="spellEnd"/>
            <w:r w:rsidRPr="00E1092B">
              <w:t xml:space="preserve"> EACTS</w:t>
            </w:r>
          </w:p>
        </w:tc>
        <w:tc>
          <w:tcPr>
            <w:tcW w:w="1276" w:type="dxa"/>
          </w:tcPr>
          <w:p w:rsidR="003D5A8A" w:rsidRPr="00E1092B" w:rsidRDefault="003D5A8A" w:rsidP="00B66DEA">
            <w:pPr>
              <w:jc w:val="center"/>
            </w:pPr>
            <w:r w:rsidRPr="00E1092B">
              <w:t xml:space="preserve">Клин рекомендации </w:t>
            </w:r>
          </w:p>
        </w:tc>
        <w:tc>
          <w:tcPr>
            <w:tcW w:w="3402" w:type="dxa"/>
          </w:tcPr>
          <w:p w:rsidR="003D5A8A" w:rsidRPr="00E1092B" w:rsidRDefault="003D5A8A" w:rsidP="00B66DEA">
            <w:pPr>
              <w:rPr>
                <w:lang w:val="en-US"/>
              </w:rPr>
            </w:pPr>
            <w:r w:rsidRPr="00E1092B">
              <w:rPr>
                <w:lang w:val="en-US"/>
              </w:rPr>
              <w:t>European Heart Journal (2018) 39, 213–254 doi:10.1093/</w:t>
            </w:r>
            <w:proofErr w:type="spellStart"/>
            <w:r w:rsidRPr="00E1092B">
              <w:rPr>
                <w:lang w:val="en-US"/>
              </w:rPr>
              <w:t>eurheartj</w:t>
            </w:r>
            <w:proofErr w:type="spellEnd"/>
            <w:r w:rsidRPr="00E1092B">
              <w:rPr>
                <w:lang w:val="en-US"/>
              </w:rPr>
              <w:t>/ehx419</w:t>
            </w:r>
          </w:p>
          <w:p w:rsidR="00B96942" w:rsidRPr="00E1092B" w:rsidRDefault="00B96942" w:rsidP="00B66DEA">
            <w:pPr>
              <w:rPr>
                <w:lang w:val="en-US"/>
              </w:rPr>
            </w:pPr>
            <w:r w:rsidRPr="00E1092B">
              <w:rPr>
                <w:lang w:val="en-US"/>
              </w:rPr>
              <w:t>Scopus</w:t>
            </w:r>
          </w:p>
        </w:tc>
        <w:tc>
          <w:tcPr>
            <w:tcW w:w="850" w:type="dxa"/>
          </w:tcPr>
          <w:p w:rsidR="003D5A8A" w:rsidRPr="00E1092B" w:rsidRDefault="003D5A8A" w:rsidP="00B66DEA">
            <w:pPr>
              <w:jc w:val="center"/>
              <w:rPr>
                <w:lang w:val="en-US"/>
              </w:rPr>
            </w:pPr>
            <w:r w:rsidRPr="00E1092B">
              <w:rPr>
                <w:lang w:val="en-US"/>
              </w:rPr>
              <w:t>41</w:t>
            </w:r>
          </w:p>
        </w:tc>
        <w:tc>
          <w:tcPr>
            <w:tcW w:w="3402" w:type="dxa"/>
          </w:tcPr>
          <w:p w:rsidR="003D5A8A" w:rsidRPr="00E1092B" w:rsidRDefault="003D5A8A" w:rsidP="00BF1D49">
            <w:pPr>
              <w:rPr>
                <w:rFonts w:eastAsia="Calibri"/>
                <w:color w:val="000000"/>
                <w:lang w:val="en-US"/>
              </w:rPr>
            </w:pPr>
            <w:r w:rsidRPr="00E1092B">
              <w:rPr>
                <w:rFonts w:eastAsia="Calibri"/>
                <w:color w:val="000000"/>
                <w:lang w:val="en-US"/>
              </w:rPr>
              <w:t xml:space="preserve">Marco </w:t>
            </w:r>
            <w:proofErr w:type="spellStart"/>
            <w:r w:rsidRPr="00E1092B">
              <w:rPr>
                <w:rFonts w:eastAsia="Calibri"/>
                <w:color w:val="000000"/>
                <w:lang w:val="en-US"/>
              </w:rPr>
              <w:t>Valgimigli</w:t>
            </w:r>
            <w:proofErr w:type="spellEnd"/>
            <w:r w:rsidRPr="00E1092B">
              <w:rPr>
                <w:rFonts w:eastAsia="Calibri"/>
                <w:color w:val="000000"/>
                <w:lang w:val="en-US"/>
              </w:rPr>
              <w:t xml:space="preserve"> et al </w:t>
            </w:r>
          </w:p>
        </w:tc>
      </w:tr>
      <w:tr w:rsidR="003D5A8A" w:rsidRPr="00E1092B" w:rsidTr="00260A54">
        <w:trPr>
          <w:trHeight w:val="274"/>
        </w:trPr>
        <w:tc>
          <w:tcPr>
            <w:tcW w:w="709" w:type="dxa"/>
          </w:tcPr>
          <w:p w:rsidR="003D5A8A" w:rsidRPr="00E1092B" w:rsidRDefault="006E6D5E" w:rsidP="006E6D5E">
            <w:pPr>
              <w:jc w:val="center"/>
            </w:pPr>
            <w:r w:rsidRPr="00E1092B">
              <w:t>63</w:t>
            </w:r>
            <w:r w:rsidR="003D5A8A" w:rsidRPr="00E1092B">
              <w:t>.</w:t>
            </w:r>
          </w:p>
        </w:tc>
        <w:tc>
          <w:tcPr>
            <w:tcW w:w="5812" w:type="dxa"/>
          </w:tcPr>
          <w:p w:rsidR="003D5A8A" w:rsidRPr="00E1092B" w:rsidRDefault="003D5A8A" w:rsidP="00B66DEA">
            <w:pPr>
              <w:autoSpaceDE w:val="0"/>
              <w:autoSpaceDN w:val="0"/>
              <w:adjustRightInd w:val="0"/>
              <w:rPr>
                <w:rFonts w:eastAsia="Calibri"/>
                <w:color w:val="000000"/>
              </w:rPr>
            </w:pPr>
            <w:r w:rsidRPr="00E1092B">
              <w:rPr>
                <w:rFonts w:eastAsia="Calibri"/>
              </w:rPr>
              <w:t xml:space="preserve">Современные аспекты </w:t>
            </w:r>
            <w:proofErr w:type="spellStart"/>
            <w:r w:rsidRPr="00E1092B">
              <w:rPr>
                <w:rFonts w:eastAsia="Calibri"/>
              </w:rPr>
              <w:t>антикоагулятной</w:t>
            </w:r>
            <w:proofErr w:type="spellEnd"/>
            <w:r w:rsidRPr="00E1092B">
              <w:rPr>
                <w:rFonts w:eastAsia="Calibri"/>
              </w:rPr>
              <w:t xml:space="preserve"> терапии в терапевтической и кардиологической практике у пациентов с нарушением функции почек</w:t>
            </w:r>
          </w:p>
        </w:tc>
        <w:tc>
          <w:tcPr>
            <w:tcW w:w="1276" w:type="dxa"/>
          </w:tcPr>
          <w:p w:rsidR="003D5A8A" w:rsidRPr="00E1092B" w:rsidRDefault="003D5A8A" w:rsidP="00B66DEA">
            <w:pPr>
              <w:jc w:val="center"/>
            </w:pPr>
            <w:r w:rsidRPr="00E1092B">
              <w:t xml:space="preserve">Методическое пособие </w:t>
            </w:r>
          </w:p>
        </w:tc>
        <w:tc>
          <w:tcPr>
            <w:tcW w:w="3402" w:type="dxa"/>
          </w:tcPr>
          <w:p w:rsidR="003D5A8A" w:rsidRPr="00E1092B" w:rsidRDefault="003D5A8A" w:rsidP="00B66DEA">
            <w:pPr>
              <w:autoSpaceDE w:val="0"/>
              <w:autoSpaceDN w:val="0"/>
              <w:adjustRightInd w:val="0"/>
              <w:rPr>
                <w:rFonts w:eastAsia="Calibri"/>
              </w:rPr>
            </w:pPr>
            <w:r w:rsidRPr="00E1092B">
              <w:rPr>
                <w:rFonts w:eastAsia="Calibri"/>
              </w:rPr>
              <w:t>Научно-практический материал для медицинских специалистов 2018</w:t>
            </w:r>
          </w:p>
          <w:p w:rsidR="003D5A8A" w:rsidRPr="00E1092B" w:rsidRDefault="00FE65DF" w:rsidP="00B66DEA">
            <w:pPr>
              <w:autoSpaceDE w:val="0"/>
              <w:autoSpaceDN w:val="0"/>
              <w:adjustRightInd w:val="0"/>
              <w:rPr>
                <w:rFonts w:eastAsia="Calibri"/>
              </w:rPr>
            </w:pPr>
            <w:hyperlink r:id="rId9" w:history="1">
              <w:r w:rsidR="003D5A8A" w:rsidRPr="00E1092B">
                <w:rPr>
                  <w:rStyle w:val="af5"/>
                  <w:rFonts w:eastAsia="Calibri"/>
                  <w:lang w:val="en-US"/>
                </w:rPr>
                <w:t>www</w:t>
              </w:r>
              <w:r w:rsidR="003D5A8A" w:rsidRPr="00E1092B">
                <w:rPr>
                  <w:rStyle w:val="af5"/>
                  <w:rFonts w:eastAsia="Calibri"/>
                </w:rPr>
                <w:t>.</w:t>
              </w:r>
              <w:proofErr w:type="spellStart"/>
              <w:r w:rsidR="003D5A8A" w:rsidRPr="00E1092B">
                <w:rPr>
                  <w:rStyle w:val="af5"/>
                  <w:rFonts w:eastAsia="Calibri"/>
                  <w:lang w:val="en-US"/>
                </w:rPr>
                <w:t>euat</w:t>
              </w:r>
              <w:proofErr w:type="spellEnd"/>
            </w:hyperlink>
            <w:r w:rsidR="003D5A8A" w:rsidRPr="00E1092B">
              <w:rPr>
                <w:rFonts w:eastAsia="Calibri"/>
              </w:rPr>
              <w:t xml:space="preserve"> </w:t>
            </w:r>
          </w:p>
        </w:tc>
        <w:tc>
          <w:tcPr>
            <w:tcW w:w="850" w:type="dxa"/>
          </w:tcPr>
          <w:p w:rsidR="003D5A8A" w:rsidRPr="00E1092B" w:rsidRDefault="003D5A8A" w:rsidP="00B66DEA">
            <w:pPr>
              <w:jc w:val="center"/>
              <w:rPr>
                <w:lang w:val="en-US"/>
              </w:rPr>
            </w:pPr>
            <w:r w:rsidRPr="00E1092B">
              <w:rPr>
                <w:lang w:val="en-US"/>
              </w:rPr>
              <w:t>28</w:t>
            </w:r>
          </w:p>
        </w:tc>
        <w:tc>
          <w:tcPr>
            <w:tcW w:w="3402" w:type="dxa"/>
          </w:tcPr>
          <w:p w:rsidR="003D5A8A" w:rsidRPr="00E1092B" w:rsidRDefault="003D5A8A" w:rsidP="002C4BA4">
            <w:pPr>
              <w:autoSpaceDE w:val="0"/>
              <w:autoSpaceDN w:val="0"/>
              <w:adjustRightInd w:val="0"/>
              <w:rPr>
                <w:rFonts w:eastAsia="Calibri"/>
                <w:color w:val="000000"/>
              </w:rPr>
            </w:pPr>
            <w:r w:rsidRPr="00E1092B">
              <w:rPr>
                <w:rFonts w:eastAsia="Calibri"/>
                <w:color w:val="000000"/>
              </w:rPr>
              <w:t>Арутюнов Г.П.,</w:t>
            </w:r>
            <w:proofErr w:type="spellStart"/>
            <w:r w:rsidRPr="00E1092B">
              <w:rPr>
                <w:rFonts w:eastAsia="Calibri"/>
                <w:color w:val="000000"/>
              </w:rPr>
              <w:t>Тарловская</w:t>
            </w:r>
            <w:proofErr w:type="spellEnd"/>
            <w:r w:rsidRPr="00E1092B">
              <w:rPr>
                <w:rFonts w:eastAsia="Calibri"/>
                <w:color w:val="000000"/>
              </w:rPr>
              <w:t xml:space="preserve"> Н.А.</w:t>
            </w:r>
          </w:p>
        </w:tc>
      </w:tr>
      <w:tr w:rsidR="003D5A8A" w:rsidRPr="00480D8F" w:rsidTr="00260A54">
        <w:trPr>
          <w:trHeight w:val="274"/>
        </w:trPr>
        <w:tc>
          <w:tcPr>
            <w:tcW w:w="709" w:type="dxa"/>
          </w:tcPr>
          <w:p w:rsidR="003D5A8A" w:rsidRPr="00E1092B" w:rsidRDefault="006E6D5E" w:rsidP="006E6D5E">
            <w:pPr>
              <w:jc w:val="center"/>
            </w:pPr>
            <w:r w:rsidRPr="00E1092B">
              <w:t>64</w:t>
            </w:r>
            <w:r w:rsidR="003D5A8A" w:rsidRPr="00E1092B">
              <w:t>.</w:t>
            </w:r>
          </w:p>
        </w:tc>
        <w:tc>
          <w:tcPr>
            <w:tcW w:w="5812" w:type="dxa"/>
          </w:tcPr>
          <w:p w:rsidR="003D5A8A" w:rsidRPr="00E1092B" w:rsidRDefault="003D5A8A" w:rsidP="00B66DEA">
            <w:pPr>
              <w:rPr>
                <w:lang w:val="en-US"/>
              </w:rPr>
            </w:pPr>
            <w:r w:rsidRPr="00E1092B">
              <w:rPr>
                <w:lang w:val="en-US"/>
              </w:rPr>
              <w:t xml:space="preserve">Impact of continue medical education on stroke prevention  with current guidelines on rate of </w:t>
            </w:r>
            <w:proofErr w:type="spellStart"/>
            <w:r w:rsidRPr="00E1092B">
              <w:rPr>
                <w:lang w:val="en-US"/>
              </w:rPr>
              <w:t>cardioembolic</w:t>
            </w:r>
            <w:proofErr w:type="spellEnd"/>
            <w:r w:rsidRPr="00E1092B">
              <w:rPr>
                <w:lang w:val="en-US"/>
              </w:rPr>
              <w:t xml:space="preserve"> </w:t>
            </w:r>
          </w:p>
        </w:tc>
        <w:tc>
          <w:tcPr>
            <w:tcW w:w="1276" w:type="dxa"/>
          </w:tcPr>
          <w:p w:rsidR="003D5A8A" w:rsidRPr="00E1092B" w:rsidRDefault="003D5A8A" w:rsidP="00696D12">
            <w:pPr>
              <w:jc w:val="center"/>
            </w:pPr>
            <w:r w:rsidRPr="00E1092B">
              <w:t>Тезис</w:t>
            </w:r>
          </w:p>
        </w:tc>
        <w:tc>
          <w:tcPr>
            <w:tcW w:w="3402" w:type="dxa"/>
          </w:tcPr>
          <w:p w:rsidR="003D5A8A" w:rsidRPr="00E1092B" w:rsidRDefault="003D5A8A" w:rsidP="00B66DEA">
            <w:r w:rsidRPr="00E1092B">
              <w:t>Вестник медицинского центра Управления делами Президента Республики Казахстан 2019:4(77); 16-17</w:t>
            </w:r>
          </w:p>
        </w:tc>
        <w:tc>
          <w:tcPr>
            <w:tcW w:w="850" w:type="dxa"/>
          </w:tcPr>
          <w:p w:rsidR="003D5A8A" w:rsidRPr="00E1092B" w:rsidRDefault="003D5A8A" w:rsidP="00B66DEA">
            <w:pPr>
              <w:jc w:val="center"/>
            </w:pPr>
            <w:r w:rsidRPr="00E1092B">
              <w:t>1</w:t>
            </w:r>
          </w:p>
        </w:tc>
        <w:tc>
          <w:tcPr>
            <w:tcW w:w="3402" w:type="dxa"/>
          </w:tcPr>
          <w:p w:rsidR="003D5A8A" w:rsidRPr="00E1092B" w:rsidRDefault="003D5A8A" w:rsidP="002C4BA4">
            <w:pPr>
              <w:autoSpaceDE w:val="0"/>
              <w:autoSpaceDN w:val="0"/>
              <w:adjustRightInd w:val="0"/>
              <w:jc w:val="both"/>
              <w:rPr>
                <w:rFonts w:eastAsia="Calibri"/>
                <w:color w:val="000000"/>
                <w:lang w:val="en-US"/>
              </w:rPr>
            </w:pPr>
            <w:proofErr w:type="spellStart"/>
            <w:r w:rsidRPr="00E1092B">
              <w:rPr>
                <w:lang w:val="en-US"/>
              </w:rPr>
              <w:t>Gallamov</w:t>
            </w:r>
            <w:proofErr w:type="spellEnd"/>
            <w:r w:rsidRPr="00E1092B">
              <w:rPr>
                <w:lang w:val="en-US"/>
              </w:rPr>
              <w:t xml:space="preserve"> G., </w:t>
            </w:r>
            <w:proofErr w:type="spellStart"/>
            <w:r w:rsidRPr="00E1092B">
              <w:rPr>
                <w:lang w:val="en-US"/>
              </w:rPr>
              <w:t>Kuzymzhanova</w:t>
            </w:r>
            <w:proofErr w:type="spellEnd"/>
            <w:r w:rsidRPr="00E1092B">
              <w:rPr>
                <w:lang w:val="en-US"/>
              </w:rPr>
              <w:t xml:space="preserve"> Z., </w:t>
            </w:r>
            <w:proofErr w:type="spellStart"/>
            <w:r w:rsidRPr="00E1092B">
              <w:rPr>
                <w:lang w:val="en-US"/>
              </w:rPr>
              <w:t>Ivanova</w:t>
            </w:r>
            <w:proofErr w:type="spellEnd"/>
            <w:r w:rsidRPr="00E1092B">
              <w:rPr>
                <w:lang w:val="en-US"/>
              </w:rPr>
              <w:t xml:space="preserve"> L., </w:t>
            </w:r>
            <w:proofErr w:type="spellStart"/>
            <w:r w:rsidRPr="00E1092B">
              <w:rPr>
                <w:lang w:val="en-US"/>
              </w:rPr>
              <w:t>Kuralova</w:t>
            </w:r>
            <w:proofErr w:type="spellEnd"/>
            <w:r w:rsidRPr="00E1092B">
              <w:rPr>
                <w:lang w:val="en-US"/>
              </w:rPr>
              <w:t xml:space="preserve"> M.</w:t>
            </w:r>
          </w:p>
        </w:tc>
      </w:tr>
      <w:tr w:rsidR="003D5A8A" w:rsidRPr="00E1092B" w:rsidTr="00260A54">
        <w:trPr>
          <w:trHeight w:val="274"/>
        </w:trPr>
        <w:tc>
          <w:tcPr>
            <w:tcW w:w="709" w:type="dxa"/>
          </w:tcPr>
          <w:p w:rsidR="003D5A8A" w:rsidRPr="00E1092B" w:rsidRDefault="006E6D5E" w:rsidP="006E6D5E">
            <w:pPr>
              <w:jc w:val="center"/>
            </w:pPr>
            <w:r w:rsidRPr="00E1092B">
              <w:t>65</w:t>
            </w:r>
            <w:r w:rsidR="003D5A8A" w:rsidRPr="00E1092B">
              <w:t>.</w:t>
            </w:r>
          </w:p>
        </w:tc>
        <w:tc>
          <w:tcPr>
            <w:tcW w:w="5812" w:type="dxa"/>
          </w:tcPr>
          <w:p w:rsidR="003D5A8A" w:rsidRPr="00E1092B" w:rsidRDefault="003D5A8A" w:rsidP="008C51B3">
            <w:pPr>
              <w:autoSpaceDE w:val="0"/>
              <w:autoSpaceDN w:val="0"/>
              <w:adjustRightInd w:val="0"/>
            </w:pPr>
            <w:r w:rsidRPr="00E1092B">
              <w:t xml:space="preserve">Алгоритм оценки и модификации факторов риска небольших кровотечений у </w:t>
            </w:r>
            <w:r w:rsidR="008C51B3" w:rsidRPr="00E1092B">
              <w:t xml:space="preserve">пациентов с фибрилляцией предсердий, </w:t>
            </w:r>
            <w:r w:rsidRPr="00E1092B">
              <w:t xml:space="preserve">получающих </w:t>
            </w:r>
            <w:proofErr w:type="spellStart"/>
            <w:r w:rsidRPr="00E1092B">
              <w:t>теарпию</w:t>
            </w:r>
            <w:proofErr w:type="spellEnd"/>
            <w:r w:rsidRPr="00E1092B">
              <w:t xml:space="preserve">  </w:t>
            </w:r>
            <w:r w:rsidR="008C51B3" w:rsidRPr="00E1092B">
              <w:t>ПОАК</w:t>
            </w:r>
          </w:p>
        </w:tc>
        <w:tc>
          <w:tcPr>
            <w:tcW w:w="1276" w:type="dxa"/>
          </w:tcPr>
          <w:p w:rsidR="003D5A8A" w:rsidRPr="00E1092B" w:rsidRDefault="003D5A8A" w:rsidP="00B66DEA">
            <w:pPr>
              <w:jc w:val="center"/>
            </w:pPr>
            <w:r w:rsidRPr="00E1092B">
              <w:t xml:space="preserve">Методическое пособие </w:t>
            </w:r>
          </w:p>
        </w:tc>
        <w:tc>
          <w:tcPr>
            <w:tcW w:w="3402" w:type="dxa"/>
          </w:tcPr>
          <w:p w:rsidR="003D5A8A" w:rsidRPr="00E1092B" w:rsidRDefault="003D5A8A" w:rsidP="00B66DEA">
            <w:pPr>
              <w:autoSpaceDE w:val="0"/>
              <w:autoSpaceDN w:val="0"/>
              <w:adjustRightInd w:val="0"/>
              <w:rPr>
                <w:rFonts w:eastAsia="Calibri"/>
              </w:rPr>
            </w:pPr>
            <w:r w:rsidRPr="00E1092B">
              <w:rPr>
                <w:rFonts w:eastAsia="Calibri"/>
              </w:rPr>
              <w:t>Научно-практический материал для медицинских специалистов 2019</w:t>
            </w:r>
          </w:p>
          <w:p w:rsidR="003D5A8A" w:rsidRPr="00E1092B" w:rsidRDefault="00FE65DF" w:rsidP="00B66DEA">
            <w:pPr>
              <w:autoSpaceDE w:val="0"/>
              <w:autoSpaceDN w:val="0"/>
              <w:adjustRightInd w:val="0"/>
              <w:rPr>
                <w:rFonts w:eastAsia="Calibri"/>
              </w:rPr>
            </w:pPr>
            <w:hyperlink r:id="rId10" w:history="1">
              <w:r w:rsidR="003D5A8A" w:rsidRPr="00E1092B">
                <w:rPr>
                  <w:rStyle w:val="af5"/>
                  <w:rFonts w:eastAsia="Calibri"/>
                  <w:lang w:val="en-US"/>
                </w:rPr>
                <w:t>www</w:t>
              </w:r>
              <w:r w:rsidR="003D5A8A" w:rsidRPr="00E1092B">
                <w:rPr>
                  <w:rStyle w:val="af5"/>
                  <w:rFonts w:eastAsia="Calibri"/>
                </w:rPr>
                <w:t>.</w:t>
              </w:r>
              <w:proofErr w:type="spellStart"/>
              <w:r w:rsidR="003D5A8A" w:rsidRPr="00E1092B">
                <w:rPr>
                  <w:rStyle w:val="af5"/>
                  <w:rFonts w:eastAsia="Calibri"/>
                  <w:lang w:val="en-US"/>
                </w:rPr>
                <w:t>euat</w:t>
              </w:r>
              <w:proofErr w:type="spellEnd"/>
            </w:hyperlink>
            <w:r w:rsidR="003D5A8A" w:rsidRPr="00E1092B">
              <w:rPr>
                <w:rFonts w:eastAsia="Calibri"/>
              </w:rPr>
              <w:t xml:space="preserve"> </w:t>
            </w:r>
          </w:p>
        </w:tc>
        <w:tc>
          <w:tcPr>
            <w:tcW w:w="850" w:type="dxa"/>
          </w:tcPr>
          <w:p w:rsidR="003D5A8A" w:rsidRPr="00E1092B" w:rsidRDefault="003D5A8A" w:rsidP="00B66DEA">
            <w:pPr>
              <w:jc w:val="center"/>
              <w:rPr>
                <w:lang w:val="en-US"/>
              </w:rPr>
            </w:pPr>
            <w:r w:rsidRPr="00E1092B">
              <w:rPr>
                <w:lang w:val="en-US"/>
              </w:rPr>
              <w:t>24</w:t>
            </w:r>
          </w:p>
        </w:tc>
        <w:tc>
          <w:tcPr>
            <w:tcW w:w="3402" w:type="dxa"/>
          </w:tcPr>
          <w:p w:rsidR="003D5A8A" w:rsidRPr="00E1092B" w:rsidRDefault="003D5A8A" w:rsidP="002C4BA4">
            <w:pPr>
              <w:autoSpaceDE w:val="0"/>
              <w:autoSpaceDN w:val="0"/>
              <w:adjustRightInd w:val="0"/>
              <w:rPr>
                <w:rFonts w:eastAsia="Calibri"/>
                <w:color w:val="000000"/>
              </w:rPr>
            </w:pPr>
            <w:r w:rsidRPr="00E1092B">
              <w:rPr>
                <w:rFonts w:eastAsia="Calibri"/>
                <w:color w:val="000000"/>
              </w:rPr>
              <w:t xml:space="preserve">Арутюнов Г.П., </w:t>
            </w:r>
            <w:proofErr w:type="spellStart"/>
            <w:r w:rsidRPr="00E1092B">
              <w:rPr>
                <w:rFonts w:eastAsia="Calibri"/>
                <w:color w:val="000000"/>
              </w:rPr>
              <w:t>Тарловская</w:t>
            </w:r>
            <w:proofErr w:type="spellEnd"/>
            <w:r w:rsidRPr="00E1092B">
              <w:rPr>
                <w:rFonts w:eastAsia="Calibri"/>
                <w:color w:val="000000"/>
              </w:rPr>
              <w:t xml:space="preserve"> Н.А.</w:t>
            </w:r>
          </w:p>
        </w:tc>
      </w:tr>
      <w:tr w:rsidR="003766A0" w:rsidRPr="00480D8F" w:rsidTr="00260A54">
        <w:trPr>
          <w:trHeight w:val="274"/>
        </w:trPr>
        <w:tc>
          <w:tcPr>
            <w:tcW w:w="709" w:type="dxa"/>
          </w:tcPr>
          <w:p w:rsidR="003766A0" w:rsidRPr="00E1092B" w:rsidRDefault="006E6D5E" w:rsidP="001C71E4">
            <w:pPr>
              <w:jc w:val="center"/>
            </w:pPr>
            <w:r w:rsidRPr="00E1092B">
              <w:t>66.</w:t>
            </w:r>
          </w:p>
        </w:tc>
        <w:tc>
          <w:tcPr>
            <w:tcW w:w="5812" w:type="dxa"/>
          </w:tcPr>
          <w:p w:rsidR="003766A0" w:rsidRPr="00E1092B" w:rsidRDefault="003766A0" w:rsidP="00B66DEA">
            <w:pPr>
              <w:autoSpaceDE w:val="0"/>
              <w:autoSpaceDN w:val="0"/>
              <w:adjustRightInd w:val="0"/>
              <w:rPr>
                <w:lang w:val="en-US"/>
              </w:rPr>
            </w:pPr>
            <w:r w:rsidRPr="00E1092B">
              <w:rPr>
                <w:lang w:val="en-US"/>
              </w:rPr>
              <w:t>2019 ESC Guidelines for the diagnosis and management of acute pulmonary embolism developed in collaboration with the European Respiratory Society (ERS)</w:t>
            </w:r>
          </w:p>
        </w:tc>
        <w:tc>
          <w:tcPr>
            <w:tcW w:w="1276" w:type="dxa"/>
          </w:tcPr>
          <w:p w:rsidR="003766A0" w:rsidRPr="00E1092B" w:rsidRDefault="003766A0" w:rsidP="00B66DEA">
            <w:pPr>
              <w:jc w:val="center"/>
              <w:rPr>
                <w:lang w:val="en-US"/>
              </w:rPr>
            </w:pPr>
            <w:r w:rsidRPr="00E1092B">
              <w:t>Клин рекомендации</w:t>
            </w:r>
          </w:p>
        </w:tc>
        <w:tc>
          <w:tcPr>
            <w:tcW w:w="3402" w:type="dxa"/>
          </w:tcPr>
          <w:p w:rsidR="003766A0" w:rsidRPr="00E1092B" w:rsidRDefault="003766A0" w:rsidP="003766A0">
            <w:pPr>
              <w:autoSpaceDE w:val="0"/>
              <w:autoSpaceDN w:val="0"/>
              <w:adjustRightInd w:val="0"/>
              <w:rPr>
                <w:rFonts w:eastAsia="Calibri"/>
              </w:rPr>
            </w:pPr>
            <w:r w:rsidRPr="00E1092B">
              <w:rPr>
                <w:rFonts w:eastAsia="Calibri"/>
                <w:lang w:val="en-US"/>
              </w:rPr>
              <w:t>European Respiratory Journal, 2019,</w:t>
            </w:r>
            <w:r w:rsidRPr="00E1092B">
              <w:rPr>
                <w:rFonts w:eastAsia="Calibri"/>
              </w:rPr>
              <w:t xml:space="preserve"> 54, 1-68</w:t>
            </w:r>
          </w:p>
          <w:p w:rsidR="003766A0" w:rsidRPr="00E1092B" w:rsidRDefault="003766A0" w:rsidP="003766A0">
            <w:pPr>
              <w:autoSpaceDE w:val="0"/>
              <w:autoSpaceDN w:val="0"/>
              <w:adjustRightInd w:val="0"/>
              <w:rPr>
                <w:rFonts w:eastAsia="Calibri"/>
                <w:lang w:val="en-US"/>
              </w:rPr>
            </w:pPr>
            <w:proofErr w:type="spellStart"/>
            <w:r w:rsidRPr="00E1092B">
              <w:rPr>
                <w:rFonts w:eastAsia="Calibri"/>
                <w:lang w:val="en-US"/>
              </w:rPr>
              <w:t>doi</w:t>
            </w:r>
            <w:proofErr w:type="spellEnd"/>
            <w:r w:rsidRPr="00E1092B">
              <w:rPr>
                <w:rFonts w:eastAsia="Calibri"/>
              </w:rPr>
              <w:t>:</w:t>
            </w:r>
            <w:r w:rsidRPr="00E1092B">
              <w:rPr>
                <w:rFonts w:eastAsia="Calibri"/>
                <w:lang w:val="en-US"/>
              </w:rPr>
              <w:t>10.1183/13993003.01647-2019</w:t>
            </w:r>
          </w:p>
        </w:tc>
        <w:tc>
          <w:tcPr>
            <w:tcW w:w="850" w:type="dxa"/>
          </w:tcPr>
          <w:p w:rsidR="003766A0" w:rsidRPr="00E1092B" w:rsidRDefault="003766A0" w:rsidP="00B66DEA">
            <w:pPr>
              <w:jc w:val="center"/>
            </w:pPr>
            <w:r w:rsidRPr="00E1092B">
              <w:t>68</w:t>
            </w:r>
          </w:p>
        </w:tc>
        <w:tc>
          <w:tcPr>
            <w:tcW w:w="3402" w:type="dxa"/>
          </w:tcPr>
          <w:p w:rsidR="003766A0" w:rsidRPr="00E1092B" w:rsidRDefault="003766A0" w:rsidP="00813817">
            <w:pPr>
              <w:autoSpaceDE w:val="0"/>
              <w:autoSpaceDN w:val="0"/>
              <w:adjustRightInd w:val="0"/>
              <w:rPr>
                <w:rFonts w:eastAsia="Calibri"/>
                <w:color w:val="000000"/>
                <w:lang w:val="en-US"/>
              </w:rPr>
            </w:pPr>
            <w:r w:rsidRPr="00E1092B">
              <w:rPr>
                <w:rFonts w:eastAsia="Calibri"/>
                <w:color w:val="000000"/>
                <w:lang w:val="en-US"/>
              </w:rPr>
              <w:t xml:space="preserve">Stavros V </w:t>
            </w:r>
            <w:proofErr w:type="spellStart"/>
            <w:r w:rsidRPr="00E1092B">
              <w:rPr>
                <w:rFonts w:eastAsia="Calibri"/>
                <w:color w:val="000000"/>
                <w:lang w:val="en-US"/>
              </w:rPr>
              <w:t>Konstantinides</w:t>
            </w:r>
            <w:proofErr w:type="spellEnd"/>
            <w:r w:rsidRPr="00E1092B">
              <w:rPr>
                <w:rFonts w:eastAsia="Calibri"/>
                <w:color w:val="000000"/>
                <w:lang w:val="en-US"/>
              </w:rPr>
              <w:t xml:space="preserve"> et al</w:t>
            </w:r>
          </w:p>
        </w:tc>
      </w:tr>
      <w:tr w:rsidR="003766A0" w:rsidRPr="00480D8F" w:rsidTr="00260A54">
        <w:trPr>
          <w:trHeight w:val="274"/>
        </w:trPr>
        <w:tc>
          <w:tcPr>
            <w:tcW w:w="709" w:type="dxa"/>
          </w:tcPr>
          <w:p w:rsidR="003766A0" w:rsidRPr="00E1092B" w:rsidRDefault="006E6D5E" w:rsidP="006E6D5E">
            <w:pPr>
              <w:jc w:val="center"/>
            </w:pPr>
            <w:r w:rsidRPr="00E1092B">
              <w:lastRenderedPageBreak/>
              <w:t>6</w:t>
            </w:r>
            <w:r w:rsidR="003766A0" w:rsidRPr="00E1092B">
              <w:t>7.</w:t>
            </w:r>
          </w:p>
        </w:tc>
        <w:tc>
          <w:tcPr>
            <w:tcW w:w="5812" w:type="dxa"/>
          </w:tcPr>
          <w:p w:rsidR="00845EFD" w:rsidRPr="00E1092B" w:rsidRDefault="00845EFD" w:rsidP="00845EFD">
            <w:pPr>
              <w:autoSpaceDE w:val="0"/>
              <w:autoSpaceDN w:val="0"/>
              <w:adjustRightInd w:val="0"/>
              <w:rPr>
                <w:rFonts w:eastAsia="Calibri"/>
                <w:color w:val="000000"/>
                <w:lang w:val="en-US"/>
              </w:rPr>
            </w:pPr>
            <w:r w:rsidRPr="00E1092B">
              <w:rPr>
                <w:rFonts w:eastAsia="Calibri"/>
                <w:color w:val="000000"/>
                <w:lang w:val="en-US"/>
              </w:rPr>
              <w:t>2019 ESC Guidelines for the diagnosis and</w:t>
            </w:r>
          </w:p>
          <w:p w:rsidR="003766A0" w:rsidRPr="00E1092B" w:rsidRDefault="00845EFD" w:rsidP="00845EFD">
            <w:pPr>
              <w:autoSpaceDE w:val="0"/>
              <w:autoSpaceDN w:val="0"/>
              <w:adjustRightInd w:val="0"/>
              <w:rPr>
                <w:lang w:val="en-US"/>
              </w:rPr>
            </w:pPr>
            <w:r w:rsidRPr="00E1092B">
              <w:rPr>
                <w:rFonts w:eastAsia="Calibri"/>
                <w:color w:val="000000"/>
                <w:lang w:val="en-US"/>
              </w:rPr>
              <w:t xml:space="preserve">management of acute </w:t>
            </w:r>
            <w:proofErr w:type="spellStart"/>
            <w:r w:rsidRPr="00E1092B">
              <w:rPr>
                <w:rFonts w:eastAsia="Calibri"/>
                <w:color w:val="000000"/>
                <w:lang w:val="en-US"/>
              </w:rPr>
              <w:t>pulmonaryembolism</w:t>
            </w:r>
            <w:proofErr w:type="spellEnd"/>
            <w:r w:rsidRPr="00E1092B">
              <w:rPr>
                <w:rFonts w:eastAsia="Calibri"/>
                <w:color w:val="000000"/>
                <w:lang w:val="en-US"/>
              </w:rPr>
              <w:t xml:space="preserve"> developed in collaboration with the European Respiratory Society (ERS) The Task Force for the diagnosis and management of acute pulmonary embolism of the European Society of Cardiology (ESC)</w:t>
            </w:r>
          </w:p>
        </w:tc>
        <w:tc>
          <w:tcPr>
            <w:tcW w:w="1276" w:type="dxa"/>
          </w:tcPr>
          <w:p w:rsidR="003766A0" w:rsidRPr="00E1092B" w:rsidRDefault="003766A0" w:rsidP="00B66DEA">
            <w:pPr>
              <w:jc w:val="center"/>
            </w:pPr>
            <w:r w:rsidRPr="00E1092B">
              <w:t>Клин рекомендации</w:t>
            </w:r>
          </w:p>
        </w:tc>
        <w:tc>
          <w:tcPr>
            <w:tcW w:w="3402" w:type="dxa"/>
          </w:tcPr>
          <w:p w:rsidR="003766A0" w:rsidRPr="00E1092B" w:rsidRDefault="003766A0" w:rsidP="00B66DEA">
            <w:pPr>
              <w:autoSpaceDE w:val="0"/>
              <w:autoSpaceDN w:val="0"/>
              <w:adjustRightInd w:val="0"/>
              <w:rPr>
                <w:lang w:val="en-US"/>
              </w:rPr>
            </w:pPr>
            <w:r w:rsidRPr="00E1092B">
              <w:rPr>
                <w:lang w:val="en-US"/>
              </w:rPr>
              <w:t>European Heart Journal (2020) 41, 543-603</w:t>
            </w:r>
          </w:p>
          <w:p w:rsidR="003766A0" w:rsidRPr="00E1092B" w:rsidRDefault="003766A0" w:rsidP="00B66DEA">
            <w:pPr>
              <w:autoSpaceDE w:val="0"/>
              <w:autoSpaceDN w:val="0"/>
              <w:adjustRightInd w:val="0"/>
              <w:rPr>
                <w:lang w:val="en-US"/>
              </w:rPr>
            </w:pPr>
            <w:r w:rsidRPr="00E1092B">
              <w:rPr>
                <w:lang w:val="en-US"/>
              </w:rPr>
              <w:t>doi:10.1093/</w:t>
            </w:r>
            <w:proofErr w:type="spellStart"/>
            <w:r w:rsidRPr="00E1092B">
              <w:rPr>
                <w:lang w:val="en-US"/>
              </w:rPr>
              <w:t>eurheartj</w:t>
            </w:r>
            <w:proofErr w:type="spellEnd"/>
            <w:r w:rsidRPr="00E1092B">
              <w:rPr>
                <w:lang w:val="en-US"/>
              </w:rPr>
              <w:t>/ehz405</w:t>
            </w:r>
          </w:p>
          <w:p w:rsidR="003766A0" w:rsidRPr="00E1092B" w:rsidRDefault="003766A0" w:rsidP="00B66DEA">
            <w:pPr>
              <w:autoSpaceDE w:val="0"/>
              <w:autoSpaceDN w:val="0"/>
              <w:adjustRightInd w:val="0"/>
              <w:rPr>
                <w:rFonts w:eastAsia="Calibri"/>
                <w:lang w:val="en-US"/>
              </w:rPr>
            </w:pPr>
            <w:r w:rsidRPr="00E1092B">
              <w:rPr>
                <w:lang w:val="en-US"/>
              </w:rPr>
              <w:t>Scopus</w:t>
            </w:r>
          </w:p>
        </w:tc>
        <w:tc>
          <w:tcPr>
            <w:tcW w:w="850" w:type="dxa"/>
          </w:tcPr>
          <w:p w:rsidR="003766A0" w:rsidRPr="00E1092B" w:rsidRDefault="003766A0" w:rsidP="00B66DEA">
            <w:pPr>
              <w:jc w:val="center"/>
              <w:rPr>
                <w:lang w:val="en-US"/>
              </w:rPr>
            </w:pPr>
            <w:r w:rsidRPr="00E1092B">
              <w:rPr>
                <w:lang w:val="en-US"/>
              </w:rPr>
              <w:t>60</w:t>
            </w:r>
          </w:p>
        </w:tc>
        <w:tc>
          <w:tcPr>
            <w:tcW w:w="3402" w:type="dxa"/>
          </w:tcPr>
          <w:p w:rsidR="003766A0" w:rsidRPr="00E1092B" w:rsidRDefault="003766A0" w:rsidP="002C4BA4">
            <w:pPr>
              <w:autoSpaceDE w:val="0"/>
              <w:autoSpaceDN w:val="0"/>
              <w:adjustRightInd w:val="0"/>
              <w:rPr>
                <w:rFonts w:eastAsia="Calibri"/>
                <w:color w:val="000000"/>
                <w:lang w:val="en-US"/>
              </w:rPr>
            </w:pPr>
            <w:r w:rsidRPr="00E1092B">
              <w:rPr>
                <w:rFonts w:eastAsia="Calibri"/>
                <w:color w:val="000000"/>
                <w:lang w:val="en-US"/>
              </w:rPr>
              <w:t xml:space="preserve">Stavros V </w:t>
            </w:r>
            <w:proofErr w:type="spellStart"/>
            <w:r w:rsidRPr="00E1092B">
              <w:rPr>
                <w:rFonts w:eastAsia="Calibri"/>
                <w:color w:val="000000"/>
                <w:lang w:val="en-US"/>
              </w:rPr>
              <w:t>Konstantinides</w:t>
            </w:r>
            <w:proofErr w:type="spellEnd"/>
            <w:r w:rsidRPr="00E1092B">
              <w:rPr>
                <w:rFonts w:eastAsia="Calibri"/>
                <w:color w:val="000000"/>
                <w:lang w:val="en-US"/>
              </w:rPr>
              <w:t xml:space="preserve"> et al</w:t>
            </w:r>
          </w:p>
        </w:tc>
      </w:tr>
      <w:tr w:rsidR="003766A0" w:rsidRPr="00E1092B" w:rsidTr="00260A54">
        <w:trPr>
          <w:trHeight w:val="274"/>
        </w:trPr>
        <w:tc>
          <w:tcPr>
            <w:tcW w:w="709" w:type="dxa"/>
          </w:tcPr>
          <w:p w:rsidR="003766A0" w:rsidRPr="00E1092B" w:rsidRDefault="006E6D5E" w:rsidP="006E6D5E">
            <w:pPr>
              <w:jc w:val="center"/>
            </w:pPr>
            <w:r w:rsidRPr="00E1092B">
              <w:t>6</w:t>
            </w:r>
            <w:r w:rsidR="003766A0" w:rsidRPr="00E1092B">
              <w:t>8.</w:t>
            </w:r>
          </w:p>
        </w:tc>
        <w:tc>
          <w:tcPr>
            <w:tcW w:w="5812" w:type="dxa"/>
          </w:tcPr>
          <w:p w:rsidR="003766A0" w:rsidRPr="00E1092B" w:rsidRDefault="003766A0" w:rsidP="00B66DEA">
            <w:pPr>
              <w:rPr>
                <w:lang w:val="en-US"/>
              </w:rPr>
            </w:pPr>
            <w:r w:rsidRPr="00E1092B">
              <w:rPr>
                <w:rFonts w:eastAsia="Calibri"/>
                <w:color w:val="000000"/>
                <w:lang w:val="en-US"/>
              </w:rPr>
              <w:t xml:space="preserve">Impact of continue medical education according with current guidelines on rate of </w:t>
            </w:r>
            <w:proofErr w:type="spellStart"/>
            <w:r w:rsidRPr="00E1092B">
              <w:rPr>
                <w:rFonts w:eastAsia="Calibri"/>
                <w:color w:val="000000"/>
                <w:lang w:val="en-US"/>
              </w:rPr>
              <w:t>cardioembolic</w:t>
            </w:r>
            <w:proofErr w:type="spellEnd"/>
            <w:r w:rsidRPr="00E1092B">
              <w:rPr>
                <w:rFonts w:eastAsia="Calibri"/>
                <w:color w:val="000000"/>
                <w:lang w:val="en-US"/>
              </w:rPr>
              <w:t xml:space="preserve"> stroke in patients with atrial fibrillation: a single center experience in Kazakhstan</w:t>
            </w:r>
          </w:p>
        </w:tc>
        <w:tc>
          <w:tcPr>
            <w:tcW w:w="1276" w:type="dxa"/>
          </w:tcPr>
          <w:p w:rsidR="003766A0" w:rsidRPr="00E1092B" w:rsidRDefault="003766A0" w:rsidP="00B66DEA">
            <w:pPr>
              <w:jc w:val="center"/>
              <w:rPr>
                <w:lang w:val="en-US"/>
              </w:rPr>
            </w:pPr>
            <w:r w:rsidRPr="00E1092B">
              <w:t>Тезис</w:t>
            </w:r>
          </w:p>
        </w:tc>
        <w:tc>
          <w:tcPr>
            <w:tcW w:w="3402" w:type="dxa"/>
          </w:tcPr>
          <w:p w:rsidR="003766A0" w:rsidRPr="00E1092B" w:rsidRDefault="003766A0" w:rsidP="00B66DEA">
            <w:pPr>
              <w:autoSpaceDE w:val="0"/>
              <w:autoSpaceDN w:val="0"/>
              <w:adjustRightInd w:val="0"/>
              <w:rPr>
                <w:lang w:val="en-US"/>
              </w:rPr>
            </w:pPr>
            <w:r w:rsidRPr="00E1092B">
              <w:rPr>
                <w:lang w:val="en-US"/>
              </w:rPr>
              <w:t>The International Conference of the ESC Council on Stroke. Barcelona, 24-25 January 2020, 96</w:t>
            </w:r>
          </w:p>
        </w:tc>
        <w:tc>
          <w:tcPr>
            <w:tcW w:w="850" w:type="dxa"/>
          </w:tcPr>
          <w:p w:rsidR="003766A0" w:rsidRPr="00E1092B" w:rsidRDefault="003766A0" w:rsidP="00B66DEA">
            <w:pPr>
              <w:jc w:val="center"/>
            </w:pPr>
            <w:r w:rsidRPr="00E1092B">
              <w:t>1</w:t>
            </w:r>
          </w:p>
        </w:tc>
        <w:tc>
          <w:tcPr>
            <w:tcW w:w="3402" w:type="dxa"/>
          </w:tcPr>
          <w:p w:rsidR="003766A0" w:rsidRPr="00E1092B" w:rsidRDefault="003766A0" w:rsidP="00B66DEA">
            <w:pPr>
              <w:autoSpaceDE w:val="0"/>
              <w:autoSpaceDN w:val="0"/>
              <w:adjustRightInd w:val="0"/>
              <w:rPr>
                <w:rFonts w:eastAsia="Calibri"/>
                <w:color w:val="000000"/>
                <w:lang w:val="en-US"/>
              </w:rPr>
            </w:pPr>
            <w:proofErr w:type="spellStart"/>
            <w:r w:rsidRPr="00E1092B">
              <w:rPr>
                <w:rFonts w:eastAsia="Calibri"/>
                <w:color w:val="000000"/>
                <w:lang w:val="en-US"/>
              </w:rPr>
              <w:t>Abdilmanova</w:t>
            </w:r>
            <w:proofErr w:type="spellEnd"/>
            <w:r w:rsidRPr="00E1092B">
              <w:rPr>
                <w:rFonts w:eastAsia="Calibri"/>
                <w:color w:val="000000"/>
                <w:lang w:val="en-US"/>
              </w:rPr>
              <w:t xml:space="preserve"> B., </w:t>
            </w:r>
            <w:proofErr w:type="spellStart"/>
            <w:r w:rsidRPr="00E1092B">
              <w:rPr>
                <w:rFonts w:eastAsia="Calibri"/>
                <w:color w:val="000000"/>
                <w:lang w:val="en-US"/>
              </w:rPr>
              <w:t>Gallamov</w:t>
            </w:r>
            <w:proofErr w:type="spellEnd"/>
            <w:r w:rsidRPr="00E1092B">
              <w:rPr>
                <w:rFonts w:eastAsia="Calibri"/>
                <w:color w:val="000000"/>
                <w:lang w:val="en-US"/>
              </w:rPr>
              <w:t xml:space="preserve"> G., </w:t>
            </w:r>
            <w:proofErr w:type="spellStart"/>
            <w:r w:rsidRPr="00E1092B">
              <w:rPr>
                <w:rFonts w:eastAsia="Calibri"/>
                <w:color w:val="000000"/>
                <w:lang w:val="en-US"/>
              </w:rPr>
              <w:t>Kussymzhanova</w:t>
            </w:r>
            <w:proofErr w:type="spellEnd"/>
            <w:r w:rsidRPr="00E1092B">
              <w:rPr>
                <w:rFonts w:eastAsia="Calibri"/>
                <w:color w:val="000000"/>
                <w:lang w:val="en-US"/>
              </w:rPr>
              <w:t xml:space="preserve"> </w:t>
            </w:r>
            <w:proofErr w:type="spellStart"/>
            <w:r w:rsidRPr="00E1092B">
              <w:rPr>
                <w:rFonts w:eastAsia="Calibri"/>
                <w:color w:val="000000"/>
                <w:lang w:val="en-US"/>
              </w:rPr>
              <w:t>Zh</w:t>
            </w:r>
            <w:proofErr w:type="spellEnd"/>
            <w:r w:rsidRPr="00E1092B">
              <w:rPr>
                <w:rFonts w:eastAsia="Calibri"/>
                <w:color w:val="000000"/>
                <w:lang w:val="en-US"/>
              </w:rPr>
              <w:t xml:space="preserve">, </w:t>
            </w:r>
          </w:p>
          <w:p w:rsidR="003766A0" w:rsidRPr="00E1092B" w:rsidRDefault="003766A0" w:rsidP="00B66DEA">
            <w:pPr>
              <w:autoSpaceDE w:val="0"/>
              <w:autoSpaceDN w:val="0"/>
              <w:adjustRightInd w:val="0"/>
            </w:pPr>
            <w:proofErr w:type="spellStart"/>
            <w:r w:rsidRPr="00E1092B">
              <w:rPr>
                <w:rFonts w:eastAsia="Calibri"/>
                <w:color w:val="000000"/>
              </w:rPr>
              <w:t>Plinio</w:t>
            </w:r>
            <w:proofErr w:type="spellEnd"/>
            <w:r w:rsidRPr="00E1092B">
              <w:rPr>
                <w:rFonts w:eastAsia="Calibri"/>
                <w:color w:val="000000"/>
              </w:rPr>
              <w:t xml:space="preserve"> </w:t>
            </w:r>
            <w:proofErr w:type="spellStart"/>
            <w:r w:rsidRPr="00E1092B">
              <w:rPr>
                <w:rFonts w:eastAsia="Calibri"/>
                <w:color w:val="000000"/>
              </w:rPr>
              <w:t>Cirillo</w:t>
            </w:r>
            <w:proofErr w:type="spellEnd"/>
            <w:r w:rsidRPr="00E1092B">
              <w:rPr>
                <w:rFonts w:eastAsia="Calibri"/>
                <w:color w:val="000000"/>
              </w:rPr>
              <w:t xml:space="preserve"> </w:t>
            </w:r>
          </w:p>
        </w:tc>
      </w:tr>
      <w:tr w:rsidR="003766A0" w:rsidRPr="00E1092B" w:rsidTr="00260A54">
        <w:trPr>
          <w:trHeight w:val="274"/>
        </w:trPr>
        <w:tc>
          <w:tcPr>
            <w:tcW w:w="709" w:type="dxa"/>
          </w:tcPr>
          <w:p w:rsidR="003766A0" w:rsidRPr="00E1092B" w:rsidRDefault="006E6D5E" w:rsidP="006E6D5E">
            <w:pPr>
              <w:jc w:val="center"/>
            </w:pPr>
            <w:r w:rsidRPr="00E1092B">
              <w:t>6</w:t>
            </w:r>
            <w:r w:rsidR="003766A0" w:rsidRPr="00E1092B">
              <w:t>9.</w:t>
            </w:r>
          </w:p>
        </w:tc>
        <w:tc>
          <w:tcPr>
            <w:tcW w:w="5812" w:type="dxa"/>
          </w:tcPr>
          <w:p w:rsidR="003766A0" w:rsidRPr="00E1092B" w:rsidRDefault="001254B3" w:rsidP="00B66DEA">
            <w:pPr>
              <w:rPr>
                <w:lang w:val="kk-KZ"/>
              </w:rPr>
            </w:pPr>
            <w:r w:rsidRPr="00E1092B">
              <w:rPr>
                <w:lang w:val="kk-KZ"/>
              </w:rPr>
              <w:t>Клинический протокол</w:t>
            </w:r>
          </w:p>
          <w:p w:rsidR="001254B3" w:rsidRPr="00E1092B" w:rsidRDefault="001254B3" w:rsidP="00B66DEA">
            <w:pPr>
              <w:rPr>
                <w:lang w:val="kk-KZ"/>
              </w:rPr>
            </w:pPr>
            <w:r w:rsidRPr="00E1092B">
              <w:rPr>
                <w:lang w:val="kk-KZ"/>
              </w:rPr>
              <w:t>Диагностика и лечение венозных тромбоэмболий (ВТЭ) у больных с СОVID-19</w:t>
            </w:r>
          </w:p>
        </w:tc>
        <w:tc>
          <w:tcPr>
            <w:tcW w:w="1276" w:type="dxa"/>
          </w:tcPr>
          <w:p w:rsidR="003766A0" w:rsidRPr="00E1092B" w:rsidRDefault="003766A0" w:rsidP="00B66DEA">
            <w:pPr>
              <w:jc w:val="center"/>
            </w:pPr>
            <w:r w:rsidRPr="00E1092B">
              <w:t xml:space="preserve">Методическое пособие </w:t>
            </w:r>
          </w:p>
        </w:tc>
        <w:tc>
          <w:tcPr>
            <w:tcW w:w="3402" w:type="dxa"/>
          </w:tcPr>
          <w:p w:rsidR="003766A0" w:rsidRPr="00E1092B" w:rsidRDefault="003766A0" w:rsidP="00B66DEA">
            <w:r w:rsidRPr="00E1092B">
              <w:rPr>
                <w:bCs/>
              </w:rPr>
              <w:t xml:space="preserve">Протокол МЗ РК Диагностика и лечение венозных тромбоэмболий (ВТЭ) у больных с СОVID-19, 2020 </w:t>
            </w:r>
          </w:p>
        </w:tc>
        <w:tc>
          <w:tcPr>
            <w:tcW w:w="850" w:type="dxa"/>
          </w:tcPr>
          <w:p w:rsidR="003766A0" w:rsidRPr="00E1092B" w:rsidRDefault="003766A0" w:rsidP="00B66DEA">
            <w:pPr>
              <w:jc w:val="center"/>
            </w:pPr>
          </w:p>
        </w:tc>
        <w:tc>
          <w:tcPr>
            <w:tcW w:w="3402" w:type="dxa"/>
          </w:tcPr>
          <w:p w:rsidR="003766A0" w:rsidRPr="00E1092B" w:rsidRDefault="003766A0" w:rsidP="00B66DEA">
            <w:proofErr w:type="spellStart"/>
            <w:r w:rsidRPr="00E1092B">
              <w:t>Жангелова</w:t>
            </w:r>
            <w:proofErr w:type="spellEnd"/>
            <w:r w:rsidRPr="00E1092B">
              <w:t xml:space="preserve"> Ш.Б.</w:t>
            </w:r>
          </w:p>
          <w:p w:rsidR="003766A0" w:rsidRPr="00E1092B" w:rsidRDefault="003766A0" w:rsidP="00B66DEA">
            <w:proofErr w:type="spellStart"/>
            <w:r w:rsidRPr="00E1092B">
              <w:t>Капсултанова</w:t>
            </w:r>
            <w:proofErr w:type="spellEnd"/>
            <w:r w:rsidRPr="00E1092B">
              <w:t xml:space="preserve"> Д. А.</w:t>
            </w:r>
          </w:p>
        </w:tc>
      </w:tr>
      <w:tr w:rsidR="003766A0" w:rsidRPr="00480D8F" w:rsidTr="00260A54">
        <w:trPr>
          <w:trHeight w:val="274"/>
        </w:trPr>
        <w:tc>
          <w:tcPr>
            <w:tcW w:w="709" w:type="dxa"/>
          </w:tcPr>
          <w:p w:rsidR="003766A0" w:rsidRPr="00E1092B" w:rsidRDefault="006E6D5E" w:rsidP="006E6D5E">
            <w:pPr>
              <w:jc w:val="center"/>
            </w:pPr>
            <w:r w:rsidRPr="00E1092B">
              <w:t>7</w:t>
            </w:r>
            <w:r w:rsidR="003766A0" w:rsidRPr="00E1092B">
              <w:t>0.</w:t>
            </w:r>
          </w:p>
        </w:tc>
        <w:tc>
          <w:tcPr>
            <w:tcW w:w="5812" w:type="dxa"/>
          </w:tcPr>
          <w:p w:rsidR="003766A0" w:rsidRPr="00E1092B" w:rsidRDefault="003766A0" w:rsidP="00B66DEA">
            <w:pPr>
              <w:autoSpaceDE w:val="0"/>
              <w:autoSpaceDN w:val="0"/>
              <w:adjustRightInd w:val="0"/>
              <w:rPr>
                <w:b/>
                <w:color w:val="000000"/>
                <w:lang w:val="en-US"/>
              </w:rPr>
            </w:pPr>
            <w:r w:rsidRPr="00E1092B">
              <w:rPr>
                <w:rFonts w:eastAsia="Calibri"/>
                <w:color w:val="000000"/>
                <w:lang w:val="en-US"/>
              </w:rPr>
              <w:t>A rare case of deep vein and right atrial thrombosis in a patient with chronic heart failure and pulmonary embolism</w:t>
            </w:r>
          </w:p>
        </w:tc>
        <w:tc>
          <w:tcPr>
            <w:tcW w:w="1276" w:type="dxa"/>
          </w:tcPr>
          <w:p w:rsidR="003766A0" w:rsidRPr="00E1092B" w:rsidRDefault="003766A0" w:rsidP="000E5DCE">
            <w:pPr>
              <w:jc w:val="center"/>
              <w:rPr>
                <w:lang w:val="en-US"/>
              </w:rPr>
            </w:pPr>
            <w:r w:rsidRPr="00E1092B">
              <w:t>Статья</w:t>
            </w:r>
            <w:r w:rsidRPr="00E1092B">
              <w:rPr>
                <w:lang w:val="en-US"/>
              </w:rPr>
              <w:t xml:space="preserve"> </w:t>
            </w:r>
          </w:p>
        </w:tc>
        <w:tc>
          <w:tcPr>
            <w:tcW w:w="3402" w:type="dxa"/>
          </w:tcPr>
          <w:p w:rsidR="003766A0" w:rsidRPr="00E1092B" w:rsidRDefault="003766A0" w:rsidP="00B66DEA">
            <w:pPr>
              <w:rPr>
                <w:rFonts w:eastAsia="Calibri"/>
                <w:bCs/>
                <w:color w:val="000000"/>
                <w:lang w:val="en-US"/>
              </w:rPr>
            </w:pPr>
            <w:proofErr w:type="spellStart"/>
            <w:r w:rsidRPr="00E1092B">
              <w:rPr>
                <w:rFonts w:eastAsia="Calibri"/>
                <w:bCs/>
                <w:color w:val="000000"/>
                <w:lang w:val="en-US"/>
              </w:rPr>
              <w:t>Monaldi</w:t>
            </w:r>
            <w:proofErr w:type="spellEnd"/>
            <w:r w:rsidRPr="00E1092B">
              <w:rPr>
                <w:rFonts w:eastAsia="Calibri"/>
                <w:bCs/>
                <w:color w:val="000000"/>
                <w:lang w:val="en-US"/>
              </w:rPr>
              <w:t xml:space="preserve"> Archives for Chest Disease 2020; volume 90:1142, 29-32</w:t>
            </w:r>
          </w:p>
          <w:p w:rsidR="003766A0" w:rsidRPr="00E1092B" w:rsidRDefault="003766A0" w:rsidP="00B66DEA">
            <w:pPr>
              <w:rPr>
                <w:color w:val="000000"/>
                <w:lang w:val="en-US"/>
              </w:rPr>
            </w:pPr>
            <w:proofErr w:type="spellStart"/>
            <w:r w:rsidRPr="00E1092B">
              <w:rPr>
                <w:rFonts w:eastAsia="Calibri"/>
                <w:bCs/>
                <w:color w:val="000000"/>
                <w:lang w:val="en-US"/>
              </w:rPr>
              <w:t>WoS</w:t>
            </w:r>
            <w:proofErr w:type="spellEnd"/>
            <w:r w:rsidRPr="00E1092B">
              <w:rPr>
                <w:rFonts w:eastAsia="Calibri"/>
                <w:bCs/>
                <w:color w:val="000000"/>
                <w:lang w:val="en-US"/>
              </w:rPr>
              <w:t>, Scopus</w:t>
            </w:r>
          </w:p>
        </w:tc>
        <w:tc>
          <w:tcPr>
            <w:tcW w:w="850" w:type="dxa"/>
          </w:tcPr>
          <w:p w:rsidR="003766A0" w:rsidRPr="00E1092B" w:rsidRDefault="003766A0" w:rsidP="00B66DEA">
            <w:pPr>
              <w:jc w:val="center"/>
            </w:pPr>
            <w:r w:rsidRPr="00E1092B">
              <w:t>3</w:t>
            </w:r>
          </w:p>
        </w:tc>
        <w:tc>
          <w:tcPr>
            <w:tcW w:w="3402" w:type="dxa"/>
          </w:tcPr>
          <w:p w:rsidR="003766A0" w:rsidRPr="00E1092B" w:rsidRDefault="003766A0" w:rsidP="00B66DEA">
            <w:pPr>
              <w:rPr>
                <w:lang w:val="en-US"/>
              </w:rPr>
            </w:pPr>
            <w:proofErr w:type="spellStart"/>
            <w:r w:rsidRPr="00E1092B">
              <w:rPr>
                <w:rFonts w:eastAsia="Calibri"/>
                <w:bCs/>
                <w:lang w:val="en-US"/>
              </w:rPr>
              <w:t>Sh</w:t>
            </w:r>
            <w:proofErr w:type="spellEnd"/>
            <w:r w:rsidRPr="00E1092B">
              <w:rPr>
                <w:rFonts w:eastAsia="Calibri"/>
                <w:bCs/>
                <w:lang w:val="en-US"/>
              </w:rPr>
              <w:t xml:space="preserve"> </w:t>
            </w:r>
            <w:proofErr w:type="spellStart"/>
            <w:r w:rsidRPr="00E1092B">
              <w:rPr>
                <w:rFonts w:eastAsia="Calibri"/>
                <w:bCs/>
                <w:lang w:val="en-US"/>
              </w:rPr>
              <w:t>Aktayeva</w:t>
            </w:r>
            <w:proofErr w:type="spellEnd"/>
            <w:r w:rsidRPr="00E1092B">
              <w:rPr>
                <w:rFonts w:eastAsia="Calibri"/>
                <w:bCs/>
                <w:lang w:val="en-US"/>
              </w:rPr>
              <w:t xml:space="preserve">, G. </w:t>
            </w:r>
            <w:proofErr w:type="spellStart"/>
            <w:r w:rsidRPr="00E1092B">
              <w:rPr>
                <w:rFonts w:eastAsia="Calibri"/>
                <w:bCs/>
                <w:lang w:val="en-US"/>
              </w:rPr>
              <w:t>Tanbayeva</w:t>
            </w:r>
            <w:proofErr w:type="spellEnd"/>
            <w:r w:rsidRPr="00E1092B">
              <w:rPr>
                <w:rFonts w:eastAsia="Calibri"/>
                <w:bCs/>
                <w:lang w:val="en-US"/>
              </w:rPr>
              <w:t xml:space="preserve">, A. </w:t>
            </w:r>
            <w:proofErr w:type="spellStart"/>
            <w:r w:rsidRPr="00E1092B">
              <w:rPr>
                <w:rFonts w:eastAsia="Calibri"/>
                <w:bCs/>
                <w:lang w:val="en-US"/>
              </w:rPr>
              <w:t>Kodasbayev</w:t>
            </w:r>
            <w:proofErr w:type="spellEnd"/>
            <w:r w:rsidRPr="00E1092B">
              <w:rPr>
                <w:rFonts w:eastAsia="Calibri"/>
                <w:bCs/>
                <w:lang w:val="en-US"/>
              </w:rPr>
              <w:t xml:space="preserve">, P. </w:t>
            </w:r>
            <w:proofErr w:type="spellStart"/>
            <w:r w:rsidRPr="00E1092B">
              <w:rPr>
                <w:rFonts w:eastAsia="Calibri"/>
                <w:bCs/>
                <w:lang w:val="en-US"/>
              </w:rPr>
              <w:t>Cirillo</w:t>
            </w:r>
            <w:proofErr w:type="spellEnd"/>
            <w:r w:rsidRPr="00E1092B">
              <w:rPr>
                <w:rFonts w:eastAsia="Calibri"/>
                <w:bCs/>
                <w:lang w:val="en-US"/>
              </w:rPr>
              <w:t xml:space="preserve">, K. </w:t>
            </w:r>
            <w:proofErr w:type="spellStart"/>
            <w:r w:rsidRPr="00E1092B">
              <w:rPr>
                <w:rFonts w:eastAsia="Calibri"/>
                <w:bCs/>
                <w:lang w:val="en-US"/>
              </w:rPr>
              <w:t>Iskakova</w:t>
            </w:r>
            <w:proofErr w:type="spellEnd"/>
          </w:p>
        </w:tc>
      </w:tr>
      <w:tr w:rsidR="003766A0" w:rsidRPr="00E1092B" w:rsidTr="00260A54">
        <w:trPr>
          <w:trHeight w:val="274"/>
        </w:trPr>
        <w:tc>
          <w:tcPr>
            <w:tcW w:w="709" w:type="dxa"/>
          </w:tcPr>
          <w:p w:rsidR="003766A0" w:rsidRPr="00E1092B" w:rsidRDefault="006E6D5E" w:rsidP="006E6D5E">
            <w:pPr>
              <w:jc w:val="center"/>
            </w:pPr>
            <w:r w:rsidRPr="00E1092B">
              <w:t>7</w:t>
            </w:r>
            <w:r w:rsidR="003766A0" w:rsidRPr="00E1092B">
              <w:t xml:space="preserve">1. </w:t>
            </w:r>
          </w:p>
        </w:tc>
        <w:tc>
          <w:tcPr>
            <w:tcW w:w="5812" w:type="dxa"/>
          </w:tcPr>
          <w:p w:rsidR="003766A0" w:rsidRPr="00E1092B" w:rsidRDefault="003766A0" w:rsidP="00B66DEA">
            <w:pPr>
              <w:autoSpaceDE w:val="0"/>
              <w:autoSpaceDN w:val="0"/>
              <w:adjustRightInd w:val="0"/>
              <w:rPr>
                <w:rFonts w:eastAsia="Calibri"/>
                <w:color w:val="000000"/>
              </w:rPr>
            </w:pPr>
            <w:r w:rsidRPr="00E1092B">
              <w:rPr>
                <w:rFonts w:eastAsia="Calibri"/>
                <w:color w:val="000000"/>
              </w:rPr>
              <w:t>Согласованная позиция экспертов Евразийской ассоциации терапевтов по некоторым новым механизмам патогенеза COVID-19: фокус на гемостаз, вопросы гемотрансфузии и систему транспорта газов крови</w:t>
            </w:r>
          </w:p>
        </w:tc>
        <w:tc>
          <w:tcPr>
            <w:tcW w:w="1276" w:type="dxa"/>
          </w:tcPr>
          <w:p w:rsidR="003766A0" w:rsidRPr="00E1092B" w:rsidRDefault="003766A0" w:rsidP="000E5DCE">
            <w:pPr>
              <w:jc w:val="center"/>
            </w:pPr>
            <w:r w:rsidRPr="00E1092B">
              <w:t>Статья</w:t>
            </w:r>
            <w:r w:rsidRPr="00E1092B">
              <w:rPr>
                <w:lang w:val="en-US"/>
              </w:rPr>
              <w:t xml:space="preserve"> </w:t>
            </w:r>
          </w:p>
        </w:tc>
        <w:tc>
          <w:tcPr>
            <w:tcW w:w="3402" w:type="dxa"/>
          </w:tcPr>
          <w:p w:rsidR="003766A0" w:rsidRPr="00E1092B" w:rsidRDefault="003766A0" w:rsidP="00B66DEA">
            <w:pPr>
              <w:rPr>
                <w:rFonts w:eastAsia="Calibri"/>
                <w:bCs/>
                <w:color w:val="000000"/>
                <w:lang w:val="en-US"/>
              </w:rPr>
            </w:pPr>
            <w:r w:rsidRPr="00E1092B">
              <w:rPr>
                <w:rFonts w:eastAsia="Calibri"/>
              </w:rPr>
              <w:t>Кардиология</w:t>
            </w:r>
            <w:r w:rsidRPr="00E1092B">
              <w:rPr>
                <w:rFonts w:eastAsia="Calibri"/>
                <w:lang w:val="en-US"/>
              </w:rPr>
              <w:t>. 2020;60(5):4–14</w:t>
            </w:r>
            <w:r w:rsidRPr="00E1092B">
              <w:rPr>
                <w:rFonts w:eastAsia="Calibri"/>
                <w:b/>
                <w:bCs/>
                <w:color w:val="000000"/>
                <w:lang w:val="en-US"/>
              </w:rPr>
              <w:t xml:space="preserve">. </w:t>
            </w:r>
            <w:r w:rsidRPr="00E1092B">
              <w:rPr>
                <w:rFonts w:eastAsia="Calibri"/>
                <w:bCs/>
                <w:color w:val="000000"/>
                <w:lang w:val="en-US"/>
              </w:rPr>
              <w:t>DOI: 10.18087/cardio.2020.5.n</w:t>
            </w:r>
            <w:r w:rsidR="000D1013" w:rsidRPr="00F52C8E">
              <w:rPr>
                <w:rFonts w:eastAsia="Calibri"/>
                <w:bCs/>
                <w:color w:val="000000"/>
                <w:lang w:val="en-US"/>
              </w:rPr>
              <w:t>1</w:t>
            </w:r>
            <w:r w:rsidRPr="00E1092B">
              <w:rPr>
                <w:rFonts w:eastAsia="Calibri"/>
                <w:bCs/>
                <w:color w:val="000000"/>
                <w:lang w:val="en-US"/>
              </w:rPr>
              <w:t>132</w:t>
            </w:r>
          </w:p>
          <w:p w:rsidR="003766A0" w:rsidRPr="00E1092B" w:rsidRDefault="003766A0" w:rsidP="00B66DEA">
            <w:pPr>
              <w:rPr>
                <w:rFonts w:eastAsia="Calibri"/>
                <w:b/>
                <w:bCs/>
                <w:color w:val="000000"/>
                <w:lang w:val="en-US"/>
              </w:rPr>
            </w:pPr>
            <w:proofErr w:type="spellStart"/>
            <w:r w:rsidRPr="00E1092B">
              <w:rPr>
                <w:rFonts w:eastAsia="Calibri"/>
                <w:bCs/>
                <w:color w:val="000000"/>
                <w:lang w:val="en-US"/>
              </w:rPr>
              <w:t>WoS</w:t>
            </w:r>
            <w:proofErr w:type="spellEnd"/>
            <w:r w:rsidRPr="00E1092B">
              <w:rPr>
                <w:rFonts w:eastAsia="Calibri"/>
                <w:bCs/>
                <w:color w:val="000000"/>
                <w:lang w:val="en-US"/>
              </w:rPr>
              <w:t>, Scopus</w:t>
            </w:r>
          </w:p>
        </w:tc>
        <w:tc>
          <w:tcPr>
            <w:tcW w:w="850" w:type="dxa"/>
          </w:tcPr>
          <w:p w:rsidR="003766A0" w:rsidRPr="00E1092B" w:rsidRDefault="003766A0" w:rsidP="00B66DEA">
            <w:pPr>
              <w:jc w:val="center"/>
              <w:rPr>
                <w:lang w:val="en-US"/>
              </w:rPr>
            </w:pPr>
            <w:r w:rsidRPr="00E1092B">
              <w:rPr>
                <w:lang w:val="en-US"/>
              </w:rPr>
              <w:t>11</w:t>
            </w:r>
          </w:p>
        </w:tc>
        <w:tc>
          <w:tcPr>
            <w:tcW w:w="3402" w:type="dxa"/>
          </w:tcPr>
          <w:p w:rsidR="003766A0" w:rsidRPr="00E1092B" w:rsidRDefault="003766A0" w:rsidP="00B66DEA">
            <w:pPr>
              <w:autoSpaceDE w:val="0"/>
              <w:autoSpaceDN w:val="0"/>
              <w:adjustRightInd w:val="0"/>
              <w:rPr>
                <w:rFonts w:eastAsia="Calibri"/>
                <w:color w:val="000000"/>
              </w:rPr>
            </w:pPr>
            <w:r w:rsidRPr="00E1092B">
              <w:rPr>
                <w:rFonts w:eastAsia="Calibri"/>
                <w:color w:val="000000"/>
              </w:rPr>
              <w:t xml:space="preserve">Арутюнов Г.П., </w:t>
            </w:r>
            <w:proofErr w:type="spellStart"/>
            <w:r w:rsidRPr="00E1092B">
              <w:rPr>
                <w:rFonts w:eastAsia="Calibri"/>
                <w:color w:val="000000"/>
              </w:rPr>
              <w:t>Козиолова</w:t>
            </w:r>
            <w:proofErr w:type="spellEnd"/>
            <w:r w:rsidRPr="00E1092B">
              <w:rPr>
                <w:rFonts w:eastAsia="Calibri"/>
                <w:color w:val="000000"/>
              </w:rPr>
              <w:t xml:space="preserve"> Н. А., </w:t>
            </w:r>
            <w:proofErr w:type="spellStart"/>
            <w:r w:rsidRPr="00E1092B">
              <w:rPr>
                <w:rFonts w:eastAsia="Calibri"/>
                <w:color w:val="000000"/>
              </w:rPr>
              <w:t>Тарловская</w:t>
            </w:r>
            <w:proofErr w:type="spellEnd"/>
            <w:r w:rsidRPr="00E1092B">
              <w:rPr>
                <w:rFonts w:eastAsia="Calibri"/>
                <w:color w:val="000000"/>
              </w:rPr>
              <w:t xml:space="preserve"> Е. И.</w:t>
            </w:r>
          </w:p>
        </w:tc>
      </w:tr>
      <w:tr w:rsidR="003766A0" w:rsidRPr="00E1092B" w:rsidTr="00260A54">
        <w:trPr>
          <w:trHeight w:val="274"/>
        </w:trPr>
        <w:tc>
          <w:tcPr>
            <w:tcW w:w="709" w:type="dxa"/>
          </w:tcPr>
          <w:p w:rsidR="003766A0" w:rsidRPr="00E1092B" w:rsidRDefault="006E6D5E" w:rsidP="006E6D5E">
            <w:pPr>
              <w:jc w:val="center"/>
            </w:pPr>
            <w:r w:rsidRPr="00E1092B">
              <w:t>7</w:t>
            </w:r>
            <w:r w:rsidR="003766A0" w:rsidRPr="00E1092B">
              <w:t>2.</w:t>
            </w:r>
          </w:p>
        </w:tc>
        <w:tc>
          <w:tcPr>
            <w:tcW w:w="5812" w:type="dxa"/>
          </w:tcPr>
          <w:p w:rsidR="003766A0" w:rsidRPr="00E1092B" w:rsidRDefault="003766A0" w:rsidP="00B66DEA">
            <w:pPr>
              <w:autoSpaceDE w:val="0"/>
              <w:autoSpaceDN w:val="0"/>
              <w:adjustRightInd w:val="0"/>
              <w:rPr>
                <w:rFonts w:eastAsia="Calibri"/>
                <w:color w:val="000000"/>
              </w:rPr>
            </w:pPr>
            <w:r w:rsidRPr="00E1092B">
              <w:rPr>
                <w:rFonts w:eastAsia="Calibri"/>
                <w:color w:val="000000"/>
              </w:rPr>
              <w:t xml:space="preserve">Согласованная позиция экспертов Евразийской ассоциации терапевтов по вопросам тактики ведения пациентов c </w:t>
            </w:r>
            <w:proofErr w:type="spellStart"/>
            <w:r w:rsidRPr="00E1092B">
              <w:rPr>
                <w:rFonts w:eastAsia="Calibri"/>
                <w:color w:val="000000"/>
              </w:rPr>
              <w:t>коморбидной</w:t>
            </w:r>
            <w:proofErr w:type="spellEnd"/>
            <w:r w:rsidRPr="00E1092B">
              <w:rPr>
                <w:rFonts w:eastAsia="Calibri"/>
                <w:color w:val="000000"/>
              </w:rPr>
              <w:t xml:space="preserve"> патологией, инфицированных SARS-Cov-2</w:t>
            </w:r>
          </w:p>
        </w:tc>
        <w:tc>
          <w:tcPr>
            <w:tcW w:w="1276" w:type="dxa"/>
          </w:tcPr>
          <w:p w:rsidR="003766A0" w:rsidRPr="00E1092B" w:rsidRDefault="003766A0" w:rsidP="000E5DCE">
            <w:pPr>
              <w:jc w:val="center"/>
            </w:pPr>
            <w:r w:rsidRPr="00E1092B">
              <w:t>Статья</w:t>
            </w:r>
            <w:r w:rsidRPr="00E1092B">
              <w:rPr>
                <w:lang w:val="en-US"/>
              </w:rPr>
              <w:t xml:space="preserve"> </w:t>
            </w:r>
          </w:p>
        </w:tc>
        <w:tc>
          <w:tcPr>
            <w:tcW w:w="3402" w:type="dxa"/>
          </w:tcPr>
          <w:p w:rsidR="003766A0" w:rsidRPr="00E1092B" w:rsidRDefault="003766A0" w:rsidP="00B66DEA">
            <w:pPr>
              <w:autoSpaceDE w:val="0"/>
              <w:autoSpaceDN w:val="0"/>
              <w:adjustRightInd w:val="0"/>
              <w:rPr>
                <w:rFonts w:eastAsia="Calibri"/>
                <w:bCs/>
                <w:color w:val="000000"/>
                <w:lang w:val="en-US"/>
              </w:rPr>
            </w:pPr>
            <w:r w:rsidRPr="00E1092B">
              <w:rPr>
                <w:rFonts w:eastAsia="Calibri"/>
                <w:bCs/>
                <w:color w:val="000000"/>
                <w:lang w:val="en-US"/>
              </w:rPr>
              <w:t xml:space="preserve">Therapeutic Archive. 2020; 92 (9). DOI: 10.26442/00403660.2020.09.000703 </w:t>
            </w:r>
          </w:p>
          <w:p w:rsidR="003766A0" w:rsidRPr="00E1092B" w:rsidRDefault="003766A0" w:rsidP="00B66DEA">
            <w:pPr>
              <w:autoSpaceDE w:val="0"/>
              <w:autoSpaceDN w:val="0"/>
              <w:adjustRightInd w:val="0"/>
              <w:rPr>
                <w:rFonts w:eastAsia="Calibri"/>
                <w:bCs/>
                <w:color w:val="000000"/>
                <w:lang w:val="en-US"/>
              </w:rPr>
            </w:pPr>
            <w:proofErr w:type="spellStart"/>
            <w:r w:rsidRPr="00E1092B">
              <w:rPr>
                <w:rFonts w:eastAsia="Calibri"/>
                <w:bCs/>
                <w:color w:val="000000"/>
                <w:lang w:val="en-US"/>
              </w:rPr>
              <w:t>WoS</w:t>
            </w:r>
            <w:proofErr w:type="spellEnd"/>
            <w:r w:rsidRPr="00E1092B">
              <w:rPr>
                <w:rFonts w:eastAsia="Calibri"/>
                <w:bCs/>
                <w:color w:val="000000"/>
                <w:lang w:val="en-US"/>
              </w:rPr>
              <w:t>, Scopus</w:t>
            </w:r>
          </w:p>
        </w:tc>
        <w:tc>
          <w:tcPr>
            <w:tcW w:w="850" w:type="dxa"/>
          </w:tcPr>
          <w:p w:rsidR="003766A0" w:rsidRPr="00E1092B" w:rsidRDefault="003766A0" w:rsidP="00B66DEA">
            <w:pPr>
              <w:jc w:val="center"/>
              <w:rPr>
                <w:lang w:val="en-US"/>
              </w:rPr>
            </w:pPr>
          </w:p>
        </w:tc>
        <w:tc>
          <w:tcPr>
            <w:tcW w:w="3402" w:type="dxa"/>
          </w:tcPr>
          <w:p w:rsidR="003766A0" w:rsidRPr="00E1092B" w:rsidRDefault="003766A0" w:rsidP="002C4BA4">
            <w:pPr>
              <w:autoSpaceDE w:val="0"/>
              <w:autoSpaceDN w:val="0"/>
              <w:adjustRightInd w:val="0"/>
              <w:rPr>
                <w:rFonts w:eastAsia="Calibri"/>
                <w:color w:val="000000"/>
              </w:rPr>
            </w:pPr>
            <w:r w:rsidRPr="00E1092B">
              <w:rPr>
                <w:rFonts w:eastAsia="Calibri"/>
                <w:color w:val="000000"/>
              </w:rPr>
              <w:t xml:space="preserve">Арутюнов Г.П., </w:t>
            </w:r>
            <w:proofErr w:type="spellStart"/>
            <w:r w:rsidRPr="00E1092B">
              <w:rPr>
                <w:rFonts w:eastAsia="Calibri"/>
                <w:color w:val="000000"/>
              </w:rPr>
              <w:t>Тарловская</w:t>
            </w:r>
            <w:proofErr w:type="spellEnd"/>
            <w:r w:rsidRPr="00E1092B">
              <w:rPr>
                <w:rFonts w:eastAsia="Calibri"/>
                <w:color w:val="000000"/>
              </w:rPr>
              <w:t xml:space="preserve"> Е.И., </w:t>
            </w:r>
            <w:proofErr w:type="spellStart"/>
            <w:r w:rsidRPr="00E1092B">
              <w:rPr>
                <w:rFonts w:eastAsia="Calibri"/>
                <w:color w:val="000000"/>
              </w:rPr>
              <w:t>Козиолова</w:t>
            </w:r>
            <w:proofErr w:type="spellEnd"/>
            <w:r w:rsidRPr="00E1092B">
              <w:rPr>
                <w:rFonts w:eastAsia="Calibri"/>
                <w:color w:val="000000"/>
              </w:rPr>
              <w:t xml:space="preserve"> Н.А., М.</w:t>
            </w:r>
            <w:proofErr w:type="gramStart"/>
            <w:r w:rsidRPr="00E1092B">
              <w:rPr>
                <w:rFonts w:eastAsia="Calibri"/>
                <w:color w:val="000000"/>
              </w:rPr>
              <w:t>В</w:t>
            </w:r>
            <w:proofErr w:type="gramEnd"/>
            <w:r w:rsidRPr="00E1092B">
              <w:rPr>
                <w:rFonts w:eastAsia="Calibri"/>
                <w:color w:val="000000"/>
              </w:rPr>
              <w:t>…,</w:t>
            </w:r>
          </w:p>
        </w:tc>
      </w:tr>
      <w:tr w:rsidR="003766A0" w:rsidRPr="00E1092B" w:rsidTr="00260A54">
        <w:trPr>
          <w:trHeight w:val="274"/>
        </w:trPr>
        <w:tc>
          <w:tcPr>
            <w:tcW w:w="709" w:type="dxa"/>
          </w:tcPr>
          <w:p w:rsidR="003766A0" w:rsidRPr="00E1092B" w:rsidRDefault="006E6D5E" w:rsidP="006E6D5E">
            <w:pPr>
              <w:jc w:val="center"/>
            </w:pPr>
            <w:r w:rsidRPr="00E1092B">
              <w:t>7</w:t>
            </w:r>
            <w:r w:rsidR="003766A0" w:rsidRPr="00E1092B">
              <w:t>3.</w:t>
            </w:r>
          </w:p>
        </w:tc>
        <w:tc>
          <w:tcPr>
            <w:tcW w:w="5812" w:type="dxa"/>
          </w:tcPr>
          <w:p w:rsidR="003766A0" w:rsidRPr="00E1092B" w:rsidRDefault="003766A0" w:rsidP="00B66DEA">
            <w:pPr>
              <w:autoSpaceDE w:val="0"/>
              <w:autoSpaceDN w:val="0"/>
              <w:adjustRightInd w:val="0"/>
              <w:rPr>
                <w:rFonts w:eastAsia="Calibri"/>
                <w:color w:val="000000"/>
              </w:rPr>
            </w:pPr>
            <w:r w:rsidRPr="00E1092B">
              <w:rPr>
                <w:rFonts w:eastAsia="Calibri"/>
                <w:color w:val="000000"/>
              </w:rPr>
              <w:t xml:space="preserve">Применение </w:t>
            </w:r>
            <w:proofErr w:type="spellStart"/>
            <w:r w:rsidRPr="00E1092B">
              <w:rPr>
                <w:rFonts w:eastAsia="Calibri"/>
                <w:color w:val="000000"/>
              </w:rPr>
              <w:t>статинов</w:t>
            </w:r>
            <w:proofErr w:type="spellEnd"/>
            <w:r w:rsidRPr="00E1092B">
              <w:rPr>
                <w:rFonts w:eastAsia="Calibri"/>
                <w:color w:val="000000"/>
              </w:rPr>
              <w:t xml:space="preserve">, антикоагулянтов, </w:t>
            </w:r>
            <w:proofErr w:type="spellStart"/>
            <w:r w:rsidRPr="00E1092B">
              <w:rPr>
                <w:rFonts w:eastAsia="Calibri"/>
                <w:color w:val="000000"/>
              </w:rPr>
              <w:t>антиагрегантов</w:t>
            </w:r>
            <w:proofErr w:type="spellEnd"/>
            <w:r w:rsidRPr="00E1092B">
              <w:rPr>
                <w:rFonts w:eastAsia="Calibri"/>
                <w:color w:val="000000"/>
              </w:rPr>
              <w:t xml:space="preserve"> и антиаритмических препаратов у пациентов с COVID-19.Согласованная позиция экспертов Российского кардиологического общества, </w:t>
            </w:r>
            <w:r w:rsidRPr="00E1092B">
              <w:rPr>
                <w:rFonts w:eastAsia="Calibri"/>
                <w:color w:val="000000"/>
              </w:rPr>
              <w:lastRenderedPageBreak/>
              <w:t xml:space="preserve">Евразийской ассоциации терапевтов, Национального общества по </w:t>
            </w:r>
            <w:proofErr w:type="spellStart"/>
            <w:r w:rsidRPr="00E1092B">
              <w:rPr>
                <w:rFonts w:eastAsia="Calibri"/>
                <w:color w:val="000000"/>
              </w:rPr>
              <w:t>атеротромбозу</w:t>
            </w:r>
            <w:proofErr w:type="spellEnd"/>
            <w:r w:rsidRPr="00E1092B">
              <w:rPr>
                <w:rFonts w:eastAsia="Calibri"/>
                <w:color w:val="000000"/>
              </w:rPr>
              <w:t xml:space="preserve">, Общества специалистов по неотложной кардиологии, Евразийской </w:t>
            </w:r>
            <w:proofErr w:type="spellStart"/>
            <w:r w:rsidRPr="00E1092B">
              <w:rPr>
                <w:rFonts w:eastAsia="Calibri"/>
                <w:color w:val="000000"/>
              </w:rPr>
              <w:t>аритмологической</w:t>
            </w:r>
            <w:proofErr w:type="spellEnd"/>
            <w:r w:rsidRPr="00E1092B">
              <w:rPr>
                <w:rFonts w:eastAsia="Calibri"/>
                <w:color w:val="000000"/>
              </w:rPr>
              <w:t xml:space="preserve"> ассоциации</w:t>
            </w:r>
          </w:p>
        </w:tc>
        <w:tc>
          <w:tcPr>
            <w:tcW w:w="1276" w:type="dxa"/>
          </w:tcPr>
          <w:p w:rsidR="003766A0" w:rsidRPr="00E1092B" w:rsidRDefault="003766A0" w:rsidP="00B66DEA">
            <w:pPr>
              <w:jc w:val="center"/>
            </w:pPr>
            <w:r w:rsidRPr="00E1092B">
              <w:lastRenderedPageBreak/>
              <w:t>Статья</w:t>
            </w:r>
          </w:p>
        </w:tc>
        <w:tc>
          <w:tcPr>
            <w:tcW w:w="3402" w:type="dxa"/>
          </w:tcPr>
          <w:p w:rsidR="003766A0" w:rsidRPr="00E1092B" w:rsidRDefault="003766A0" w:rsidP="00B66DEA">
            <w:pPr>
              <w:autoSpaceDE w:val="0"/>
              <w:autoSpaceDN w:val="0"/>
              <w:adjustRightInd w:val="0"/>
              <w:rPr>
                <w:rFonts w:eastAsia="Calibri"/>
              </w:rPr>
            </w:pPr>
            <w:r w:rsidRPr="00E1092B">
              <w:rPr>
                <w:rFonts w:eastAsia="Calibri"/>
              </w:rPr>
              <w:t>Кардиология.</w:t>
            </w:r>
          </w:p>
          <w:p w:rsidR="003766A0" w:rsidRPr="00E1092B" w:rsidRDefault="003766A0" w:rsidP="00B66DEA">
            <w:pPr>
              <w:rPr>
                <w:rFonts w:eastAsia="Calibri"/>
              </w:rPr>
            </w:pPr>
            <w:r w:rsidRPr="00E1092B">
              <w:rPr>
                <w:rFonts w:eastAsia="Calibri"/>
              </w:rPr>
              <w:t xml:space="preserve">2020;60(6):4–11. </w:t>
            </w:r>
            <w:r w:rsidRPr="00E1092B">
              <w:rPr>
                <w:rFonts w:eastAsia="Calibri"/>
                <w:lang w:val="en-US"/>
              </w:rPr>
              <w:t>DOI</w:t>
            </w:r>
            <w:r w:rsidRPr="00E1092B">
              <w:rPr>
                <w:rFonts w:eastAsia="Calibri"/>
              </w:rPr>
              <w:t>: 10.18087/</w:t>
            </w:r>
            <w:r w:rsidRPr="00E1092B">
              <w:rPr>
                <w:rFonts w:eastAsia="Calibri"/>
                <w:lang w:val="en-US"/>
              </w:rPr>
              <w:t>cardio</w:t>
            </w:r>
            <w:r w:rsidRPr="00E1092B">
              <w:rPr>
                <w:rFonts w:eastAsia="Calibri"/>
              </w:rPr>
              <w:t>.2020.6.</w:t>
            </w:r>
            <w:r w:rsidRPr="00E1092B">
              <w:rPr>
                <w:rFonts w:eastAsia="Calibri"/>
                <w:lang w:val="en-US"/>
              </w:rPr>
              <w:t>n</w:t>
            </w:r>
            <w:r w:rsidRPr="00E1092B">
              <w:rPr>
                <w:rFonts w:eastAsia="Calibri"/>
              </w:rPr>
              <w:t>1180</w:t>
            </w:r>
          </w:p>
          <w:p w:rsidR="003766A0" w:rsidRPr="00E1092B" w:rsidRDefault="003766A0" w:rsidP="00B66DEA">
            <w:pPr>
              <w:rPr>
                <w:rFonts w:eastAsia="Calibri"/>
                <w:b/>
                <w:bCs/>
                <w:color w:val="000000"/>
              </w:rPr>
            </w:pPr>
            <w:proofErr w:type="spellStart"/>
            <w:r w:rsidRPr="00E1092B">
              <w:rPr>
                <w:rFonts w:eastAsia="Calibri"/>
                <w:lang w:val="en-US"/>
              </w:rPr>
              <w:t>WoS</w:t>
            </w:r>
            <w:proofErr w:type="spellEnd"/>
          </w:p>
        </w:tc>
        <w:tc>
          <w:tcPr>
            <w:tcW w:w="850" w:type="dxa"/>
          </w:tcPr>
          <w:p w:rsidR="003766A0" w:rsidRPr="00E1092B" w:rsidRDefault="003766A0" w:rsidP="00B66DEA">
            <w:pPr>
              <w:jc w:val="center"/>
            </w:pPr>
            <w:r w:rsidRPr="00E1092B">
              <w:t>9</w:t>
            </w:r>
          </w:p>
        </w:tc>
        <w:tc>
          <w:tcPr>
            <w:tcW w:w="3402" w:type="dxa"/>
          </w:tcPr>
          <w:p w:rsidR="003766A0" w:rsidRPr="00E1092B" w:rsidRDefault="003766A0" w:rsidP="00B66DEA">
            <w:pPr>
              <w:autoSpaceDE w:val="0"/>
              <w:autoSpaceDN w:val="0"/>
              <w:adjustRightInd w:val="0"/>
              <w:rPr>
                <w:rFonts w:eastAsia="Calibri"/>
                <w:color w:val="000000"/>
              </w:rPr>
            </w:pPr>
            <w:proofErr w:type="spellStart"/>
            <w:r w:rsidRPr="00E1092B">
              <w:rPr>
                <w:rFonts w:eastAsia="Calibri"/>
                <w:color w:val="000000"/>
              </w:rPr>
              <w:t>Шляхто</w:t>
            </w:r>
            <w:proofErr w:type="spellEnd"/>
            <w:r w:rsidRPr="00E1092B">
              <w:rPr>
                <w:rFonts w:eastAsia="Calibri"/>
                <w:color w:val="000000"/>
              </w:rPr>
              <w:t xml:space="preserve"> Е.В., Арутюнов Г.П., Беленков Ю.Н…, </w:t>
            </w:r>
          </w:p>
        </w:tc>
      </w:tr>
      <w:tr w:rsidR="003766A0" w:rsidRPr="00E1092B" w:rsidTr="00260A54">
        <w:trPr>
          <w:trHeight w:val="274"/>
        </w:trPr>
        <w:tc>
          <w:tcPr>
            <w:tcW w:w="709" w:type="dxa"/>
          </w:tcPr>
          <w:p w:rsidR="003766A0" w:rsidRPr="00E1092B" w:rsidRDefault="006E6D5E" w:rsidP="006E6D5E">
            <w:pPr>
              <w:jc w:val="center"/>
            </w:pPr>
            <w:r w:rsidRPr="00E1092B">
              <w:lastRenderedPageBreak/>
              <w:t>7</w:t>
            </w:r>
            <w:r w:rsidR="003766A0" w:rsidRPr="00E1092B">
              <w:t>4.</w:t>
            </w:r>
          </w:p>
        </w:tc>
        <w:tc>
          <w:tcPr>
            <w:tcW w:w="5812" w:type="dxa"/>
          </w:tcPr>
          <w:p w:rsidR="003766A0" w:rsidRPr="00E1092B" w:rsidRDefault="003766A0" w:rsidP="00B66DEA">
            <w:pPr>
              <w:autoSpaceDE w:val="0"/>
              <w:autoSpaceDN w:val="0"/>
              <w:adjustRightInd w:val="0"/>
              <w:rPr>
                <w:rFonts w:eastAsia="Calibri"/>
              </w:rPr>
            </w:pPr>
            <w:proofErr w:type="spellStart"/>
            <w:r w:rsidRPr="00E1092B">
              <w:t>Тромбо</w:t>
            </w:r>
            <w:proofErr w:type="spellEnd"/>
            <w:r w:rsidRPr="00E1092B">
              <w:t xml:space="preserve">-воспалительный </w:t>
            </w:r>
            <w:proofErr w:type="spellStart"/>
            <w:r w:rsidRPr="00E1092B">
              <w:t>обструктивный</w:t>
            </w:r>
            <w:proofErr w:type="spellEnd"/>
            <w:r w:rsidRPr="00E1092B">
              <w:t xml:space="preserve"> синдром при COVID-19. Место и роль </w:t>
            </w:r>
            <w:proofErr w:type="spellStart"/>
            <w:r w:rsidRPr="00E1092B">
              <w:t>антикоагулянтной</w:t>
            </w:r>
            <w:proofErr w:type="spellEnd"/>
            <w:r w:rsidRPr="00E1092B">
              <w:t xml:space="preserve"> терапии в лечении COVID-19</w:t>
            </w:r>
          </w:p>
        </w:tc>
        <w:tc>
          <w:tcPr>
            <w:tcW w:w="1276" w:type="dxa"/>
          </w:tcPr>
          <w:p w:rsidR="003766A0" w:rsidRPr="00E1092B" w:rsidRDefault="003766A0" w:rsidP="00B66DEA">
            <w:pPr>
              <w:jc w:val="center"/>
            </w:pPr>
            <w:r w:rsidRPr="00E1092B">
              <w:t>Статья</w:t>
            </w:r>
          </w:p>
        </w:tc>
        <w:tc>
          <w:tcPr>
            <w:tcW w:w="3402" w:type="dxa"/>
          </w:tcPr>
          <w:p w:rsidR="003766A0" w:rsidRPr="00E1092B" w:rsidRDefault="003766A0" w:rsidP="00B66DEA">
            <w:r w:rsidRPr="00E1092B">
              <w:t>Медицина  2020:3 , 2-7.</w:t>
            </w:r>
          </w:p>
          <w:p w:rsidR="003766A0" w:rsidRPr="00E1092B" w:rsidRDefault="003766A0" w:rsidP="00B66DEA">
            <w:pPr>
              <w:autoSpaceDE w:val="0"/>
              <w:autoSpaceDN w:val="0"/>
              <w:adjustRightInd w:val="0"/>
              <w:rPr>
                <w:rFonts w:eastAsia="Calibri"/>
              </w:rPr>
            </w:pPr>
            <w:r w:rsidRPr="00E1092B">
              <w:t>DOI: 10.31082/1728-452X-2020-213-</w:t>
            </w:r>
            <w:r w:rsidR="000D1013">
              <w:t>214-</w:t>
            </w:r>
            <w:r w:rsidRPr="00E1092B">
              <w:t>3-</w:t>
            </w:r>
            <w:r w:rsidR="000D1013">
              <w:t>4-</w:t>
            </w:r>
            <w:r w:rsidRPr="00E1092B">
              <w:t>2-7</w:t>
            </w:r>
          </w:p>
        </w:tc>
        <w:tc>
          <w:tcPr>
            <w:tcW w:w="850" w:type="dxa"/>
          </w:tcPr>
          <w:p w:rsidR="003766A0" w:rsidRPr="00E1092B" w:rsidRDefault="003766A0" w:rsidP="00B66DEA">
            <w:pPr>
              <w:jc w:val="center"/>
              <w:rPr>
                <w:lang w:val="en-US"/>
              </w:rPr>
            </w:pPr>
            <w:r w:rsidRPr="00E1092B">
              <w:rPr>
                <w:lang w:val="en-US"/>
              </w:rPr>
              <w:t>6</w:t>
            </w:r>
          </w:p>
        </w:tc>
        <w:tc>
          <w:tcPr>
            <w:tcW w:w="3402" w:type="dxa"/>
          </w:tcPr>
          <w:p w:rsidR="003766A0" w:rsidRPr="00E1092B" w:rsidRDefault="00845EFD" w:rsidP="002C4BA4">
            <w:pPr>
              <w:autoSpaceDE w:val="0"/>
              <w:autoSpaceDN w:val="0"/>
              <w:adjustRightInd w:val="0"/>
              <w:rPr>
                <w:rFonts w:eastAsia="Calibri"/>
                <w:bCs/>
                <w:color w:val="000000"/>
              </w:rPr>
            </w:pPr>
            <w:proofErr w:type="spellStart"/>
            <w:proofErr w:type="gramStart"/>
            <w:r w:rsidRPr="00E1092B">
              <w:t>Р</w:t>
            </w:r>
            <w:proofErr w:type="gramEnd"/>
            <w:r w:rsidRPr="00E1092B">
              <w:t>linio</w:t>
            </w:r>
            <w:proofErr w:type="spellEnd"/>
            <w:r w:rsidRPr="00E1092B">
              <w:t xml:space="preserve"> </w:t>
            </w:r>
            <w:proofErr w:type="spellStart"/>
            <w:r w:rsidRPr="00E1092B">
              <w:t>Cirillo</w:t>
            </w:r>
            <w:proofErr w:type="spellEnd"/>
          </w:p>
        </w:tc>
      </w:tr>
      <w:tr w:rsidR="003766A0" w:rsidRPr="00E1092B" w:rsidTr="00260A54">
        <w:trPr>
          <w:trHeight w:val="274"/>
        </w:trPr>
        <w:tc>
          <w:tcPr>
            <w:tcW w:w="709" w:type="dxa"/>
          </w:tcPr>
          <w:p w:rsidR="003766A0" w:rsidRPr="00E1092B" w:rsidRDefault="006E6D5E" w:rsidP="006E6D5E">
            <w:pPr>
              <w:jc w:val="center"/>
            </w:pPr>
            <w:r w:rsidRPr="00E1092B">
              <w:t>7</w:t>
            </w:r>
            <w:r w:rsidR="003766A0" w:rsidRPr="00E1092B">
              <w:t>5.</w:t>
            </w:r>
          </w:p>
        </w:tc>
        <w:tc>
          <w:tcPr>
            <w:tcW w:w="5812" w:type="dxa"/>
          </w:tcPr>
          <w:p w:rsidR="003766A0" w:rsidRPr="00E1092B" w:rsidRDefault="003766A0" w:rsidP="00B66DEA">
            <w:pPr>
              <w:autoSpaceDE w:val="0"/>
              <w:autoSpaceDN w:val="0"/>
              <w:adjustRightInd w:val="0"/>
              <w:rPr>
                <w:rFonts w:eastAsia="Calibri"/>
              </w:rPr>
            </w:pPr>
            <w:r w:rsidRPr="00E1092B">
              <w:rPr>
                <w:rFonts w:eastAsia="Calibri"/>
              </w:rPr>
              <w:t xml:space="preserve">Важные изменения в алгоритме диагностики тромбоэмболии легочных артерий в новых рекомендациях Европейского общества кардиологов 2019 г. Важность оценки </w:t>
            </w:r>
            <w:proofErr w:type="spellStart"/>
            <w:r w:rsidRPr="00E1092B">
              <w:rPr>
                <w:rFonts w:eastAsia="Calibri"/>
              </w:rPr>
              <w:t>эхокардиографических</w:t>
            </w:r>
            <w:proofErr w:type="spellEnd"/>
            <w:r w:rsidRPr="00E1092B">
              <w:rPr>
                <w:rFonts w:eastAsia="Calibri"/>
              </w:rPr>
              <w:t xml:space="preserve">  признаков.  </w:t>
            </w:r>
          </w:p>
        </w:tc>
        <w:tc>
          <w:tcPr>
            <w:tcW w:w="1276" w:type="dxa"/>
          </w:tcPr>
          <w:p w:rsidR="003766A0" w:rsidRPr="00E1092B" w:rsidRDefault="003766A0" w:rsidP="00B66DEA">
            <w:pPr>
              <w:jc w:val="center"/>
            </w:pPr>
            <w:r w:rsidRPr="00E1092B">
              <w:t>Статья</w:t>
            </w:r>
          </w:p>
        </w:tc>
        <w:tc>
          <w:tcPr>
            <w:tcW w:w="3402" w:type="dxa"/>
          </w:tcPr>
          <w:p w:rsidR="003766A0" w:rsidRPr="00E1092B" w:rsidRDefault="003766A0" w:rsidP="00B66DEA">
            <w:pPr>
              <w:autoSpaceDE w:val="0"/>
              <w:autoSpaceDN w:val="0"/>
              <w:adjustRightInd w:val="0"/>
              <w:rPr>
                <w:rFonts w:eastAsia="Calibri"/>
              </w:rPr>
            </w:pPr>
            <w:r w:rsidRPr="00E1092B">
              <w:rPr>
                <w:rFonts w:eastAsia="Calibri"/>
              </w:rPr>
              <w:t>Вестник медицинского центра Управления делами Президента Республики Казахстан 2020:2(79); 107-116</w:t>
            </w:r>
          </w:p>
        </w:tc>
        <w:tc>
          <w:tcPr>
            <w:tcW w:w="850" w:type="dxa"/>
          </w:tcPr>
          <w:p w:rsidR="003766A0" w:rsidRPr="00E1092B" w:rsidRDefault="003766A0" w:rsidP="00B66DEA">
            <w:pPr>
              <w:jc w:val="center"/>
            </w:pPr>
            <w:r w:rsidRPr="00E1092B">
              <w:t>10</w:t>
            </w:r>
          </w:p>
        </w:tc>
        <w:tc>
          <w:tcPr>
            <w:tcW w:w="3402" w:type="dxa"/>
          </w:tcPr>
          <w:p w:rsidR="003766A0" w:rsidRPr="00E1092B" w:rsidRDefault="003766A0" w:rsidP="00B66DEA">
            <w:pPr>
              <w:autoSpaceDE w:val="0"/>
              <w:autoSpaceDN w:val="0"/>
              <w:adjustRightInd w:val="0"/>
              <w:rPr>
                <w:rFonts w:eastAsia="Calibri"/>
                <w:bCs/>
                <w:color w:val="000000"/>
              </w:rPr>
            </w:pPr>
            <w:proofErr w:type="spellStart"/>
            <w:r w:rsidRPr="00E1092B">
              <w:rPr>
                <w:rFonts w:eastAsia="Calibri"/>
              </w:rPr>
              <w:t>Актаева</w:t>
            </w:r>
            <w:proofErr w:type="spellEnd"/>
            <w:r w:rsidRPr="00E1092B">
              <w:rPr>
                <w:rFonts w:eastAsia="Calibri"/>
              </w:rPr>
              <w:t xml:space="preserve"> Ш.С., </w:t>
            </w:r>
            <w:proofErr w:type="spellStart"/>
            <w:r w:rsidRPr="00E1092B">
              <w:rPr>
                <w:rFonts w:eastAsia="Calibri"/>
              </w:rPr>
              <w:t>Рейнгольд</w:t>
            </w:r>
            <w:proofErr w:type="spellEnd"/>
            <w:r w:rsidRPr="00E1092B">
              <w:rPr>
                <w:rFonts w:eastAsia="Calibri"/>
              </w:rPr>
              <w:t xml:space="preserve"> Н.А., </w:t>
            </w:r>
            <w:proofErr w:type="spellStart"/>
            <w:r w:rsidRPr="00E1092B">
              <w:rPr>
                <w:rFonts w:eastAsia="Calibri"/>
              </w:rPr>
              <w:t>Сымайлова</w:t>
            </w:r>
            <w:proofErr w:type="spellEnd"/>
            <w:r w:rsidRPr="00E1092B">
              <w:rPr>
                <w:rFonts w:eastAsia="Calibri"/>
              </w:rPr>
              <w:t xml:space="preserve"> Н.Ж., </w:t>
            </w:r>
            <w:proofErr w:type="spellStart"/>
            <w:r w:rsidRPr="00E1092B">
              <w:rPr>
                <w:rFonts w:eastAsia="Calibri"/>
              </w:rPr>
              <w:t>Усипбекова</w:t>
            </w:r>
            <w:proofErr w:type="spellEnd"/>
            <w:r w:rsidRPr="00E1092B">
              <w:rPr>
                <w:rFonts w:eastAsia="Calibri"/>
              </w:rPr>
              <w:t xml:space="preserve"> М.И.  </w:t>
            </w:r>
          </w:p>
        </w:tc>
      </w:tr>
      <w:tr w:rsidR="003766A0" w:rsidRPr="00E1092B" w:rsidTr="00260A54">
        <w:trPr>
          <w:trHeight w:val="274"/>
        </w:trPr>
        <w:tc>
          <w:tcPr>
            <w:tcW w:w="709" w:type="dxa"/>
          </w:tcPr>
          <w:p w:rsidR="003766A0" w:rsidRPr="00E1092B" w:rsidRDefault="006E6D5E" w:rsidP="006E6D5E">
            <w:pPr>
              <w:jc w:val="center"/>
            </w:pPr>
            <w:r w:rsidRPr="00E1092B">
              <w:t>7</w:t>
            </w:r>
            <w:r w:rsidR="003766A0" w:rsidRPr="00E1092B">
              <w:t>6.</w:t>
            </w:r>
          </w:p>
        </w:tc>
        <w:tc>
          <w:tcPr>
            <w:tcW w:w="5812" w:type="dxa"/>
          </w:tcPr>
          <w:p w:rsidR="003766A0" w:rsidRPr="00E1092B" w:rsidRDefault="003766A0" w:rsidP="00B66DEA">
            <w:pPr>
              <w:autoSpaceDE w:val="0"/>
              <w:autoSpaceDN w:val="0"/>
              <w:adjustRightInd w:val="0"/>
              <w:rPr>
                <w:rFonts w:eastAsia="Calibri"/>
              </w:rPr>
            </w:pPr>
            <w:r w:rsidRPr="00E1092B">
              <w:rPr>
                <w:rFonts w:eastAsia="Calibri"/>
              </w:rPr>
              <w:t>Международный регистр «Анализ динамики</w:t>
            </w:r>
          </w:p>
          <w:p w:rsidR="003766A0" w:rsidRPr="00E1092B" w:rsidRDefault="003766A0" w:rsidP="00B66DEA">
            <w:pPr>
              <w:autoSpaceDE w:val="0"/>
              <w:autoSpaceDN w:val="0"/>
              <w:adjustRightInd w:val="0"/>
              <w:rPr>
                <w:rFonts w:eastAsia="Calibri"/>
              </w:rPr>
            </w:pPr>
            <w:proofErr w:type="spellStart"/>
            <w:r w:rsidRPr="00E1092B">
              <w:rPr>
                <w:rFonts w:eastAsia="Calibri"/>
              </w:rPr>
              <w:t>коморбидных</w:t>
            </w:r>
            <w:proofErr w:type="spellEnd"/>
            <w:r w:rsidRPr="00E1092B">
              <w:rPr>
                <w:rFonts w:eastAsia="Calibri"/>
              </w:rPr>
              <w:t xml:space="preserve"> заболеваний у пациентов, перенесших инфицирование SARS-CoV-2 (АКТИВ SARS-CoV-2)»</w:t>
            </w:r>
          </w:p>
        </w:tc>
        <w:tc>
          <w:tcPr>
            <w:tcW w:w="1276" w:type="dxa"/>
          </w:tcPr>
          <w:p w:rsidR="003766A0" w:rsidRPr="00E1092B" w:rsidRDefault="003766A0" w:rsidP="000E5DCE">
            <w:pPr>
              <w:jc w:val="center"/>
            </w:pPr>
            <w:r w:rsidRPr="00E1092B">
              <w:t>Статья</w:t>
            </w:r>
            <w:r w:rsidRPr="00E1092B">
              <w:rPr>
                <w:lang w:val="en-US"/>
              </w:rPr>
              <w:t xml:space="preserve"> </w:t>
            </w:r>
          </w:p>
        </w:tc>
        <w:tc>
          <w:tcPr>
            <w:tcW w:w="3402" w:type="dxa"/>
          </w:tcPr>
          <w:p w:rsidR="00803338" w:rsidRPr="00E1092B" w:rsidRDefault="003766A0" w:rsidP="00260A54">
            <w:pPr>
              <w:autoSpaceDE w:val="0"/>
              <w:autoSpaceDN w:val="0"/>
              <w:adjustRightInd w:val="0"/>
              <w:rPr>
                <w:rFonts w:eastAsia="Calibri"/>
              </w:rPr>
            </w:pPr>
            <w:r w:rsidRPr="00E1092B">
              <w:rPr>
                <w:rFonts w:eastAsia="Calibri"/>
              </w:rPr>
              <w:t>Кардиология. 2020;60(11):30–34 DOI: 10.18087/cardio.2020.11.n139</w:t>
            </w:r>
            <w:r w:rsidR="00260A54" w:rsidRPr="00E1092B">
              <w:rPr>
                <w:rFonts w:eastAsia="Calibri"/>
              </w:rPr>
              <w:t>8</w:t>
            </w:r>
          </w:p>
          <w:p w:rsidR="003766A0" w:rsidRPr="00E1092B" w:rsidRDefault="003766A0" w:rsidP="00260A54">
            <w:pPr>
              <w:autoSpaceDE w:val="0"/>
              <w:autoSpaceDN w:val="0"/>
              <w:adjustRightInd w:val="0"/>
              <w:rPr>
                <w:rFonts w:eastAsia="Calibri"/>
              </w:rPr>
            </w:pPr>
            <w:r w:rsidRPr="00E1092B">
              <w:rPr>
                <w:rFonts w:eastAsia="Calibri"/>
              </w:rPr>
              <w:t xml:space="preserve"> </w:t>
            </w:r>
            <w:proofErr w:type="spellStart"/>
            <w:r w:rsidRPr="00E1092B">
              <w:rPr>
                <w:rFonts w:eastAsia="Calibri"/>
                <w:lang w:val="en-US"/>
              </w:rPr>
              <w:t>WoS</w:t>
            </w:r>
            <w:proofErr w:type="spellEnd"/>
          </w:p>
        </w:tc>
        <w:tc>
          <w:tcPr>
            <w:tcW w:w="850" w:type="dxa"/>
          </w:tcPr>
          <w:p w:rsidR="003766A0" w:rsidRPr="00E1092B" w:rsidRDefault="003766A0" w:rsidP="00B66DEA">
            <w:pPr>
              <w:jc w:val="center"/>
              <w:rPr>
                <w:lang w:val="en-US"/>
              </w:rPr>
            </w:pPr>
            <w:r w:rsidRPr="00E1092B">
              <w:rPr>
                <w:lang w:val="en-US"/>
              </w:rPr>
              <w:t>8</w:t>
            </w:r>
          </w:p>
        </w:tc>
        <w:tc>
          <w:tcPr>
            <w:tcW w:w="3402" w:type="dxa"/>
          </w:tcPr>
          <w:p w:rsidR="003766A0" w:rsidRPr="00E1092B" w:rsidRDefault="003766A0" w:rsidP="00B66DEA">
            <w:pPr>
              <w:autoSpaceDE w:val="0"/>
              <w:autoSpaceDN w:val="0"/>
              <w:adjustRightInd w:val="0"/>
              <w:rPr>
                <w:rFonts w:eastAsia="Calibri"/>
                <w:bCs/>
                <w:color w:val="000000"/>
              </w:rPr>
            </w:pPr>
            <w:r w:rsidRPr="00E1092B">
              <w:rPr>
                <w:rFonts w:eastAsia="Calibri"/>
                <w:color w:val="000000"/>
              </w:rPr>
              <w:t xml:space="preserve">Арутюнов Г.П., </w:t>
            </w:r>
            <w:proofErr w:type="spellStart"/>
            <w:r w:rsidRPr="00E1092B">
              <w:rPr>
                <w:rFonts w:eastAsia="Calibri"/>
                <w:color w:val="000000"/>
              </w:rPr>
              <w:t>Тарловская</w:t>
            </w:r>
            <w:proofErr w:type="spellEnd"/>
            <w:r w:rsidRPr="00E1092B">
              <w:rPr>
                <w:rFonts w:eastAsia="Calibri"/>
                <w:color w:val="000000"/>
              </w:rPr>
              <w:t xml:space="preserve"> Е И </w:t>
            </w:r>
            <w:proofErr w:type="spellStart"/>
            <w:r w:rsidRPr="00E1092B">
              <w:rPr>
                <w:rFonts w:eastAsia="Calibri"/>
                <w:color w:val="000000"/>
              </w:rPr>
              <w:t>и</w:t>
            </w:r>
            <w:proofErr w:type="spellEnd"/>
            <w:r w:rsidRPr="00E1092B">
              <w:rPr>
                <w:rFonts w:eastAsia="Calibri"/>
                <w:color w:val="000000"/>
              </w:rPr>
              <w:t xml:space="preserve"> </w:t>
            </w:r>
            <w:proofErr w:type="spellStart"/>
            <w:proofErr w:type="gramStart"/>
            <w:r w:rsidRPr="00E1092B">
              <w:rPr>
                <w:rFonts w:eastAsia="Calibri"/>
                <w:color w:val="000000"/>
              </w:rPr>
              <w:t>др</w:t>
            </w:r>
            <w:proofErr w:type="spellEnd"/>
            <w:proofErr w:type="gramEnd"/>
          </w:p>
        </w:tc>
      </w:tr>
      <w:tr w:rsidR="003766A0" w:rsidRPr="00E1092B" w:rsidTr="00260A54">
        <w:trPr>
          <w:trHeight w:val="274"/>
        </w:trPr>
        <w:tc>
          <w:tcPr>
            <w:tcW w:w="709" w:type="dxa"/>
          </w:tcPr>
          <w:p w:rsidR="003766A0" w:rsidRPr="00E1092B" w:rsidRDefault="006E6D5E" w:rsidP="006E6D5E">
            <w:pPr>
              <w:jc w:val="center"/>
            </w:pPr>
            <w:r w:rsidRPr="00E1092B">
              <w:rPr>
                <w:lang w:val="kk-KZ"/>
              </w:rPr>
              <w:t>7</w:t>
            </w:r>
            <w:r w:rsidR="003766A0" w:rsidRPr="00E1092B">
              <w:rPr>
                <w:lang w:val="kk-KZ"/>
              </w:rPr>
              <w:t>7</w:t>
            </w:r>
            <w:r w:rsidR="003766A0" w:rsidRPr="00E1092B">
              <w:t>.</w:t>
            </w:r>
          </w:p>
        </w:tc>
        <w:tc>
          <w:tcPr>
            <w:tcW w:w="5812" w:type="dxa"/>
          </w:tcPr>
          <w:p w:rsidR="003766A0" w:rsidRPr="00E1092B" w:rsidRDefault="003766A0" w:rsidP="001C71E4">
            <w:pPr>
              <w:autoSpaceDE w:val="0"/>
              <w:autoSpaceDN w:val="0"/>
              <w:adjustRightInd w:val="0"/>
              <w:rPr>
                <w:rFonts w:eastAsia="Calibri"/>
              </w:rPr>
            </w:pPr>
            <w:r w:rsidRPr="00E1092B">
              <w:t>Рекомендации по диагностике и лечению тромбоза глубоких вен и тромбоэмболии легочных артерий</w:t>
            </w:r>
          </w:p>
        </w:tc>
        <w:tc>
          <w:tcPr>
            <w:tcW w:w="1276" w:type="dxa"/>
          </w:tcPr>
          <w:p w:rsidR="003766A0" w:rsidRPr="00E1092B" w:rsidRDefault="003766A0" w:rsidP="001C71E4">
            <w:pPr>
              <w:jc w:val="center"/>
              <w:rPr>
                <w:lang w:val="en-US"/>
              </w:rPr>
            </w:pPr>
            <w:proofErr w:type="spellStart"/>
            <w:r w:rsidRPr="00E1092B">
              <w:t>Рекоменд</w:t>
            </w:r>
            <w:proofErr w:type="spellEnd"/>
          </w:p>
          <w:p w:rsidR="003766A0" w:rsidRPr="00E1092B" w:rsidRDefault="003766A0" w:rsidP="001C71E4">
            <w:pPr>
              <w:jc w:val="center"/>
              <w:rPr>
                <w:lang w:val="kk-KZ"/>
              </w:rPr>
            </w:pPr>
            <w:r w:rsidRPr="00E1092B">
              <w:rPr>
                <w:lang w:val="kk-KZ"/>
              </w:rPr>
              <w:t>Учебное пособие</w:t>
            </w:r>
          </w:p>
        </w:tc>
        <w:tc>
          <w:tcPr>
            <w:tcW w:w="3402" w:type="dxa"/>
          </w:tcPr>
          <w:p w:rsidR="003766A0" w:rsidRPr="00E1092B" w:rsidRDefault="003766A0" w:rsidP="001C71E4">
            <w:pPr>
              <w:autoSpaceDE w:val="0"/>
              <w:autoSpaceDN w:val="0"/>
              <w:adjustRightInd w:val="0"/>
              <w:rPr>
                <w:rFonts w:eastAsia="Calibri"/>
                <w:lang w:val="kk-KZ"/>
              </w:rPr>
            </w:pPr>
            <w:r w:rsidRPr="00E1092B">
              <w:t>Алматы 202</w:t>
            </w:r>
            <w:r w:rsidRPr="00E1092B">
              <w:rPr>
                <w:lang w:val="kk-KZ"/>
              </w:rPr>
              <w:t>0</w:t>
            </w:r>
          </w:p>
        </w:tc>
        <w:tc>
          <w:tcPr>
            <w:tcW w:w="850" w:type="dxa"/>
          </w:tcPr>
          <w:p w:rsidR="003766A0" w:rsidRPr="00E1092B" w:rsidRDefault="003766A0" w:rsidP="001C71E4">
            <w:pPr>
              <w:jc w:val="center"/>
            </w:pPr>
            <w:r w:rsidRPr="00E1092B">
              <w:t>70</w:t>
            </w:r>
          </w:p>
        </w:tc>
        <w:tc>
          <w:tcPr>
            <w:tcW w:w="3402" w:type="dxa"/>
          </w:tcPr>
          <w:p w:rsidR="003766A0" w:rsidRPr="00E1092B" w:rsidRDefault="003766A0" w:rsidP="001C71E4">
            <w:pPr>
              <w:autoSpaceDE w:val="0"/>
              <w:autoSpaceDN w:val="0"/>
              <w:adjustRightInd w:val="0"/>
              <w:rPr>
                <w:rFonts w:eastAsia="Calibri"/>
              </w:rPr>
            </w:pPr>
          </w:p>
        </w:tc>
      </w:tr>
      <w:tr w:rsidR="003766A0" w:rsidRPr="00E1092B" w:rsidTr="00260A54">
        <w:trPr>
          <w:trHeight w:val="274"/>
        </w:trPr>
        <w:tc>
          <w:tcPr>
            <w:tcW w:w="709" w:type="dxa"/>
          </w:tcPr>
          <w:p w:rsidR="003766A0" w:rsidRPr="00E1092B" w:rsidRDefault="006E6D5E" w:rsidP="006E6D5E">
            <w:pPr>
              <w:jc w:val="center"/>
            </w:pPr>
            <w:r w:rsidRPr="00E1092B">
              <w:t>7</w:t>
            </w:r>
            <w:r w:rsidR="003766A0" w:rsidRPr="00E1092B">
              <w:t>8.</w:t>
            </w:r>
          </w:p>
        </w:tc>
        <w:tc>
          <w:tcPr>
            <w:tcW w:w="5812" w:type="dxa"/>
          </w:tcPr>
          <w:p w:rsidR="003766A0" w:rsidRPr="00E1092B" w:rsidRDefault="003766A0" w:rsidP="00B66DEA">
            <w:pPr>
              <w:autoSpaceDE w:val="0"/>
              <w:autoSpaceDN w:val="0"/>
              <w:adjustRightInd w:val="0"/>
              <w:rPr>
                <w:rFonts w:eastAsia="Calibri"/>
              </w:rPr>
            </w:pPr>
            <w:r w:rsidRPr="00E1092B">
              <w:rPr>
                <w:rFonts w:eastAsia="Calibri"/>
              </w:rPr>
              <w:t xml:space="preserve">Международный регистр “Анализ динамики </w:t>
            </w:r>
            <w:proofErr w:type="spellStart"/>
            <w:r w:rsidRPr="00E1092B">
              <w:rPr>
                <w:rFonts w:eastAsia="Calibri"/>
              </w:rPr>
              <w:t>коморбидных</w:t>
            </w:r>
            <w:proofErr w:type="spellEnd"/>
            <w:r w:rsidRPr="00E1092B">
              <w:rPr>
                <w:rFonts w:eastAsia="Calibri"/>
              </w:rPr>
              <w:t xml:space="preserve"> заболеваний у пациентов,</w:t>
            </w:r>
          </w:p>
          <w:p w:rsidR="003766A0" w:rsidRPr="00E1092B" w:rsidRDefault="003766A0" w:rsidP="00B66DEA">
            <w:pPr>
              <w:autoSpaceDE w:val="0"/>
              <w:autoSpaceDN w:val="0"/>
              <w:adjustRightInd w:val="0"/>
              <w:rPr>
                <w:rFonts w:eastAsia="Calibri"/>
              </w:rPr>
            </w:pPr>
            <w:r w:rsidRPr="00E1092B">
              <w:rPr>
                <w:rFonts w:eastAsia="Calibri"/>
              </w:rPr>
              <w:t>перенесших инфицирование SARS-CoV-2 (</w:t>
            </w:r>
            <w:proofErr w:type="gramStart"/>
            <w:r w:rsidRPr="00E1092B">
              <w:rPr>
                <w:rFonts w:eastAsia="Calibri"/>
              </w:rPr>
              <w:t>A</w:t>
            </w:r>
            <w:proofErr w:type="gramEnd"/>
            <w:r w:rsidRPr="00E1092B">
              <w:rPr>
                <w:rFonts w:eastAsia="Calibri"/>
              </w:rPr>
              <w:t>КТИВ SARS-CoV-2)”: анализ 1000 пациентов</w:t>
            </w:r>
          </w:p>
        </w:tc>
        <w:tc>
          <w:tcPr>
            <w:tcW w:w="1276" w:type="dxa"/>
          </w:tcPr>
          <w:p w:rsidR="003766A0" w:rsidRPr="00E1092B" w:rsidRDefault="003766A0" w:rsidP="000E5DCE">
            <w:pPr>
              <w:jc w:val="center"/>
            </w:pPr>
            <w:r w:rsidRPr="00E1092B">
              <w:t>Статья</w:t>
            </w:r>
            <w:r w:rsidRPr="00E1092B">
              <w:rPr>
                <w:lang w:val="en-US"/>
              </w:rPr>
              <w:t xml:space="preserve"> </w:t>
            </w:r>
          </w:p>
        </w:tc>
        <w:tc>
          <w:tcPr>
            <w:tcW w:w="3402" w:type="dxa"/>
          </w:tcPr>
          <w:p w:rsidR="003766A0" w:rsidRPr="00E1092B" w:rsidRDefault="003766A0" w:rsidP="00B66DEA">
            <w:pPr>
              <w:autoSpaceDE w:val="0"/>
              <w:autoSpaceDN w:val="0"/>
              <w:adjustRightInd w:val="0"/>
              <w:rPr>
                <w:rFonts w:eastAsia="Calibri"/>
                <w:lang w:val="en-US"/>
              </w:rPr>
            </w:pPr>
            <w:r w:rsidRPr="00E1092B">
              <w:rPr>
                <w:rFonts w:eastAsia="Calibri"/>
              </w:rPr>
              <w:t>Российский кардиологический журнал 2020; 25 (11)</w:t>
            </w:r>
            <w:r w:rsidRPr="00E1092B">
              <w:rPr>
                <w:rFonts w:eastAsia="Calibri"/>
                <w:lang w:val="en-US"/>
              </w:rPr>
              <w:t>,98-107</w:t>
            </w:r>
          </w:p>
          <w:p w:rsidR="003766A0" w:rsidRPr="00E1092B" w:rsidRDefault="003766A0" w:rsidP="00B66DEA">
            <w:pPr>
              <w:autoSpaceDE w:val="0"/>
              <w:autoSpaceDN w:val="0"/>
              <w:adjustRightInd w:val="0"/>
              <w:rPr>
                <w:rFonts w:eastAsia="Calibri"/>
                <w:lang w:val="en-US"/>
              </w:rPr>
            </w:pPr>
            <w:r w:rsidRPr="00E1092B">
              <w:rPr>
                <w:rFonts w:eastAsia="Calibri"/>
                <w:lang w:val="en-US"/>
              </w:rPr>
              <w:t>Scopus</w:t>
            </w:r>
          </w:p>
        </w:tc>
        <w:tc>
          <w:tcPr>
            <w:tcW w:w="850" w:type="dxa"/>
          </w:tcPr>
          <w:p w:rsidR="003766A0" w:rsidRPr="00E1092B" w:rsidRDefault="003766A0" w:rsidP="00B66DEA">
            <w:pPr>
              <w:jc w:val="center"/>
              <w:rPr>
                <w:lang w:val="en-US"/>
              </w:rPr>
            </w:pPr>
            <w:r w:rsidRPr="00E1092B">
              <w:rPr>
                <w:lang w:val="en-US"/>
              </w:rPr>
              <w:t>9</w:t>
            </w:r>
          </w:p>
        </w:tc>
        <w:tc>
          <w:tcPr>
            <w:tcW w:w="3402" w:type="dxa"/>
          </w:tcPr>
          <w:p w:rsidR="003766A0" w:rsidRPr="00E1092B" w:rsidRDefault="003766A0" w:rsidP="00B66DEA">
            <w:pPr>
              <w:autoSpaceDE w:val="0"/>
              <w:autoSpaceDN w:val="0"/>
              <w:adjustRightInd w:val="0"/>
              <w:rPr>
                <w:rFonts w:eastAsia="Calibri"/>
                <w:bCs/>
                <w:color w:val="000000"/>
              </w:rPr>
            </w:pPr>
            <w:r w:rsidRPr="00E1092B">
              <w:rPr>
                <w:rFonts w:eastAsia="Calibri"/>
                <w:color w:val="000000"/>
              </w:rPr>
              <w:t xml:space="preserve">Арутюнов Г.П., </w:t>
            </w:r>
            <w:proofErr w:type="spellStart"/>
            <w:r w:rsidRPr="00E1092B">
              <w:rPr>
                <w:rFonts w:eastAsia="Calibri"/>
                <w:color w:val="000000"/>
              </w:rPr>
              <w:t>Тарловская</w:t>
            </w:r>
            <w:proofErr w:type="spellEnd"/>
            <w:r w:rsidRPr="00E1092B">
              <w:rPr>
                <w:rFonts w:eastAsia="Calibri"/>
                <w:color w:val="000000"/>
              </w:rPr>
              <w:t xml:space="preserve"> Е И </w:t>
            </w:r>
            <w:proofErr w:type="spellStart"/>
            <w:r w:rsidRPr="00E1092B">
              <w:rPr>
                <w:rFonts w:eastAsia="Calibri"/>
                <w:color w:val="000000"/>
              </w:rPr>
              <w:t>и</w:t>
            </w:r>
            <w:proofErr w:type="spellEnd"/>
            <w:r w:rsidRPr="00E1092B">
              <w:rPr>
                <w:rFonts w:eastAsia="Calibri"/>
                <w:color w:val="000000"/>
              </w:rPr>
              <w:t xml:space="preserve"> </w:t>
            </w:r>
            <w:proofErr w:type="spellStart"/>
            <w:proofErr w:type="gramStart"/>
            <w:r w:rsidRPr="00E1092B">
              <w:rPr>
                <w:rFonts w:eastAsia="Calibri"/>
                <w:color w:val="000000"/>
              </w:rPr>
              <w:t>др</w:t>
            </w:r>
            <w:proofErr w:type="spellEnd"/>
            <w:proofErr w:type="gramEnd"/>
            <w:r w:rsidRPr="00E1092B">
              <w:rPr>
                <w:rFonts w:eastAsia="Calibri"/>
                <w:color w:val="000000"/>
              </w:rPr>
              <w:t xml:space="preserve"> </w:t>
            </w:r>
          </w:p>
        </w:tc>
      </w:tr>
      <w:tr w:rsidR="003766A0" w:rsidRPr="00E1092B" w:rsidTr="00260A54">
        <w:trPr>
          <w:trHeight w:val="274"/>
        </w:trPr>
        <w:tc>
          <w:tcPr>
            <w:tcW w:w="709" w:type="dxa"/>
          </w:tcPr>
          <w:p w:rsidR="003766A0" w:rsidRPr="00E1092B" w:rsidRDefault="006E6D5E" w:rsidP="006E6D5E">
            <w:pPr>
              <w:jc w:val="center"/>
            </w:pPr>
            <w:r w:rsidRPr="00E1092B">
              <w:t>7</w:t>
            </w:r>
            <w:r w:rsidR="003766A0" w:rsidRPr="00E1092B">
              <w:t>9.</w:t>
            </w:r>
          </w:p>
        </w:tc>
        <w:tc>
          <w:tcPr>
            <w:tcW w:w="5812" w:type="dxa"/>
          </w:tcPr>
          <w:p w:rsidR="003766A0" w:rsidRPr="00E1092B" w:rsidRDefault="003766A0" w:rsidP="00B66DEA">
            <w:r w:rsidRPr="00E1092B">
              <w:t xml:space="preserve">Международный регистр “Анализ динамики </w:t>
            </w:r>
            <w:proofErr w:type="spellStart"/>
            <w:r w:rsidRPr="00E1092B">
              <w:t>Коморбидных</w:t>
            </w:r>
            <w:proofErr w:type="spellEnd"/>
            <w:r w:rsidRPr="00E1092B">
              <w:t xml:space="preserve"> заболеваний у </w:t>
            </w:r>
            <w:proofErr w:type="spellStart"/>
            <w:r w:rsidRPr="00E1092B">
              <w:t>пациенТов</w:t>
            </w:r>
            <w:proofErr w:type="spellEnd"/>
            <w:r w:rsidRPr="00E1092B">
              <w:t>,</w:t>
            </w:r>
          </w:p>
          <w:p w:rsidR="003766A0" w:rsidRPr="00E1092B" w:rsidRDefault="003766A0" w:rsidP="00B66DEA">
            <w:proofErr w:type="spellStart"/>
            <w:r w:rsidRPr="00E1092B">
              <w:t>перенесшИх</w:t>
            </w:r>
            <w:proofErr w:type="spellEnd"/>
            <w:r w:rsidRPr="00E1092B">
              <w:t xml:space="preserve"> </w:t>
            </w:r>
            <w:proofErr w:type="spellStart"/>
            <w:r w:rsidRPr="00E1092B">
              <w:t>инфицироВание</w:t>
            </w:r>
            <w:proofErr w:type="spellEnd"/>
            <w:r w:rsidRPr="00E1092B">
              <w:t xml:space="preserve"> SARS-CoV-2” (</w:t>
            </w:r>
            <w:proofErr w:type="gramStart"/>
            <w:r w:rsidRPr="00E1092B">
              <w:t>A</w:t>
            </w:r>
            <w:proofErr w:type="gramEnd"/>
            <w:r w:rsidRPr="00E1092B">
              <w:t>КТИВ) и регистр “Анализ госпитализаций</w:t>
            </w:r>
          </w:p>
          <w:p w:rsidR="003766A0" w:rsidRPr="00E1092B" w:rsidRDefault="003766A0" w:rsidP="00B66DEA">
            <w:pPr>
              <w:autoSpaceDE w:val="0"/>
              <w:autoSpaceDN w:val="0"/>
              <w:adjustRightInd w:val="0"/>
              <w:rPr>
                <w:rFonts w:eastAsia="Calibri"/>
              </w:rPr>
            </w:pPr>
            <w:proofErr w:type="spellStart"/>
            <w:r w:rsidRPr="00E1092B">
              <w:t>Коморбидных</w:t>
            </w:r>
            <w:proofErr w:type="spellEnd"/>
            <w:r w:rsidRPr="00E1092B">
              <w:t xml:space="preserve"> </w:t>
            </w:r>
            <w:proofErr w:type="spellStart"/>
            <w:r w:rsidRPr="00E1092B">
              <w:t>пациенТов</w:t>
            </w:r>
            <w:proofErr w:type="spellEnd"/>
            <w:r w:rsidRPr="00E1092B">
              <w:t xml:space="preserve"> </w:t>
            </w:r>
            <w:proofErr w:type="spellStart"/>
            <w:r w:rsidRPr="00E1092B">
              <w:t>ИнфицироВанных</w:t>
            </w:r>
            <w:proofErr w:type="spellEnd"/>
            <w:r w:rsidRPr="00E1092B">
              <w:t xml:space="preserve"> в период</w:t>
            </w:r>
            <w:r w:rsidR="00803338" w:rsidRPr="00E1092B">
              <w:t xml:space="preserve"> второй волны SARS-CoV-2”(AКТИВ</w:t>
            </w:r>
            <w:r w:rsidRPr="00E1092B">
              <w:t>2)</w:t>
            </w:r>
          </w:p>
        </w:tc>
        <w:tc>
          <w:tcPr>
            <w:tcW w:w="1276" w:type="dxa"/>
          </w:tcPr>
          <w:p w:rsidR="003766A0" w:rsidRPr="00E1092B" w:rsidRDefault="003766A0" w:rsidP="000E5DCE">
            <w:pPr>
              <w:jc w:val="center"/>
            </w:pPr>
            <w:r w:rsidRPr="00E1092B">
              <w:t>Статья</w:t>
            </w:r>
            <w:r w:rsidRPr="00E1092B">
              <w:rPr>
                <w:lang w:val="en-US"/>
              </w:rPr>
              <w:t xml:space="preserve"> </w:t>
            </w:r>
          </w:p>
        </w:tc>
        <w:tc>
          <w:tcPr>
            <w:tcW w:w="3402" w:type="dxa"/>
          </w:tcPr>
          <w:p w:rsidR="003766A0" w:rsidRPr="00E1092B" w:rsidRDefault="003766A0" w:rsidP="00B66DEA">
            <w:r w:rsidRPr="00E1092B">
              <w:t>Российский кардиологический журнал 2021; 26 (3):102-113</w:t>
            </w:r>
          </w:p>
          <w:p w:rsidR="003766A0" w:rsidRPr="00E1092B" w:rsidRDefault="003766A0" w:rsidP="00B66DEA">
            <w:pPr>
              <w:autoSpaceDE w:val="0"/>
              <w:autoSpaceDN w:val="0"/>
              <w:adjustRightInd w:val="0"/>
            </w:pPr>
            <w:r w:rsidRPr="00E1092B">
              <w:t>doi:10.15829/1560-4071-2021-4358</w:t>
            </w:r>
          </w:p>
          <w:p w:rsidR="003766A0" w:rsidRPr="00E1092B" w:rsidRDefault="003766A0" w:rsidP="00B66DEA">
            <w:pPr>
              <w:autoSpaceDE w:val="0"/>
              <w:autoSpaceDN w:val="0"/>
              <w:adjustRightInd w:val="0"/>
              <w:rPr>
                <w:rFonts w:eastAsia="Calibri"/>
              </w:rPr>
            </w:pPr>
            <w:r w:rsidRPr="00E1092B">
              <w:rPr>
                <w:lang w:val="en-US"/>
              </w:rPr>
              <w:t>Scopus</w:t>
            </w:r>
          </w:p>
        </w:tc>
        <w:tc>
          <w:tcPr>
            <w:tcW w:w="850" w:type="dxa"/>
          </w:tcPr>
          <w:p w:rsidR="003766A0" w:rsidRPr="00E1092B" w:rsidRDefault="003766A0" w:rsidP="00B66DEA">
            <w:pPr>
              <w:jc w:val="center"/>
              <w:rPr>
                <w:lang w:val="en-US"/>
              </w:rPr>
            </w:pPr>
            <w:r w:rsidRPr="00E1092B">
              <w:rPr>
                <w:lang w:val="en-US"/>
              </w:rPr>
              <w:t>8</w:t>
            </w:r>
          </w:p>
        </w:tc>
        <w:tc>
          <w:tcPr>
            <w:tcW w:w="3402" w:type="dxa"/>
          </w:tcPr>
          <w:p w:rsidR="003766A0" w:rsidRPr="00E1092B" w:rsidRDefault="003766A0" w:rsidP="00B66DEA">
            <w:pPr>
              <w:autoSpaceDE w:val="0"/>
              <w:autoSpaceDN w:val="0"/>
              <w:adjustRightInd w:val="0"/>
              <w:rPr>
                <w:rFonts w:eastAsia="Calibri"/>
                <w:bCs/>
                <w:color w:val="000000"/>
              </w:rPr>
            </w:pPr>
            <w:r w:rsidRPr="00E1092B">
              <w:t xml:space="preserve">Арутюнов Г.П., </w:t>
            </w:r>
            <w:proofErr w:type="spellStart"/>
            <w:r w:rsidRPr="00E1092B">
              <w:t>Тарловская</w:t>
            </w:r>
            <w:proofErr w:type="spellEnd"/>
            <w:r w:rsidRPr="00E1092B">
              <w:t xml:space="preserve"> Е И </w:t>
            </w:r>
            <w:proofErr w:type="spellStart"/>
            <w:r w:rsidRPr="00E1092B">
              <w:t>и</w:t>
            </w:r>
            <w:proofErr w:type="spellEnd"/>
            <w:r w:rsidRPr="00E1092B">
              <w:t xml:space="preserve"> </w:t>
            </w:r>
            <w:proofErr w:type="spellStart"/>
            <w:proofErr w:type="gramStart"/>
            <w:r w:rsidRPr="00E1092B">
              <w:t>др</w:t>
            </w:r>
            <w:proofErr w:type="spellEnd"/>
            <w:proofErr w:type="gramEnd"/>
          </w:p>
        </w:tc>
      </w:tr>
      <w:tr w:rsidR="003766A0" w:rsidRPr="00E1092B" w:rsidTr="00260A54">
        <w:trPr>
          <w:trHeight w:val="274"/>
        </w:trPr>
        <w:tc>
          <w:tcPr>
            <w:tcW w:w="709" w:type="dxa"/>
          </w:tcPr>
          <w:p w:rsidR="003766A0" w:rsidRPr="00E1092B" w:rsidRDefault="006E6D5E" w:rsidP="006E6D5E">
            <w:pPr>
              <w:jc w:val="center"/>
            </w:pPr>
            <w:r w:rsidRPr="00E1092B">
              <w:t>8</w:t>
            </w:r>
            <w:r w:rsidR="003766A0" w:rsidRPr="00E1092B">
              <w:t>0.</w:t>
            </w:r>
          </w:p>
        </w:tc>
        <w:tc>
          <w:tcPr>
            <w:tcW w:w="5812" w:type="dxa"/>
          </w:tcPr>
          <w:p w:rsidR="003766A0" w:rsidRPr="00E1092B" w:rsidRDefault="003766A0" w:rsidP="00B66DEA">
            <w:r w:rsidRPr="00E1092B">
              <w:t xml:space="preserve">Международный регистр “Анализ динамики </w:t>
            </w:r>
            <w:proofErr w:type="spellStart"/>
            <w:r w:rsidRPr="00E1092B">
              <w:t>Коморбидных</w:t>
            </w:r>
            <w:proofErr w:type="spellEnd"/>
            <w:r w:rsidRPr="00E1092B">
              <w:t xml:space="preserve"> заболеваний у </w:t>
            </w:r>
            <w:proofErr w:type="spellStart"/>
            <w:r w:rsidRPr="00E1092B">
              <w:t>пациенТов</w:t>
            </w:r>
            <w:proofErr w:type="spellEnd"/>
            <w:r w:rsidRPr="00E1092B">
              <w:t>,</w:t>
            </w:r>
          </w:p>
          <w:p w:rsidR="003766A0" w:rsidRPr="00E1092B" w:rsidRDefault="003766A0" w:rsidP="00B66DEA">
            <w:proofErr w:type="spellStart"/>
            <w:r w:rsidRPr="00E1092B">
              <w:t>перенесшИх</w:t>
            </w:r>
            <w:proofErr w:type="spellEnd"/>
            <w:r w:rsidRPr="00E1092B">
              <w:t xml:space="preserve"> </w:t>
            </w:r>
            <w:proofErr w:type="spellStart"/>
            <w:r w:rsidRPr="00E1092B">
              <w:t>инфицироВание</w:t>
            </w:r>
            <w:proofErr w:type="spellEnd"/>
            <w:r w:rsidRPr="00E1092B">
              <w:t xml:space="preserve"> SARS-CoV-2” (</w:t>
            </w:r>
            <w:proofErr w:type="gramStart"/>
            <w:r w:rsidRPr="00E1092B">
              <w:t>A</w:t>
            </w:r>
            <w:proofErr w:type="gramEnd"/>
            <w:r w:rsidRPr="00E1092B">
              <w:t xml:space="preserve">КТИВ </w:t>
            </w:r>
            <w:r w:rsidRPr="00E1092B">
              <w:lastRenderedPageBreak/>
              <w:t>SARS-CoV-2): анализ предикторов</w:t>
            </w:r>
          </w:p>
          <w:p w:rsidR="003766A0" w:rsidRPr="00E1092B" w:rsidRDefault="003766A0" w:rsidP="00B66DEA">
            <w:pPr>
              <w:rPr>
                <w:rFonts w:eastAsia="Calibri"/>
              </w:rPr>
            </w:pPr>
            <w:r w:rsidRPr="00E1092B">
              <w:t xml:space="preserve">неблагоприятных исходов острой стадии новой </w:t>
            </w:r>
            <w:proofErr w:type="spellStart"/>
            <w:r w:rsidRPr="00E1092B">
              <w:t>коронавирусной</w:t>
            </w:r>
            <w:proofErr w:type="spellEnd"/>
            <w:r w:rsidRPr="00E1092B">
              <w:t xml:space="preserve"> инфекции</w:t>
            </w:r>
          </w:p>
        </w:tc>
        <w:tc>
          <w:tcPr>
            <w:tcW w:w="1276" w:type="dxa"/>
          </w:tcPr>
          <w:p w:rsidR="003766A0" w:rsidRPr="00E1092B" w:rsidRDefault="003766A0" w:rsidP="00CD39D3">
            <w:pPr>
              <w:jc w:val="center"/>
            </w:pPr>
            <w:r w:rsidRPr="00E1092B">
              <w:lastRenderedPageBreak/>
              <w:t>Статья</w:t>
            </w:r>
            <w:r w:rsidRPr="00E1092B">
              <w:rPr>
                <w:lang w:val="en-US"/>
              </w:rPr>
              <w:t xml:space="preserve"> </w:t>
            </w:r>
          </w:p>
        </w:tc>
        <w:tc>
          <w:tcPr>
            <w:tcW w:w="3402" w:type="dxa"/>
          </w:tcPr>
          <w:p w:rsidR="003766A0" w:rsidRPr="00E1092B" w:rsidRDefault="003766A0" w:rsidP="00B66DEA">
            <w:r w:rsidRPr="00E1092B">
              <w:t xml:space="preserve">Российский кардиологический журнал 2021;26(4):4470 </w:t>
            </w:r>
          </w:p>
          <w:p w:rsidR="003766A0" w:rsidRPr="00E1092B" w:rsidRDefault="003766A0" w:rsidP="00B66DEA">
            <w:pPr>
              <w:rPr>
                <w:rFonts w:eastAsia="Calibri"/>
              </w:rPr>
            </w:pPr>
            <w:r w:rsidRPr="00E1092B">
              <w:t>doi:10.15829/1560-4071-2021-</w:t>
            </w:r>
            <w:r w:rsidRPr="00E1092B">
              <w:lastRenderedPageBreak/>
              <w:t>4470 116-131</w:t>
            </w:r>
          </w:p>
          <w:p w:rsidR="003766A0" w:rsidRPr="00E1092B" w:rsidRDefault="003766A0" w:rsidP="00B66DEA">
            <w:pPr>
              <w:rPr>
                <w:rFonts w:eastAsia="Calibri"/>
              </w:rPr>
            </w:pPr>
            <w:r w:rsidRPr="00E1092B">
              <w:rPr>
                <w:rFonts w:eastAsia="Calibri"/>
                <w:lang w:val="en-US"/>
              </w:rPr>
              <w:t>Scopus</w:t>
            </w:r>
          </w:p>
        </w:tc>
        <w:tc>
          <w:tcPr>
            <w:tcW w:w="850" w:type="dxa"/>
          </w:tcPr>
          <w:p w:rsidR="003766A0" w:rsidRPr="00E1092B" w:rsidRDefault="003766A0" w:rsidP="00B66DEA">
            <w:pPr>
              <w:jc w:val="center"/>
              <w:rPr>
                <w:lang w:val="en-US"/>
              </w:rPr>
            </w:pPr>
            <w:r w:rsidRPr="00E1092B">
              <w:rPr>
                <w:lang w:val="en-US"/>
              </w:rPr>
              <w:lastRenderedPageBreak/>
              <w:t>16</w:t>
            </w:r>
          </w:p>
        </w:tc>
        <w:tc>
          <w:tcPr>
            <w:tcW w:w="3402" w:type="dxa"/>
          </w:tcPr>
          <w:p w:rsidR="003766A0" w:rsidRPr="00E1092B" w:rsidRDefault="003766A0" w:rsidP="00B66DEA">
            <w:pPr>
              <w:autoSpaceDE w:val="0"/>
              <w:autoSpaceDN w:val="0"/>
              <w:adjustRightInd w:val="0"/>
              <w:rPr>
                <w:rFonts w:eastAsia="Calibri"/>
                <w:bCs/>
                <w:color w:val="000000"/>
              </w:rPr>
            </w:pPr>
            <w:r w:rsidRPr="00E1092B">
              <w:t xml:space="preserve">Арутюнов Г.П., </w:t>
            </w:r>
            <w:proofErr w:type="spellStart"/>
            <w:r w:rsidRPr="00E1092B">
              <w:t>Тарловская</w:t>
            </w:r>
            <w:proofErr w:type="spellEnd"/>
            <w:r w:rsidRPr="00E1092B">
              <w:t xml:space="preserve"> Е И </w:t>
            </w:r>
            <w:proofErr w:type="spellStart"/>
            <w:r w:rsidRPr="00E1092B">
              <w:t>и</w:t>
            </w:r>
            <w:proofErr w:type="spellEnd"/>
            <w:r w:rsidRPr="00E1092B">
              <w:t xml:space="preserve"> </w:t>
            </w:r>
            <w:proofErr w:type="spellStart"/>
            <w:proofErr w:type="gramStart"/>
            <w:r w:rsidRPr="00E1092B">
              <w:t>др</w:t>
            </w:r>
            <w:proofErr w:type="spellEnd"/>
            <w:proofErr w:type="gramEnd"/>
          </w:p>
        </w:tc>
      </w:tr>
      <w:tr w:rsidR="003766A0" w:rsidRPr="00E1092B" w:rsidTr="00260A54">
        <w:trPr>
          <w:trHeight w:val="274"/>
        </w:trPr>
        <w:tc>
          <w:tcPr>
            <w:tcW w:w="709" w:type="dxa"/>
          </w:tcPr>
          <w:p w:rsidR="003766A0" w:rsidRPr="00E1092B" w:rsidRDefault="006E6D5E" w:rsidP="006E6D5E">
            <w:pPr>
              <w:jc w:val="center"/>
            </w:pPr>
            <w:r w:rsidRPr="00E1092B">
              <w:lastRenderedPageBreak/>
              <w:t>8</w:t>
            </w:r>
            <w:r w:rsidR="003766A0" w:rsidRPr="00E1092B">
              <w:t>1.</w:t>
            </w:r>
          </w:p>
        </w:tc>
        <w:tc>
          <w:tcPr>
            <w:tcW w:w="5812" w:type="dxa"/>
          </w:tcPr>
          <w:p w:rsidR="003766A0" w:rsidRPr="00E1092B" w:rsidRDefault="003766A0" w:rsidP="00B66DEA">
            <w:pPr>
              <w:autoSpaceDE w:val="0"/>
              <w:autoSpaceDN w:val="0"/>
              <w:adjustRightInd w:val="0"/>
              <w:rPr>
                <w:rFonts w:eastAsia="Calibri"/>
              </w:rPr>
            </w:pPr>
            <w:r w:rsidRPr="00E1092B">
              <w:rPr>
                <w:rFonts w:eastAsia="Calibri"/>
              </w:rPr>
              <w:t>Анализ влияния препаратов базовой терапии,</w:t>
            </w:r>
          </w:p>
          <w:p w:rsidR="003766A0" w:rsidRPr="00E1092B" w:rsidRDefault="003766A0" w:rsidP="00260A54">
            <w:pPr>
              <w:autoSpaceDE w:val="0"/>
              <w:autoSpaceDN w:val="0"/>
              <w:adjustRightInd w:val="0"/>
              <w:rPr>
                <w:rFonts w:eastAsia="Calibri"/>
              </w:rPr>
            </w:pPr>
            <w:r w:rsidRPr="00E1092B">
              <w:rPr>
                <w:rFonts w:eastAsia="Calibri"/>
              </w:rPr>
              <w:t xml:space="preserve">применявшихся для лечения сопутствующих заболеваний в период, предшествующий инфицированию, на риск летального исхода при новой </w:t>
            </w:r>
            <w:proofErr w:type="spellStart"/>
            <w:r w:rsidRPr="00E1092B">
              <w:rPr>
                <w:rFonts w:eastAsia="Calibri"/>
              </w:rPr>
              <w:t>коронавирусной</w:t>
            </w:r>
            <w:proofErr w:type="spellEnd"/>
            <w:r w:rsidRPr="00E1092B">
              <w:rPr>
                <w:rFonts w:eastAsia="Calibri"/>
              </w:rPr>
              <w:t xml:space="preserve"> инфекции.</w:t>
            </w:r>
            <w:r w:rsidR="00260A54" w:rsidRPr="00E1092B">
              <w:rPr>
                <w:rFonts w:eastAsia="Calibri"/>
              </w:rPr>
              <w:t xml:space="preserve"> </w:t>
            </w:r>
            <w:r w:rsidRPr="00E1092B">
              <w:rPr>
                <w:rFonts w:eastAsia="Calibri"/>
              </w:rPr>
              <w:t xml:space="preserve">Данные международного регистра «Анализ динамики </w:t>
            </w:r>
            <w:proofErr w:type="spellStart"/>
            <w:r w:rsidRPr="00E1092B">
              <w:rPr>
                <w:rFonts w:eastAsia="Calibri"/>
              </w:rPr>
              <w:t>Коморбидных</w:t>
            </w:r>
            <w:proofErr w:type="spellEnd"/>
            <w:r w:rsidRPr="00E1092B">
              <w:rPr>
                <w:rFonts w:eastAsia="Calibri"/>
              </w:rPr>
              <w:t xml:space="preserve"> заболеваний у </w:t>
            </w:r>
            <w:proofErr w:type="spellStart"/>
            <w:r w:rsidRPr="00E1092B">
              <w:rPr>
                <w:rFonts w:eastAsia="Calibri"/>
              </w:rPr>
              <w:t>пациенТов</w:t>
            </w:r>
            <w:proofErr w:type="spellEnd"/>
            <w:r w:rsidRPr="00E1092B">
              <w:rPr>
                <w:rFonts w:eastAsia="Calibri"/>
              </w:rPr>
              <w:t xml:space="preserve">, </w:t>
            </w:r>
            <w:proofErr w:type="spellStart"/>
            <w:r w:rsidRPr="00E1092B">
              <w:rPr>
                <w:rFonts w:eastAsia="Calibri"/>
              </w:rPr>
              <w:t>перенесшИх</w:t>
            </w:r>
            <w:proofErr w:type="spellEnd"/>
            <w:r w:rsidRPr="00E1092B">
              <w:rPr>
                <w:rFonts w:eastAsia="Calibri"/>
              </w:rPr>
              <w:t xml:space="preserve"> </w:t>
            </w:r>
            <w:proofErr w:type="spellStart"/>
            <w:r w:rsidRPr="00E1092B">
              <w:rPr>
                <w:rFonts w:eastAsia="Calibri"/>
              </w:rPr>
              <w:t>и</w:t>
            </w:r>
            <w:r w:rsidR="00260A54" w:rsidRPr="00E1092B">
              <w:rPr>
                <w:rFonts w:eastAsia="Calibri"/>
              </w:rPr>
              <w:t>нфицироВание</w:t>
            </w:r>
            <w:proofErr w:type="spellEnd"/>
            <w:r w:rsidR="00260A54" w:rsidRPr="00E1092B">
              <w:rPr>
                <w:rFonts w:eastAsia="Calibri"/>
              </w:rPr>
              <w:t xml:space="preserve"> SARS-CoV-2» (AКТИВ</w:t>
            </w:r>
            <w:r w:rsidRPr="00E1092B">
              <w:rPr>
                <w:rFonts w:eastAsia="Calibri"/>
              </w:rPr>
              <w:t>SARS-CoV-</w:t>
            </w:r>
            <w:r w:rsidR="00260A54" w:rsidRPr="00E1092B">
              <w:rPr>
                <w:rFonts w:eastAsia="Calibri"/>
              </w:rPr>
              <w:t>2</w:t>
            </w:r>
            <w:r w:rsidRPr="00E1092B">
              <w:rPr>
                <w:rFonts w:eastAsia="Calibri"/>
              </w:rPr>
              <w:t>)</w:t>
            </w:r>
          </w:p>
        </w:tc>
        <w:tc>
          <w:tcPr>
            <w:tcW w:w="1276" w:type="dxa"/>
          </w:tcPr>
          <w:p w:rsidR="003766A0" w:rsidRPr="00E1092B" w:rsidRDefault="003766A0" w:rsidP="00B66DEA">
            <w:pPr>
              <w:jc w:val="center"/>
            </w:pPr>
            <w:r w:rsidRPr="00E1092B">
              <w:t>Статья</w:t>
            </w:r>
          </w:p>
          <w:p w:rsidR="003766A0" w:rsidRPr="00E1092B" w:rsidRDefault="003766A0" w:rsidP="00B66DEA">
            <w:pPr>
              <w:jc w:val="center"/>
            </w:pPr>
          </w:p>
        </w:tc>
        <w:tc>
          <w:tcPr>
            <w:tcW w:w="3402" w:type="dxa"/>
          </w:tcPr>
          <w:p w:rsidR="003766A0" w:rsidRPr="00E1092B" w:rsidRDefault="003766A0" w:rsidP="00B66DEA">
            <w:pPr>
              <w:autoSpaceDE w:val="0"/>
              <w:autoSpaceDN w:val="0"/>
              <w:adjustRightInd w:val="0"/>
              <w:rPr>
                <w:rFonts w:eastAsia="Calibri"/>
                <w:lang w:val="en-US"/>
              </w:rPr>
            </w:pPr>
            <w:r w:rsidRPr="00E1092B">
              <w:rPr>
                <w:rFonts w:ascii="ArnoPro-SmText" w:hAnsi="ArnoPro-SmText" w:cs="ArnoPro-SmText"/>
              </w:rPr>
              <w:t>Кардиология</w:t>
            </w:r>
            <w:r w:rsidRPr="00E1092B">
              <w:rPr>
                <w:rFonts w:ascii="ArnoPro-SmText" w:hAnsi="ArnoPro-SmText" w:cs="ArnoPro-SmText"/>
                <w:lang w:val="en-US"/>
              </w:rPr>
              <w:t>. 2021;61(9):20–32</w:t>
            </w:r>
            <w:r w:rsidRPr="00E1092B">
              <w:rPr>
                <w:rFonts w:ascii="Calibri" w:hAnsi="Calibri" w:cs="ArnoPro-SmText"/>
                <w:lang w:val="en-US"/>
              </w:rPr>
              <w:t>.</w:t>
            </w:r>
            <w:r w:rsidRPr="00E1092B">
              <w:rPr>
                <w:rFonts w:eastAsia="Calibri"/>
                <w:lang w:val="en-US"/>
              </w:rPr>
              <w:t xml:space="preserve"> DOI: 10.18087/cardio.2021.9.n1680</w:t>
            </w:r>
          </w:p>
          <w:p w:rsidR="003766A0" w:rsidRPr="00E1092B" w:rsidRDefault="003766A0" w:rsidP="00B66DEA">
            <w:pPr>
              <w:autoSpaceDE w:val="0"/>
              <w:autoSpaceDN w:val="0"/>
              <w:adjustRightInd w:val="0"/>
              <w:rPr>
                <w:rFonts w:eastAsia="Calibri"/>
                <w:lang w:val="en-US"/>
              </w:rPr>
            </w:pPr>
            <w:r w:rsidRPr="00E1092B">
              <w:rPr>
                <w:rFonts w:eastAsia="Calibri"/>
                <w:lang w:val="en-US"/>
              </w:rPr>
              <w:t>Scopus</w:t>
            </w:r>
          </w:p>
        </w:tc>
        <w:tc>
          <w:tcPr>
            <w:tcW w:w="850" w:type="dxa"/>
          </w:tcPr>
          <w:p w:rsidR="003766A0" w:rsidRPr="00E1092B" w:rsidRDefault="003766A0" w:rsidP="00B66DEA">
            <w:pPr>
              <w:jc w:val="center"/>
              <w:rPr>
                <w:lang w:val="en-US"/>
              </w:rPr>
            </w:pPr>
            <w:r w:rsidRPr="00E1092B">
              <w:rPr>
                <w:lang w:val="en-US"/>
              </w:rPr>
              <w:t>12</w:t>
            </w:r>
          </w:p>
        </w:tc>
        <w:tc>
          <w:tcPr>
            <w:tcW w:w="3402" w:type="dxa"/>
          </w:tcPr>
          <w:p w:rsidR="003766A0" w:rsidRPr="00E1092B" w:rsidRDefault="003766A0" w:rsidP="00B66DEA">
            <w:pPr>
              <w:autoSpaceDE w:val="0"/>
              <w:autoSpaceDN w:val="0"/>
              <w:adjustRightInd w:val="0"/>
              <w:rPr>
                <w:rFonts w:eastAsia="Calibri"/>
                <w:bCs/>
                <w:color w:val="000000"/>
              </w:rPr>
            </w:pPr>
            <w:r w:rsidRPr="00E1092B">
              <w:t xml:space="preserve">Арутюнов Г.П., </w:t>
            </w:r>
            <w:proofErr w:type="spellStart"/>
            <w:r w:rsidRPr="00E1092B">
              <w:t>Тарловская</w:t>
            </w:r>
            <w:proofErr w:type="spellEnd"/>
            <w:r w:rsidRPr="00E1092B">
              <w:t xml:space="preserve"> Е И </w:t>
            </w:r>
            <w:proofErr w:type="spellStart"/>
            <w:r w:rsidRPr="00E1092B">
              <w:t>и</w:t>
            </w:r>
            <w:proofErr w:type="spellEnd"/>
            <w:r w:rsidRPr="00E1092B">
              <w:t xml:space="preserve"> </w:t>
            </w:r>
            <w:proofErr w:type="spellStart"/>
            <w:proofErr w:type="gramStart"/>
            <w:r w:rsidRPr="00E1092B">
              <w:t>др</w:t>
            </w:r>
            <w:proofErr w:type="spellEnd"/>
            <w:proofErr w:type="gramEnd"/>
          </w:p>
        </w:tc>
      </w:tr>
      <w:tr w:rsidR="003766A0" w:rsidRPr="00E1092B" w:rsidTr="00260A54">
        <w:trPr>
          <w:trHeight w:val="274"/>
        </w:trPr>
        <w:tc>
          <w:tcPr>
            <w:tcW w:w="709" w:type="dxa"/>
          </w:tcPr>
          <w:p w:rsidR="003766A0" w:rsidRPr="00E1092B" w:rsidRDefault="006E6D5E" w:rsidP="006E6D5E">
            <w:pPr>
              <w:jc w:val="center"/>
            </w:pPr>
            <w:r w:rsidRPr="00E1092B">
              <w:t>8</w:t>
            </w:r>
            <w:r w:rsidR="003766A0" w:rsidRPr="00E1092B">
              <w:t>2.</w:t>
            </w:r>
          </w:p>
        </w:tc>
        <w:tc>
          <w:tcPr>
            <w:tcW w:w="5812" w:type="dxa"/>
          </w:tcPr>
          <w:p w:rsidR="003766A0" w:rsidRPr="00E1092B" w:rsidRDefault="003766A0" w:rsidP="00B66DEA">
            <w:pPr>
              <w:autoSpaceDE w:val="0"/>
              <w:autoSpaceDN w:val="0"/>
              <w:adjustRightInd w:val="0"/>
              <w:rPr>
                <w:rFonts w:eastAsia="Calibri"/>
              </w:rPr>
            </w:pPr>
            <w:r w:rsidRPr="00E1092B">
              <w:rPr>
                <w:rFonts w:eastAsia="Calibri"/>
              </w:rPr>
              <w:t xml:space="preserve">Клинические особенности </w:t>
            </w:r>
            <w:proofErr w:type="spellStart"/>
            <w:r w:rsidRPr="00E1092B">
              <w:rPr>
                <w:rFonts w:eastAsia="Calibri"/>
              </w:rPr>
              <w:t>постковидного</w:t>
            </w:r>
            <w:proofErr w:type="spellEnd"/>
            <w:r w:rsidRPr="00E1092B">
              <w:rPr>
                <w:rFonts w:eastAsia="Calibri"/>
              </w:rPr>
              <w:t xml:space="preserve"> периода. Результаты международного регистра</w:t>
            </w:r>
          </w:p>
          <w:p w:rsidR="003766A0" w:rsidRPr="00E1092B" w:rsidRDefault="003766A0" w:rsidP="00B66DEA">
            <w:pPr>
              <w:autoSpaceDE w:val="0"/>
              <w:autoSpaceDN w:val="0"/>
              <w:adjustRightInd w:val="0"/>
              <w:rPr>
                <w:rFonts w:eastAsia="Calibri"/>
              </w:rPr>
            </w:pPr>
            <w:r w:rsidRPr="00E1092B">
              <w:rPr>
                <w:rFonts w:eastAsia="Calibri"/>
              </w:rPr>
              <w:t xml:space="preserve">“Анализ динамики </w:t>
            </w:r>
            <w:proofErr w:type="spellStart"/>
            <w:r w:rsidRPr="00E1092B">
              <w:rPr>
                <w:rFonts w:eastAsia="Calibri"/>
              </w:rPr>
              <w:t>коморбидных</w:t>
            </w:r>
            <w:proofErr w:type="spellEnd"/>
            <w:r w:rsidRPr="00E1092B">
              <w:rPr>
                <w:rFonts w:eastAsia="Calibri"/>
              </w:rPr>
              <w:t xml:space="preserve"> заболеваний у пациентов, перенесших инфицирование</w:t>
            </w:r>
          </w:p>
          <w:p w:rsidR="003766A0" w:rsidRPr="00E1092B" w:rsidRDefault="003766A0" w:rsidP="00B66DEA">
            <w:pPr>
              <w:autoSpaceDE w:val="0"/>
              <w:autoSpaceDN w:val="0"/>
              <w:adjustRightInd w:val="0"/>
              <w:rPr>
                <w:rFonts w:eastAsia="Calibri"/>
              </w:rPr>
            </w:pPr>
            <w:r w:rsidRPr="00E1092B">
              <w:rPr>
                <w:rFonts w:eastAsia="Calibri"/>
                <w:lang w:val="en-US"/>
              </w:rPr>
              <w:t>SARS-CoV-2 (</w:t>
            </w:r>
            <w:r w:rsidRPr="00E1092B">
              <w:rPr>
                <w:rFonts w:eastAsia="Calibri"/>
              </w:rPr>
              <w:t>АКТИВ</w:t>
            </w:r>
            <w:r w:rsidRPr="00E1092B">
              <w:rPr>
                <w:rFonts w:eastAsia="Calibri"/>
                <w:lang w:val="en-US"/>
              </w:rPr>
              <w:t xml:space="preserve"> SARS-CoV-2)”. </w:t>
            </w:r>
            <w:r w:rsidRPr="00E1092B">
              <w:rPr>
                <w:rFonts w:eastAsia="Calibri"/>
              </w:rPr>
              <w:t>Предварительные данные (6 месяцев наблюдения)</w:t>
            </w:r>
          </w:p>
        </w:tc>
        <w:tc>
          <w:tcPr>
            <w:tcW w:w="1276" w:type="dxa"/>
          </w:tcPr>
          <w:p w:rsidR="003766A0" w:rsidRPr="00E1092B" w:rsidRDefault="003766A0" w:rsidP="00B66DEA">
            <w:pPr>
              <w:jc w:val="center"/>
            </w:pPr>
            <w:r w:rsidRPr="00E1092B">
              <w:t>Статья</w:t>
            </w:r>
          </w:p>
          <w:p w:rsidR="003766A0" w:rsidRPr="00E1092B" w:rsidRDefault="003766A0" w:rsidP="00B66DEA">
            <w:pPr>
              <w:jc w:val="center"/>
            </w:pPr>
          </w:p>
        </w:tc>
        <w:tc>
          <w:tcPr>
            <w:tcW w:w="3402" w:type="dxa"/>
          </w:tcPr>
          <w:p w:rsidR="003766A0" w:rsidRPr="00E1092B" w:rsidRDefault="003766A0" w:rsidP="00B66DEA">
            <w:pPr>
              <w:autoSpaceDE w:val="0"/>
              <w:autoSpaceDN w:val="0"/>
              <w:adjustRightInd w:val="0"/>
              <w:rPr>
                <w:rFonts w:eastAsia="Calibri"/>
              </w:rPr>
            </w:pPr>
            <w:r w:rsidRPr="00E1092B">
              <w:rPr>
                <w:rFonts w:eastAsia="Calibri"/>
              </w:rPr>
              <w:t xml:space="preserve">Российский кардиологический журнал 2021;26(10):4708 </w:t>
            </w:r>
          </w:p>
          <w:p w:rsidR="003766A0" w:rsidRPr="00E1092B" w:rsidRDefault="003766A0" w:rsidP="00B66DEA">
            <w:pPr>
              <w:autoSpaceDE w:val="0"/>
              <w:autoSpaceDN w:val="0"/>
              <w:adjustRightInd w:val="0"/>
              <w:rPr>
                <w:rFonts w:eastAsia="Calibri"/>
              </w:rPr>
            </w:pPr>
            <w:r w:rsidRPr="00E1092B">
              <w:rPr>
                <w:rFonts w:eastAsia="Calibri"/>
              </w:rPr>
              <w:t>doi:10.15829/1560-4071-2021-4708</w:t>
            </w:r>
          </w:p>
          <w:p w:rsidR="003766A0" w:rsidRPr="00E1092B" w:rsidRDefault="003766A0" w:rsidP="00B66DEA">
            <w:pPr>
              <w:autoSpaceDE w:val="0"/>
              <w:autoSpaceDN w:val="0"/>
              <w:adjustRightInd w:val="0"/>
              <w:rPr>
                <w:rFonts w:eastAsia="Calibri"/>
              </w:rPr>
            </w:pPr>
            <w:r w:rsidRPr="00E1092B">
              <w:rPr>
                <w:rFonts w:eastAsia="Calibri"/>
              </w:rPr>
              <w:t>86-98</w:t>
            </w:r>
          </w:p>
        </w:tc>
        <w:tc>
          <w:tcPr>
            <w:tcW w:w="850" w:type="dxa"/>
          </w:tcPr>
          <w:p w:rsidR="003766A0" w:rsidRPr="00E1092B" w:rsidRDefault="003766A0" w:rsidP="00B66DEA">
            <w:pPr>
              <w:jc w:val="center"/>
              <w:rPr>
                <w:lang w:val="en-US"/>
              </w:rPr>
            </w:pPr>
            <w:r w:rsidRPr="00E1092B">
              <w:rPr>
                <w:lang w:val="en-US"/>
              </w:rPr>
              <w:t>13</w:t>
            </w:r>
          </w:p>
        </w:tc>
        <w:tc>
          <w:tcPr>
            <w:tcW w:w="3402" w:type="dxa"/>
          </w:tcPr>
          <w:p w:rsidR="003766A0" w:rsidRPr="00E1092B" w:rsidRDefault="003766A0" w:rsidP="00B66DEA">
            <w:pPr>
              <w:autoSpaceDE w:val="0"/>
              <w:autoSpaceDN w:val="0"/>
              <w:adjustRightInd w:val="0"/>
              <w:rPr>
                <w:rFonts w:eastAsia="Calibri"/>
                <w:bCs/>
                <w:color w:val="000000"/>
              </w:rPr>
            </w:pPr>
            <w:r w:rsidRPr="00E1092B">
              <w:t xml:space="preserve">Арутюнов Г.П., </w:t>
            </w:r>
            <w:proofErr w:type="spellStart"/>
            <w:r w:rsidRPr="00E1092B">
              <w:t>Тарловская</w:t>
            </w:r>
            <w:proofErr w:type="spellEnd"/>
            <w:r w:rsidRPr="00E1092B">
              <w:t xml:space="preserve"> Е И </w:t>
            </w:r>
            <w:proofErr w:type="spellStart"/>
            <w:r w:rsidRPr="00E1092B">
              <w:t>и</w:t>
            </w:r>
            <w:proofErr w:type="spellEnd"/>
            <w:r w:rsidRPr="00E1092B">
              <w:t xml:space="preserve"> </w:t>
            </w:r>
            <w:proofErr w:type="spellStart"/>
            <w:proofErr w:type="gramStart"/>
            <w:r w:rsidRPr="00E1092B">
              <w:t>др</w:t>
            </w:r>
            <w:proofErr w:type="spellEnd"/>
            <w:proofErr w:type="gramEnd"/>
          </w:p>
        </w:tc>
      </w:tr>
      <w:tr w:rsidR="003766A0" w:rsidRPr="00E1092B" w:rsidTr="00260A54">
        <w:trPr>
          <w:trHeight w:val="274"/>
        </w:trPr>
        <w:tc>
          <w:tcPr>
            <w:tcW w:w="709" w:type="dxa"/>
          </w:tcPr>
          <w:p w:rsidR="003766A0" w:rsidRPr="00E1092B" w:rsidRDefault="006E6D5E" w:rsidP="006E6D5E">
            <w:pPr>
              <w:jc w:val="center"/>
            </w:pPr>
            <w:r w:rsidRPr="00E1092B">
              <w:t>8</w:t>
            </w:r>
            <w:r w:rsidR="003766A0" w:rsidRPr="00E1092B">
              <w:t xml:space="preserve">3. </w:t>
            </w:r>
          </w:p>
        </w:tc>
        <w:tc>
          <w:tcPr>
            <w:tcW w:w="5812" w:type="dxa"/>
          </w:tcPr>
          <w:p w:rsidR="003766A0" w:rsidRPr="00E1092B" w:rsidRDefault="003766A0" w:rsidP="00B66DEA">
            <w:pPr>
              <w:autoSpaceDE w:val="0"/>
              <w:autoSpaceDN w:val="0"/>
              <w:adjustRightInd w:val="0"/>
              <w:rPr>
                <w:rFonts w:eastAsia="Calibri"/>
              </w:rPr>
            </w:pPr>
            <w:r w:rsidRPr="00E1092B">
              <w:t>Поражения сердца у больных COVID-19</w:t>
            </w:r>
          </w:p>
        </w:tc>
        <w:tc>
          <w:tcPr>
            <w:tcW w:w="1276" w:type="dxa"/>
          </w:tcPr>
          <w:p w:rsidR="003766A0" w:rsidRPr="00E1092B" w:rsidRDefault="003766A0" w:rsidP="00CD39D3">
            <w:pPr>
              <w:jc w:val="center"/>
            </w:pPr>
            <w:r w:rsidRPr="00E1092B">
              <w:t>Статья</w:t>
            </w:r>
            <w:r w:rsidRPr="00E1092B">
              <w:rPr>
                <w:lang w:val="en-US"/>
              </w:rPr>
              <w:t xml:space="preserve"> </w:t>
            </w:r>
          </w:p>
        </w:tc>
        <w:tc>
          <w:tcPr>
            <w:tcW w:w="3402" w:type="dxa"/>
          </w:tcPr>
          <w:p w:rsidR="003766A0" w:rsidRPr="00E1092B" w:rsidRDefault="003766A0" w:rsidP="00B66DEA">
            <w:pPr>
              <w:autoSpaceDE w:val="0"/>
              <w:autoSpaceDN w:val="0"/>
              <w:adjustRightInd w:val="0"/>
              <w:rPr>
                <w:lang w:val="en-US"/>
              </w:rPr>
            </w:pPr>
            <w:proofErr w:type="spellStart"/>
            <w:r w:rsidRPr="00E1092B">
              <w:rPr>
                <w:lang w:val="en-US"/>
              </w:rPr>
              <w:t>Кардиология</w:t>
            </w:r>
            <w:proofErr w:type="spellEnd"/>
            <w:r w:rsidRPr="00E1092B">
              <w:rPr>
                <w:lang w:val="en-US"/>
              </w:rPr>
              <w:t>. 2021</w:t>
            </w:r>
            <w:proofErr w:type="gramStart"/>
            <w:r w:rsidRPr="00E1092B">
              <w:rPr>
                <w:lang w:val="en-US"/>
              </w:rPr>
              <w:t>;61</w:t>
            </w:r>
            <w:proofErr w:type="gramEnd"/>
            <w:r w:rsidRPr="00E1092B">
              <w:rPr>
                <w:lang w:val="en-US"/>
              </w:rPr>
              <w:t>(4).15-23. DOI: 10.18087/cardio.2021.4.n1408</w:t>
            </w:r>
          </w:p>
          <w:p w:rsidR="003766A0" w:rsidRPr="00E1092B" w:rsidRDefault="003766A0" w:rsidP="00B66DEA">
            <w:pPr>
              <w:autoSpaceDE w:val="0"/>
              <w:autoSpaceDN w:val="0"/>
              <w:adjustRightInd w:val="0"/>
              <w:rPr>
                <w:rFonts w:eastAsia="Calibri"/>
                <w:lang w:val="en-US"/>
              </w:rPr>
            </w:pPr>
            <w:proofErr w:type="spellStart"/>
            <w:r w:rsidRPr="00E1092B">
              <w:rPr>
                <w:lang w:val="en-US"/>
              </w:rPr>
              <w:t>WoS</w:t>
            </w:r>
            <w:proofErr w:type="spellEnd"/>
            <w:r w:rsidRPr="00E1092B">
              <w:rPr>
                <w:lang w:val="en-US"/>
              </w:rPr>
              <w:t>, Scopus</w:t>
            </w:r>
          </w:p>
        </w:tc>
        <w:tc>
          <w:tcPr>
            <w:tcW w:w="850" w:type="dxa"/>
          </w:tcPr>
          <w:p w:rsidR="003766A0" w:rsidRPr="00E1092B" w:rsidRDefault="003766A0" w:rsidP="00B66DEA">
            <w:pPr>
              <w:jc w:val="center"/>
            </w:pPr>
            <w:r w:rsidRPr="00E1092B">
              <w:t>9</w:t>
            </w:r>
          </w:p>
        </w:tc>
        <w:tc>
          <w:tcPr>
            <w:tcW w:w="3402" w:type="dxa"/>
          </w:tcPr>
          <w:p w:rsidR="003766A0" w:rsidRPr="00E1092B" w:rsidRDefault="003766A0" w:rsidP="00B66DEA">
            <w:pPr>
              <w:autoSpaceDE w:val="0"/>
              <w:autoSpaceDN w:val="0"/>
              <w:adjustRightInd w:val="0"/>
              <w:rPr>
                <w:rFonts w:eastAsia="Calibri"/>
              </w:rPr>
            </w:pPr>
          </w:p>
        </w:tc>
      </w:tr>
      <w:tr w:rsidR="003766A0" w:rsidRPr="00E1092B" w:rsidTr="00260A54">
        <w:trPr>
          <w:trHeight w:val="274"/>
        </w:trPr>
        <w:tc>
          <w:tcPr>
            <w:tcW w:w="709" w:type="dxa"/>
          </w:tcPr>
          <w:p w:rsidR="003766A0" w:rsidRPr="00E1092B" w:rsidRDefault="006E6D5E" w:rsidP="006E6D5E">
            <w:pPr>
              <w:jc w:val="center"/>
            </w:pPr>
            <w:r w:rsidRPr="00E1092B">
              <w:t>8</w:t>
            </w:r>
            <w:r w:rsidR="003766A0" w:rsidRPr="00E1092B">
              <w:t>4.</w:t>
            </w:r>
          </w:p>
        </w:tc>
        <w:tc>
          <w:tcPr>
            <w:tcW w:w="5812" w:type="dxa"/>
          </w:tcPr>
          <w:p w:rsidR="003766A0" w:rsidRPr="00E1092B" w:rsidRDefault="003766A0" w:rsidP="00B66DEA">
            <w:pPr>
              <w:autoSpaceDE w:val="0"/>
              <w:autoSpaceDN w:val="0"/>
              <w:adjustRightInd w:val="0"/>
              <w:rPr>
                <w:rFonts w:eastAsia="Calibri"/>
              </w:rPr>
            </w:pPr>
            <w:r w:rsidRPr="00E1092B">
              <w:t xml:space="preserve">Оценка риска и профилактика венозных тромбозов среди госпитализированных пациентов: Результаты регионального </w:t>
            </w:r>
            <w:proofErr w:type="spellStart"/>
            <w:r w:rsidRPr="00E1092B">
              <w:t>мультицентрового</w:t>
            </w:r>
            <w:proofErr w:type="spellEnd"/>
            <w:r w:rsidRPr="00E1092B">
              <w:t xml:space="preserve"> исследования.</w:t>
            </w:r>
          </w:p>
        </w:tc>
        <w:tc>
          <w:tcPr>
            <w:tcW w:w="1276" w:type="dxa"/>
          </w:tcPr>
          <w:p w:rsidR="003766A0" w:rsidRPr="00E1092B" w:rsidRDefault="003766A0" w:rsidP="00B66DEA">
            <w:pPr>
              <w:jc w:val="center"/>
            </w:pPr>
            <w:r w:rsidRPr="00E1092B">
              <w:t>Статья</w:t>
            </w:r>
          </w:p>
        </w:tc>
        <w:tc>
          <w:tcPr>
            <w:tcW w:w="3402" w:type="dxa"/>
          </w:tcPr>
          <w:p w:rsidR="003766A0" w:rsidRPr="00E1092B" w:rsidRDefault="00845EFD" w:rsidP="00B66DEA">
            <w:pPr>
              <w:autoSpaceDE w:val="0"/>
              <w:autoSpaceDN w:val="0"/>
              <w:adjustRightInd w:val="0"/>
            </w:pPr>
            <w:proofErr w:type="spellStart"/>
            <w:proofErr w:type="gramStart"/>
            <w:r w:rsidRPr="00E1092B">
              <w:t>А</w:t>
            </w:r>
            <w:proofErr w:type="gramEnd"/>
            <w:r w:rsidRPr="00E1092B">
              <w:t>therothrombosis</w:t>
            </w:r>
            <w:proofErr w:type="spellEnd"/>
            <w:r w:rsidRPr="00E1092B">
              <w:t xml:space="preserve"> </w:t>
            </w:r>
            <w:r w:rsidR="003766A0" w:rsidRPr="00E1092B">
              <w:t>2021;11(1):26</w:t>
            </w:r>
            <w:r w:rsidR="003766A0" w:rsidRPr="00E1092B">
              <w:rPr>
                <w:rFonts w:hint="eastAsia"/>
              </w:rPr>
              <w:t>–</w:t>
            </w:r>
            <w:r w:rsidR="003766A0" w:rsidRPr="00E1092B">
              <w:t xml:space="preserve">40. </w:t>
            </w:r>
          </w:p>
          <w:p w:rsidR="003766A0" w:rsidRPr="00E1092B" w:rsidRDefault="003766A0" w:rsidP="00CD39D3">
            <w:pPr>
              <w:autoSpaceDE w:val="0"/>
              <w:autoSpaceDN w:val="0"/>
              <w:adjustRightInd w:val="0"/>
              <w:rPr>
                <w:rFonts w:eastAsia="Calibri"/>
              </w:rPr>
            </w:pPr>
            <w:r w:rsidRPr="00E1092B">
              <w:t>https://doi.org/10.21518/2307-1109-2021-11-1-26-4</w:t>
            </w:r>
            <w:r w:rsidR="00845EFD" w:rsidRPr="00E1092B">
              <w:t>0</w:t>
            </w:r>
          </w:p>
        </w:tc>
        <w:tc>
          <w:tcPr>
            <w:tcW w:w="850" w:type="dxa"/>
          </w:tcPr>
          <w:p w:rsidR="003766A0" w:rsidRPr="00E1092B" w:rsidRDefault="003766A0" w:rsidP="00B66DEA">
            <w:pPr>
              <w:jc w:val="center"/>
            </w:pPr>
            <w:r w:rsidRPr="00E1092B">
              <w:t>15</w:t>
            </w:r>
          </w:p>
        </w:tc>
        <w:tc>
          <w:tcPr>
            <w:tcW w:w="3402" w:type="dxa"/>
          </w:tcPr>
          <w:p w:rsidR="003766A0" w:rsidRPr="00E1092B" w:rsidRDefault="003766A0" w:rsidP="00B66DEA">
            <w:pPr>
              <w:autoSpaceDE w:val="0"/>
              <w:autoSpaceDN w:val="0"/>
              <w:adjustRightInd w:val="0"/>
            </w:pPr>
            <w:proofErr w:type="spellStart"/>
            <w:r w:rsidRPr="00E1092B">
              <w:rPr>
                <w:rFonts w:hint="eastAsia"/>
              </w:rPr>
              <w:t>Актаева</w:t>
            </w:r>
            <w:proofErr w:type="spellEnd"/>
            <w:r w:rsidRPr="00E1092B">
              <w:t xml:space="preserve"> </w:t>
            </w:r>
            <w:r w:rsidRPr="00E1092B">
              <w:rPr>
                <w:rFonts w:hint="eastAsia"/>
              </w:rPr>
              <w:t>Ш</w:t>
            </w:r>
            <w:r w:rsidRPr="00E1092B">
              <w:t>.</w:t>
            </w:r>
            <w:r w:rsidRPr="00E1092B">
              <w:rPr>
                <w:rFonts w:hint="eastAsia"/>
              </w:rPr>
              <w:t>С</w:t>
            </w:r>
            <w:r w:rsidRPr="00E1092B">
              <w:t xml:space="preserve">., </w:t>
            </w:r>
            <w:proofErr w:type="spellStart"/>
            <w:r w:rsidRPr="00E1092B">
              <w:rPr>
                <w:rFonts w:hint="eastAsia"/>
              </w:rPr>
              <w:t>Жангелова</w:t>
            </w:r>
            <w:proofErr w:type="spellEnd"/>
            <w:r w:rsidRPr="00E1092B">
              <w:t xml:space="preserve"> </w:t>
            </w:r>
            <w:r w:rsidRPr="00E1092B">
              <w:rPr>
                <w:rFonts w:hint="eastAsia"/>
              </w:rPr>
              <w:t>Ш</w:t>
            </w:r>
            <w:r w:rsidRPr="00E1092B">
              <w:t>.</w:t>
            </w:r>
            <w:r w:rsidRPr="00E1092B">
              <w:rPr>
                <w:rFonts w:hint="eastAsia"/>
              </w:rPr>
              <w:t>Б</w:t>
            </w:r>
            <w:r w:rsidRPr="00E1092B">
              <w:t xml:space="preserve">., </w:t>
            </w:r>
            <w:r w:rsidRPr="00E1092B">
              <w:rPr>
                <w:rFonts w:hint="eastAsia"/>
              </w:rPr>
              <w:t>Шиллер</w:t>
            </w:r>
            <w:r w:rsidRPr="00E1092B">
              <w:t xml:space="preserve"> </w:t>
            </w:r>
            <w:r w:rsidRPr="00E1092B">
              <w:rPr>
                <w:rFonts w:hint="eastAsia"/>
              </w:rPr>
              <w:t>С</w:t>
            </w:r>
            <w:r w:rsidRPr="00E1092B">
              <w:t>.</w:t>
            </w:r>
            <w:r w:rsidRPr="00E1092B">
              <w:rPr>
                <w:rFonts w:hint="eastAsia"/>
              </w:rPr>
              <w:t>А</w:t>
            </w:r>
            <w:r w:rsidRPr="00E1092B">
              <w:t xml:space="preserve">., </w:t>
            </w:r>
            <w:proofErr w:type="spellStart"/>
            <w:r w:rsidRPr="00E1092B">
              <w:rPr>
                <w:rFonts w:hint="eastAsia"/>
              </w:rPr>
              <w:t>Кусымжанова</w:t>
            </w:r>
            <w:proofErr w:type="spellEnd"/>
            <w:r w:rsidRPr="00E1092B">
              <w:t xml:space="preserve"> </w:t>
            </w:r>
            <w:r w:rsidRPr="00E1092B">
              <w:rPr>
                <w:rFonts w:hint="eastAsia"/>
              </w:rPr>
              <w:t>Ж</w:t>
            </w:r>
            <w:r w:rsidRPr="00E1092B">
              <w:t>.</w:t>
            </w:r>
            <w:r w:rsidRPr="00E1092B">
              <w:rPr>
                <w:rFonts w:hint="eastAsia"/>
              </w:rPr>
              <w:t>М</w:t>
            </w:r>
            <w:r w:rsidRPr="00E1092B">
              <w:t xml:space="preserve">., </w:t>
            </w:r>
            <w:proofErr w:type="spellStart"/>
            <w:r w:rsidRPr="00E1092B">
              <w:rPr>
                <w:rFonts w:hint="eastAsia"/>
              </w:rPr>
              <w:t>Туганбекова</w:t>
            </w:r>
            <w:proofErr w:type="spellEnd"/>
            <w:r w:rsidRPr="00E1092B">
              <w:t xml:space="preserve"> </w:t>
            </w:r>
            <w:r w:rsidRPr="00E1092B">
              <w:rPr>
                <w:rFonts w:hint="eastAsia"/>
              </w:rPr>
              <w:t>С</w:t>
            </w:r>
            <w:r w:rsidRPr="00E1092B">
              <w:t>.</w:t>
            </w:r>
            <w:r w:rsidRPr="00E1092B">
              <w:rPr>
                <w:rFonts w:hint="eastAsia"/>
              </w:rPr>
              <w:t>К</w:t>
            </w:r>
            <w:r w:rsidRPr="00E1092B">
              <w:t xml:space="preserve">., </w:t>
            </w:r>
            <w:proofErr w:type="spellStart"/>
            <w:r w:rsidRPr="00E1092B">
              <w:rPr>
                <w:rFonts w:hint="eastAsia"/>
              </w:rPr>
              <w:t>Шерияздан</w:t>
            </w:r>
            <w:proofErr w:type="spellEnd"/>
            <w:r w:rsidRPr="00E1092B">
              <w:t xml:space="preserve"> </w:t>
            </w:r>
            <w:r w:rsidRPr="00E1092B">
              <w:rPr>
                <w:rFonts w:hint="eastAsia"/>
              </w:rPr>
              <w:t>Ж</w:t>
            </w:r>
            <w:r w:rsidRPr="00E1092B">
              <w:t>.</w:t>
            </w:r>
            <w:r w:rsidRPr="00E1092B">
              <w:rPr>
                <w:rFonts w:hint="eastAsia"/>
              </w:rPr>
              <w:t>С</w:t>
            </w:r>
            <w:r w:rsidRPr="00E1092B">
              <w:t>.,</w:t>
            </w:r>
            <w:r w:rsidR="00803338" w:rsidRPr="00E1092B">
              <w:t xml:space="preserve"> </w:t>
            </w:r>
            <w:proofErr w:type="spellStart"/>
            <w:r w:rsidRPr="00E1092B">
              <w:rPr>
                <w:rFonts w:hint="eastAsia"/>
              </w:rPr>
              <w:t>Даниярова</w:t>
            </w:r>
            <w:proofErr w:type="spellEnd"/>
            <w:r w:rsidRPr="00E1092B">
              <w:t xml:space="preserve"> </w:t>
            </w:r>
            <w:r w:rsidRPr="00E1092B">
              <w:rPr>
                <w:rFonts w:hint="eastAsia"/>
              </w:rPr>
              <w:t>Б</w:t>
            </w:r>
            <w:r w:rsidRPr="00E1092B">
              <w:t>.</w:t>
            </w:r>
            <w:r w:rsidRPr="00E1092B">
              <w:rPr>
                <w:rFonts w:hint="eastAsia"/>
              </w:rPr>
              <w:t>Л</w:t>
            </w:r>
            <w:r w:rsidRPr="00E1092B">
              <w:t xml:space="preserve">., </w:t>
            </w:r>
            <w:proofErr w:type="spellStart"/>
            <w:r w:rsidRPr="00E1092B">
              <w:rPr>
                <w:rFonts w:hint="eastAsia"/>
              </w:rPr>
              <w:t>Цай</w:t>
            </w:r>
            <w:proofErr w:type="spellEnd"/>
            <w:r w:rsidRPr="00E1092B">
              <w:t xml:space="preserve"> </w:t>
            </w:r>
            <w:r w:rsidRPr="00E1092B">
              <w:rPr>
                <w:rFonts w:hint="eastAsia"/>
              </w:rPr>
              <w:t>В</w:t>
            </w:r>
            <w:r w:rsidRPr="00E1092B">
              <w:t>.</w:t>
            </w:r>
            <w:r w:rsidRPr="00E1092B">
              <w:rPr>
                <w:rFonts w:hint="eastAsia"/>
              </w:rPr>
              <w:t>Э</w:t>
            </w:r>
          </w:p>
        </w:tc>
      </w:tr>
      <w:tr w:rsidR="003766A0" w:rsidRPr="00480D8F" w:rsidTr="00260A54">
        <w:trPr>
          <w:trHeight w:val="274"/>
        </w:trPr>
        <w:tc>
          <w:tcPr>
            <w:tcW w:w="709" w:type="dxa"/>
          </w:tcPr>
          <w:p w:rsidR="003766A0" w:rsidRPr="00E1092B" w:rsidRDefault="006E6D5E" w:rsidP="006E6D5E">
            <w:pPr>
              <w:jc w:val="center"/>
            </w:pPr>
            <w:r w:rsidRPr="00E1092B">
              <w:t>8</w:t>
            </w:r>
            <w:r w:rsidR="003766A0" w:rsidRPr="00E1092B">
              <w:t>5.</w:t>
            </w:r>
          </w:p>
        </w:tc>
        <w:tc>
          <w:tcPr>
            <w:tcW w:w="5812" w:type="dxa"/>
          </w:tcPr>
          <w:p w:rsidR="003766A0" w:rsidRPr="00E1092B" w:rsidRDefault="003766A0" w:rsidP="00B66DEA">
            <w:pPr>
              <w:autoSpaceDE w:val="0"/>
              <w:autoSpaceDN w:val="0"/>
              <w:adjustRightInd w:val="0"/>
              <w:rPr>
                <w:rFonts w:eastAsia="Calibri"/>
                <w:lang w:val="en-US"/>
              </w:rPr>
            </w:pPr>
            <w:r w:rsidRPr="00E1092B">
              <w:rPr>
                <w:lang w:val="en-US"/>
              </w:rPr>
              <w:t xml:space="preserve">Effects of colchicine on tissue factor in </w:t>
            </w:r>
            <w:proofErr w:type="spellStart"/>
            <w:r w:rsidRPr="00E1092B">
              <w:rPr>
                <w:lang w:val="en-US"/>
              </w:rPr>
              <w:t>oxLDL</w:t>
            </w:r>
            <w:proofErr w:type="spellEnd"/>
            <w:r w:rsidRPr="00E1092B">
              <w:rPr>
                <w:lang w:val="en-US"/>
              </w:rPr>
              <w:t>-activated T-lymphocytes</w:t>
            </w:r>
          </w:p>
        </w:tc>
        <w:tc>
          <w:tcPr>
            <w:tcW w:w="1276" w:type="dxa"/>
          </w:tcPr>
          <w:p w:rsidR="003766A0" w:rsidRPr="00E1092B" w:rsidRDefault="003766A0" w:rsidP="00B66DEA">
            <w:pPr>
              <w:jc w:val="center"/>
            </w:pPr>
            <w:r w:rsidRPr="00E1092B">
              <w:t>Статья</w:t>
            </w:r>
          </w:p>
          <w:p w:rsidR="003766A0" w:rsidRPr="00E1092B" w:rsidRDefault="003766A0" w:rsidP="00B66DEA">
            <w:pPr>
              <w:jc w:val="center"/>
              <w:rPr>
                <w:lang w:val="en-US"/>
              </w:rPr>
            </w:pPr>
          </w:p>
        </w:tc>
        <w:tc>
          <w:tcPr>
            <w:tcW w:w="3402" w:type="dxa"/>
          </w:tcPr>
          <w:p w:rsidR="003766A0" w:rsidRPr="00E1092B" w:rsidRDefault="003766A0" w:rsidP="00CD39D3">
            <w:pPr>
              <w:autoSpaceDE w:val="0"/>
              <w:autoSpaceDN w:val="0"/>
              <w:adjustRightInd w:val="0"/>
              <w:rPr>
                <w:lang w:val="en-US"/>
              </w:rPr>
            </w:pPr>
            <w:r w:rsidRPr="00E1092B">
              <w:rPr>
                <w:lang w:val="en-US"/>
              </w:rPr>
              <w:t>Journal of Thrombosis and Thrombolysis, 2022, 53, 739-749</w:t>
            </w:r>
          </w:p>
          <w:p w:rsidR="003766A0" w:rsidRPr="00E1092B" w:rsidRDefault="00FE65DF" w:rsidP="00CD39D3">
            <w:pPr>
              <w:autoSpaceDE w:val="0"/>
              <w:autoSpaceDN w:val="0"/>
              <w:adjustRightInd w:val="0"/>
              <w:rPr>
                <w:lang w:val="en-US"/>
              </w:rPr>
            </w:pPr>
            <w:hyperlink r:id="rId11" w:history="1">
              <w:r w:rsidR="003766A0" w:rsidRPr="00E1092B">
                <w:rPr>
                  <w:rStyle w:val="af5"/>
                  <w:lang w:val="en-US"/>
                </w:rPr>
                <w:t>https://doi.org/10. 1007/s11239-021-02585-2</w:t>
              </w:r>
            </w:hyperlink>
          </w:p>
          <w:p w:rsidR="003766A0" w:rsidRPr="00F52C8E" w:rsidRDefault="003766A0" w:rsidP="00CD39D3">
            <w:pPr>
              <w:autoSpaceDE w:val="0"/>
              <w:autoSpaceDN w:val="0"/>
              <w:adjustRightInd w:val="0"/>
              <w:rPr>
                <w:lang w:val="en-US"/>
              </w:rPr>
            </w:pPr>
            <w:proofErr w:type="spellStart"/>
            <w:r w:rsidRPr="00E1092B">
              <w:rPr>
                <w:lang w:val="en-US"/>
              </w:rPr>
              <w:t>WoS</w:t>
            </w:r>
            <w:proofErr w:type="spellEnd"/>
            <w:r w:rsidRPr="00E1092B">
              <w:rPr>
                <w:lang w:val="en-US"/>
              </w:rPr>
              <w:t>, Scopus</w:t>
            </w:r>
          </w:p>
          <w:p w:rsidR="00E1092B" w:rsidRPr="00F52C8E" w:rsidRDefault="00E1092B" w:rsidP="00CD39D3">
            <w:pPr>
              <w:autoSpaceDE w:val="0"/>
              <w:autoSpaceDN w:val="0"/>
              <w:adjustRightInd w:val="0"/>
              <w:rPr>
                <w:rFonts w:eastAsia="Calibri"/>
                <w:lang w:val="en-US"/>
              </w:rPr>
            </w:pPr>
          </w:p>
        </w:tc>
        <w:tc>
          <w:tcPr>
            <w:tcW w:w="850" w:type="dxa"/>
          </w:tcPr>
          <w:p w:rsidR="003766A0" w:rsidRPr="00E1092B" w:rsidRDefault="003766A0" w:rsidP="00B66DEA">
            <w:pPr>
              <w:jc w:val="center"/>
              <w:rPr>
                <w:lang w:val="en-US"/>
              </w:rPr>
            </w:pPr>
            <w:r w:rsidRPr="00E1092B">
              <w:rPr>
                <w:lang w:val="en-US"/>
              </w:rPr>
              <w:lastRenderedPageBreak/>
              <w:t>11</w:t>
            </w:r>
          </w:p>
        </w:tc>
        <w:tc>
          <w:tcPr>
            <w:tcW w:w="3402" w:type="dxa"/>
          </w:tcPr>
          <w:p w:rsidR="003766A0" w:rsidRPr="00E1092B" w:rsidRDefault="003766A0" w:rsidP="00B66DEA">
            <w:pPr>
              <w:autoSpaceDE w:val="0"/>
              <w:autoSpaceDN w:val="0"/>
              <w:adjustRightInd w:val="0"/>
              <w:rPr>
                <w:lang w:val="en-US"/>
              </w:rPr>
            </w:pPr>
            <w:proofErr w:type="spellStart"/>
            <w:r w:rsidRPr="00E1092B">
              <w:rPr>
                <w:lang w:val="en-US"/>
              </w:rPr>
              <w:t>Cirillo</w:t>
            </w:r>
            <w:proofErr w:type="spellEnd"/>
            <w:r w:rsidRPr="00E1092B">
              <w:rPr>
                <w:lang w:val="en-US"/>
              </w:rPr>
              <w:t xml:space="preserve"> P,  Conte S, Pellegrino G et al  </w:t>
            </w:r>
          </w:p>
        </w:tc>
      </w:tr>
      <w:tr w:rsidR="003766A0" w:rsidRPr="00E1092B" w:rsidTr="00260A54">
        <w:trPr>
          <w:trHeight w:val="274"/>
        </w:trPr>
        <w:tc>
          <w:tcPr>
            <w:tcW w:w="709" w:type="dxa"/>
          </w:tcPr>
          <w:p w:rsidR="003766A0" w:rsidRPr="00E1092B" w:rsidRDefault="006E6D5E" w:rsidP="006E6D5E">
            <w:pPr>
              <w:jc w:val="center"/>
            </w:pPr>
            <w:r w:rsidRPr="00E1092B">
              <w:lastRenderedPageBreak/>
              <w:t>8</w:t>
            </w:r>
            <w:r w:rsidR="003766A0" w:rsidRPr="00E1092B">
              <w:t>6.</w:t>
            </w:r>
          </w:p>
        </w:tc>
        <w:tc>
          <w:tcPr>
            <w:tcW w:w="5812" w:type="dxa"/>
          </w:tcPr>
          <w:p w:rsidR="003766A0" w:rsidRPr="00E1092B" w:rsidRDefault="003766A0" w:rsidP="00B66DEA">
            <w:pPr>
              <w:autoSpaceDE w:val="0"/>
              <w:autoSpaceDN w:val="0"/>
              <w:adjustRightInd w:val="0"/>
            </w:pPr>
            <w:r w:rsidRPr="00E1092B">
              <w:rPr>
                <w:rFonts w:eastAsia="Calibri"/>
              </w:rPr>
              <w:t xml:space="preserve">Реабилитация после </w:t>
            </w:r>
            <w:r w:rsidRPr="00E1092B">
              <w:rPr>
                <w:rFonts w:eastAsia="Calibri"/>
                <w:lang w:val="en-US"/>
              </w:rPr>
              <w:t>COVID</w:t>
            </w:r>
            <w:r w:rsidRPr="00E1092B">
              <w:rPr>
                <w:rFonts w:eastAsia="Calibri"/>
              </w:rPr>
              <w:t>-19. Резолюция Международного совета экспертов Евразийской ассоциации терапевтов и Российского кардиологического общества</w:t>
            </w:r>
          </w:p>
        </w:tc>
        <w:tc>
          <w:tcPr>
            <w:tcW w:w="1276" w:type="dxa"/>
          </w:tcPr>
          <w:p w:rsidR="003766A0" w:rsidRPr="00E1092B" w:rsidRDefault="003766A0" w:rsidP="00CD39D3">
            <w:pPr>
              <w:jc w:val="center"/>
            </w:pPr>
            <w:r w:rsidRPr="00E1092B">
              <w:t>Статья</w:t>
            </w:r>
            <w:r w:rsidRPr="00E1092B">
              <w:rPr>
                <w:lang w:val="en-US"/>
              </w:rPr>
              <w:t xml:space="preserve"> </w:t>
            </w:r>
          </w:p>
        </w:tc>
        <w:tc>
          <w:tcPr>
            <w:tcW w:w="3402" w:type="dxa"/>
          </w:tcPr>
          <w:p w:rsidR="003766A0" w:rsidRPr="00E1092B" w:rsidRDefault="003766A0" w:rsidP="00B66DEA">
            <w:pPr>
              <w:autoSpaceDE w:val="0"/>
              <w:autoSpaceDN w:val="0"/>
              <w:adjustRightInd w:val="0"/>
            </w:pPr>
            <w:r w:rsidRPr="00E1092B">
              <w:t>Российский</w:t>
            </w:r>
          </w:p>
          <w:p w:rsidR="003766A0" w:rsidRPr="00E1092B" w:rsidRDefault="003766A0" w:rsidP="00B66DEA">
            <w:pPr>
              <w:autoSpaceDE w:val="0"/>
              <w:autoSpaceDN w:val="0"/>
              <w:adjustRightInd w:val="0"/>
            </w:pPr>
            <w:r w:rsidRPr="00E1092B">
              <w:t xml:space="preserve">кардиологический журнал 2021; 26(9):4694 </w:t>
            </w:r>
          </w:p>
          <w:p w:rsidR="003766A0" w:rsidRPr="00E1092B" w:rsidRDefault="003766A0" w:rsidP="00B66DEA">
            <w:pPr>
              <w:autoSpaceDE w:val="0"/>
              <w:autoSpaceDN w:val="0"/>
              <w:adjustRightInd w:val="0"/>
            </w:pPr>
            <w:proofErr w:type="spellStart"/>
            <w:r w:rsidRPr="00E1092B">
              <w:rPr>
                <w:lang w:val="en-US"/>
              </w:rPr>
              <w:t>doi</w:t>
            </w:r>
            <w:proofErr w:type="spellEnd"/>
            <w:r w:rsidRPr="00E1092B">
              <w:t xml:space="preserve">:10.15829/1560-4071-2021-4694 </w:t>
            </w:r>
            <w:hyperlink r:id="rId12" w:history="1">
              <w:r w:rsidRPr="00E1092B">
                <w:rPr>
                  <w:rStyle w:val="af5"/>
                  <w:lang w:val="en-US"/>
                </w:rPr>
                <w:t>https</w:t>
              </w:r>
              <w:r w:rsidRPr="00E1092B">
                <w:rPr>
                  <w:rStyle w:val="af5"/>
                </w:rPr>
                <w:t>://</w:t>
              </w:r>
              <w:proofErr w:type="spellStart"/>
              <w:r w:rsidRPr="00E1092B">
                <w:rPr>
                  <w:rStyle w:val="af5"/>
                  <w:lang w:val="en-US"/>
                </w:rPr>
                <w:t>russjcardiol</w:t>
              </w:r>
              <w:proofErr w:type="spellEnd"/>
              <w:r w:rsidRPr="00E1092B">
                <w:rPr>
                  <w:rStyle w:val="af5"/>
                </w:rPr>
                <w:t>.</w:t>
              </w:r>
              <w:proofErr w:type="spellStart"/>
              <w:r w:rsidRPr="00E1092B">
                <w:rPr>
                  <w:rStyle w:val="af5"/>
                  <w:lang w:val="en-US"/>
                </w:rPr>
                <w:t>elpub</w:t>
              </w:r>
              <w:proofErr w:type="spellEnd"/>
              <w:r w:rsidRPr="00E1092B">
                <w:rPr>
                  <w:rStyle w:val="af5"/>
                </w:rPr>
                <w:t>.</w:t>
              </w:r>
              <w:proofErr w:type="spellStart"/>
              <w:r w:rsidRPr="00E1092B">
                <w:rPr>
                  <w:rStyle w:val="af5"/>
                  <w:lang w:val="en-US"/>
                </w:rPr>
                <w:t>ru</w:t>
              </w:r>
              <w:proofErr w:type="spellEnd"/>
            </w:hyperlink>
          </w:p>
          <w:p w:rsidR="003766A0" w:rsidRPr="00E1092B" w:rsidRDefault="003766A0" w:rsidP="00B66DEA">
            <w:pPr>
              <w:autoSpaceDE w:val="0"/>
              <w:autoSpaceDN w:val="0"/>
              <w:adjustRightInd w:val="0"/>
              <w:rPr>
                <w:lang w:val="en-US"/>
              </w:rPr>
            </w:pPr>
            <w:r w:rsidRPr="00E1092B">
              <w:rPr>
                <w:lang w:val="en-US"/>
              </w:rPr>
              <w:t>Scopus</w:t>
            </w:r>
          </w:p>
        </w:tc>
        <w:tc>
          <w:tcPr>
            <w:tcW w:w="850" w:type="dxa"/>
          </w:tcPr>
          <w:p w:rsidR="003766A0" w:rsidRPr="00E1092B" w:rsidRDefault="003766A0" w:rsidP="00B66DEA">
            <w:pPr>
              <w:jc w:val="center"/>
              <w:rPr>
                <w:lang w:val="en-US"/>
              </w:rPr>
            </w:pPr>
            <w:r w:rsidRPr="00E1092B">
              <w:rPr>
                <w:lang w:val="en-US"/>
              </w:rPr>
              <w:t>12</w:t>
            </w:r>
          </w:p>
        </w:tc>
        <w:tc>
          <w:tcPr>
            <w:tcW w:w="3402" w:type="dxa"/>
          </w:tcPr>
          <w:p w:rsidR="003766A0" w:rsidRPr="00E1092B" w:rsidRDefault="003766A0" w:rsidP="00803338">
            <w:pPr>
              <w:autoSpaceDE w:val="0"/>
              <w:autoSpaceDN w:val="0"/>
              <w:adjustRightInd w:val="0"/>
            </w:pPr>
            <w:r w:rsidRPr="00E1092B">
              <w:t xml:space="preserve">Арутюнов Г.П., </w:t>
            </w:r>
            <w:proofErr w:type="spellStart"/>
            <w:r w:rsidRPr="00E1092B">
              <w:t>Тарловская</w:t>
            </w:r>
            <w:proofErr w:type="spellEnd"/>
            <w:r w:rsidRPr="00E1092B">
              <w:t xml:space="preserve"> Е</w:t>
            </w:r>
            <w:r w:rsidR="00803338" w:rsidRPr="00E1092B">
              <w:t>.</w:t>
            </w:r>
            <w:r w:rsidRPr="00E1092B">
              <w:t>И</w:t>
            </w:r>
            <w:r w:rsidR="00803338" w:rsidRPr="00E1092B">
              <w:t>.</w:t>
            </w:r>
            <w:r w:rsidRPr="00E1092B">
              <w:t xml:space="preserve"> и </w:t>
            </w:r>
            <w:proofErr w:type="spellStart"/>
            <w:proofErr w:type="gramStart"/>
            <w:r w:rsidRPr="00E1092B">
              <w:t>др</w:t>
            </w:r>
            <w:proofErr w:type="spellEnd"/>
            <w:proofErr w:type="gramEnd"/>
          </w:p>
        </w:tc>
      </w:tr>
      <w:tr w:rsidR="003766A0" w:rsidRPr="00E1092B" w:rsidTr="00260A54">
        <w:trPr>
          <w:trHeight w:val="274"/>
        </w:trPr>
        <w:tc>
          <w:tcPr>
            <w:tcW w:w="709" w:type="dxa"/>
          </w:tcPr>
          <w:p w:rsidR="003766A0" w:rsidRPr="00E1092B" w:rsidRDefault="006E6D5E" w:rsidP="006E6D5E">
            <w:pPr>
              <w:jc w:val="center"/>
            </w:pPr>
            <w:r w:rsidRPr="00E1092B">
              <w:t>8</w:t>
            </w:r>
            <w:r w:rsidR="003766A0" w:rsidRPr="00E1092B">
              <w:t>7.</w:t>
            </w:r>
          </w:p>
        </w:tc>
        <w:tc>
          <w:tcPr>
            <w:tcW w:w="5812" w:type="dxa"/>
          </w:tcPr>
          <w:p w:rsidR="003766A0" w:rsidRPr="00E1092B" w:rsidRDefault="003766A0" w:rsidP="00B66DEA">
            <w:pPr>
              <w:autoSpaceDE w:val="0"/>
              <w:autoSpaceDN w:val="0"/>
              <w:adjustRightInd w:val="0"/>
              <w:rPr>
                <w:rFonts w:eastAsia="Calibri"/>
              </w:rPr>
            </w:pPr>
            <w:r w:rsidRPr="00E1092B">
              <w:rPr>
                <w:rFonts w:eastAsia="Calibri"/>
              </w:rPr>
              <w:t xml:space="preserve">Регистр «Анализ динамики </w:t>
            </w:r>
            <w:proofErr w:type="spellStart"/>
            <w:r w:rsidRPr="00E1092B">
              <w:rPr>
                <w:rFonts w:eastAsia="Calibri"/>
              </w:rPr>
              <w:t>Коморбидных</w:t>
            </w:r>
            <w:proofErr w:type="spellEnd"/>
            <w:r w:rsidRPr="00E1092B">
              <w:rPr>
                <w:rFonts w:eastAsia="Calibri"/>
              </w:rPr>
              <w:t xml:space="preserve"> заболеваний у </w:t>
            </w:r>
            <w:proofErr w:type="spellStart"/>
            <w:r w:rsidRPr="00E1092B">
              <w:rPr>
                <w:rFonts w:eastAsia="Calibri"/>
              </w:rPr>
              <w:t>пациенТов</w:t>
            </w:r>
            <w:proofErr w:type="spellEnd"/>
            <w:r w:rsidRPr="00E1092B">
              <w:rPr>
                <w:rFonts w:eastAsia="Calibri"/>
              </w:rPr>
              <w:t xml:space="preserve">, </w:t>
            </w:r>
            <w:proofErr w:type="spellStart"/>
            <w:r w:rsidRPr="00E1092B">
              <w:rPr>
                <w:rFonts w:eastAsia="Calibri"/>
              </w:rPr>
              <w:t>перенесшИх</w:t>
            </w:r>
            <w:proofErr w:type="spellEnd"/>
            <w:r w:rsidRPr="00E1092B">
              <w:rPr>
                <w:rFonts w:eastAsia="Calibri"/>
              </w:rPr>
              <w:t xml:space="preserve"> </w:t>
            </w:r>
            <w:proofErr w:type="spellStart"/>
            <w:r w:rsidRPr="00E1092B">
              <w:rPr>
                <w:rFonts w:eastAsia="Calibri"/>
              </w:rPr>
              <w:t>инфицироВание</w:t>
            </w:r>
            <w:proofErr w:type="spellEnd"/>
            <w:r w:rsidRPr="00E1092B">
              <w:rPr>
                <w:rFonts w:eastAsia="Calibri"/>
              </w:rPr>
              <w:t xml:space="preserve"> SARS-CoV-2» (АКТИВ). Оценка влияния комбинаций исходных сопутствующих заболеваний у пациентов с COVID-19 на прогноз</w:t>
            </w:r>
          </w:p>
        </w:tc>
        <w:tc>
          <w:tcPr>
            <w:tcW w:w="1276" w:type="dxa"/>
          </w:tcPr>
          <w:p w:rsidR="003766A0" w:rsidRPr="00E1092B" w:rsidRDefault="003766A0" w:rsidP="00CD39D3">
            <w:pPr>
              <w:jc w:val="center"/>
            </w:pPr>
            <w:r w:rsidRPr="00E1092B">
              <w:t>Статья</w:t>
            </w:r>
            <w:r w:rsidRPr="00E1092B">
              <w:rPr>
                <w:lang w:val="en-US"/>
              </w:rPr>
              <w:t xml:space="preserve"> </w:t>
            </w:r>
          </w:p>
        </w:tc>
        <w:tc>
          <w:tcPr>
            <w:tcW w:w="3402" w:type="dxa"/>
          </w:tcPr>
          <w:p w:rsidR="003766A0" w:rsidRPr="00E1092B" w:rsidRDefault="003766A0" w:rsidP="00B66DEA">
            <w:pPr>
              <w:autoSpaceDE w:val="0"/>
              <w:autoSpaceDN w:val="0"/>
              <w:adjustRightInd w:val="0"/>
              <w:rPr>
                <w:rFonts w:eastAsia="Calibri"/>
              </w:rPr>
            </w:pPr>
            <w:r w:rsidRPr="00E1092B">
              <w:rPr>
                <w:rFonts w:eastAsia="Calibri"/>
              </w:rPr>
              <w:t xml:space="preserve">Терапевтический архив   2022; 94 (1): 32–47 </w:t>
            </w:r>
            <w:proofErr w:type="spellStart"/>
            <w:r w:rsidRPr="00E1092B">
              <w:rPr>
                <w:rFonts w:eastAsia="Calibri"/>
              </w:rPr>
              <w:t>Terapevticheskii</w:t>
            </w:r>
            <w:proofErr w:type="spellEnd"/>
            <w:r w:rsidRPr="00E1092B">
              <w:rPr>
                <w:rFonts w:eastAsia="Calibri"/>
              </w:rPr>
              <w:t xml:space="preserve"> </w:t>
            </w:r>
            <w:proofErr w:type="spellStart"/>
            <w:r w:rsidRPr="00E1092B">
              <w:rPr>
                <w:rFonts w:eastAsia="Calibri"/>
              </w:rPr>
              <w:t>arkhiv</w:t>
            </w:r>
            <w:proofErr w:type="spellEnd"/>
            <w:r w:rsidRPr="00E1092B">
              <w:rPr>
                <w:rFonts w:eastAsia="Calibri"/>
              </w:rPr>
              <w:t>. 2022; 94 (1): 32–47.</w:t>
            </w:r>
          </w:p>
          <w:p w:rsidR="003766A0" w:rsidRPr="00E1092B" w:rsidRDefault="00FE65DF" w:rsidP="00B66DEA">
            <w:pPr>
              <w:autoSpaceDE w:val="0"/>
              <w:autoSpaceDN w:val="0"/>
              <w:adjustRightInd w:val="0"/>
              <w:rPr>
                <w:rFonts w:eastAsia="Calibri"/>
                <w:lang w:val="kk-KZ"/>
              </w:rPr>
            </w:pPr>
            <w:hyperlink r:id="rId13" w:history="1">
              <w:r w:rsidR="003766A0" w:rsidRPr="00E1092B">
                <w:rPr>
                  <w:rStyle w:val="af5"/>
                  <w:rFonts w:eastAsia="Calibri"/>
                  <w:lang w:val="en-US"/>
                </w:rPr>
                <w:t>https</w:t>
              </w:r>
              <w:r w:rsidR="003766A0" w:rsidRPr="00E1092B">
                <w:rPr>
                  <w:rStyle w:val="af5"/>
                  <w:rFonts w:eastAsia="Calibri"/>
                </w:rPr>
                <w:t>://</w:t>
              </w:r>
              <w:proofErr w:type="spellStart"/>
              <w:r w:rsidR="003766A0" w:rsidRPr="00E1092B">
                <w:rPr>
                  <w:rStyle w:val="af5"/>
                  <w:rFonts w:eastAsia="Calibri"/>
                  <w:lang w:val="en-US"/>
                </w:rPr>
                <w:t>doi</w:t>
              </w:r>
              <w:proofErr w:type="spellEnd"/>
              <w:r w:rsidR="003766A0" w:rsidRPr="00E1092B">
                <w:rPr>
                  <w:rStyle w:val="af5"/>
                  <w:rFonts w:eastAsia="Calibri"/>
                </w:rPr>
                <w:t>.</w:t>
              </w:r>
              <w:r w:rsidR="003766A0" w:rsidRPr="00E1092B">
                <w:rPr>
                  <w:rStyle w:val="af5"/>
                  <w:rFonts w:eastAsia="Calibri"/>
                  <w:lang w:val="en-US"/>
                </w:rPr>
                <w:t>org</w:t>
              </w:r>
              <w:r w:rsidR="003766A0" w:rsidRPr="00E1092B">
                <w:rPr>
                  <w:rStyle w:val="af5"/>
                  <w:rFonts w:eastAsia="Calibri"/>
                </w:rPr>
                <w:t>/10.26442/00403660.2022.01.201320</w:t>
              </w:r>
            </w:hyperlink>
          </w:p>
          <w:p w:rsidR="003766A0" w:rsidRPr="00E1092B" w:rsidRDefault="003766A0" w:rsidP="00B66DEA">
            <w:pPr>
              <w:autoSpaceDE w:val="0"/>
              <w:autoSpaceDN w:val="0"/>
              <w:adjustRightInd w:val="0"/>
              <w:rPr>
                <w:rFonts w:eastAsia="Calibri"/>
                <w:lang w:val="en-US"/>
              </w:rPr>
            </w:pPr>
            <w:proofErr w:type="spellStart"/>
            <w:r w:rsidRPr="00E1092B">
              <w:rPr>
                <w:rFonts w:eastAsia="Calibri"/>
                <w:lang w:val="en-US"/>
              </w:rPr>
              <w:t>WoS</w:t>
            </w:r>
            <w:proofErr w:type="spellEnd"/>
            <w:r w:rsidRPr="00E1092B">
              <w:rPr>
                <w:rFonts w:eastAsia="Calibri"/>
                <w:lang w:val="en-US"/>
              </w:rPr>
              <w:t>, Scopus</w:t>
            </w:r>
          </w:p>
        </w:tc>
        <w:tc>
          <w:tcPr>
            <w:tcW w:w="850" w:type="dxa"/>
          </w:tcPr>
          <w:p w:rsidR="003766A0" w:rsidRPr="00E1092B" w:rsidRDefault="003766A0" w:rsidP="00B66DEA">
            <w:pPr>
              <w:jc w:val="center"/>
            </w:pPr>
            <w:r w:rsidRPr="00E1092B">
              <w:t>16</w:t>
            </w:r>
          </w:p>
        </w:tc>
        <w:tc>
          <w:tcPr>
            <w:tcW w:w="3402" w:type="dxa"/>
          </w:tcPr>
          <w:p w:rsidR="003766A0" w:rsidRPr="00E1092B" w:rsidRDefault="003766A0" w:rsidP="00803338">
            <w:pPr>
              <w:autoSpaceDE w:val="0"/>
              <w:autoSpaceDN w:val="0"/>
              <w:adjustRightInd w:val="0"/>
            </w:pPr>
            <w:r w:rsidRPr="00E1092B">
              <w:t xml:space="preserve">Арутюнов Г.П., </w:t>
            </w:r>
            <w:proofErr w:type="spellStart"/>
            <w:r w:rsidRPr="00E1092B">
              <w:t>Тарловская</w:t>
            </w:r>
            <w:proofErr w:type="spellEnd"/>
            <w:r w:rsidRPr="00E1092B">
              <w:t xml:space="preserve"> Е</w:t>
            </w:r>
            <w:r w:rsidR="00803338" w:rsidRPr="00E1092B">
              <w:t>.</w:t>
            </w:r>
            <w:r w:rsidRPr="00E1092B">
              <w:t>И</w:t>
            </w:r>
            <w:r w:rsidR="00803338" w:rsidRPr="00E1092B">
              <w:t>.</w:t>
            </w:r>
            <w:r w:rsidRPr="00E1092B">
              <w:t xml:space="preserve"> и </w:t>
            </w:r>
            <w:proofErr w:type="spellStart"/>
            <w:proofErr w:type="gramStart"/>
            <w:r w:rsidRPr="00E1092B">
              <w:t>др</w:t>
            </w:r>
            <w:proofErr w:type="spellEnd"/>
            <w:proofErr w:type="gramEnd"/>
          </w:p>
        </w:tc>
      </w:tr>
      <w:tr w:rsidR="003766A0" w:rsidRPr="00E1092B" w:rsidTr="00260A54">
        <w:trPr>
          <w:trHeight w:val="274"/>
        </w:trPr>
        <w:tc>
          <w:tcPr>
            <w:tcW w:w="709" w:type="dxa"/>
          </w:tcPr>
          <w:p w:rsidR="003766A0" w:rsidRPr="00E1092B" w:rsidRDefault="006E6D5E" w:rsidP="006E6D5E">
            <w:pPr>
              <w:jc w:val="center"/>
            </w:pPr>
            <w:r w:rsidRPr="00E1092B">
              <w:t>8</w:t>
            </w:r>
            <w:r w:rsidR="003766A0" w:rsidRPr="00E1092B">
              <w:t>8.</w:t>
            </w:r>
          </w:p>
        </w:tc>
        <w:tc>
          <w:tcPr>
            <w:tcW w:w="5812" w:type="dxa"/>
          </w:tcPr>
          <w:p w:rsidR="003766A0" w:rsidRPr="00E1092B" w:rsidRDefault="003766A0" w:rsidP="00F15C1A">
            <w:pPr>
              <w:autoSpaceDE w:val="0"/>
              <w:autoSpaceDN w:val="0"/>
              <w:adjustRightInd w:val="0"/>
              <w:rPr>
                <w:rFonts w:eastAsia="Calibri"/>
              </w:rPr>
            </w:pPr>
            <w:r w:rsidRPr="00E1092B">
              <w:rPr>
                <w:rFonts w:eastAsia="Calibri"/>
              </w:rPr>
              <w:t xml:space="preserve">COVID-19 </w:t>
            </w:r>
            <w:proofErr w:type="spellStart"/>
            <w:r w:rsidRPr="00E1092B">
              <w:rPr>
                <w:rFonts w:eastAsia="Calibri"/>
              </w:rPr>
              <w:t>вакцино</w:t>
            </w:r>
            <w:proofErr w:type="spellEnd"/>
            <w:r w:rsidRPr="00E1092B">
              <w:rPr>
                <w:rFonts w:eastAsia="Calibri"/>
              </w:rPr>
              <w:t xml:space="preserve">-индуцированная иммунная тромботическая тромбоцитопения </w:t>
            </w:r>
          </w:p>
        </w:tc>
        <w:tc>
          <w:tcPr>
            <w:tcW w:w="1276" w:type="dxa"/>
          </w:tcPr>
          <w:p w:rsidR="003766A0" w:rsidRPr="00E1092B" w:rsidRDefault="003766A0" w:rsidP="00F15C1A">
            <w:pPr>
              <w:jc w:val="center"/>
            </w:pPr>
            <w:r w:rsidRPr="00E1092B">
              <w:t>Статья</w:t>
            </w:r>
          </w:p>
        </w:tc>
        <w:tc>
          <w:tcPr>
            <w:tcW w:w="3402" w:type="dxa"/>
          </w:tcPr>
          <w:p w:rsidR="009575F4" w:rsidRDefault="003766A0" w:rsidP="009575F4">
            <w:pPr>
              <w:autoSpaceDE w:val="0"/>
              <w:autoSpaceDN w:val="0"/>
              <w:adjustRightInd w:val="0"/>
              <w:rPr>
                <w:rFonts w:eastAsia="Calibri"/>
              </w:rPr>
            </w:pPr>
            <w:r w:rsidRPr="00E1092B">
              <w:rPr>
                <w:rFonts w:eastAsia="Calibri"/>
              </w:rPr>
              <w:t>Атеротромбоз.2022;12(1):</w:t>
            </w:r>
            <w:r w:rsidR="009575F4" w:rsidRPr="00E1092B">
              <w:rPr>
                <w:rFonts w:eastAsia="Calibri"/>
              </w:rPr>
              <w:t xml:space="preserve">114-126 </w:t>
            </w:r>
            <w:hyperlink r:id="rId14" w:history="1">
              <w:r w:rsidR="00E1092B" w:rsidRPr="00243BB8">
                <w:rPr>
                  <w:rStyle w:val="af5"/>
                  <w:rFonts w:eastAsia="Calibri"/>
                </w:rPr>
                <w:t>https://doi.org/10.21518/2307-1109-2022-12-1-114-126</w:t>
              </w:r>
            </w:hyperlink>
          </w:p>
          <w:p w:rsidR="00E1092B" w:rsidRPr="00E1092B" w:rsidRDefault="00E1092B" w:rsidP="009575F4">
            <w:pPr>
              <w:autoSpaceDE w:val="0"/>
              <w:autoSpaceDN w:val="0"/>
              <w:adjustRightInd w:val="0"/>
              <w:rPr>
                <w:rFonts w:eastAsia="Calibri"/>
              </w:rPr>
            </w:pPr>
          </w:p>
        </w:tc>
        <w:tc>
          <w:tcPr>
            <w:tcW w:w="850" w:type="dxa"/>
          </w:tcPr>
          <w:p w:rsidR="003766A0" w:rsidRPr="00E1092B" w:rsidRDefault="003766A0" w:rsidP="00F15C1A">
            <w:pPr>
              <w:jc w:val="center"/>
            </w:pPr>
            <w:r w:rsidRPr="00E1092B">
              <w:t>13</w:t>
            </w:r>
          </w:p>
        </w:tc>
        <w:tc>
          <w:tcPr>
            <w:tcW w:w="3402" w:type="dxa"/>
          </w:tcPr>
          <w:p w:rsidR="003766A0" w:rsidRPr="00E1092B" w:rsidRDefault="003766A0" w:rsidP="00F15C1A">
            <w:pPr>
              <w:autoSpaceDE w:val="0"/>
              <w:autoSpaceDN w:val="0"/>
              <w:adjustRightInd w:val="0"/>
              <w:rPr>
                <w:lang w:val="en-US"/>
              </w:rPr>
            </w:pPr>
            <w:proofErr w:type="spellStart"/>
            <w:r w:rsidRPr="00E1092B">
              <w:rPr>
                <w:lang w:val="en-US"/>
              </w:rPr>
              <w:t>Cirillio</w:t>
            </w:r>
            <w:proofErr w:type="spellEnd"/>
            <w:r w:rsidRPr="00E1092B">
              <w:t xml:space="preserve"> </w:t>
            </w:r>
            <w:r w:rsidRPr="00E1092B">
              <w:rPr>
                <w:lang w:val="en-US"/>
              </w:rPr>
              <w:t>P</w:t>
            </w:r>
            <w:r w:rsidRPr="00E1092B">
              <w:t xml:space="preserve">. </w:t>
            </w:r>
          </w:p>
        </w:tc>
      </w:tr>
      <w:tr w:rsidR="003766A0" w:rsidRPr="00E1092B" w:rsidTr="00260A54">
        <w:trPr>
          <w:trHeight w:val="274"/>
        </w:trPr>
        <w:tc>
          <w:tcPr>
            <w:tcW w:w="709" w:type="dxa"/>
          </w:tcPr>
          <w:p w:rsidR="003766A0" w:rsidRPr="00E1092B" w:rsidRDefault="006E6D5E" w:rsidP="006E6D5E">
            <w:pPr>
              <w:jc w:val="center"/>
            </w:pPr>
            <w:r w:rsidRPr="00E1092B">
              <w:t>8</w:t>
            </w:r>
            <w:r w:rsidR="003766A0" w:rsidRPr="00E1092B">
              <w:t>9.</w:t>
            </w:r>
          </w:p>
        </w:tc>
        <w:tc>
          <w:tcPr>
            <w:tcW w:w="5812" w:type="dxa"/>
          </w:tcPr>
          <w:p w:rsidR="003766A0" w:rsidRPr="00E1092B" w:rsidRDefault="003766A0" w:rsidP="00F15C1A">
            <w:pPr>
              <w:autoSpaceDE w:val="0"/>
              <w:autoSpaceDN w:val="0"/>
              <w:adjustRightInd w:val="0"/>
              <w:rPr>
                <w:rFonts w:eastAsia="Calibri"/>
              </w:rPr>
            </w:pPr>
            <w:r w:rsidRPr="00E1092B">
              <w:rPr>
                <w:rFonts w:eastAsia="Calibri"/>
              </w:rPr>
              <w:t xml:space="preserve">Монография: Диагностика и лечение тромбоза глубоких вен и тромбоэмболии легочных артерий </w:t>
            </w:r>
          </w:p>
        </w:tc>
        <w:tc>
          <w:tcPr>
            <w:tcW w:w="1276" w:type="dxa"/>
          </w:tcPr>
          <w:p w:rsidR="003766A0" w:rsidRDefault="003766A0" w:rsidP="00F15C1A">
            <w:pPr>
              <w:jc w:val="center"/>
              <w:rPr>
                <w:rFonts w:eastAsia="Calibri"/>
              </w:rPr>
            </w:pPr>
            <w:r w:rsidRPr="00E1092B">
              <w:rPr>
                <w:rFonts w:eastAsia="Calibri"/>
              </w:rPr>
              <w:t>Монография</w:t>
            </w:r>
          </w:p>
          <w:p w:rsidR="00E1092B" w:rsidRPr="00E1092B" w:rsidRDefault="00E1092B" w:rsidP="00F15C1A">
            <w:pPr>
              <w:jc w:val="center"/>
            </w:pPr>
          </w:p>
        </w:tc>
        <w:tc>
          <w:tcPr>
            <w:tcW w:w="3402" w:type="dxa"/>
          </w:tcPr>
          <w:p w:rsidR="003766A0" w:rsidRPr="00E1092B" w:rsidRDefault="003766A0" w:rsidP="00F15C1A">
            <w:pPr>
              <w:autoSpaceDE w:val="0"/>
              <w:autoSpaceDN w:val="0"/>
              <w:adjustRightInd w:val="0"/>
              <w:rPr>
                <w:rFonts w:eastAsia="Calibri"/>
              </w:rPr>
            </w:pPr>
            <w:r w:rsidRPr="00E1092B">
              <w:rPr>
                <w:rFonts w:eastAsia="Calibri"/>
              </w:rPr>
              <w:t xml:space="preserve">Алматы 2022 </w:t>
            </w:r>
          </w:p>
        </w:tc>
        <w:tc>
          <w:tcPr>
            <w:tcW w:w="850" w:type="dxa"/>
          </w:tcPr>
          <w:p w:rsidR="003766A0" w:rsidRPr="00E1092B" w:rsidRDefault="003766A0" w:rsidP="00F15C1A">
            <w:pPr>
              <w:jc w:val="center"/>
            </w:pPr>
            <w:r w:rsidRPr="00E1092B">
              <w:t>189</w:t>
            </w:r>
          </w:p>
        </w:tc>
        <w:tc>
          <w:tcPr>
            <w:tcW w:w="3402" w:type="dxa"/>
          </w:tcPr>
          <w:p w:rsidR="003766A0" w:rsidRPr="00E1092B" w:rsidRDefault="003766A0" w:rsidP="00F15C1A">
            <w:pPr>
              <w:autoSpaceDE w:val="0"/>
              <w:autoSpaceDN w:val="0"/>
              <w:adjustRightInd w:val="0"/>
            </w:pPr>
          </w:p>
        </w:tc>
      </w:tr>
      <w:tr w:rsidR="003766A0" w:rsidRPr="00E1092B" w:rsidTr="00260A54">
        <w:trPr>
          <w:trHeight w:val="274"/>
        </w:trPr>
        <w:tc>
          <w:tcPr>
            <w:tcW w:w="709" w:type="dxa"/>
          </w:tcPr>
          <w:p w:rsidR="003766A0" w:rsidRPr="00E1092B" w:rsidRDefault="006E6D5E" w:rsidP="006E6D5E">
            <w:pPr>
              <w:jc w:val="center"/>
            </w:pPr>
            <w:r w:rsidRPr="00E1092B">
              <w:t>9</w:t>
            </w:r>
            <w:r w:rsidR="003766A0" w:rsidRPr="00E1092B">
              <w:t>0.</w:t>
            </w:r>
          </w:p>
        </w:tc>
        <w:tc>
          <w:tcPr>
            <w:tcW w:w="5812" w:type="dxa"/>
          </w:tcPr>
          <w:p w:rsidR="003766A0" w:rsidRPr="00E1092B" w:rsidRDefault="003766A0" w:rsidP="00F15C1A">
            <w:pPr>
              <w:spacing w:after="30"/>
              <w:rPr>
                <w:rFonts w:eastAsia="Calibri"/>
              </w:rPr>
            </w:pPr>
            <w:r w:rsidRPr="00E1092B">
              <w:rPr>
                <w:rFonts w:eastAsia="Calibri"/>
              </w:rPr>
              <w:t xml:space="preserve">Влияние пандемии COVID-19 на профиль госпитализированных пациентов с сердечной недостаточностью </w:t>
            </w:r>
          </w:p>
          <w:p w:rsidR="003766A0" w:rsidRPr="00E1092B" w:rsidRDefault="003766A0" w:rsidP="00F15C1A">
            <w:pPr>
              <w:autoSpaceDE w:val="0"/>
              <w:autoSpaceDN w:val="0"/>
              <w:adjustRightInd w:val="0"/>
              <w:rPr>
                <w:rFonts w:eastAsia="Calibri"/>
                <w:lang w:val="kk-KZ"/>
              </w:rPr>
            </w:pPr>
          </w:p>
        </w:tc>
        <w:tc>
          <w:tcPr>
            <w:tcW w:w="1276" w:type="dxa"/>
          </w:tcPr>
          <w:p w:rsidR="003766A0" w:rsidRPr="00E1092B" w:rsidRDefault="003766A0" w:rsidP="00F15C1A">
            <w:pPr>
              <w:jc w:val="center"/>
            </w:pPr>
            <w:r w:rsidRPr="00E1092B">
              <w:t xml:space="preserve">Тезис </w:t>
            </w:r>
          </w:p>
        </w:tc>
        <w:tc>
          <w:tcPr>
            <w:tcW w:w="3402" w:type="dxa"/>
          </w:tcPr>
          <w:p w:rsidR="003766A0" w:rsidRPr="00E1092B" w:rsidRDefault="003766A0" w:rsidP="00F15C1A">
            <w:pPr>
              <w:autoSpaceDE w:val="0"/>
              <w:autoSpaceDN w:val="0"/>
              <w:adjustRightInd w:val="0"/>
              <w:rPr>
                <w:rFonts w:eastAsia="Calibri"/>
              </w:rPr>
            </w:pPr>
            <w:r w:rsidRPr="00E1092B">
              <w:rPr>
                <w:rFonts w:eastAsia="Calibri"/>
              </w:rPr>
              <w:t>Сборник тезисов международной научно-</w:t>
            </w:r>
            <w:proofErr w:type="spellStart"/>
            <w:r w:rsidRPr="00E1092B">
              <w:rPr>
                <w:rFonts w:eastAsia="Calibri"/>
              </w:rPr>
              <w:t>прктической</w:t>
            </w:r>
            <w:proofErr w:type="spellEnd"/>
            <w:r w:rsidRPr="00E1092B">
              <w:rPr>
                <w:rFonts w:eastAsia="Calibri"/>
              </w:rPr>
              <w:t xml:space="preserve"> конференции «Актуальные вопросы диагностики и лечения </w:t>
            </w:r>
            <w:proofErr w:type="spellStart"/>
            <w:r w:rsidRPr="00E1092B">
              <w:rPr>
                <w:rFonts w:eastAsia="Calibri"/>
              </w:rPr>
              <w:t>заболевния</w:t>
            </w:r>
            <w:proofErr w:type="spellEnd"/>
            <w:r w:rsidRPr="00E1092B">
              <w:rPr>
                <w:rFonts w:eastAsia="Calibri"/>
              </w:rPr>
              <w:t xml:space="preserve"> внутренних органов» 17 мая 2022 </w:t>
            </w:r>
          </w:p>
        </w:tc>
        <w:tc>
          <w:tcPr>
            <w:tcW w:w="850" w:type="dxa"/>
          </w:tcPr>
          <w:p w:rsidR="003766A0" w:rsidRPr="00E1092B" w:rsidRDefault="003766A0" w:rsidP="00F15C1A">
            <w:pPr>
              <w:jc w:val="center"/>
            </w:pPr>
            <w:r w:rsidRPr="00E1092B">
              <w:t>2</w:t>
            </w:r>
          </w:p>
        </w:tc>
        <w:tc>
          <w:tcPr>
            <w:tcW w:w="3402" w:type="dxa"/>
          </w:tcPr>
          <w:p w:rsidR="003766A0" w:rsidRPr="00E1092B" w:rsidRDefault="003766A0" w:rsidP="00F15C1A">
            <w:pPr>
              <w:spacing w:after="30"/>
              <w:rPr>
                <w:lang w:val="kk-KZ"/>
              </w:rPr>
            </w:pPr>
            <w:proofErr w:type="spellStart"/>
            <w:r w:rsidRPr="00E1092B">
              <w:rPr>
                <w:rFonts w:eastAsia="Calibri"/>
              </w:rPr>
              <w:t>Ижанова</w:t>
            </w:r>
            <w:proofErr w:type="spellEnd"/>
            <w:r w:rsidRPr="00E1092B">
              <w:rPr>
                <w:rFonts w:eastAsia="Calibri"/>
              </w:rPr>
              <w:t xml:space="preserve"> А. К., </w:t>
            </w:r>
            <w:proofErr w:type="spellStart"/>
            <w:r w:rsidRPr="00E1092B">
              <w:rPr>
                <w:rFonts w:eastAsia="Calibri"/>
              </w:rPr>
              <w:t>Ерниязова</w:t>
            </w:r>
            <w:proofErr w:type="spellEnd"/>
            <w:r w:rsidRPr="00E1092B">
              <w:rPr>
                <w:rFonts w:eastAsia="Calibri"/>
              </w:rPr>
              <w:t xml:space="preserve"> А.Н., </w:t>
            </w:r>
            <w:proofErr w:type="spellStart"/>
            <w:r w:rsidRPr="00E1092B">
              <w:rPr>
                <w:rFonts w:eastAsia="Calibri"/>
              </w:rPr>
              <w:t>Ерланқызы</w:t>
            </w:r>
            <w:proofErr w:type="spellEnd"/>
            <w:r w:rsidRPr="00E1092B">
              <w:rPr>
                <w:rFonts w:eastAsia="Calibri"/>
              </w:rPr>
              <w:t xml:space="preserve"> А., </w:t>
            </w:r>
            <w:proofErr w:type="spellStart"/>
            <w:r w:rsidRPr="00E1092B">
              <w:rPr>
                <w:rFonts w:eastAsia="Calibri"/>
              </w:rPr>
              <w:t>Алмазқызы</w:t>
            </w:r>
            <w:proofErr w:type="spellEnd"/>
            <w:r w:rsidRPr="00E1092B">
              <w:rPr>
                <w:rFonts w:eastAsia="Calibri"/>
              </w:rPr>
              <w:t xml:space="preserve"> А., </w:t>
            </w:r>
            <w:proofErr w:type="spellStart"/>
            <w:r w:rsidRPr="00E1092B">
              <w:rPr>
                <w:rFonts w:eastAsia="Calibri"/>
              </w:rPr>
              <w:t>Әбду</w:t>
            </w:r>
            <w:proofErr w:type="spellEnd"/>
            <w:r w:rsidRPr="00E1092B">
              <w:rPr>
                <w:rFonts w:eastAsia="Calibri"/>
              </w:rPr>
              <w:t xml:space="preserve"> А.Ж., </w:t>
            </w:r>
            <w:proofErr w:type="spellStart"/>
            <w:r w:rsidRPr="00E1092B">
              <w:rPr>
                <w:rFonts w:eastAsia="Calibri"/>
              </w:rPr>
              <w:t>Нұрбақытқызы</w:t>
            </w:r>
            <w:proofErr w:type="spellEnd"/>
            <w:r w:rsidRPr="00E1092B">
              <w:rPr>
                <w:rFonts w:eastAsia="Calibri"/>
              </w:rPr>
              <w:t xml:space="preserve"> М.</w:t>
            </w:r>
          </w:p>
        </w:tc>
      </w:tr>
      <w:tr w:rsidR="003766A0" w:rsidRPr="00480D8F" w:rsidTr="00260A54">
        <w:trPr>
          <w:trHeight w:val="1191"/>
        </w:trPr>
        <w:tc>
          <w:tcPr>
            <w:tcW w:w="709" w:type="dxa"/>
          </w:tcPr>
          <w:p w:rsidR="003766A0" w:rsidRPr="00E1092B" w:rsidRDefault="006E6D5E" w:rsidP="006E6D5E">
            <w:pPr>
              <w:jc w:val="center"/>
              <w:rPr>
                <w:lang w:val="en-US"/>
              </w:rPr>
            </w:pPr>
            <w:r w:rsidRPr="00E1092B">
              <w:lastRenderedPageBreak/>
              <w:t>9</w:t>
            </w:r>
            <w:r w:rsidR="003766A0" w:rsidRPr="00E1092B">
              <w:rPr>
                <w:lang w:val="en-US"/>
              </w:rPr>
              <w:t>1.</w:t>
            </w:r>
          </w:p>
        </w:tc>
        <w:tc>
          <w:tcPr>
            <w:tcW w:w="5812" w:type="dxa"/>
          </w:tcPr>
          <w:p w:rsidR="003766A0" w:rsidRPr="00E1092B" w:rsidRDefault="003766A0" w:rsidP="00F15C1A">
            <w:pPr>
              <w:autoSpaceDE w:val="0"/>
              <w:autoSpaceDN w:val="0"/>
              <w:adjustRightInd w:val="0"/>
              <w:rPr>
                <w:rFonts w:eastAsia="Calibri"/>
                <w:lang w:val="kk-KZ"/>
              </w:rPr>
            </w:pPr>
            <w:r w:rsidRPr="00E1092B">
              <w:rPr>
                <w:rFonts w:eastAsia="Calibri"/>
                <w:lang w:val="kk-KZ"/>
              </w:rPr>
              <w:t>Uric Acid Induces a Proatherothrombotic Phenotype in</w:t>
            </w:r>
          </w:p>
          <w:p w:rsidR="003766A0" w:rsidRPr="00E1092B" w:rsidRDefault="003766A0" w:rsidP="00F15C1A">
            <w:pPr>
              <w:autoSpaceDE w:val="0"/>
              <w:autoSpaceDN w:val="0"/>
              <w:adjustRightInd w:val="0"/>
              <w:rPr>
                <w:rFonts w:eastAsia="Calibri"/>
                <w:lang w:val="kk-KZ"/>
              </w:rPr>
            </w:pPr>
            <w:r w:rsidRPr="00E1092B">
              <w:rPr>
                <w:rFonts w:eastAsia="Calibri"/>
                <w:lang w:val="kk-KZ"/>
              </w:rPr>
              <w:t>Human Endothelial Cells by Imbalancing the Tissue</w:t>
            </w:r>
          </w:p>
          <w:p w:rsidR="003766A0" w:rsidRPr="00E1092B" w:rsidRDefault="003766A0" w:rsidP="00F15C1A">
            <w:pPr>
              <w:autoSpaceDE w:val="0"/>
              <w:autoSpaceDN w:val="0"/>
              <w:adjustRightInd w:val="0"/>
              <w:rPr>
                <w:rFonts w:eastAsia="Calibri"/>
                <w:lang w:val="kk-KZ"/>
              </w:rPr>
            </w:pPr>
            <w:r w:rsidRPr="00E1092B">
              <w:rPr>
                <w:rFonts w:eastAsia="Calibri"/>
                <w:lang w:val="kk-KZ"/>
              </w:rPr>
              <w:t>Factor/Tissue Factor Pathway Inhibitor Pathway</w:t>
            </w:r>
          </w:p>
        </w:tc>
        <w:tc>
          <w:tcPr>
            <w:tcW w:w="1276" w:type="dxa"/>
          </w:tcPr>
          <w:p w:rsidR="003766A0" w:rsidRPr="00E1092B" w:rsidRDefault="003766A0" w:rsidP="00F15C1A">
            <w:pPr>
              <w:jc w:val="center"/>
            </w:pPr>
            <w:r w:rsidRPr="00E1092B">
              <w:t>Статья</w:t>
            </w:r>
          </w:p>
          <w:p w:rsidR="003766A0" w:rsidRPr="00E1092B" w:rsidRDefault="003766A0" w:rsidP="00F15C1A">
            <w:pPr>
              <w:jc w:val="center"/>
              <w:rPr>
                <w:lang w:val="en-US"/>
              </w:rPr>
            </w:pPr>
          </w:p>
        </w:tc>
        <w:tc>
          <w:tcPr>
            <w:tcW w:w="3402" w:type="dxa"/>
          </w:tcPr>
          <w:p w:rsidR="003766A0" w:rsidRPr="00E1092B" w:rsidRDefault="003766A0" w:rsidP="00F15C1A">
            <w:pPr>
              <w:autoSpaceDE w:val="0"/>
              <w:autoSpaceDN w:val="0"/>
              <w:adjustRightInd w:val="0"/>
              <w:rPr>
                <w:rFonts w:eastAsia="Calibri"/>
                <w:lang w:val="en-US"/>
              </w:rPr>
            </w:pPr>
            <w:r w:rsidRPr="00E1092B">
              <w:rPr>
                <w:rFonts w:eastAsia="Calibri"/>
                <w:lang w:val="en-US"/>
              </w:rPr>
              <w:t xml:space="preserve">Thrombosis and </w:t>
            </w:r>
            <w:proofErr w:type="spellStart"/>
            <w:r w:rsidRPr="00E1092B">
              <w:rPr>
                <w:rFonts w:eastAsia="Calibri"/>
                <w:lang w:val="en-US"/>
              </w:rPr>
              <w:t>Haemostasis</w:t>
            </w:r>
            <w:proofErr w:type="spellEnd"/>
            <w:r w:rsidRPr="00E1092B">
              <w:rPr>
                <w:rFonts w:eastAsia="Calibri"/>
                <w:lang w:val="en-US"/>
              </w:rPr>
              <w:t>, 2023, 123(1), 64-75</w:t>
            </w:r>
          </w:p>
          <w:p w:rsidR="003766A0" w:rsidRPr="00E1092B" w:rsidRDefault="003766A0" w:rsidP="00F15C1A">
            <w:pPr>
              <w:autoSpaceDE w:val="0"/>
              <w:autoSpaceDN w:val="0"/>
              <w:adjustRightInd w:val="0"/>
              <w:rPr>
                <w:rFonts w:eastAsia="Calibri"/>
                <w:lang w:val="en-US"/>
              </w:rPr>
            </w:pPr>
            <w:r w:rsidRPr="00E1092B">
              <w:rPr>
                <w:rFonts w:eastAsia="Calibri"/>
                <w:lang w:val="en-US"/>
              </w:rPr>
              <w:t>DOI https://doi.org/</w:t>
            </w:r>
          </w:p>
          <w:p w:rsidR="003766A0" w:rsidRPr="00E1092B" w:rsidRDefault="003766A0" w:rsidP="00F15C1A">
            <w:pPr>
              <w:autoSpaceDE w:val="0"/>
              <w:autoSpaceDN w:val="0"/>
              <w:adjustRightInd w:val="0"/>
              <w:rPr>
                <w:rFonts w:eastAsia="Calibri"/>
                <w:lang w:val="en-US"/>
              </w:rPr>
            </w:pPr>
            <w:r w:rsidRPr="00E1092B">
              <w:rPr>
                <w:rFonts w:eastAsia="Calibri"/>
                <w:lang w:val="en-US"/>
              </w:rPr>
              <w:t>10.1055/a-1947-7716.</w:t>
            </w:r>
          </w:p>
          <w:p w:rsidR="003766A0" w:rsidRPr="00E1092B" w:rsidRDefault="003766A0" w:rsidP="00F15C1A">
            <w:pPr>
              <w:autoSpaceDE w:val="0"/>
              <w:autoSpaceDN w:val="0"/>
              <w:adjustRightInd w:val="0"/>
              <w:rPr>
                <w:rFonts w:eastAsia="Calibri"/>
                <w:lang w:val="en-US"/>
              </w:rPr>
            </w:pPr>
            <w:proofErr w:type="spellStart"/>
            <w:r w:rsidRPr="00E1092B">
              <w:rPr>
                <w:rFonts w:eastAsia="Calibri"/>
                <w:lang w:val="en-US"/>
              </w:rPr>
              <w:t>WoS</w:t>
            </w:r>
            <w:proofErr w:type="spellEnd"/>
            <w:r w:rsidRPr="00E1092B">
              <w:rPr>
                <w:rFonts w:eastAsia="Calibri"/>
                <w:lang w:val="en-US"/>
              </w:rPr>
              <w:t>, Scopus</w:t>
            </w:r>
          </w:p>
        </w:tc>
        <w:tc>
          <w:tcPr>
            <w:tcW w:w="850" w:type="dxa"/>
          </w:tcPr>
          <w:p w:rsidR="003766A0" w:rsidRPr="00E1092B" w:rsidRDefault="003766A0" w:rsidP="00F15C1A">
            <w:pPr>
              <w:jc w:val="center"/>
              <w:rPr>
                <w:lang w:val="en-US"/>
              </w:rPr>
            </w:pPr>
            <w:r w:rsidRPr="00E1092B">
              <w:rPr>
                <w:lang w:val="en-US"/>
              </w:rPr>
              <w:t>13</w:t>
            </w:r>
          </w:p>
        </w:tc>
        <w:tc>
          <w:tcPr>
            <w:tcW w:w="3402" w:type="dxa"/>
          </w:tcPr>
          <w:p w:rsidR="003766A0" w:rsidRPr="00E1092B" w:rsidRDefault="003766A0" w:rsidP="00F15C1A">
            <w:pPr>
              <w:autoSpaceDE w:val="0"/>
              <w:autoSpaceDN w:val="0"/>
              <w:adjustRightInd w:val="0"/>
              <w:rPr>
                <w:rFonts w:eastAsia="Calibri"/>
                <w:lang w:val="kk-KZ"/>
              </w:rPr>
            </w:pPr>
            <w:r w:rsidRPr="00E1092B">
              <w:rPr>
                <w:rFonts w:eastAsia="Calibri"/>
                <w:lang w:val="kk-KZ"/>
              </w:rPr>
              <w:t xml:space="preserve">Cimmino G,Conte S,Marra L ,  Morello A, Morello M, </w:t>
            </w:r>
          </w:p>
          <w:p w:rsidR="003766A0" w:rsidRPr="00E1092B" w:rsidRDefault="003766A0" w:rsidP="002C4BA4">
            <w:pPr>
              <w:autoSpaceDE w:val="0"/>
              <w:autoSpaceDN w:val="0"/>
              <w:adjustRightInd w:val="0"/>
              <w:rPr>
                <w:lang w:val="en-US"/>
              </w:rPr>
            </w:pPr>
            <w:r w:rsidRPr="00E1092B">
              <w:rPr>
                <w:rFonts w:eastAsia="Calibri"/>
                <w:lang w:val="kk-KZ"/>
              </w:rPr>
              <w:t>De Rosa G,  Pepe M</w:t>
            </w:r>
            <w:r w:rsidRPr="00E1092B">
              <w:rPr>
                <w:rFonts w:eastAsia="Calibri"/>
                <w:lang w:val="en-US"/>
              </w:rPr>
              <w:t xml:space="preserve">, </w:t>
            </w:r>
            <w:r w:rsidRPr="00E1092B">
              <w:rPr>
                <w:rFonts w:eastAsia="Calibri"/>
                <w:lang w:val="kk-KZ"/>
              </w:rPr>
              <w:t>Golino P, Plinio Cirillo P</w:t>
            </w:r>
            <w:r w:rsidRPr="00E1092B">
              <w:rPr>
                <w:rFonts w:eastAsia="Calibri"/>
                <w:lang w:val="en-US"/>
              </w:rPr>
              <w:t xml:space="preserve">. </w:t>
            </w:r>
          </w:p>
        </w:tc>
      </w:tr>
      <w:tr w:rsidR="003766A0" w:rsidRPr="00480D8F" w:rsidTr="00260A54">
        <w:trPr>
          <w:trHeight w:val="1191"/>
        </w:trPr>
        <w:tc>
          <w:tcPr>
            <w:tcW w:w="709" w:type="dxa"/>
          </w:tcPr>
          <w:p w:rsidR="003766A0" w:rsidRPr="00E1092B" w:rsidRDefault="00260A54" w:rsidP="00260A54">
            <w:pPr>
              <w:jc w:val="center"/>
              <w:rPr>
                <w:lang w:val="en-US"/>
              </w:rPr>
            </w:pPr>
            <w:r w:rsidRPr="00E1092B">
              <w:t>9</w:t>
            </w:r>
            <w:r w:rsidR="003766A0" w:rsidRPr="00E1092B">
              <w:rPr>
                <w:lang w:val="en-US"/>
              </w:rPr>
              <w:t>2.</w:t>
            </w:r>
          </w:p>
        </w:tc>
        <w:tc>
          <w:tcPr>
            <w:tcW w:w="5812" w:type="dxa"/>
          </w:tcPr>
          <w:p w:rsidR="003766A0" w:rsidRPr="00E1092B" w:rsidRDefault="003766A0" w:rsidP="00F15C1A">
            <w:pPr>
              <w:autoSpaceDE w:val="0"/>
              <w:autoSpaceDN w:val="0"/>
              <w:adjustRightInd w:val="0"/>
              <w:rPr>
                <w:rFonts w:eastAsia="Calibri"/>
                <w:lang w:val="kk-KZ"/>
              </w:rPr>
            </w:pPr>
            <w:r w:rsidRPr="00E1092B">
              <w:rPr>
                <w:rFonts w:eastAsia="Calibri"/>
                <w:lang w:val="kk-KZ"/>
              </w:rPr>
              <w:t>The impact of BMI on the course of the acute SARS-COV-2 infection and the risks that emerge during the first year after the hospital discharge. Subanalysis evidence of the AKTIV and AKTIV 2 registries</w:t>
            </w:r>
          </w:p>
        </w:tc>
        <w:tc>
          <w:tcPr>
            <w:tcW w:w="1276" w:type="dxa"/>
          </w:tcPr>
          <w:p w:rsidR="003766A0" w:rsidRPr="00E1092B" w:rsidRDefault="003766A0" w:rsidP="00F15C1A">
            <w:pPr>
              <w:jc w:val="center"/>
              <w:rPr>
                <w:lang w:val="kk-KZ"/>
              </w:rPr>
            </w:pPr>
            <w:r w:rsidRPr="00E1092B">
              <w:rPr>
                <w:lang w:val="kk-KZ"/>
              </w:rPr>
              <w:t>Статья</w:t>
            </w:r>
          </w:p>
        </w:tc>
        <w:tc>
          <w:tcPr>
            <w:tcW w:w="3402" w:type="dxa"/>
          </w:tcPr>
          <w:p w:rsidR="003766A0" w:rsidRPr="00E1092B" w:rsidRDefault="003766A0" w:rsidP="00F15C1A">
            <w:pPr>
              <w:autoSpaceDE w:val="0"/>
              <w:autoSpaceDN w:val="0"/>
              <w:adjustRightInd w:val="0"/>
              <w:rPr>
                <w:rFonts w:eastAsia="Calibri"/>
                <w:lang w:val="en-US"/>
              </w:rPr>
            </w:pPr>
            <w:proofErr w:type="spellStart"/>
            <w:r w:rsidRPr="00E1092B">
              <w:rPr>
                <w:rFonts w:eastAsia="Calibri"/>
                <w:lang w:val="en-US"/>
              </w:rPr>
              <w:t>Problemy</w:t>
            </w:r>
            <w:proofErr w:type="spellEnd"/>
            <w:r w:rsidRPr="00E1092B">
              <w:rPr>
                <w:rFonts w:eastAsia="Calibri"/>
                <w:lang w:val="en-US"/>
              </w:rPr>
              <w:t xml:space="preserve"> </w:t>
            </w:r>
            <w:proofErr w:type="spellStart"/>
            <w:r w:rsidRPr="00E1092B">
              <w:rPr>
                <w:rFonts w:eastAsia="Calibri"/>
                <w:lang w:val="en-US"/>
              </w:rPr>
              <w:t>endokrinologii</w:t>
            </w:r>
            <w:proofErr w:type="spellEnd"/>
            <w:r w:rsidRPr="00E1092B">
              <w:rPr>
                <w:rFonts w:eastAsia="Calibri"/>
                <w:lang w:val="en-US"/>
              </w:rPr>
              <w:t>, 2023, 68(6): 89-109</w:t>
            </w:r>
          </w:p>
          <w:p w:rsidR="003766A0" w:rsidRPr="00E1092B" w:rsidRDefault="003766A0" w:rsidP="00F15C1A">
            <w:pPr>
              <w:autoSpaceDE w:val="0"/>
              <w:autoSpaceDN w:val="0"/>
              <w:adjustRightInd w:val="0"/>
              <w:rPr>
                <w:rFonts w:eastAsia="Calibri"/>
                <w:lang w:val="en-US"/>
              </w:rPr>
            </w:pPr>
            <w:r w:rsidRPr="00E1092B">
              <w:rPr>
                <w:rFonts w:eastAsia="Calibri"/>
                <w:lang w:val="en-US"/>
              </w:rPr>
              <w:t>DOI: 10.14341/probl13165</w:t>
            </w:r>
          </w:p>
          <w:p w:rsidR="003766A0" w:rsidRPr="00E1092B" w:rsidRDefault="003766A0" w:rsidP="00F15C1A">
            <w:pPr>
              <w:autoSpaceDE w:val="0"/>
              <w:autoSpaceDN w:val="0"/>
              <w:adjustRightInd w:val="0"/>
              <w:rPr>
                <w:rFonts w:eastAsia="Calibri"/>
                <w:lang w:val="en-US"/>
              </w:rPr>
            </w:pPr>
            <w:r w:rsidRPr="00E1092B">
              <w:rPr>
                <w:rFonts w:eastAsia="Calibri"/>
                <w:lang w:val="en-US"/>
              </w:rPr>
              <w:t>Scopus</w:t>
            </w:r>
          </w:p>
        </w:tc>
        <w:tc>
          <w:tcPr>
            <w:tcW w:w="850" w:type="dxa"/>
          </w:tcPr>
          <w:p w:rsidR="003766A0" w:rsidRPr="00E1092B" w:rsidRDefault="003766A0" w:rsidP="00F15C1A">
            <w:pPr>
              <w:jc w:val="center"/>
              <w:rPr>
                <w:lang w:val="en-US"/>
              </w:rPr>
            </w:pPr>
            <w:r w:rsidRPr="00E1092B">
              <w:rPr>
                <w:lang w:val="en-US"/>
              </w:rPr>
              <w:t>21</w:t>
            </w:r>
          </w:p>
        </w:tc>
        <w:tc>
          <w:tcPr>
            <w:tcW w:w="3402" w:type="dxa"/>
          </w:tcPr>
          <w:p w:rsidR="003766A0" w:rsidRPr="00E1092B" w:rsidRDefault="003766A0" w:rsidP="00C63768">
            <w:pPr>
              <w:autoSpaceDE w:val="0"/>
              <w:autoSpaceDN w:val="0"/>
              <w:adjustRightInd w:val="0"/>
              <w:rPr>
                <w:rFonts w:eastAsia="Calibri"/>
                <w:lang w:val="kk-KZ"/>
              </w:rPr>
            </w:pPr>
            <w:r w:rsidRPr="00E1092B">
              <w:rPr>
                <w:rFonts w:eastAsia="Calibri"/>
                <w:lang w:val="kk-KZ"/>
              </w:rPr>
              <w:t>Arutyunov, A.G., Tarlovskaya, E.I., Galstyan, G.R., ...</w:t>
            </w:r>
            <w:r w:rsidRPr="00E1092B">
              <w:rPr>
                <w:rFonts w:eastAsia="Calibri"/>
                <w:lang w:val="en-US"/>
              </w:rPr>
              <w:t xml:space="preserve"> </w:t>
            </w:r>
            <w:r w:rsidRPr="00E1092B">
              <w:rPr>
                <w:rFonts w:eastAsia="Calibri"/>
                <w:lang w:val="kk-KZ"/>
              </w:rPr>
              <w:t>Shcherbakova, G.V., Yausheva, E.A.</w:t>
            </w:r>
          </w:p>
        </w:tc>
      </w:tr>
    </w:tbl>
    <w:p w:rsidR="003D1F5E" w:rsidRPr="00E1092B" w:rsidRDefault="003D1F5E" w:rsidP="001554FA">
      <w:pPr>
        <w:rPr>
          <w:lang w:val="kk-KZ"/>
        </w:rPr>
      </w:pPr>
    </w:p>
    <w:p w:rsidR="003D1F5E" w:rsidRPr="00E1092B" w:rsidRDefault="003D1F5E" w:rsidP="001554FA">
      <w:pPr>
        <w:rPr>
          <w:lang w:val="kk-KZ"/>
        </w:rPr>
      </w:pPr>
    </w:p>
    <w:p w:rsidR="001554FA" w:rsidRPr="00E1092B" w:rsidRDefault="00A27FCC" w:rsidP="001554FA">
      <w:pPr>
        <w:rPr>
          <w:sz w:val="28"/>
          <w:szCs w:val="28"/>
          <w:lang w:val="kk-KZ"/>
        </w:rPr>
      </w:pPr>
      <w:r w:rsidRPr="00E1092B">
        <w:rPr>
          <w:sz w:val="28"/>
          <w:szCs w:val="28"/>
          <w:lang w:val="kk-KZ"/>
        </w:rPr>
        <w:t>Ученый секретарь Ученого совета</w:t>
      </w:r>
    </w:p>
    <w:p w:rsidR="001554FA" w:rsidRPr="00E1092B" w:rsidRDefault="00A27FCC" w:rsidP="001554FA">
      <w:pPr>
        <w:rPr>
          <w:sz w:val="28"/>
          <w:szCs w:val="28"/>
          <w:lang w:val="kk-KZ"/>
        </w:rPr>
      </w:pPr>
      <w:r w:rsidRPr="00E1092B">
        <w:rPr>
          <w:sz w:val="28"/>
          <w:szCs w:val="28"/>
          <w:lang w:val="kk-KZ"/>
        </w:rPr>
        <w:t>д.м.н., профессор</w:t>
      </w:r>
      <w:r w:rsidR="00417876" w:rsidRPr="00E1092B">
        <w:rPr>
          <w:sz w:val="28"/>
          <w:szCs w:val="28"/>
          <w:lang w:val="kk-KZ"/>
        </w:rPr>
        <w:t xml:space="preserve"> </w:t>
      </w:r>
      <w:r w:rsidR="001554FA" w:rsidRPr="00E1092B">
        <w:rPr>
          <w:sz w:val="28"/>
          <w:szCs w:val="28"/>
          <w:lang w:val="kk-KZ"/>
        </w:rPr>
        <w:t xml:space="preserve">                                                                                                    </w:t>
      </w:r>
      <w:r w:rsidRPr="00E1092B">
        <w:rPr>
          <w:sz w:val="28"/>
          <w:szCs w:val="28"/>
          <w:lang w:val="kk-KZ"/>
        </w:rPr>
        <w:t xml:space="preserve">                         Копбаева М.Т</w:t>
      </w:r>
      <w:r w:rsidR="001554FA" w:rsidRPr="00E1092B">
        <w:rPr>
          <w:sz w:val="28"/>
          <w:szCs w:val="28"/>
          <w:lang w:val="kk-KZ"/>
        </w:rPr>
        <w:t xml:space="preserve">.                        </w:t>
      </w:r>
    </w:p>
    <w:p w:rsidR="001554FA" w:rsidRPr="00E1092B" w:rsidRDefault="001554FA" w:rsidP="001554FA">
      <w:pPr>
        <w:rPr>
          <w:sz w:val="28"/>
          <w:szCs w:val="28"/>
          <w:highlight w:val="yellow"/>
          <w:lang w:val="kk-KZ"/>
        </w:rPr>
      </w:pPr>
    </w:p>
    <w:p w:rsidR="00BA0834" w:rsidRPr="00E1092B" w:rsidRDefault="00BA0834" w:rsidP="001554FA">
      <w:pPr>
        <w:rPr>
          <w:sz w:val="28"/>
          <w:szCs w:val="28"/>
          <w:lang w:val="kk-KZ"/>
        </w:rPr>
      </w:pPr>
    </w:p>
    <w:sectPr w:rsidR="00BA0834" w:rsidRPr="00E1092B" w:rsidSect="00260A54">
      <w:headerReference w:type="default" r:id="rId15"/>
      <w:footerReference w:type="default" r:id="rId16"/>
      <w:headerReference w:type="first" r:id="rId17"/>
      <w:pgSz w:w="16838" w:h="11906" w:orient="landscape"/>
      <w:pgMar w:top="567" w:right="567" w:bottom="851" w:left="1418" w:header="567"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65DF" w:rsidRDefault="00FE65DF">
      <w:r>
        <w:separator/>
      </w:r>
    </w:p>
  </w:endnote>
  <w:endnote w:type="continuationSeparator" w:id="0">
    <w:p w:rsidR="00FE65DF" w:rsidRDefault="00FE6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GAvalanche">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swiss"/>
    <w:notTrueType/>
    <w:pitch w:val="variable"/>
    <w:sig w:usb0="A00002AF" w:usb1="5000204B" w:usb2="00000000" w:usb3="00000000" w:csb0="0000019F" w:csb1="00000000"/>
  </w:font>
  <w:font w:name="NTCourierVK">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Plumb-Regular">
    <w:altName w:val="Plumb-Regular"/>
    <w:panose1 w:val="00000000000000000000"/>
    <w:charset w:val="CC"/>
    <w:family w:val="swiss"/>
    <w:notTrueType/>
    <w:pitch w:val="default"/>
    <w:sig w:usb0="00000201" w:usb1="00000000" w:usb2="00000000" w:usb3="00000000" w:csb0="00000004" w:csb1="00000000"/>
  </w:font>
  <w:font w:name="AdvPTimes">
    <w:altName w:val="Times New Roman"/>
    <w:panose1 w:val="00000000000000000000"/>
    <w:charset w:val="00"/>
    <w:family w:val="roman"/>
    <w:notTrueType/>
    <w:pitch w:val="default"/>
    <w:sig w:usb0="00000003" w:usb1="00000000" w:usb2="00000000" w:usb3="00000000" w:csb0="00000001" w:csb1="00000000"/>
  </w:font>
  <w:font w:name="ArnoPro-SmText">
    <w:altName w:val="Cambria"/>
    <w:panose1 w:val="00000000000000000000"/>
    <w:charset w:val="CC"/>
    <w:family w:val="roman"/>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50F" w:rsidRPr="00243396" w:rsidRDefault="0099450F" w:rsidP="00683451">
    <w:pPr>
      <w:pStyle w:val="a6"/>
      <w:spacing w:line="140" w:lineRule="exac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65DF" w:rsidRDefault="00FE65DF">
      <w:r>
        <w:separator/>
      </w:r>
    </w:p>
  </w:footnote>
  <w:footnote w:type="continuationSeparator" w:id="0">
    <w:p w:rsidR="00FE65DF" w:rsidRDefault="00FE65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168" w:type="dxa"/>
      <w:tblInd w:w="-45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349"/>
      <w:gridCol w:w="6237"/>
      <w:gridCol w:w="5387"/>
      <w:gridCol w:w="2195"/>
    </w:tblGrid>
    <w:tr w:rsidR="0099450F" w:rsidRPr="00EF0B36" w:rsidTr="00404D79">
      <w:trPr>
        <w:trHeight w:val="550"/>
      </w:trPr>
      <w:tc>
        <w:tcPr>
          <w:tcW w:w="1349" w:type="dxa"/>
          <w:vMerge w:val="restart"/>
          <w:tcBorders>
            <w:top w:val="double" w:sz="4" w:space="0" w:color="auto"/>
            <w:left w:val="double" w:sz="4" w:space="0" w:color="auto"/>
            <w:bottom w:val="double" w:sz="4" w:space="0" w:color="auto"/>
            <w:right w:val="double" w:sz="4" w:space="0" w:color="auto"/>
          </w:tcBorders>
          <w:shd w:val="clear" w:color="auto" w:fill="auto"/>
        </w:tcPr>
        <w:p w:rsidR="0099450F" w:rsidRPr="00EF0B36" w:rsidRDefault="0099450F" w:rsidP="00EF0B36">
          <w:pPr>
            <w:pStyle w:val="a4"/>
            <w:rPr>
              <w:sz w:val="6"/>
              <w:szCs w:val="22"/>
            </w:rPr>
          </w:pPr>
        </w:p>
        <w:p w:rsidR="0099450F" w:rsidRPr="00EF0B36" w:rsidRDefault="0099450F" w:rsidP="00243396">
          <w:pPr>
            <w:rPr>
              <w:sz w:val="22"/>
            </w:rPr>
          </w:pPr>
          <w:r w:rsidRPr="00EF0B36">
            <w:rPr>
              <w:b/>
              <w:noProof/>
              <w:sz w:val="14"/>
              <w:szCs w:val="14"/>
            </w:rPr>
            <w:drawing>
              <wp:inline distT="0" distB="0" distL="0" distR="0" wp14:anchorId="579B6E30" wp14:editId="00DF03AE">
                <wp:extent cx="600075" cy="685800"/>
                <wp:effectExtent l="0" t="0" r="0" b="0"/>
                <wp:docPr id="4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
                          <a:extLst>
                            <a:ext uri="{28A0092B-C50C-407E-A947-70E740481C1C}">
                              <a14:useLocalDpi xmlns:a14="http://schemas.microsoft.com/office/drawing/2010/main" val="0"/>
                            </a:ext>
                          </a:extLst>
                        </a:blip>
                        <a:srcRect r="73721"/>
                        <a:stretch>
                          <a:fillRect/>
                        </a:stretch>
                      </pic:blipFill>
                      <pic:spPr bwMode="auto">
                        <a:xfrm>
                          <a:off x="0" y="0"/>
                          <a:ext cx="600075" cy="685800"/>
                        </a:xfrm>
                        <a:prstGeom prst="rect">
                          <a:avLst/>
                        </a:prstGeom>
                        <a:noFill/>
                        <a:ln>
                          <a:noFill/>
                        </a:ln>
                      </pic:spPr>
                    </pic:pic>
                  </a:graphicData>
                </a:graphic>
              </wp:inline>
            </w:drawing>
          </w:r>
        </w:p>
      </w:tc>
      <w:tc>
        <w:tcPr>
          <w:tcW w:w="13819" w:type="dxa"/>
          <w:gridSpan w:val="3"/>
          <w:tcBorders>
            <w:top w:val="double" w:sz="4" w:space="0" w:color="auto"/>
            <w:left w:val="double" w:sz="4" w:space="0" w:color="auto"/>
            <w:bottom w:val="double" w:sz="4" w:space="0" w:color="auto"/>
            <w:right w:val="double" w:sz="4" w:space="0" w:color="auto"/>
          </w:tcBorders>
          <w:shd w:val="clear" w:color="auto" w:fill="auto"/>
        </w:tcPr>
        <w:p w:rsidR="0099450F" w:rsidRPr="00EF0B36" w:rsidRDefault="0099450F" w:rsidP="00EF0B36">
          <w:pPr>
            <w:ind w:left="51" w:hanging="5"/>
            <w:contextualSpacing/>
            <w:jc w:val="center"/>
            <w:rPr>
              <w:rFonts w:ascii="Tahoma" w:hAnsi="Tahoma" w:cs="Tahoma"/>
              <w:b/>
              <w:sz w:val="8"/>
              <w:szCs w:val="17"/>
              <w:lang w:val="kk-KZ"/>
            </w:rPr>
          </w:pPr>
        </w:p>
        <w:p w:rsidR="0099450F" w:rsidRPr="005427E6" w:rsidRDefault="0099450F" w:rsidP="00EF0B36">
          <w:pPr>
            <w:jc w:val="center"/>
            <w:rPr>
              <w:rFonts w:ascii="Tahoma" w:hAnsi="Tahoma" w:cs="Tahoma"/>
              <w:b/>
              <w:sz w:val="17"/>
              <w:szCs w:val="17"/>
              <w:lang w:val="kk-KZ"/>
            </w:rPr>
          </w:pPr>
          <w:r>
            <w:rPr>
              <w:rFonts w:ascii="Tahoma" w:hAnsi="Tahoma" w:cs="Tahoma"/>
              <w:b/>
              <w:bCs/>
              <w:sz w:val="17"/>
              <w:szCs w:val="17"/>
              <w:lang w:val="kk-KZ"/>
            </w:rPr>
            <w:t xml:space="preserve">«С.Ж. АСФЕНДИЯРОВ АТЫНДАҒЫ ҚАЗАҚ </w:t>
          </w:r>
          <w:r w:rsidRPr="00EF0B36">
            <w:rPr>
              <w:rFonts w:ascii="Tahoma" w:hAnsi="Tahoma" w:cs="Tahoma"/>
              <w:b/>
              <w:bCs/>
              <w:sz w:val="17"/>
              <w:szCs w:val="17"/>
              <w:lang w:val="kk-KZ"/>
            </w:rPr>
            <w:t xml:space="preserve">ҰЛТТЫҚ МЕДИЦИНА УНИВЕРСИТЕТІ» </w:t>
          </w:r>
          <w:r>
            <w:rPr>
              <w:rFonts w:ascii="Tahoma" w:hAnsi="Tahoma" w:cs="Tahoma"/>
              <w:b/>
              <w:bCs/>
              <w:sz w:val="17"/>
              <w:szCs w:val="17"/>
              <w:lang w:val="kk-KZ"/>
            </w:rPr>
            <w:t>КЕАҚ</w:t>
          </w:r>
        </w:p>
        <w:p w:rsidR="0099450F" w:rsidRPr="005427E6" w:rsidRDefault="0099450F" w:rsidP="00EF0B36">
          <w:pPr>
            <w:ind w:left="51" w:hanging="5"/>
            <w:contextualSpacing/>
            <w:jc w:val="center"/>
            <w:rPr>
              <w:rFonts w:ascii="Tahoma" w:hAnsi="Tahoma" w:cs="Tahoma"/>
              <w:b/>
              <w:sz w:val="4"/>
              <w:szCs w:val="17"/>
              <w:lang w:val="kk-KZ"/>
            </w:rPr>
          </w:pPr>
        </w:p>
        <w:p w:rsidR="0099450F" w:rsidRPr="00EF0B36" w:rsidRDefault="0099450F" w:rsidP="00EF0B36">
          <w:pPr>
            <w:tabs>
              <w:tab w:val="center" w:pos="4677"/>
              <w:tab w:val="right" w:pos="9355"/>
            </w:tabs>
            <w:ind w:left="-120"/>
            <w:contextualSpacing/>
            <w:jc w:val="center"/>
            <w:rPr>
              <w:rFonts w:ascii="Tahoma" w:hAnsi="Tahoma" w:cs="Tahoma"/>
              <w:b/>
              <w:sz w:val="17"/>
              <w:szCs w:val="17"/>
            </w:rPr>
          </w:pPr>
          <w:r>
            <w:rPr>
              <w:rFonts w:ascii="Tahoma" w:hAnsi="Tahoma" w:cs="Tahoma"/>
              <w:b/>
              <w:sz w:val="17"/>
              <w:szCs w:val="17"/>
              <w:lang w:val="kk-KZ"/>
            </w:rPr>
            <w:t xml:space="preserve">НАО </w:t>
          </w:r>
          <w:r>
            <w:rPr>
              <w:rFonts w:ascii="Tahoma" w:hAnsi="Tahoma" w:cs="Tahoma"/>
              <w:b/>
              <w:sz w:val="17"/>
              <w:szCs w:val="17"/>
            </w:rPr>
            <w:t xml:space="preserve">«КАЗАХСКИЙ </w:t>
          </w:r>
          <w:r w:rsidRPr="00EF0B36">
            <w:rPr>
              <w:rFonts w:ascii="Tahoma" w:hAnsi="Tahoma" w:cs="Tahoma"/>
              <w:b/>
              <w:sz w:val="17"/>
              <w:szCs w:val="17"/>
            </w:rPr>
            <w:t>НАЦИОНАЛЬНЫЙ МЕДИЦИНСКИЙ УНИВЕРСИТЕТ</w:t>
          </w:r>
          <w:r>
            <w:rPr>
              <w:rFonts w:ascii="Tahoma" w:hAnsi="Tahoma" w:cs="Tahoma"/>
              <w:b/>
              <w:sz w:val="17"/>
              <w:szCs w:val="17"/>
            </w:rPr>
            <w:t xml:space="preserve"> ИМЕНИ С.Д. АСФЕНДИЯРОВА</w:t>
          </w:r>
          <w:r w:rsidRPr="00EF0B36">
            <w:rPr>
              <w:rFonts w:ascii="Tahoma" w:hAnsi="Tahoma" w:cs="Tahoma"/>
              <w:b/>
              <w:sz w:val="17"/>
              <w:szCs w:val="17"/>
            </w:rPr>
            <w:t>»</w:t>
          </w:r>
        </w:p>
        <w:p w:rsidR="0099450F" w:rsidRPr="00EF0B36" w:rsidRDefault="0099450F" w:rsidP="00EF0B36">
          <w:pPr>
            <w:pStyle w:val="a4"/>
            <w:rPr>
              <w:rFonts w:ascii="Tahoma" w:hAnsi="Tahoma" w:cs="Tahoma"/>
              <w:sz w:val="8"/>
              <w:szCs w:val="22"/>
            </w:rPr>
          </w:pPr>
        </w:p>
      </w:tc>
    </w:tr>
    <w:tr w:rsidR="0099450F" w:rsidRPr="00EF0B36" w:rsidTr="00404D79">
      <w:trPr>
        <w:trHeight w:val="264"/>
      </w:trPr>
      <w:tc>
        <w:tcPr>
          <w:tcW w:w="1349" w:type="dxa"/>
          <w:vMerge/>
          <w:tcBorders>
            <w:top w:val="double" w:sz="4" w:space="0" w:color="auto"/>
            <w:left w:val="double" w:sz="4" w:space="0" w:color="auto"/>
            <w:bottom w:val="double" w:sz="4" w:space="0" w:color="auto"/>
            <w:right w:val="double" w:sz="4" w:space="0" w:color="auto"/>
          </w:tcBorders>
          <w:shd w:val="clear" w:color="auto" w:fill="auto"/>
          <w:vAlign w:val="center"/>
          <w:hideMark/>
        </w:tcPr>
        <w:p w:rsidR="0099450F" w:rsidRPr="00EF0B36" w:rsidRDefault="0099450F" w:rsidP="00243396">
          <w:pPr>
            <w:rPr>
              <w:sz w:val="22"/>
              <w:szCs w:val="22"/>
              <w:lang w:eastAsia="en-US"/>
            </w:rPr>
          </w:pPr>
        </w:p>
      </w:tc>
      <w:tc>
        <w:tcPr>
          <w:tcW w:w="6237" w:type="dxa"/>
          <w:vMerge w:val="restart"/>
          <w:tcBorders>
            <w:top w:val="double" w:sz="4" w:space="0" w:color="auto"/>
            <w:left w:val="double" w:sz="4" w:space="0" w:color="auto"/>
            <w:bottom w:val="double" w:sz="4" w:space="0" w:color="auto"/>
            <w:right w:val="double" w:sz="4" w:space="0" w:color="auto"/>
          </w:tcBorders>
          <w:shd w:val="clear" w:color="auto" w:fill="auto"/>
        </w:tcPr>
        <w:p w:rsidR="0099450F" w:rsidRPr="00EF0B36" w:rsidRDefault="0099450F" w:rsidP="00EF0B36">
          <w:pPr>
            <w:pStyle w:val="a4"/>
            <w:jc w:val="center"/>
            <w:rPr>
              <w:sz w:val="8"/>
              <w:szCs w:val="17"/>
              <w:lang w:val="kk-KZ"/>
            </w:rPr>
          </w:pPr>
        </w:p>
        <w:p w:rsidR="0099450F" w:rsidRPr="00EF0B36" w:rsidRDefault="0099450F" w:rsidP="00C44FC0">
          <w:pPr>
            <w:pStyle w:val="a4"/>
            <w:jc w:val="center"/>
            <w:rPr>
              <w:rFonts w:ascii="Tahoma" w:hAnsi="Tahoma" w:cs="Tahoma"/>
              <w:sz w:val="22"/>
              <w:szCs w:val="22"/>
              <w:lang w:val="ru-RU"/>
            </w:rPr>
          </w:pPr>
          <w:r>
            <w:rPr>
              <w:sz w:val="17"/>
              <w:szCs w:val="17"/>
              <w:lang w:val="kk-KZ"/>
            </w:rPr>
            <w:t xml:space="preserve">Кафедра внутренних болезней </w:t>
          </w:r>
        </w:p>
      </w:tc>
      <w:tc>
        <w:tcPr>
          <w:tcW w:w="5387" w:type="dxa"/>
          <w:vMerge w:val="restart"/>
          <w:tcBorders>
            <w:top w:val="double" w:sz="4" w:space="0" w:color="auto"/>
            <w:left w:val="double" w:sz="4" w:space="0" w:color="auto"/>
            <w:bottom w:val="double" w:sz="4" w:space="0" w:color="auto"/>
            <w:right w:val="double" w:sz="4" w:space="0" w:color="auto"/>
          </w:tcBorders>
          <w:shd w:val="clear" w:color="auto" w:fill="auto"/>
        </w:tcPr>
        <w:p w:rsidR="0099450F" w:rsidRPr="00EF0B36" w:rsidRDefault="0099450F" w:rsidP="00EF0B36">
          <w:pPr>
            <w:jc w:val="center"/>
            <w:rPr>
              <w:sz w:val="8"/>
              <w:szCs w:val="17"/>
              <w:lang w:val="kk-KZ"/>
            </w:rPr>
          </w:pPr>
        </w:p>
        <w:p w:rsidR="0099450F" w:rsidRPr="00EF0B36" w:rsidRDefault="0099450F" w:rsidP="00E1092B">
          <w:pPr>
            <w:jc w:val="center"/>
            <w:rPr>
              <w:sz w:val="17"/>
              <w:szCs w:val="17"/>
              <w:lang w:val="kk-KZ"/>
            </w:rPr>
          </w:pPr>
          <w:r>
            <w:rPr>
              <w:sz w:val="17"/>
              <w:szCs w:val="17"/>
              <w:lang w:val="kk-KZ"/>
            </w:rPr>
            <w:t>Список научных трудов</w:t>
          </w:r>
        </w:p>
      </w:tc>
      <w:tc>
        <w:tcPr>
          <w:tcW w:w="2195" w:type="dxa"/>
          <w:tcBorders>
            <w:top w:val="double" w:sz="4" w:space="0" w:color="auto"/>
            <w:left w:val="double" w:sz="4" w:space="0" w:color="auto"/>
            <w:bottom w:val="double" w:sz="4" w:space="0" w:color="auto"/>
            <w:right w:val="double" w:sz="4" w:space="0" w:color="auto"/>
          </w:tcBorders>
          <w:shd w:val="clear" w:color="auto" w:fill="auto"/>
          <w:hideMark/>
        </w:tcPr>
        <w:p w:rsidR="0099450F" w:rsidRPr="00931EBE" w:rsidRDefault="0099450F" w:rsidP="00931EBE">
          <w:pPr>
            <w:pStyle w:val="a4"/>
            <w:jc w:val="center"/>
            <w:rPr>
              <w:color w:val="7030A0"/>
              <w:sz w:val="22"/>
              <w:szCs w:val="22"/>
              <w:lang w:val="kk-KZ"/>
            </w:rPr>
          </w:pPr>
          <w:r w:rsidRPr="00EF0B36">
            <w:rPr>
              <w:color w:val="7030A0"/>
              <w:sz w:val="17"/>
              <w:szCs w:val="17"/>
            </w:rPr>
            <w:t xml:space="preserve">Редакция: </w:t>
          </w:r>
          <w:r>
            <w:rPr>
              <w:color w:val="7030A0"/>
              <w:sz w:val="17"/>
              <w:szCs w:val="17"/>
              <w:lang w:val="kk-KZ"/>
            </w:rPr>
            <w:t>1</w:t>
          </w:r>
        </w:p>
      </w:tc>
    </w:tr>
    <w:tr w:rsidR="0099450F" w:rsidRPr="00EF0B36" w:rsidTr="00404D79">
      <w:trPr>
        <w:trHeight w:val="224"/>
      </w:trPr>
      <w:tc>
        <w:tcPr>
          <w:tcW w:w="1349" w:type="dxa"/>
          <w:vMerge/>
          <w:tcBorders>
            <w:top w:val="double" w:sz="4" w:space="0" w:color="auto"/>
            <w:left w:val="double" w:sz="4" w:space="0" w:color="auto"/>
            <w:bottom w:val="double" w:sz="4" w:space="0" w:color="auto"/>
            <w:right w:val="double" w:sz="4" w:space="0" w:color="auto"/>
          </w:tcBorders>
          <w:shd w:val="clear" w:color="auto" w:fill="auto"/>
          <w:vAlign w:val="center"/>
          <w:hideMark/>
        </w:tcPr>
        <w:p w:rsidR="0099450F" w:rsidRPr="00EF0B36" w:rsidRDefault="0099450F" w:rsidP="00243396">
          <w:pPr>
            <w:rPr>
              <w:sz w:val="22"/>
              <w:szCs w:val="22"/>
              <w:lang w:eastAsia="en-US"/>
            </w:rPr>
          </w:pPr>
        </w:p>
      </w:tc>
      <w:tc>
        <w:tcPr>
          <w:tcW w:w="6237" w:type="dxa"/>
          <w:vMerge/>
          <w:tcBorders>
            <w:top w:val="double" w:sz="4" w:space="0" w:color="auto"/>
            <w:left w:val="double" w:sz="4" w:space="0" w:color="auto"/>
            <w:bottom w:val="double" w:sz="4" w:space="0" w:color="auto"/>
            <w:right w:val="double" w:sz="4" w:space="0" w:color="auto"/>
          </w:tcBorders>
          <w:shd w:val="clear" w:color="auto" w:fill="auto"/>
          <w:vAlign w:val="center"/>
          <w:hideMark/>
        </w:tcPr>
        <w:p w:rsidR="0099450F" w:rsidRPr="00EF0B36" w:rsidRDefault="0099450F" w:rsidP="00243396">
          <w:pPr>
            <w:rPr>
              <w:rFonts w:ascii="Tahoma" w:hAnsi="Tahoma" w:cs="Tahoma"/>
              <w:sz w:val="22"/>
              <w:szCs w:val="22"/>
              <w:lang w:eastAsia="en-US"/>
            </w:rPr>
          </w:pPr>
        </w:p>
      </w:tc>
      <w:tc>
        <w:tcPr>
          <w:tcW w:w="5387" w:type="dxa"/>
          <w:vMerge/>
          <w:tcBorders>
            <w:top w:val="double" w:sz="4" w:space="0" w:color="auto"/>
            <w:left w:val="double" w:sz="4" w:space="0" w:color="auto"/>
            <w:bottom w:val="double" w:sz="4" w:space="0" w:color="auto"/>
            <w:right w:val="double" w:sz="4" w:space="0" w:color="auto"/>
          </w:tcBorders>
          <w:shd w:val="clear" w:color="auto" w:fill="auto"/>
          <w:vAlign w:val="center"/>
          <w:hideMark/>
        </w:tcPr>
        <w:p w:rsidR="0099450F" w:rsidRPr="00EF0B36" w:rsidRDefault="0099450F" w:rsidP="00243396">
          <w:pPr>
            <w:rPr>
              <w:sz w:val="17"/>
              <w:szCs w:val="17"/>
              <w:lang w:val="kk-KZ" w:eastAsia="en-US"/>
            </w:rPr>
          </w:pPr>
        </w:p>
      </w:tc>
      <w:tc>
        <w:tcPr>
          <w:tcW w:w="2195" w:type="dxa"/>
          <w:tcBorders>
            <w:top w:val="double" w:sz="4" w:space="0" w:color="auto"/>
            <w:left w:val="double" w:sz="4" w:space="0" w:color="auto"/>
            <w:bottom w:val="double" w:sz="4" w:space="0" w:color="auto"/>
            <w:right w:val="double" w:sz="4" w:space="0" w:color="auto"/>
          </w:tcBorders>
          <w:shd w:val="clear" w:color="auto" w:fill="auto"/>
          <w:hideMark/>
        </w:tcPr>
        <w:p w:rsidR="0099450F" w:rsidRPr="00EF0B36" w:rsidRDefault="0099450F" w:rsidP="00EF0B36">
          <w:pPr>
            <w:pStyle w:val="a4"/>
            <w:jc w:val="center"/>
            <w:rPr>
              <w:color w:val="7030A0"/>
              <w:sz w:val="17"/>
              <w:szCs w:val="17"/>
            </w:rPr>
          </w:pPr>
          <w:r w:rsidRPr="00EF0B36">
            <w:rPr>
              <w:color w:val="7030A0"/>
              <w:sz w:val="17"/>
              <w:szCs w:val="17"/>
            </w:rPr>
            <w:t xml:space="preserve">Страница </w:t>
          </w:r>
          <w:r w:rsidRPr="00EF0B36">
            <w:rPr>
              <w:color w:val="7030A0"/>
              <w:sz w:val="17"/>
              <w:szCs w:val="17"/>
              <w:lang w:val="en-US"/>
            </w:rPr>
            <w:fldChar w:fldCharType="begin"/>
          </w:r>
          <w:r w:rsidRPr="00EF0B36">
            <w:rPr>
              <w:color w:val="7030A0"/>
              <w:sz w:val="17"/>
              <w:szCs w:val="17"/>
              <w:lang w:val="en-US"/>
            </w:rPr>
            <w:instrText>PAGE  \* Arabic  \* MERGEFORMAT</w:instrText>
          </w:r>
          <w:r w:rsidRPr="00EF0B36">
            <w:rPr>
              <w:color w:val="7030A0"/>
              <w:sz w:val="17"/>
              <w:szCs w:val="17"/>
              <w:lang w:val="en-US"/>
            </w:rPr>
            <w:fldChar w:fldCharType="separate"/>
          </w:r>
          <w:r w:rsidR="00BD49FF">
            <w:rPr>
              <w:noProof/>
              <w:color w:val="7030A0"/>
              <w:sz w:val="17"/>
              <w:szCs w:val="17"/>
              <w:lang w:val="en-US"/>
            </w:rPr>
            <w:t>4</w:t>
          </w:r>
          <w:r w:rsidRPr="00EF0B36">
            <w:rPr>
              <w:color w:val="7030A0"/>
              <w:sz w:val="17"/>
              <w:szCs w:val="17"/>
              <w:lang w:val="en-US"/>
            </w:rPr>
            <w:fldChar w:fldCharType="end"/>
          </w:r>
          <w:r w:rsidRPr="00EF0B36">
            <w:rPr>
              <w:color w:val="7030A0"/>
              <w:sz w:val="17"/>
              <w:szCs w:val="17"/>
            </w:rPr>
            <w:t xml:space="preserve"> из</w:t>
          </w:r>
          <w:r w:rsidRPr="00EF0B36">
            <w:rPr>
              <w:color w:val="7030A0"/>
              <w:sz w:val="17"/>
              <w:szCs w:val="17"/>
              <w:lang w:val="kk-KZ"/>
            </w:rPr>
            <w:t xml:space="preserve"> </w:t>
          </w:r>
          <w:r w:rsidRPr="00EF0B36">
            <w:rPr>
              <w:color w:val="7030A0"/>
              <w:sz w:val="17"/>
              <w:szCs w:val="17"/>
            </w:rPr>
            <w:fldChar w:fldCharType="begin"/>
          </w:r>
          <w:r w:rsidRPr="00EF0B36">
            <w:rPr>
              <w:color w:val="7030A0"/>
              <w:sz w:val="17"/>
              <w:szCs w:val="17"/>
            </w:rPr>
            <w:instrText>NUMPAGES  \* Arabic  \* MERGEFORMAT</w:instrText>
          </w:r>
          <w:r w:rsidRPr="00EF0B36">
            <w:rPr>
              <w:color w:val="7030A0"/>
              <w:sz w:val="17"/>
              <w:szCs w:val="17"/>
            </w:rPr>
            <w:fldChar w:fldCharType="separate"/>
          </w:r>
          <w:r w:rsidR="00BD49FF" w:rsidRPr="00BD49FF">
            <w:rPr>
              <w:noProof/>
              <w:color w:val="7030A0"/>
              <w:sz w:val="17"/>
              <w:szCs w:val="17"/>
              <w:lang w:val="en-US"/>
            </w:rPr>
            <w:t>12</w:t>
          </w:r>
          <w:r w:rsidRPr="00EF0B36">
            <w:rPr>
              <w:noProof/>
              <w:color w:val="7030A0"/>
              <w:sz w:val="17"/>
              <w:szCs w:val="17"/>
              <w:lang w:val="en-US"/>
            </w:rPr>
            <w:fldChar w:fldCharType="end"/>
          </w:r>
        </w:p>
      </w:tc>
    </w:tr>
  </w:tbl>
  <w:p w:rsidR="0099450F" w:rsidRPr="00243396" w:rsidRDefault="0099450F">
    <w:pPr>
      <w:pStyle w:val="a4"/>
      <w:rPr>
        <w:sz w:val="20"/>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65" w:type="dxa"/>
      <w:tblInd w:w="70" w:type="dxa"/>
      <w:tblBorders>
        <w:bottom w:val="thinThickSmallGap" w:sz="18" w:space="0" w:color="auto"/>
      </w:tblBorders>
      <w:tblLayout w:type="fixed"/>
      <w:tblCellMar>
        <w:left w:w="70" w:type="dxa"/>
        <w:right w:w="70" w:type="dxa"/>
      </w:tblCellMar>
      <w:tblLook w:val="0000" w:firstRow="0" w:lastRow="0" w:firstColumn="0" w:lastColumn="0" w:noHBand="0" w:noVBand="0"/>
    </w:tblPr>
    <w:tblGrid>
      <w:gridCol w:w="4253"/>
      <w:gridCol w:w="1436"/>
      <w:gridCol w:w="4376"/>
    </w:tblGrid>
    <w:tr w:rsidR="0099450F" w:rsidRPr="00873147">
      <w:trPr>
        <w:cantSplit/>
        <w:trHeight w:val="68"/>
      </w:trPr>
      <w:tc>
        <w:tcPr>
          <w:tcW w:w="4253" w:type="dxa"/>
          <w:vMerge w:val="restart"/>
          <w:vAlign w:val="center"/>
        </w:tcPr>
        <w:p w:rsidR="0099450F" w:rsidRPr="00873147" w:rsidRDefault="0099450F" w:rsidP="00B763B3">
          <w:pPr>
            <w:spacing w:before="120"/>
            <w:jc w:val="center"/>
            <w:rPr>
              <w:rFonts w:ascii="Tahoma" w:hAnsi="Tahoma" w:cs="Tahoma"/>
              <w:b/>
              <w:bCs/>
              <w:sz w:val="17"/>
              <w:szCs w:val="17"/>
              <w:lang w:val="kk-KZ"/>
            </w:rPr>
          </w:pPr>
          <w:r w:rsidRPr="00873147">
            <w:rPr>
              <w:rFonts w:ascii="Tahoma" w:hAnsi="Tahoma" w:cs="Tahoma"/>
              <w:b/>
              <w:bCs/>
              <w:sz w:val="17"/>
              <w:szCs w:val="17"/>
              <w:lang w:val="kk-KZ"/>
            </w:rPr>
            <w:t>С.Ж.АСФЕНДИЯРОВ АТЫНДАҒЫ</w:t>
          </w:r>
        </w:p>
        <w:p w:rsidR="0099450F" w:rsidRPr="00873147" w:rsidRDefault="0099450F" w:rsidP="00B763B3">
          <w:pPr>
            <w:jc w:val="center"/>
            <w:rPr>
              <w:rFonts w:ascii="Tahoma" w:hAnsi="Tahoma" w:cs="Tahoma"/>
              <w:b/>
              <w:bCs/>
              <w:sz w:val="17"/>
              <w:szCs w:val="17"/>
              <w:lang w:val="kk-KZ"/>
            </w:rPr>
          </w:pPr>
          <w:r w:rsidRPr="00873147">
            <w:rPr>
              <w:rFonts w:ascii="Tahoma" w:hAnsi="Tahoma" w:cs="Tahoma"/>
              <w:b/>
              <w:bCs/>
              <w:sz w:val="17"/>
              <w:szCs w:val="17"/>
              <w:lang w:val="kk-KZ"/>
            </w:rPr>
            <w:t xml:space="preserve">ҚАЗАҚ ҰЛТТЫҚ МЕДИЦИНА УНИВЕРСИТЕТІ </w:t>
          </w:r>
        </w:p>
      </w:tc>
      <w:tc>
        <w:tcPr>
          <w:tcW w:w="1436" w:type="dxa"/>
          <w:vAlign w:val="center"/>
        </w:tcPr>
        <w:p w:rsidR="0099450F" w:rsidRPr="00873147" w:rsidRDefault="0099450F" w:rsidP="00B763B3">
          <w:pPr>
            <w:jc w:val="center"/>
            <w:rPr>
              <w:rFonts w:ascii="Tahoma" w:hAnsi="Tahoma" w:cs="Tahoma"/>
              <w:sz w:val="17"/>
              <w:szCs w:val="17"/>
            </w:rPr>
          </w:pPr>
          <w:r w:rsidRPr="00873147">
            <w:rPr>
              <w:rFonts w:ascii="Tahoma" w:hAnsi="Tahoma" w:cs="Tahoma"/>
              <w:noProof/>
              <w:sz w:val="17"/>
              <w:szCs w:val="17"/>
            </w:rPr>
            <w:drawing>
              <wp:anchor distT="0" distB="0" distL="114300" distR="114300" simplePos="0" relativeHeight="251657728" behindDoc="0" locked="0" layoutInCell="1" allowOverlap="1" wp14:anchorId="0725E5E3" wp14:editId="53F0E9FD">
                <wp:simplePos x="0" y="0"/>
                <wp:positionH relativeFrom="column">
                  <wp:posOffset>135890</wp:posOffset>
                </wp:positionH>
                <wp:positionV relativeFrom="paragraph">
                  <wp:posOffset>-13970</wp:posOffset>
                </wp:positionV>
                <wp:extent cx="633095" cy="541020"/>
                <wp:effectExtent l="0" t="0" r="0" b="0"/>
                <wp:wrapNone/>
                <wp:docPr id="3"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1">
                          <a:extLst>
                            <a:ext uri="{28A0092B-C50C-407E-A947-70E740481C1C}">
                              <a14:useLocalDpi xmlns:a14="http://schemas.microsoft.com/office/drawing/2010/main" val="0"/>
                            </a:ext>
                          </a:extLst>
                        </a:blip>
                        <a:srcRect l="-1057" r="56750"/>
                        <a:stretch>
                          <a:fillRect/>
                        </a:stretch>
                      </pic:blipFill>
                      <pic:spPr bwMode="auto">
                        <a:xfrm>
                          <a:off x="0" y="0"/>
                          <a:ext cx="633095" cy="5410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76" w:type="dxa"/>
          <w:vMerge w:val="restart"/>
          <w:vAlign w:val="center"/>
        </w:tcPr>
        <w:p w:rsidR="0099450F" w:rsidRPr="00873147" w:rsidRDefault="0099450F" w:rsidP="00B763B3">
          <w:pPr>
            <w:spacing w:before="120"/>
            <w:jc w:val="center"/>
            <w:rPr>
              <w:rFonts w:ascii="Tahoma" w:hAnsi="Tahoma" w:cs="Tahoma"/>
              <w:b/>
              <w:bCs/>
              <w:sz w:val="17"/>
              <w:szCs w:val="17"/>
            </w:rPr>
          </w:pPr>
          <w:r w:rsidRPr="00873147">
            <w:rPr>
              <w:rFonts w:ascii="Tahoma" w:hAnsi="Tahoma" w:cs="Tahoma"/>
              <w:b/>
              <w:bCs/>
              <w:sz w:val="17"/>
              <w:szCs w:val="17"/>
            </w:rPr>
            <w:t>КАЗАХСКИЙ НАЦИОНАЛЬНЫЙ МЕДИЦИНСКИЙ  УНИВЕРСИТЕТ ИМЕНИ  С.Д.АСФЕНДИЯРОВА</w:t>
          </w:r>
        </w:p>
      </w:tc>
    </w:tr>
    <w:tr w:rsidR="0099450F" w:rsidRPr="00873147">
      <w:trPr>
        <w:cantSplit/>
        <w:trHeight w:val="682"/>
      </w:trPr>
      <w:tc>
        <w:tcPr>
          <w:tcW w:w="4253" w:type="dxa"/>
          <w:vMerge/>
          <w:vAlign w:val="center"/>
        </w:tcPr>
        <w:p w:rsidR="0099450F" w:rsidRPr="00873147" w:rsidRDefault="0099450F" w:rsidP="00B763B3">
          <w:pPr>
            <w:jc w:val="center"/>
            <w:rPr>
              <w:rFonts w:ascii="Tahoma" w:hAnsi="Tahoma" w:cs="Tahoma"/>
              <w:b/>
              <w:bCs/>
              <w:sz w:val="17"/>
              <w:szCs w:val="17"/>
              <w:lang w:val="kk-KZ"/>
            </w:rPr>
          </w:pPr>
        </w:p>
      </w:tc>
      <w:tc>
        <w:tcPr>
          <w:tcW w:w="1436" w:type="dxa"/>
          <w:vAlign w:val="center"/>
        </w:tcPr>
        <w:p w:rsidR="0099450F" w:rsidRPr="00873147" w:rsidRDefault="0099450F" w:rsidP="00B763B3">
          <w:pPr>
            <w:jc w:val="center"/>
            <w:rPr>
              <w:rFonts w:ascii="Tahoma" w:hAnsi="Tahoma" w:cs="Tahoma"/>
              <w:sz w:val="17"/>
              <w:szCs w:val="17"/>
            </w:rPr>
          </w:pPr>
        </w:p>
      </w:tc>
      <w:tc>
        <w:tcPr>
          <w:tcW w:w="4376" w:type="dxa"/>
          <w:vMerge/>
          <w:vAlign w:val="center"/>
        </w:tcPr>
        <w:p w:rsidR="0099450F" w:rsidRPr="00873147" w:rsidRDefault="0099450F" w:rsidP="00B763B3">
          <w:pPr>
            <w:spacing w:before="120"/>
            <w:jc w:val="center"/>
            <w:rPr>
              <w:rFonts w:ascii="Tahoma" w:hAnsi="Tahoma" w:cs="Tahoma"/>
              <w:b/>
              <w:bCs/>
              <w:sz w:val="17"/>
              <w:szCs w:val="17"/>
            </w:rPr>
          </w:pPr>
        </w:p>
      </w:tc>
    </w:tr>
    <w:tr w:rsidR="0099450F" w:rsidRPr="00873147">
      <w:trPr>
        <w:cantSplit/>
        <w:trHeight w:val="279"/>
      </w:trPr>
      <w:tc>
        <w:tcPr>
          <w:tcW w:w="10065" w:type="dxa"/>
          <w:gridSpan w:val="3"/>
          <w:tcBorders>
            <w:bottom w:val="thinThickSmallGap" w:sz="18" w:space="0" w:color="auto"/>
          </w:tcBorders>
          <w:vAlign w:val="center"/>
        </w:tcPr>
        <w:p w:rsidR="0099450F" w:rsidRPr="00873147" w:rsidRDefault="0099450F" w:rsidP="00CD5135">
          <w:pPr>
            <w:jc w:val="center"/>
            <w:rPr>
              <w:rFonts w:ascii="Tahoma" w:hAnsi="Tahoma" w:cs="Tahoma"/>
              <w:b/>
              <w:bCs/>
              <w:sz w:val="17"/>
              <w:szCs w:val="17"/>
            </w:rPr>
          </w:pPr>
          <w:r>
            <w:rPr>
              <w:rFonts w:ascii="Tahoma" w:hAnsi="Tahoma" w:cs="Tahoma"/>
              <w:b/>
              <w:bCs/>
              <w:sz w:val="17"/>
              <w:szCs w:val="17"/>
              <w:lang w:val="kk-KZ"/>
            </w:rPr>
            <w:t>ҒЫЛЫМИ (ҒЫЛЫМИ-ӘДІСТЕМЕЛІК) КЕҢЕС МАТЕРИАЛДАРЫ</w:t>
          </w:r>
          <w:r w:rsidRPr="00873147">
            <w:rPr>
              <w:rFonts w:ascii="Tahoma" w:hAnsi="Tahoma" w:cs="Tahoma"/>
              <w:b/>
              <w:bCs/>
              <w:sz w:val="17"/>
              <w:szCs w:val="17"/>
            </w:rPr>
            <w:t xml:space="preserve"> </w:t>
          </w:r>
        </w:p>
      </w:tc>
    </w:tr>
  </w:tbl>
  <w:p w:rsidR="0099450F" w:rsidRDefault="0099450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5.2pt;height:13.2pt" o:bullet="t">
        <v:imagedata r:id="rId1" o:title="BD21337_"/>
      </v:shape>
    </w:pict>
  </w:numPicBullet>
  <w:abstractNum w:abstractNumId="0">
    <w:nsid w:val="FFFFFF88"/>
    <w:multiLevelType w:val="singleLevel"/>
    <w:tmpl w:val="BEA08EF6"/>
    <w:lvl w:ilvl="0">
      <w:start w:val="1"/>
      <w:numFmt w:val="decimal"/>
      <w:pStyle w:val="a"/>
      <w:lvlText w:val="%1."/>
      <w:lvlJc w:val="left"/>
      <w:pPr>
        <w:tabs>
          <w:tab w:val="num" w:pos="474"/>
        </w:tabs>
        <w:ind w:left="474" w:hanging="360"/>
      </w:pPr>
    </w:lvl>
  </w:abstractNum>
  <w:abstractNum w:abstractNumId="1">
    <w:nsid w:val="04C525A8"/>
    <w:multiLevelType w:val="hybridMultilevel"/>
    <w:tmpl w:val="64625ABE"/>
    <w:lvl w:ilvl="0" w:tplc="BF06F39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76018B"/>
    <w:multiLevelType w:val="hybridMultilevel"/>
    <w:tmpl w:val="C72442F2"/>
    <w:lvl w:ilvl="0" w:tplc="04190011">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
    <w:nsid w:val="169B75E1"/>
    <w:multiLevelType w:val="hybridMultilevel"/>
    <w:tmpl w:val="3202D36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9C37A7A"/>
    <w:multiLevelType w:val="hybridMultilevel"/>
    <w:tmpl w:val="EAB00F3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0C021E6"/>
    <w:multiLevelType w:val="hybridMultilevel"/>
    <w:tmpl w:val="504CC86A"/>
    <w:lvl w:ilvl="0" w:tplc="04190011">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6">
    <w:nsid w:val="268B5230"/>
    <w:multiLevelType w:val="multilevel"/>
    <w:tmpl w:val="8ED88A9C"/>
    <w:lvl w:ilvl="0">
      <w:start w:val="3"/>
      <w:numFmt w:val="none"/>
      <w:pStyle w:val="5"/>
      <w:lvlText w:val="4"/>
      <w:lvlJc w:val="left"/>
      <w:pPr>
        <w:tabs>
          <w:tab w:val="num" w:pos="360"/>
        </w:tabs>
        <w:ind w:left="360" w:hanging="360"/>
      </w:pPr>
      <w:rPr>
        <w:rFonts w:hint="default"/>
      </w:rPr>
    </w:lvl>
    <w:lvl w:ilvl="1">
      <w:start w:val="1"/>
      <w:numFmt w:val="decimal"/>
      <w:lvlText w:val="%1.%2."/>
      <w:lvlJc w:val="left"/>
      <w:pPr>
        <w:tabs>
          <w:tab w:val="num" w:pos="405"/>
        </w:tabs>
        <w:ind w:left="405" w:hanging="360"/>
      </w:pPr>
      <w:rPr>
        <w:rFonts w:hint="default"/>
      </w:rPr>
    </w:lvl>
    <w:lvl w:ilvl="2">
      <w:start w:val="1"/>
      <w:numFmt w:val="decimal"/>
      <w:lvlText w:val="%1.%2.%3."/>
      <w:lvlJc w:val="left"/>
      <w:pPr>
        <w:tabs>
          <w:tab w:val="num" w:pos="810"/>
        </w:tabs>
        <w:ind w:left="810" w:hanging="720"/>
      </w:pPr>
      <w:rPr>
        <w:rFonts w:hint="default"/>
      </w:rPr>
    </w:lvl>
    <w:lvl w:ilvl="3">
      <w:start w:val="1"/>
      <w:numFmt w:val="decimal"/>
      <w:lvlText w:val="%1.%2.%3.%4."/>
      <w:lvlJc w:val="left"/>
      <w:pPr>
        <w:tabs>
          <w:tab w:val="num" w:pos="855"/>
        </w:tabs>
        <w:ind w:left="855" w:hanging="720"/>
      </w:pPr>
      <w:rPr>
        <w:rFonts w:hint="default"/>
      </w:rPr>
    </w:lvl>
    <w:lvl w:ilvl="4">
      <w:start w:val="1"/>
      <w:numFmt w:val="decimal"/>
      <w:lvlText w:val="%1.%2.%3.%4.%5."/>
      <w:lvlJc w:val="left"/>
      <w:pPr>
        <w:tabs>
          <w:tab w:val="num" w:pos="1260"/>
        </w:tabs>
        <w:ind w:left="1260" w:hanging="1080"/>
      </w:pPr>
      <w:rPr>
        <w:rFonts w:hint="default"/>
      </w:rPr>
    </w:lvl>
    <w:lvl w:ilvl="5">
      <w:start w:val="1"/>
      <w:numFmt w:val="decimal"/>
      <w:lvlText w:val="%1.%2.%3.%4.%5.%6."/>
      <w:lvlJc w:val="left"/>
      <w:pPr>
        <w:tabs>
          <w:tab w:val="num" w:pos="1305"/>
        </w:tabs>
        <w:ind w:left="1305" w:hanging="1080"/>
      </w:pPr>
      <w:rPr>
        <w:rFonts w:hint="default"/>
      </w:rPr>
    </w:lvl>
    <w:lvl w:ilvl="6">
      <w:start w:val="1"/>
      <w:numFmt w:val="decimal"/>
      <w:lvlText w:val="%1.%2.%3.%4.%5.%6.%7."/>
      <w:lvlJc w:val="left"/>
      <w:pPr>
        <w:tabs>
          <w:tab w:val="num" w:pos="1350"/>
        </w:tabs>
        <w:ind w:left="1350" w:hanging="1080"/>
      </w:pPr>
      <w:rPr>
        <w:rFonts w:hint="default"/>
      </w:rPr>
    </w:lvl>
    <w:lvl w:ilvl="7">
      <w:start w:val="1"/>
      <w:numFmt w:val="decimal"/>
      <w:lvlText w:val="%1.%2.%3.%4.%5.%6.%7.%8."/>
      <w:lvlJc w:val="left"/>
      <w:pPr>
        <w:tabs>
          <w:tab w:val="num" w:pos="1755"/>
        </w:tabs>
        <w:ind w:left="1755" w:hanging="1440"/>
      </w:pPr>
      <w:rPr>
        <w:rFonts w:hint="default"/>
      </w:rPr>
    </w:lvl>
    <w:lvl w:ilvl="8">
      <w:start w:val="1"/>
      <w:numFmt w:val="decimal"/>
      <w:lvlText w:val="%1.%2.%3.%4.%5.%6.%7.%8.%9."/>
      <w:lvlJc w:val="left"/>
      <w:pPr>
        <w:tabs>
          <w:tab w:val="num" w:pos="1800"/>
        </w:tabs>
        <w:ind w:left="1800" w:hanging="1440"/>
      </w:pPr>
      <w:rPr>
        <w:rFonts w:hint="default"/>
      </w:rPr>
    </w:lvl>
  </w:abstractNum>
  <w:abstractNum w:abstractNumId="7">
    <w:nsid w:val="2766362B"/>
    <w:multiLevelType w:val="hybridMultilevel"/>
    <w:tmpl w:val="7A70ACD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A8B3F0F"/>
    <w:multiLevelType w:val="hybridMultilevel"/>
    <w:tmpl w:val="BA025FD4"/>
    <w:lvl w:ilvl="0" w:tplc="04190001">
      <w:start w:val="1"/>
      <w:numFmt w:val="bullet"/>
      <w:lvlText w:val=""/>
      <w:lvlJc w:val="left"/>
      <w:pPr>
        <w:ind w:left="1440" w:hanging="360"/>
      </w:pPr>
      <w:rPr>
        <w:rFonts w:ascii="Symbol" w:hAnsi="Symbol"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2CFD2C81"/>
    <w:multiLevelType w:val="hybridMultilevel"/>
    <w:tmpl w:val="2210132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2DFD7CB2"/>
    <w:multiLevelType w:val="hybridMultilevel"/>
    <w:tmpl w:val="26A600C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2E72066F"/>
    <w:multiLevelType w:val="multilevel"/>
    <w:tmpl w:val="31CCC5CA"/>
    <w:lvl w:ilvl="0">
      <w:start w:val="1"/>
      <w:numFmt w:val="decimal"/>
      <w:lvlText w:val="%1."/>
      <w:lvlJc w:val="left"/>
      <w:pPr>
        <w:ind w:left="360" w:hanging="360"/>
      </w:pPr>
      <w:rPr>
        <w:rFonts w:ascii="Times New Roman" w:eastAsia="Times New Roman" w:hAnsi="Times New Roman" w:cs="Times New Roman"/>
        <w:b w:val="0"/>
        <w:sz w:val="28"/>
        <w:szCs w:val="28"/>
      </w:rPr>
    </w:lvl>
    <w:lvl w:ilvl="1">
      <w:start w:val="2"/>
      <w:numFmt w:val="decimal"/>
      <w:isLgl/>
      <w:lvlText w:val="%1.%2"/>
      <w:lvlJc w:val="left"/>
      <w:pPr>
        <w:ind w:left="780" w:hanging="360"/>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80" w:hanging="1440"/>
      </w:pPr>
      <w:rPr>
        <w:rFonts w:hint="default"/>
      </w:rPr>
    </w:lvl>
    <w:lvl w:ilvl="8">
      <w:start w:val="1"/>
      <w:numFmt w:val="decimal"/>
      <w:isLgl/>
      <w:lvlText w:val="%1.%2.%3.%4.%5.%6.%7.%8.%9"/>
      <w:lvlJc w:val="left"/>
      <w:pPr>
        <w:ind w:left="5160" w:hanging="1800"/>
      </w:pPr>
      <w:rPr>
        <w:rFonts w:hint="default"/>
      </w:rPr>
    </w:lvl>
  </w:abstractNum>
  <w:abstractNum w:abstractNumId="12">
    <w:nsid w:val="30D34A57"/>
    <w:multiLevelType w:val="hybridMultilevel"/>
    <w:tmpl w:val="5E1A7984"/>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2047EA3"/>
    <w:multiLevelType w:val="hybridMultilevel"/>
    <w:tmpl w:val="172C37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2867E4B"/>
    <w:multiLevelType w:val="multilevel"/>
    <w:tmpl w:val="B13607E8"/>
    <w:lvl w:ilvl="0">
      <w:start w:val="5"/>
      <w:numFmt w:val="decimal"/>
      <w:pStyle w:val="7"/>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358161A7"/>
    <w:multiLevelType w:val="hybridMultilevel"/>
    <w:tmpl w:val="21089FD6"/>
    <w:lvl w:ilvl="0" w:tplc="8C089B1A">
      <w:start w:val="1"/>
      <w:numFmt w:val="bullet"/>
      <w:lvlText w:val=""/>
      <w:lvlJc w:val="left"/>
      <w:pPr>
        <w:tabs>
          <w:tab w:val="num" w:pos="720"/>
        </w:tabs>
        <w:ind w:left="720" w:hanging="360"/>
      </w:pPr>
      <w:rPr>
        <w:rFonts w:ascii="Symbol" w:hAnsi="Symbol" w:hint="default"/>
      </w:rPr>
    </w:lvl>
    <w:lvl w:ilvl="1" w:tplc="947E2A7C" w:tentative="1">
      <w:start w:val="1"/>
      <w:numFmt w:val="bullet"/>
      <w:lvlText w:val="•"/>
      <w:lvlJc w:val="left"/>
      <w:pPr>
        <w:tabs>
          <w:tab w:val="num" w:pos="1440"/>
        </w:tabs>
        <w:ind w:left="1440" w:hanging="360"/>
      </w:pPr>
      <w:rPr>
        <w:rFonts w:ascii="Arial" w:hAnsi="Arial" w:hint="default"/>
      </w:rPr>
    </w:lvl>
    <w:lvl w:ilvl="2" w:tplc="34E47EC4" w:tentative="1">
      <w:start w:val="1"/>
      <w:numFmt w:val="bullet"/>
      <w:lvlText w:val="•"/>
      <w:lvlJc w:val="left"/>
      <w:pPr>
        <w:tabs>
          <w:tab w:val="num" w:pos="2160"/>
        </w:tabs>
        <w:ind w:left="2160" w:hanging="360"/>
      </w:pPr>
      <w:rPr>
        <w:rFonts w:ascii="Arial" w:hAnsi="Arial" w:hint="default"/>
      </w:rPr>
    </w:lvl>
    <w:lvl w:ilvl="3" w:tplc="989070FE" w:tentative="1">
      <w:start w:val="1"/>
      <w:numFmt w:val="bullet"/>
      <w:lvlText w:val="•"/>
      <w:lvlJc w:val="left"/>
      <w:pPr>
        <w:tabs>
          <w:tab w:val="num" w:pos="2880"/>
        </w:tabs>
        <w:ind w:left="2880" w:hanging="360"/>
      </w:pPr>
      <w:rPr>
        <w:rFonts w:ascii="Arial" w:hAnsi="Arial" w:hint="default"/>
      </w:rPr>
    </w:lvl>
    <w:lvl w:ilvl="4" w:tplc="40DEF066" w:tentative="1">
      <w:start w:val="1"/>
      <w:numFmt w:val="bullet"/>
      <w:lvlText w:val="•"/>
      <w:lvlJc w:val="left"/>
      <w:pPr>
        <w:tabs>
          <w:tab w:val="num" w:pos="3600"/>
        </w:tabs>
        <w:ind w:left="3600" w:hanging="360"/>
      </w:pPr>
      <w:rPr>
        <w:rFonts w:ascii="Arial" w:hAnsi="Arial" w:hint="default"/>
      </w:rPr>
    </w:lvl>
    <w:lvl w:ilvl="5" w:tplc="08946DBA" w:tentative="1">
      <w:start w:val="1"/>
      <w:numFmt w:val="bullet"/>
      <w:lvlText w:val="•"/>
      <w:lvlJc w:val="left"/>
      <w:pPr>
        <w:tabs>
          <w:tab w:val="num" w:pos="4320"/>
        </w:tabs>
        <w:ind w:left="4320" w:hanging="360"/>
      </w:pPr>
      <w:rPr>
        <w:rFonts w:ascii="Arial" w:hAnsi="Arial" w:hint="default"/>
      </w:rPr>
    </w:lvl>
    <w:lvl w:ilvl="6" w:tplc="FA228FCE" w:tentative="1">
      <w:start w:val="1"/>
      <w:numFmt w:val="bullet"/>
      <w:lvlText w:val="•"/>
      <w:lvlJc w:val="left"/>
      <w:pPr>
        <w:tabs>
          <w:tab w:val="num" w:pos="5040"/>
        </w:tabs>
        <w:ind w:left="5040" w:hanging="360"/>
      </w:pPr>
      <w:rPr>
        <w:rFonts w:ascii="Arial" w:hAnsi="Arial" w:hint="default"/>
      </w:rPr>
    </w:lvl>
    <w:lvl w:ilvl="7" w:tplc="6F0CC356" w:tentative="1">
      <w:start w:val="1"/>
      <w:numFmt w:val="bullet"/>
      <w:lvlText w:val="•"/>
      <w:lvlJc w:val="left"/>
      <w:pPr>
        <w:tabs>
          <w:tab w:val="num" w:pos="5760"/>
        </w:tabs>
        <w:ind w:left="5760" w:hanging="360"/>
      </w:pPr>
      <w:rPr>
        <w:rFonts w:ascii="Arial" w:hAnsi="Arial" w:hint="default"/>
      </w:rPr>
    </w:lvl>
    <w:lvl w:ilvl="8" w:tplc="73226D7C" w:tentative="1">
      <w:start w:val="1"/>
      <w:numFmt w:val="bullet"/>
      <w:lvlText w:val="•"/>
      <w:lvlJc w:val="left"/>
      <w:pPr>
        <w:tabs>
          <w:tab w:val="num" w:pos="6480"/>
        </w:tabs>
        <w:ind w:left="6480" w:hanging="360"/>
      </w:pPr>
      <w:rPr>
        <w:rFonts w:ascii="Arial" w:hAnsi="Arial" w:hint="default"/>
      </w:rPr>
    </w:lvl>
  </w:abstractNum>
  <w:abstractNum w:abstractNumId="16">
    <w:nsid w:val="39280171"/>
    <w:multiLevelType w:val="hybridMultilevel"/>
    <w:tmpl w:val="3D52EB8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43223E4F"/>
    <w:multiLevelType w:val="hybridMultilevel"/>
    <w:tmpl w:val="8E04A7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4DA26C4"/>
    <w:multiLevelType w:val="hybridMultilevel"/>
    <w:tmpl w:val="29D8B81A"/>
    <w:lvl w:ilvl="0" w:tplc="43DCB056">
      <w:start w:val="1"/>
      <w:numFmt w:val="decimal"/>
      <w:lvlText w:val="%1."/>
      <w:lvlJc w:val="left"/>
      <w:pPr>
        <w:ind w:left="360" w:hanging="360"/>
      </w:pPr>
      <w:rPr>
        <w:rFonts w:hint="default"/>
        <w:b/>
        <w:lang w:val="x-none"/>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4C1D338A"/>
    <w:multiLevelType w:val="hybridMultilevel"/>
    <w:tmpl w:val="F2649F5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51155BE2"/>
    <w:multiLevelType w:val="hybridMultilevel"/>
    <w:tmpl w:val="54ACD70E"/>
    <w:lvl w:ilvl="0" w:tplc="04190001">
      <w:start w:val="1"/>
      <w:numFmt w:val="bullet"/>
      <w:lvlText w:val=""/>
      <w:lvlJc w:val="left"/>
      <w:pPr>
        <w:ind w:left="1854" w:hanging="360"/>
      </w:pPr>
      <w:rPr>
        <w:rFonts w:ascii="Symbol" w:hAnsi="Symbol"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21">
    <w:nsid w:val="54CB428A"/>
    <w:multiLevelType w:val="hybridMultilevel"/>
    <w:tmpl w:val="057A5FE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E953222"/>
    <w:multiLevelType w:val="hybridMultilevel"/>
    <w:tmpl w:val="213AF5E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3">
    <w:nsid w:val="62B34B89"/>
    <w:multiLevelType w:val="hybridMultilevel"/>
    <w:tmpl w:val="246A547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nsid w:val="653749FA"/>
    <w:multiLevelType w:val="hybridMultilevel"/>
    <w:tmpl w:val="4078BD04"/>
    <w:lvl w:ilvl="0" w:tplc="0419000F">
      <w:start w:val="3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C8B5888"/>
    <w:multiLevelType w:val="hybridMultilevel"/>
    <w:tmpl w:val="4AF029D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nsid w:val="718C5294"/>
    <w:multiLevelType w:val="hybridMultilevel"/>
    <w:tmpl w:val="66122DAE"/>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3252928"/>
    <w:multiLevelType w:val="hybridMultilevel"/>
    <w:tmpl w:val="559EEC74"/>
    <w:lvl w:ilvl="0" w:tplc="04190011">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748F6AC9"/>
    <w:multiLevelType w:val="hybridMultilevel"/>
    <w:tmpl w:val="E0FCA18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4CF6C77"/>
    <w:multiLevelType w:val="hybridMultilevel"/>
    <w:tmpl w:val="1FFA0F9A"/>
    <w:lvl w:ilvl="0" w:tplc="0BCE3E86">
      <w:start w:val="1"/>
      <w:numFmt w:val="decimal"/>
      <w:lvlText w:val="%1)"/>
      <w:lvlJc w:val="left"/>
      <w:pPr>
        <w:ind w:left="900" w:hanging="360"/>
      </w:pPr>
      <w:rPr>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0">
    <w:nsid w:val="778D2499"/>
    <w:multiLevelType w:val="hybridMultilevel"/>
    <w:tmpl w:val="9684DF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B997597"/>
    <w:multiLevelType w:val="hybridMultilevel"/>
    <w:tmpl w:val="CA6AD3D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4"/>
  </w:num>
  <w:num w:numId="3">
    <w:abstractNumId w:val="18"/>
  </w:num>
  <w:num w:numId="4">
    <w:abstractNumId w:val="7"/>
  </w:num>
  <w:num w:numId="5">
    <w:abstractNumId w:val="1"/>
  </w:num>
  <w:num w:numId="6">
    <w:abstractNumId w:val="5"/>
  </w:num>
  <w:num w:numId="7">
    <w:abstractNumId w:val="2"/>
  </w:num>
  <w:num w:numId="8">
    <w:abstractNumId w:val="0"/>
  </w:num>
  <w:num w:numId="9">
    <w:abstractNumId w:val="20"/>
  </w:num>
  <w:num w:numId="10">
    <w:abstractNumId w:val="30"/>
  </w:num>
  <w:num w:numId="11">
    <w:abstractNumId w:val="25"/>
  </w:num>
  <w:num w:numId="12">
    <w:abstractNumId w:val="10"/>
  </w:num>
  <w:num w:numId="13">
    <w:abstractNumId w:val="8"/>
  </w:num>
  <w:num w:numId="14">
    <w:abstractNumId w:val="28"/>
  </w:num>
  <w:num w:numId="15">
    <w:abstractNumId w:val="21"/>
  </w:num>
  <w:num w:numId="16">
    <w:abstractNumId w:val="31"/>
  </w:num>
  <w:num w:numId="17">
    <w:abstractNumId w:val="3"/>
  </w:num>
  <w:num w:numId="18">
    <w:abstractNumId w:val="4"/>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num>
  <w:num w:numId="21">
    <w:abstractNumId w:val="11"/>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19"/>
  </w:num>
  <w:num w:numId="25">
    <w:abstractNumId w:val="17"/>
  </w:num>
  <w:num w:numId="26">
    <w:abstractNumId w:val="24"/>
  </w:num>
  <w:num w:numId="27">
    <w:abstractNumId w:val="26"/>
  </w:num>
  <w:num w:numId="28">
    <w:abstractNumId w:val="15"/>
  </w:num>
  <w:num w:numId="29">
    <w:abstractNumId w:val="12"/>
  </w:num>
  <w:num w:numId="30">
    <w:abstractNumId w:val="16"/>
  </w:num>
  <w:num w:numId="31">
    <w:abstractNumId w:val="9"/>
  </w:num>
  <w:num w:numId="32">
    <w:abstractNumId w:val="2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hideSpellingErrors/>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5A8"/>
    <w:rsid w:val="00000F91"/>
    <w:rsid w:val="0000120E"/>
    <w:rsid w:val="000036EF"/>
    <w:rsid w:val="00003965"/>
    <w:rsid w:val="00003E7B"/>
    <w:rsid w:val="00003F15"/>
    <w:rsid w:val="0000534A"/>
    <w:rsid w:val="000058FA"/>
    <w:rsid w:val="00006E4C"/>
    <w:rsid w:val="000107C1"/>
    <w:rsid w:val="0001427E"/>
    <w:rsid w:val="00014942"/>
    <w:rsid w:val="0001644E"/>
    <w:rsid w:val="00022C97"/>
    <w:rsid w:val="00023338"/>
    <w:rsid w:val="00023A89"/>
    <w:rsid w:val="000248B1"/>
    <w:rsid w:val="00024922"/>
    <w:rsid w:val="00025E38"/>
    <w:rsid w:val="0003011C"/>
    <w:rsid w:val="00030653"/>
    <w:rsid w:val="00034230"/>
    <w:rsid w:val="00037C89"/>
    <w:rsid w:val="0004031A"/>
    <w:rsid w:val="000404C2"/>
    <w:rsid w:val="00053557"/>
    <w:rsid w:val="000609A6"/>
    <w:rsid w:val="00062164"/>
    <w:rsid w:val="00064084"/>
    <w:rsid w:val="0006410A"/>
    <w:rsid w:val="00065FDC"/>
    <w:rsid w:val="000714FF"/>
    <w:rsid w:val="00071525"/>
    <w:rsid w:val="00073AD8"/>
    <w:rsid w:val="00074AFC"/>
    <w:rsid w:val="00077367"/>
    <w:rsid w:val="00077966"/>
    <w:rsid w:val="00080B7A"/>
    <w:rsid w:val="00081C11"/>
    <w:rsid w:val="00083DE5"/>
    <w:rsid w:val="00085633"/>
    <w:rsid w:val="00085862"/>
    <w:rsid w:val="000865E3"/>
    <w:rsid w:val="00093B32"/>
    <w:rsid w:val="00095A2A"/>
    <w:rsid w:val="000A05B3"/>
    <w:rsid w:val="000A1171"/>
    <w:rsid w:val="000A1DC8"/>
    <w:rsid w:val="000A4A73"/>
    <w:rsid w:val="000A5E70"/>
    <w:rsid w:val="000A729E"/>
    <w:rsid w:val="000B0A7D"/>
    <w:rsid w:val="000B2A9D"/>
    <w:rsid w:val="000B6574"/>
    <w:rsid w:val="000B7E4E"/>
    <w:rsid w:val="000C0255"/>
    <w:rsid w:val="000C0B6E"/>
    <w:rsid w:val="000C0C1E"/>
    <w:rsid w:val="000C3B8A"/>
    <w:rsid w:val="000C3B8F"/>
    <w:rsid w:val="000C3DB6"/>
    <w:rsid w:val="000C6ABB"/>
    <w:rsid w:val="000C7F2B"/>
    <w:rsid w:val="000D08BE"/>
    <w:rsid w:val="000D1013"/>
    <w:rsid w:val="000D3437"/>
    <w:rsid w:val="000D3977"/>
    <w:rsid w:val="000D5555"/>
    <w:rsid w:val="000E0049"/>
    <w:rsid w:val="000E08F1"/>
    <w:rsid w:val="000E11D8"/>
    <w:rsid w:val="000E2EB9"/>
    <w:rsid w:val="000E47C9"/>
    <w:rsid w:val="000E5B07"/>
    <w:rsid w:val="000E5DCE"/>
    <w:rsid w:val="000E630F"/>
    <w:rsid w:val="000E7856"/>
    <w:rsid w:val="000F00CE"/>
    <w:rsid w:val="000F12A9"/>
    <w:rsid w:val="000F2D13"/>
    <w:rsid w:val="000F340B"/>
    <w:rsid w:val="000F444F"/>
    <w:rsid w:val="000F71D9"/>
    <w:rsid w:val="000F7DA9"/>
    <w:rsid w:val="0010064E"/>
    <w:rsid w:val="001014F4"/>
    <w:rsid w:val="001029B6"/>
    <w:rsid w:val="001047D9"/>
    <w:rsid w:val="00105139"/>
    <w:rsid w:val="0010565B"/>
    <w:rsid w:val="001057E8"/>
    <w:rsid w:val="001112B1"/>
    <w:rsid w:val="00114ADE"/>
    <w:rsid w:val="0011673C"/>
    <w:rsid w:val="00121B0C"/>
    <w:rsid w:val="0012482B"/>
    <w:rsid w:val="00124A75"/>
    <w:rsid w:val="001254B3"/>
    <w:rsid w:val="0012602C"/>
    <w:rsid w:val="001276AE"/>
    <w:rsid w:val="00127727"/>
    <w:rsid w:val="00127AFF"/>
    <w:rsid w:val="001302CF"/>
    <w:rsid w:val="00130ABE"/>
    <w:rsid w:val="00130E47"/>
    <w:rsid w:val="001349F0"/>
    <w:rsid w:val="00137FA9"/>
    <w:rsid w:val="001417DA"/>
    <w:rsid w:val="00141EAA"/>
    <w:rsid w:val="0014298F"/>
    <w:rsid w:val="001446B1"/>
    <w:rsid w:val="001535EF"/>
    <w:rsid w:val="001554FA"/>
    <w:rsid w:val="0015595D"/>
    <w:rsid w:val="0015617A"/>
    <w:rsid w:val="00157980"/>
    <w:rsid w:val="0016229C"/>
    <w:rsid w:val="00162C36"/>
    <w:rsid w:val="00163705"/>
    <w:rsid w:val="001647B8"/>
    <w:rsid w:val="00166C13"/>
    <w:rsid w:val="00167A16"/>
    <w:rsid w:val="001701B4"/>
    <w:rsid w:val="00170914"/>
    <w:rsid w:val="00174023"/>
    <w:rsid w:val="0017568F"/>
    <w:rsid w:val="00175D2A"/>
    <w:rsid w:val="001772A5"/>
    <w:rsid w:val="0018102E"/>
    <w:rsid w:val="00182284"/>
    <w:rsid w:val="00184310"/>
    <w:rsid w:val="00191CAE"/>
    <w:rsid w:val="001924F9"/>
    <w:rsid w:val="001929A0"/>
    <w:rsid w:val="001961AE"/>
    <w:rsid w:val="001A0A36"/>
    <w:rsid w:val="001A1AC1"/>
    <w:rsid w:val="001A24FF"/>
    <w:rsid w:val="001A3CD2"/>
    <w:rsid w:val="001A793D"/>
    <w:rsid w:val="001B0D5F"/>
    <w:rsid w:val="001B27B6"/>
    <w:rsid w:val="001B5544"/>
    <w:rsid w:val="001B68ED"/>
    <w:rsid w:val="001C15C5"/>
    <w:rsid w:val="001C1CD5"/>
    <w:rsid w:val="001C4CC2"/>
    <w:rsid w:val="001C621A"/>
    <w:rsid w:val="001C710B"/>
    <w:rsid w:val="001C71E4"/>
    <w:rsid w:val="001C7272"/>
    <w:rsid w:val="001D00B5"/>
    <w:rsid w:val="001D0B97"/>
    <w:rsid w:val="001D20A8"/>
    <w:rsid w:val="001D29E9"/>
    <w:rsid w:val="001D49A0"/>
    <w:rsid w:val="001E04C1"/>
    <w:rsid w:val="001E33A6"/>
    <w:rsid w:val="001E4BC7"/>
    <w:rsid w:val="001E501C"/>
    <w:rsid w:val="001F21FA"/>
    <w:rsid w:val="001F6997"/>
    <w:rsid w:val="001F7547"/>
    <w:rsid w:val="00201636"/>
    <w:rsid w:val="002024D8"/>
    <w:rsid w:val="00203576"/>
    <w:rsid w:val="00213C39"/>
    <w:rsid w:val="0021426D"/>
    <w:rsid w:val="00214417"/>
    <w:rsid w:val="00220197"/>
    <w:rsid w:val="00222B7A"/>
    <w:rsid w:val="00222C6A"/>
    <w:rsid w:val="00224E93"/>
    <w:rsid w:val="002260DF"/>
    <w:rsid w:val="00226A36"/>
    <w:rsid w:val="00230196"/>
    <w:rsid w:val="00233799"/>
    <w:rsid w:val="00236D80"/>
    <w:rsid w:val="00240D70"/>
    <w:rsid w:val="00243396"/>
    <w:rsid w:val="00244264"/>
    <w:rsid w:val="0025012F"/>
    <w:rsid w:val="00252AD1"/>
    <w:rsid w:val="00253A06"/>
    <w:rsid w:val="00255079"/>
    <w:rsid w:val="00256351"/>
    <w:rsid w:val="00257458"/>
    <w:rsid w:val="00257AD0"/>
    <w:rsid w:val="002600F6"/>
    <w:rsid w:val="00260A54"/>
    <w:rsid w:val="00260B45"/>
    <w:rsid w:val="00261404"/>
    <w:rsid w:val="00264E39"/>
    <w:rsid w:val="0026588A"/>
    <w:rsid w:val="002662CF"/>
    <w:rsid w:val="00266490"/>
    <w:rsid w:val="00270219"/>
    <w:rsid w:val="0027240B"/>
    <w:rsid w:val="002764A0"/>
    <w:rsid w:val="00276525"/>
    <w:rsid w:val="00276855"/>
    <w:rsid w:val="00277439"/>
    <w:rsid w:val="0028017A"/>
    <w:rsid w:val="00281177"/>
    <w:rsid w:val="002848B9"/>
    <w:rsid w:val="002861C4"/>
    <w:rsid w:val="0028670E"/>
    <w:rsid w:val="00287C7C"/>
    <w:rsid w:val="00290312"/>
    <w:rsid w:val="002934A5"/>
    <w:rsid w:val="002936BC"/>
    <w:rsid w:val="002938E4"/>
    <w:rsid w:val="002976C3"/>
    <w:rsid w:val="002B0E3E"/>
    <w:rsid w:val="002B31FF"/>
    <w:rsid w:val="002B4DA9"/>
    <w:rsid w:val="002B6957"/>
    <w:rsid w:val="002B6C00"/>
    <w:rsid w:val="002C0000"/>
    <w:rsid w:val="002C0DE3"/>
    <w:rsid w:val="002C17B1"/>
    <w:rsid w:val="002C2C52"/>
    <w:rsid w:val="002C4637"/>
    <w:rsid w:val="002C4BA4"/>
    <w:rsid w:val="002D0197"/>
    <w:rsid w:val="002D0B63"/>
    <w:rsid w:val="002D1211"/>
    <w:rsid w:val="002D3005"/>
    <w:rsid w:val="002D6F68"/>
    <w:rsid w:val="002E15FB"/>
    <w:rsid w:val="002E1B5E"/>
    <w:rsid w:val="002E1FCD"/>
    <w:rsid w:val="002E4A82"/>
    <w:rsid w:val="002F13E3"/>
    <w:rsid w:val="002F1F55"/>
    <w:rsid w:val="002F30F3"/>
    <w:rsid w:val="002F49BB"/>
    <w:rsid w:val="002F5DB6"/>
    <w:rsid w:val="002F7778"/>
    <w:rsid w:val="003021B0"/>
    <w:rsid w:val="0030657B"/>
    <w:rsid w:val="003072B8"/>
    <w:rsid w:val="00307875"/>
    <w:rsid w:val="003078C5"/>
    <w:rsid w:val="00307B9C"/>
    <w:rsid w:val="003124A5"/>
    <w:rsid w:val="003130C4"/>
    <w:rsid w:val="0031557F"/>
    <w:rsid w:val="003174AC"/>
    <w:rsid w:val="00324F96"/>
    <w:rsid w:val="003256EC"/>
    <w:rsid w:val="00326C6A"/>
    <w:rsid w:val="0032794B"/>
    <w:rsid w:val="0032795B"/>
    <w:rsid w:val="0033071B"/>
    <w:rsid w:val="00335AAC"/>
    <w:rsid w:val="00335B3A"/>
    <w:rsid w:val="003365A8"/>
    <w:rsid w:val="00342F78"/>
    <w:rsid w:val="00344C85"/>
    <w:rsid w:val="00345049"/>
    <w:rsid w:val="00350FDA"/>
    <w:rsid w:val="00354F79"/>
    <w:rsid w:val="00356A61"/>
    <w:rsid w:val="00357A57"/>
    <w:rsid w:val="00357AE1"/>
    <w:rsid w:val="00362A6D"/>
    <w:rsid w:val="00363A27"/>
    <w:rsid w:val="00367B6A"/>
    <w:rsid w:val="003726AF"/>
    <w:rsid w:val="00374E8B"/>
    <w:rsid w:val="003766A0"/>
    <w:rsid w:val="00380AE8"/>
    <w:rsid w:val="003817FF"/>
    <w:rsid w:val="00381DB4"/>
    <w:rsid w:val="00384028"/>
    <w:rsid w:val="003869EF"/>
    <w:rsid w:val="00387C86"/>
    <w:rsid w:val="00391ABC"/>
    <w:rsid w:val="0039348F"/>
    <w:rsid w:val="00393D1C"/>
    <w:rsid w:val="00394BA8"/>
    <w:rsid w:val="0039552A"/>
    <w:rsid w:val="0039762B"/>
    <w:rsid w:val="003A1003"/>
    <w:rsid w:val="003A1BB2"/>
    <w:rsid w:val="003A258C"/>
    <w:rsid w:val="003A5CB1"/>
    <w:rsid w:val="003A6760"/>
    <w:rsid w:val="003A7237"/>
    <w:rsid w:val="003B1A12"/>
    <w:rsid w:val="003B368B"/>
    <w:rsid w:val="003B41A2"/>
    <w:rsid w:val="003B4777"/>
    <w:rsid w:val="003B6308"/>
    <w:rsid w:val="003C1892"/>
    <w:rsid w:val="003C582E"/>
    <w:rsid w:val="003C6028"/>
    <w:rsid w:val="003C7A8A"/>
    <w:rsid w:val="003C7B6A"/>
    <w:rsid w:val="003D1790"/>
    <w:rsid w:val="003D1F5E"/>
    <w:rsid w:val="003D275A"/>
    <w:rsid w:val="003D2BB3"/>
    <w:rsid w:val="003D5A8A"/>
    <w:rsid w:val="003D5E5A"/>
    <w:rsid w:val="003D6F58"/>
    <w:rsid w:val="003D758F"/>
    <w:rsid w:val="003D7A57"/>
    <w:rsid w:val="003E6A05"/>
    <w:rsid w:val="003E771D"/>
    <w:rsid w:val="003F1351"/>
    <w:rsid w:val="003F17EA"/>
    <w:rsid w:val="003F57EA"/>
    <w:rsid w:val="003F748A"/>
    <w:rsid w:val="003F75F1"/>
    <w:rsid w:val="004008AE"/>
    <w:rsid w:val="00401B9D"/>
    <w:rsid w:val="00401E80"/>
    <w:rsid w:val="00402AA9"/>
    <w:rsid w:val="0040372A"/>
    <w:rsid w:val="00403EFE"/>
    <w:rsid w:val="00404D79"/>
    <w:rsid w:val="00405146"/>
    <w:rsid w:val="00410D4E"/>
    <w:rsid w:val="00416EAC"/>
    <w:rsid w:val="00417876"/>
    <w:rsid w:val="00421BD8"/>
    <w:rsid w:val="00422636"/>
    <w:rsid w:val="0042340B"/>
    <w:rsid w:val="004241B5"/>
    <w:rsid w:val="004270C2"/>
    <w:rsid w:val="004275A6"/>
    <w:rsid w:val="0043264F"/>
    <w:rsid w:val="00432ABD"/>
    <w:rsid w:val="00433692"/>
    <w:rsid w:val="00433CAA"/>
    <w:rsid w:val="00435E46"/>
    <w:rsid w:val="004367CA"/>
    <w:rsid w:val="00437F4F"/>
    <w:rsid w:val="004422FB"/>
    <w:rsid w:val="004448E3"/>
    <w:rsid w:val="00445578"/>
    <w:rsid w:val="00445841"/>
    <w:rsid w:val="004470F0"/>
    <w:rsid w:val="00447C4E"/>
    <w:rsid w:val="004528D9"/>
    <w:rsid w:val="00453B28"/>
    <w:rsid w:val="00455728"/>
    <w:rsid w:val="004561F6"/>
    <w:rsid w:val="0045659F"/>
    <w:rsid w:val="00457502"/>
    <w:rsid w:val="0046070D"/>
    <w:rsid w:val="00460A67"/>
    <w:rsid w:val="004619B0"/>
    <w:rsid w:val="00465450"/>
    <w:rsid w:val="004710C4"/>
    <w:rsid w:val="00471884"/>
    <w:rsid w:val="0047349D"/>
    <w:rsid w:val="00475245"/>
    <w:rsid w:val="004807A7"/>
    <w:rsid w:val="00480D8F"/>
    <w:rsid w:val="004821EC"/>
    <w:rsid w:val="00483199"/>
    <w:rsid w:val="004839C6"/>
    <w:rsid w:val="004958EF"/>
    <w:rsid w:val="00495C4E"/>
    <w:rsid w:val="00495DDC"/>
    <w:rsid w:val="004966F7"/>
    <w:rsid w:val="004A0EC9"/>
    <w:rsid w:val="004A2CE2"/>
    <w:rsid w:val="004A455B"/>
    <w:rsid w:val="004A4AF5"/>
    <w:rsid w:val="004A4DB2"/>
    <w:rsid w:val="004A7850"/>
    <w:rsid w:val="004A7928"/>
    <w:rsid w:val="004B2335"/>
    <w:rsid w:val="004B70A3"/>
    <w:rsid w:val="004B752F"/>
    <w:rsid w:val="004C1358"/>
    <w:rsid w:val="004C2053"/>
    <w:rsid w:val="004C24F5"/>
    <w:rsid w:val="004C295A"/>
    <w:rsid w:val="004C2A45"/>
    <w:rsid w:val="004C3DD7"/>
    <w:rsid w:val="004C47DA"/>
    <w:rsid w:val="004C4A97"/>
    <w:rsid w:val="004C4CDB"/>
    <w:rsid w:val="004C5784"/>
    <w:rsid w:val="004C6C53"/>
    <w:rsid w:val="004D01FA"/>
    <w:rsid w:val="004D049B"/>
    <w:rsid w:val="004D1E15"/>
    <w:rsid w:val="004D234D"/>
    <w:rsid w:val="004D23CD"/>
    <w:rsid w:val="004D3546"/>
    <w:rsid w:val="004D3EEC"/>
    <w:rsid w:val="004E08AB"/>
    <w:rsid w:val="004E1C2A"/>
    <w:rsid w:val="004E24C4"/>
    <w:rsid w:val="004E3B75"/>
    <w:rsid w:val="004E7086"/>
    <w:rsid w:val="004E7368"/>
    <w:rsid w:val="004E7CF2"/>
    <w:rsid w:val="004F14C7"/>
    <w:rsid w:val="004F4482"/>
    <w:rsid w:val="004F4B51"/>
    <w:rsid w:val="004F75E2"/>
    <w:rsid w:val="0050148E"/>
    <w:rsid w:val="005018DF"/>
    <w:rsid w:val="00503A56"/>
    <w:rsid w:val="0050510C"/>
    <w:rsid w:val="005063A3"/>
    <w:rsid w:val="005070AF"/>
    <w:rsid w:val="00511615"/>
    <w:rsid w:val="00511967"/>
    <w:rsid w:val="00511F6D"/>
    <w:rsid w:val="00515B6B"/>
    <w:rsid w:val="005173C8"/>
    <w:rsid w:val="00521D17"/>
    <w:rsid w:val="00521F2C"/>
    <w:rsid w:val="00521FA3"/>
    <w:rsid w:val="00522E72"/>
    <w:rsid w:val="0052426F"/>
    <w:rsid w:val="00526412"/>
    <w:rsid w:val="005313FA"/>
    <w:rsid w:val="00532631"/>
    <w:rsid w:val="00533341"/>
    <w:rsid w:val="00533451"/>
    <w:rsid w:val="00536EF3"/>
    <w:rsid w:val="00541870"/>
    <w:rsid w:val="00542650"/>
    <w:rsid w:val="005427E6"/>
    <w:rsid w:val="00542F98"/>
    <w:rsid w:val="005450AD"/>
    <w:rsid w:val="00547346"/>
    <w:rsid w:val="00553EF2"/>
    <w:rsid w:val="00554298"/>
    <w:rsid w:val="0055526D"/>
    <w:rsid w:val="00560B98"/>
    <w:rsid w:val="00560D91"/>
    <w:rsid w:val="005614DE"/>
    <w:rsid w:val="00562B73"/>
    <w:rsid w:val="005639B7"/>
    <w:rsid w:val="00564F4F"/>
    <w:rsid w:val="00564FBC"/>
    <w:rsid w:val="00565E17"/>
    <w:rsid w:val="005675CA"/>
    <w:rsid w:val="005710ED"/>
    <w:rsid w:val="00572D99"/>
    <w:rsid w:val="00573290"/>
    <w:rsid w:val="00574294"/>
    <w:rsid w:val="00574476"/>
    <w:rsid w:val="00574D94"/>
    <w:rsid w:val="005760EB"/>
    <w:rsid w:val="00580192"/>
    <w:rsid w:val="005811FE"/>
    <w:rsid w:val="00584940"/>
    <w:rsid w:val="00585170"/>
    <w:rsid w:val="005855C3"/>
    <w:rsid w:val="00585CE6"/>
    <w:rsid w:val="0059217F"/>
    <w:rsid w:val="005930AD"/>
    <w:rsid w:val="005943EB"/>
    <w:rsid w:val="005955B7"/>
    <w:rsid w:val="00595CAB"/>
    <w:rsid w:val="00596006"/>
    <w:rsid w:val="005967B0"/>
    <w:rsid w:val="005A0DCC"/>
    <w:rsid w:val="005A3F1E"/>
    <w:rsid w:val="005B290E"/>
    <w:rsid w:val="005B33F2"/>
    <w:rsid w:val="005B5FEC"/>
    <w:rsid w:val="005B76BA"/>
    <w:rsid w:val="005B7D72"/>
    <w:rsid w:val="005B7E0C"/>
    <w:rsid w:val="005C253E"/>
    <w:rsid w:val="005C3CA4"/>
    <w:rsid w:val="005C4AB8"/>
    <w:rsid w:val="005D004C"/>
    <w:rsid w:val="005D0B3B"/>
    <w:rsid w:val="005D171A"/>
    <w:rsid w:val="005D5344"/>
    <w:rsid w:val="005D565A"/>
    <w:rsid w:val="005D5D47"/>
    <w:rsid w:val="005D613E"/>
    <w:rsid w:val="005D6D7A"/>
    <w:rsid w:val="005D6FB0"/>
    <w:rsid w:val="005D7788"/>
    <w:rsid w:val="005E1BEF"/>
    <w:rsid w:val="005E2BE0"/>
    <w:rsid w:val="005E4E11"/>
    <w:rsid w:val="005E51D4"/>
    <w:rsid w:val="005E5BE9"/>
    <w:rsid w:val="005E6652"/>
    <w:rsid w:val="005E75AD"/>
    <w:rsid w:val="005E76E1"/>
    <w:rsid w:val="005F09B2"/>
    <w:rsid w:val="005F0EDC"/>
    <w:rsid w:val="005F37BB"/>
    <w:rsid w:val="005F460E"/>
    <w:rsid w:val="005F4D81"/>
    <w:rsid w:val="005F500D"/>
    <w:rsid w:val="005F5201"/>
    <w:rsid w:val="005F5EAF"/>
    <w:rsid w:val="005F6C6B"/>
    <w:rsid w:val="005F6EF2"/>
    <w:rsid w:val="0060027F"/>
    <w:rsid w:val="00600C83"/>
    <w:rsid w:val="00600D57"/>
    <w:rsid w:val="00601377"/>
    <w:rsid w:val="00601822"/>
    <w:rsid w:val="006037C1"/>
    <w:rsid w:val="00603B29"/>
    <w:rsid w:val="006060EC"/>
    <w:rsid w:val="00610657"/>
    <w:rsid w:val="0061296A"/>
    <w:rsid w:val="006129EB"/>
    <w:rsid w:val="00613619"/>
    <w:rsid w:val="00614365"/>
    <w:rsid w:val="0061492E"/>
    <w:rsid w:val="0061495C"/>
    <w:rsid w:val="006158ED"/>
    <w:rsid w:val="00615E6F"/>
    <w:rsid w:val="00617CB1"/>
    <w:rsid w:val="00622698"/>
    <w:rsid w:val="006228CE"/>
    <w:rsid w:val="00622BC7"/>
    <w:rsid w:val="0062314C"/>
    <w:rsid w:val="006264D4"/>
    <w:rsid w:val="00626797"/>
    <w:rsid w:val="00626A28"/>
    <w:rsid w:val="00632CC3"/>
    <w:rsid w:val="006371B6"/>
    <w:rsid w:val="00642560"/>
    <w:rsid w:val="00643B39"/>
    <w:rsid w:val="00643C73"/>
    <w:rsid w:val="0065642E"/>
    <w:rsid w:val="00657F37"/>
    <w:rsid w:val="00661292"/>
    <w:rsid w:val="00662709"/>
    <w:rsid w:val="00665B81"/>
    <w:rsid w:val="006750AA"/>
    <w:rsid w:val="0067718F"/>
    <w:rsid w:val="006800EB"/>
    <w:rsid w:val="00681E77"/>
    <w:rsid w:val="00682F4D"/>
    <w:rsid w:val="00683451"/>
    <w:rsid w:val="006834CF"/>
    <w:rsid w:val="00685840"/>
    <w:rsid w:val="00687A92"/>
    <w:rsid w:val="006900D8"/>
    <w:rsid w:val="00694435"/>
    <w:rsid w:val="006948CB"/>
    <w:rsid w:val="006955FC"/>
    <w:rsid w:val="00696967"/>
    <w:rsid w:val="00696C31"/>
    <w:rsid w:val="00696D12"/>
    <w:rsid w:val="00697DFE"/>
    <w:rsid w:val="006A0ED3"/>
    <w:rsid w:val="006A15B5"/>
    <w:rsid w:val="006A16BA"/>
    <w:rsid w:val="006A2AA1"/>
    <w:rsid w:val="006A3C65"/>
    <w:rsid w:val="006A403F"/>
    <w:rsid w:val="006A6260"/>
    <w:rsid w:val="006B017B"/>
    <w:rsid w:val="006B31FF"/>
    <w:rsid w:val="006B4478"/>
    <w:rsid w:val="006B6B1D"/>
    <w:rsid w:val="006B6CEE"/>
    <w:rsid w:val="006B79A3"/>
    <w:rsid w:val="006C045D"/>
    <w:rsid w:val="006C23C1"/>
    <w:rsid w:val="006C6131"/>
    <w:rsid w:val="006D0EC3"/>
    <w:rsid w:val="006D1116"/>
    <w:rsid w:val="006D3049"/>
    <w:rsid w:val="006D5C8E"/>
    <w:rsid w:val="006D600B"/>
    <w:rsid w:val="006D7A90"/>
    <w:rsid w:val="006E053F"/>
    <w:rsid w:val="006E1809"/>
    <w:rsid w:val="006E4FC3"/>
    <w:rsid w:val="006E6D5E"/>
    <w:rsid w:val="006F0F77"/>
    <w:rsid w:val="006F1A86"/>
    <w:rsid w:val="006F2613"/>
    <w:rsid w:val="006F3964"/>
    <w:rsid w:val="006F3D44"/>
    <w:rsid w:val="00701714"/>
    <w:rsid w:val="007017FC"/>
    <w:rsid w:val="0070497C"/>
    <w:rsid w:val="007074A1"/>
    <w:rsid w:val="0071034A"/>
    <w:rsid w:val="007104C5"/>
    <w:rsid w:val="00710701"/>
    <w:rsid w:val="00712C22"/>
    <w:rsid w:val="00714AC3"/>
    <w:rsid w:val="00716A85"/>
    <w:rsid w:val="00720EF2"/>
    <w:rsid w:val="0072285B"/>
    <w:rsid w:val="00724404"/>
    <w:rsid w:val="00726A8C"/>
    <w:rsid w:val="0073289D"/>
    <w:rsid w:val="00732C37"/>
    <w:rsid w:val="00736AB5"/>
    <w:rsid w:val="007427C7"/>
    <w:rsid w:val="00744910"/>
    <w:rsid w:val="00744928"/>
    <w:rsid w:val="00745987"/>
    <w:rsid w:val="007475A0"/>
    <w:rsid w:val="00747D44"/>
    <w:rsid w:val="0075098E"/>
    <w:rsid w:val="00751BAF"/>
    <w:rsid w:val="007545DD"/>
    <w:rsid w:val="007556C2"/>
    <w:rsid w:val="00755B92"/>
    <w:rsid w:val="0075640D"/>
    <w:rsid w:val="00760016"/>
    <w:rsid w:val="00760F95"/>
    <w:rsid w:val="007630B2"/>
    <w:rsid w:val="0076390B"/>
    <w:rsid w:val="007642A1"/>
    <w:rsid w:val="00764958"/>
    <w:rsid w:val="007655D3"/>
    <w:rsid w:val="00765F9D"/>
    <w:rsid w:val="0076722A"/>
    <w:rsid w:val="00770040"/>
    <w:rsid w:val="00771055"/>
    <w:rsid w:val="00772F35"/>
    <w:rsid w:val="007747D4"/>
    <w:rsid w:val="0077568A"/>
    <w:rsid w:val="00776744"/>
    <w:rsid w:val="00776EB9"/>
    <w:rsid w:val="00777274"/>
    <w:rsid w:val="0078170C"/>
    <w:rsid w:val="00783592"/>
    <w:rsid w:val="00785482"/>
    <w:rsid w:val="0078710B"/>
    <w:rsid w:val="00790A40"/>
    <w:rsid w:val="0079180E"/>
    <w:rsid w:val="00793C65"/>
    <w:rsid w:val="00795535"/>
    <w:rsid w:val="00797286"/>
    <w:rsid w:val="007A40E0"/>
    <w:rsid w:val="007A5078"/>
    <w:rsid w:val="007A516F"/>
    <w:rsid w:val="007A5A86"/>
    <w:rsid w:val="007A618B"/>
    <w:rsid w:val="007A7F79"/>
    <w:rsid w:val="007B0579"/>
    <w:rsid w:val="007B21D0"/>
    <w:rsid w:val="007B403B"/>
    <w:rsid w:val="007B56B4"/>
    <w:rsid w:val="007C08D9"/>
    <w:rsid w:val="007C2144"/>
    <w:rsid w:val="007C323B"/>
    <w:rsid w:val="007C3398"/>
    <w:rsid w:val="007C7B23"/>
    <w:rsid w:val="007D0058"/>
    <w:rsid w:val="007D1723"/>
    <w:rsid w:val="007D4A37"/>
    <w:rsid w:val="007D789C"/>
    <w:rsid w:val="007E0E0B"/>
    <w:rsid w:val="007E28E7"/>
    <w:rsid w:val="007E3AA0"/>
    <w:rsid w:val="007F0B0A"/>
    <w:rsid w:val="007F1BCC"/>
    <w:rsid w:val="007F1D35"/>
    <w:rsid w:val="007F1FB5"/>
    <w:rsid w:val="007F302D"/>
    <w:rsid w:val="007F4715"/>
    <w:rsid w:val="007F5859"/>
    <w:rsid w:val="007F6F00"/>
    <w:rsid w:val="007F736A"/>
    <w:rsid w:val="0080002C"/>
    <w:rsid w:val="00800FCD"/>
    <w:rsid w:val="00803338"/>
    <w:rsid w:val="00803955"/>
    <w:rsid w:val="00804650"/>
    <w:rsid w:val="0081266F"/>
    <w:rsid w:val="00813817"/>
    <w:rsid w:val="00813D01"/>
    <w:rsid w:val="00816932"/>
    <w:rsid w:val="00817952"/>
    <w:rsid w:val="0082013B"/>
    <w:rsid w:val="00820C0B"/>
    <w:rsid w:val="00823E7D"/>
    <w:rsid w:val="0083403C"/>
    <w:rsid w:val="0083789D"/>
    <w:rsid w:val="00837C42"/>
    <w:rsid w:val="0084056E"/>
    <w:rsid w:val="00842626"/>
    <w:rsid w:val="008432E0"/>
    <w:rsid w:val="00843CFA"/>
    <w:rsid w:val="00844697"/>
    <w:rsid w:val="00844EC0"/>
    <w:rsid w:val="008454AA"/>
    <w:rsid w:val="00845EFD"/>
    <w:rsid w:val="0084676C"/>
    <w:rsid w:val="00850217"/>
    <w:rsid w:val="00854E2E"/>
    <w:rsid w:val="00854EA4"/>
    <w:rsid w:val="00860083"/>
    <w:rsid w:val="00860BE3"/>
    <w:rsid w:val="00864E24"/>
    <w:rsid w:val="0086517C"/>
    <w:rsid w:val="00865B91"/>
    <w:rsid w:val="008700AA"/>
    <w:rsid w:val="008723D3"/>
    <w:rsid w:val="00872551"/>
    <w:rsid w:val="00873147"/>
    <w:rsid w:val="00875332"/>
    <w:rsid w:val="00876D07"/>
    <w:rsid w:val="00880F8A"/>
    <w:rsid w:val="00881D6C"/>
    <w:rsid w:val="0088202E"/>
    <w:rsid w:val="00884C88"/>
    <w:rsid w:val="008860D3"/>
    <w:rsid w:val="00887A91"/>
    <w:rsid w:val="008919DA"/>
    <w:rsid w:val="00892178"/>
    <w:rsid w:val="00893A0E"/>
    <w:rsid w:val="00894CDB"/>
    <w:rsid w:val="008971EA"/>
    <w:rsid w:val="00897E81"/>
    <w:rsid w:val="008A1AF5"/>
    <w:rsid w:val="008A22DA"/>
    <w:rsid w:val="008A2973"/>
    <w:rsid w:val="008A3C95"/>
    <w:rsid w:val="008A41ED"/>
    <w:rsid w:val="008A60B1"/>
    <w:rsid w:val="008A7BF5"/>
    <w:rsid w:val="008B3C4D"/>
    <w:rsid w:val="008B536F"/>
    <w:rsid w:val="008B75E6"/>
    <w:rsid w:val="008C157A"/>
    <w:rsid w:val="008C267D"/>
    <w:rsid w:val="008C51B3"/>
    <w:rsid w:val="008D0687"/>
    <w:rsid w:val="008D1A09"/>
    <w:rsid w:val="008D3497"/>
    <w:rsid w:val="008D45FD"/>
    <w:rsid w:val="008D514C"/>
    <w:rsid w:val="008D588A"/>
    <w:rsid w:val="008D6ABA"/>
    <w:rsid w:val="008D6E5F"/>
    <w:rsid w:val="008D72EC"/>
    <w:rsid w:val="008E064E"/>
    <w:rsid w:val="008E157D"/>
    <w:rsid w:val="008E4092"/>
    <w:rsid w:val="008E557F"/>
    <w:rsid w:val="008E7E76"/>
    <w:rsid w:val="008F0564"/>
    <w:rsid w:val="008F0FAC"/>
    <w:rsid w:val="008F4A5F"/>
    <w:rsid w:val="008F7C26"/>
    <w:rsid w:val="009032E3"/>
    <w:rsid w:val="009039AB"/>
    <w:rsid w:val="00911879"/>
    <w:rsid w:val="00911A2C"/>
    <w:rsid w:val="0091299A"/>
    <w:rsid w:val="00914FC0"/>
    <w:rsid w:val="0092003C"/>
    <w:rsid w:val="00923B27"/>
    <w:rsid w:val="0092443F"/>
    <w:rsid w:val="00930C2D"/>
    <w:rsid w:val="009314F7"/>
    <w:rsid w:val="00931643"/>
    <w:rsid w:val="00931EBE"/>
    <w:rsid w:val="00932669"/>
    <w:rsid w:val="00932822"/>
    <w:rsid w:val="00932834"/>
    <w:rsid w:val="00933CFF"/>
    <w:rsid w:val="0093541E"/>
    <w:rsid w:val="009357A2"/>
    <w:rsid w:val="00935EB7"/>
    <w:rsid w:val="009437E9"/>
    <w:rsid w:val="009447A1"/>
    <w:rsid w:val="0094631C"/>
    <w:rsid w:val="00946838"/>
    <w:rsid w:val="00947F92"/>
    <w:rsid w:val="0095631D"/>
    <w:rsid w:val="00956EBF"/>
    <w:rsid w:val="009575F4"/>
    <w:rsid w:val="00960C32"/>
    <w:rsid w:val="00960D87"/>
    <w:rsid w:val="00961B50"/>
    <w:rsid w:val="009629BB"/>
    <w:rsid w:val="009664E6"/>
    <w:rsid w:val="00966F3F"/>
    <w:rsid w:val="00970866"/>
    <w:rsid w:val="00971094"/>
    <w:rsid w:val="009716E3"/>
    <w:rsid w:val="00972ADC"/>
    <w:rsid w:val="0097325A"/>
    <w:rsid w:val="00973F8F"/>
    <w:rsid w:val="009753F0"/>
    <w:rsid w:val="00975671"/>
    <w:rsid w:val="00982297"/>
    <w:rsid w:val="00984B8E"/>
    <w:rsid w:val="00984C5C"/>
    <w:rsid w:val="00992EFE"/>
    <w:rsid w:val="009936C6"/>
    <w:rsid w:val="0099450F"/>
    <w:rsid w:val="009965E3"/>
    <w:rsid w:val="00996600"/>
    <w:rsid w:val="009A25CF"/>
    <w:rsid w:val="009A2D15"/>
    <w:rsid w:val="009A34F4"/>
    <w:rsid w:val="009A3B2B"/>
    <w:rsid w:val="009A44A1"/>
    <w:rsid w:val="009A4CCC"/>
    <w:rsid w:val="009A78AD"/>
    <w:rsid w:val="009B0B84"/>
    <w:rsid w:val="009B1324"/>
    <w:rsid w:val="009B7AFD"/>
    <w:rsid w:val="009C124F"/>
    <w:rsid w:val="009C2E87"/>
    <w:rsid w:val="009C311E"/>
    <w:rsid w:val="009C3D55"/>
    <w:rsid w:val="009C4205"/>
    <w:rsid w:val="009C51ED"/>
    <w:rsid w:val="009C52FD"/>
    <w:rsid w:val="009C5932"/>
    <w:rsid w:val="009C723F"/>
    <w:rsid w:val="009D31F9"/>
    <w:rsid w:val="009D3A33"/>
    <w:rsid w:val="009D56AB"/>
    <w:rsid w:val="009E07D1"/>
    <w:rsid w:val="009E1D62"/>
    <w:rsid w:val="009E2C78"/>
    <w:rsid w:val="009E4452"/>
    <w:rsid w:val="009E4949"/>
    <w:rsid w:val="009E55C9"/>
    <w:rsid w:val="009E56B3"/>
    <w:rsid w:val="009E66FA"/>
    <w:rsid w:val="009F1E51"/>
    <w:rsid w:val="009F21A6"/>
    <w:rsid w:val="009F2606"/>
    <w:rsid w:val="009F41F5"/>
    <w:rsid w:val="009F450F"/>
    <w:rsid w:val="009F4B8C"/>
    <w:rsid w:val="009F4CAF"/>
    <w:rsid w:val="009F62EE"/>
    <w:rsid w:val="009F644A"/>
    <w:rsid w:val="009F77A5"/>
    <w:rsid w:val="00A02A57"/>
    <w:rsid w:val="00A02D8C"/>
    <w:rsid w:val="00A04774"/>
    <w:rsid w:val="00A10348"/>
    <w:rsid w:val="00A13D35"/>
    <w:rsid w:val="00A14818"/>
    <w:rsid w:val="00A1537A"/>
    <w:rsid w:val="00A15BA2"/>
    <w:rsid w:val="00A1621C"/>
    <w:rsid w:val="00A23331"/>
    <w:rsid w:val="00A2338B"/>
    <w:rsid w:val="00A2730A"/>
    <w:rsid w:val="00A27FCC"/>
    <w:rsid w:val="00A31BEB"/>
    <w:rsid w:val="00A32E00"/>
    <w:rsid w:val="00A34502"/>
    <w:rsid w:val="00A42A2C"/>
    <w:rsid w:val="00A45F99"/>
    <w:rsid w:val="00A46F75"/>
    <w:rsid w:val="00A472A9"/>
    <w:rsid w:val="00A47FCB"/>
    <w:rsid w:val="00A535A8"/>
    <w:rsid w:val="00A53B4D"/>
    <w:rsid w:val="00A54D37"/>
    <w:rsid w:val="00A551E4"/>
    <w:rsid w:val="00A55DE6"/>
    <w:rsid w:val="00A61B1A"/>
    <w:rsid w:val="00A61C31"/>
    <w:rsid w:val="00A624A1"/>
    <w:rsid w:val="00A65664"/>
    <w:rsid w:val="00A65FA6"/>
    <w:rsid w:val="00A70F38"/>
    <w:rsid w:val="00A76333"/>
    <w:rsid w:val="00A77423"/>
    <w:rsid w:val="00A7788C"/>
    <w:rsid w:val="00A8147F"/>
    <w:rsid w:val="00A82129"/>
    <w:rsid w:val="00A82143"/>
    <w:rsid w:val="00A8291C"/>
    <w:rsid w:val="00A82D31"/>
    <w:rsid w:val="00A8310F"/>
    <w:rsid w:val="00A9034E"/>
    <w:rsid w:val="00A90CDD"/>
    <w:rsid w:val="00AA03FC"/>
    <w:rsid w:val="00AA19E4"/>
    <w:rsid w:val="00AA3CBB"/>
    <w:rsid w:val="00AA4C7C"/>
    <w:rsid w:val="00AB0C9E"/>
    <w:rsid w:val="00AB0FED"/>
    <w:rsid w:val="00AB11CE"/>
    <w:rsid w:val="00AB1722"/>
    <w:rsid w:val="00AB5D0B"/>
    <w:rsid w:val="00AB60E4"/>
    <w:rsid w:val="00AC1BA9"/>
    <w:rsid w:val="00AC20B1"/>
    <w:rsid w:val="00AC5E6F"/>
    <w:rsid w:val="00AC68F7"/>
    <w:rsid w:val="00AC6A28"/>
    <w:rsid w:val="00AD0246"/>
    <w:rsid w:val="00AD08F0"/>
    <w:rsid w:val="00AD1099"/>
    <w:rsid w:val="00AD341B"/>
    <w:rsid w:val="00AD3D87"/>
    <w:rsid w:val="00AD50F8"/>
    <w:rsid w:val="00AE2ED4"/>
    <w:rsid w:val="00AE3802"/>
    <w:rsid w:val="00AE6C11"/>
    <w:rsid w:val="00AE7150"/>
    <w:rsid w:val="00AE7C97"/>
    <w:rsid w:val="00AF1DB0"/>
    <w:rsid w:val="00AF2635"/>
    <w:rsid w:val="00AF4642"/>
    <w:rsid w:val="00AF5858"/>
    <w:rsid w:val="00AF65EE"/>
    <w:rsid w:val="00AF7E7C"/>
    <w:rsid w:val="00B00115"/>
    <w:rsid w:val="00B01EC2"/>
    <w:rsid w:val="00B076D0"/>
    <w:rsid w:val="00B110D4"/>
    <w:rsid w:val="00B111FB"/>
    <w:rsid w:val="00B14B83"/>
    <w:rsid w:val="00B16A9B"/>
    <w:rsid w:val="00B176F3"/>
    <w:rsid w:val="00B215BD"/>
    <w:rsid w:val="00B21997"/>
    <w:rsid w:val="00B260EC"/>
    <w:rsid w:val="00B27645"/>
    <w:rsid w:val="00B31A90"/>
    <w:rsid w:val="00B33030"/>
    <w:rsid w:val="00B34414"/>
    <w:rsid w:val="00B36541"/>
    <w:rsid w:val="00B37A01"/>
    <w:rsid w:val="00B37B36"/>
    <w:rsid w:val="00B40863"/>
    <w:rsid w:val="00B4398D"/>
    <w:rsid w:val="00B44FD2"/>
    <w:rsid w:val="00B450E3"/>
    <w:rsid w:val="00B4525D"/>
    <w:rsid w:val="00B45DF4"/>
    <w:rsid w:val="00B46C89"/>
    <w:rsid w:val="00B529E5"/>
    <w:rsid w:val="00B52E6D"/>
    <w:rsid w:val="00B55663"/>
    <w:rsid w:val="00B577EC"/>
    <w:rsid w:val="00B603D9"/>
    <w:rsid w:val="00B61202"/>
    <w:rsid w:val="00B61BC3"/>
    <w:rsid w:val="00B61F7E"/>
    <w:rsid w:val="00B6507C"/>
    <w:rsid w:val="00B66336"/>
    <w:rsid w:val="00B66DEA"/>
    <w:rsid w:val="00B711B5"/>
    <w:rsid w:val="00B72F01"/>
    <w:rsid w:val="00B7553E"/>
    <w:rsid w:val="00B7562C"/>
    <w:rsid w:val="00B763B3"/>
    <w:rsid w:val="00B76CE8"/>
    <w:rsid w:val="00B778A6"/>
    <w:rsid w:val="00B8041A"/>
    <w:rsid w:val="00B80882"/>
    <w:rsid w:val="00B82462"/>
    <w:rsid w:val="00B85386"/>
    <w:rsid w:val="00B85EC2"/>
    <w:rsid w:val="00B86630"/>
    <w:rsid w:val="00B90A23"/>
    <w:rsid w:val="00B91D27"/>
    <w:rsid w:val="00B92211"/>
    <w:rsid w:val="00B93BC8"/>
    <w:rsid w:val="00B940A6"/>
    <w:rsid w:val="00B940B5"/>
    <w:rsid w:val="00B953CD"/>
    <w:rsid w:val="00B96942"/>
    <w:rsid w:val="00B97ACE"/>
    <w:rsid w:val="00BA0834"/>
    <w:rsid w:val="00BA2716"/>
    <w:rsid w:val="00BA613E"/>
    <w:rsid w:val="00BA621C"/>
    <w:rsid w:val="00BA7C71"/>
    <w:rsid w:val="00BB0EB0"/>
    <w:rsid w:val="00BB3A3D"/>
    <w:rsid w:val="00BB5796"/>
    <w:rsid w:val="00BB5919"/>
    <w:rsid w:val="00BB664C"/>
    <w:rsid w:val="00BC0A1A"/>
    <w:rsid w:val="00BC0B22"/>
    <w:rsid w:val="00BC1CEA"/>
    <w:rsid w:val="00BC3E90"/>
    <w:rsid w:val="00BD280B"/>
    <w:rsid w:val="00BD493A"/>
    <w:rsid w:val="00BD49FF"/>
    <w:rsid w:val="00BD4A22"/>
    <w:rsid w:val="00BD51E8"/>
    <w:rsid w:val="00BE1584"/>
    <w:rsid w:val="00BE6C7B"/>
    <w:rsid w:val="00BF1D49"/>
    <w:rsid w:val="00BF1FF3"/>
    <w:rsid w:val="00BF299B"/>
    <w:rsid w:val="00BF2A96"/>
    <w:rsid w:val="00BF337E"/>
    <w:rsid w:val="00BF4C77"/>
    <w:rsid w:val="00C00471"/>
    <w:rsid w:val="00C03C70"/>
    <w:rsid w:val="00C04634"/>
    <w:rsid w:val="00C04A6C"/>
    <w:rsid w:val="00C0789E"/>
    <w:rsid w:val="00C079F7"/>
    <w:rsid w:val="00C102E1"/>
    <w:rsid w:val="00C1085D"/>
    <w:rsid w:val="00C10C16"/>
    <w:rsid w:val="00C11B01"/>
    <w:rsid w:val="00C142C2"/>
    <w:rsid w:val="00C1685F"/>
    <w:rsid w:val="00C17497"/>
    <w:rsid w:val="00C22E52"/>
    <w:rsid w:val="00C22E65"/>
    <w:rsid w:val="00C23EA4"/>
    <w:rsid w:val="00C27B55"/>
    <w:rsid w:val="00C31001"/>
    <w:rsid w:val="00C32DC0"/>
    <w:rsid w:val="00C330D1"/>
    <w:rsid w:val="00C3317A"/>
    <w:rsid w:val="00C34CBF"/>
    <w:rsid w:val="00C363AA"/>
    <w:rsid w:val="00C42E51"/>
    <w:rsid w:val="00C44A40"/>
    <w:rsid w:val="00C44FC0"/>
    <w:rsid w:val="00C46059"/>
    <w:rsid w:val="00C4739A"/>
    <w:rsid w:val="00C50A6D"/>
    <w:rsid w:val="00C51605"/>
    <w:rsid w:val="00C51DA6"/>
    <w:rsid w:val="00C571E9"/>
    <w:rsid w:val="00C575C2"/>
    <w:rsid w:val="00C57DD0"/>
    <w:rsid w:val="00C60430"/>
    <w:rsid w:val="00C614AE"/>
    <w:rsid w:val="00C6220C"/>
    <w:rsid w:val="00C622A8"/>
    <w:rsid w:val="00C62AA3"/>
    <w:rsid w:val="00C63768"/>
    <w:rsid w:val="00C65A5D"/>
    <w:rsid w:val="00C65CB8"/>
    <w:rsid w:val="00C666AC"/>
    <w:rsid w:val="00C777DF"/>
    <w:rsid w:val="00C77B28"/>
    <w:rsid w:val="00C8183B"/>
    <w:rsid w:val="00C84615"/>
    <w:rsid w:val="00C87112"/>
    <w:rsid w:val="00C9296C"/>
    <w:rsid w:val="00C95788"/>
    <w:rsid w:val="00C95EA9"/>
    <w:rsid w:val="00C960BF"/>
    <w:rsid w:val="00C960CD"/>
    <w:rsid w:val="00C966B4"/>
    <w:rsid w:val="00C969E7"/>
    <w:rsid w:val="00C97D85"/>
    <w:rsid w:val="00CA4499"/>
    <w:rsid w:val="00CA6EB4"/>
    <w:rsid w:val="00CB1168"/>
    <w:rsid w:val="00CB2126"/>
    <w:rsid w:val="00CB6C61"/>
    <w:rsid w:val="00CB7FA2"/>
    <w:rsid w:val="00CC078B"/>
    <w:rsid w:val="00CC28B3"/>
    <w:rsid w:val="00CC2F4A"/>
    <w:rsid w:val="00CC50CE"/>
    <w:rsid w:val="00CC5DDC"/>
    <w:rsid w:val="00CD22D4"/>
    <w:rsid w:val="00CD23C8"/>
    <w:rsid w:val="00CD39D3"/>
    <w:rsid w:val="00CD46ED"/>
    <w:rsid w:val="00CD5135"/>
    <w:rsid w:val="00CD554E"/>
    <w:rsid w:val="00CD5A6D"/>
    <w:rsid w:val="00CD75C9"/>
    <w:rsid w:val="00CD7F31"/>
    <w:rsid w:val="00CE2865"/>
    <w:rsid w:val="00CE3D37"/>
    <w:rsid w:val="00CE51F9"/>
    <w:rsid w:val="00CE5702"/>
    <w:rsid w:val="00CE5D23"/>
    <w:rsid w:val="00CF08A8"/>
    <w:rsid w:val="00CF0AD0"/>
    <w:rsid w:val="00CF0AD1"/>
    <w:rsid w:val="00CF14AF"/>
    <w:rsid w:val="00CF185C"/>
    <w:rsid w:val="00CF1E56"/>
    <w:rsid w:val="00CF2DD6"/>
    <w:rsid w:val="00CF2EC0"/>
    <w:rsid w:val="00CF5A23"/>
    <w:rsid w:val="00CF61CA"/>
    <w:rsid w:val="00CF6258"/>
    <w:rsid w:val="00CF6EEC"/>
    <w:rsid w:val="00CF70B3"/>
    <w:rsid w:val="00D0028E"/>
    <w:rsid w:val="00D020B9"/>
    <w:rsid w:val="00D042A1"/>
    <w:rsid w:val="00D04BBA"/>
    <w:rsid w:val="00D04D8C"/>
    <w:rsid w:val="00D06662"/>
    <w:rsid w:val="00D1190F"/>
    <w:rsid w:val="00D1285F"/>
    <w:rsid w:val="00D20FF4"/>
    <w:rsid w:val="00D21160"/>
    <w:rsid w:val="00D26142"/>
    <w:rsid w:val="00D265FD"/>
    <w:rsid w:val="00D26C47"/>
    <w:rsid w:val="00D30B0D"/>
    <w:rsid w:val="00D314F0"/>
    <w:rsid w:val="00D31DEE"/>
    <w:rsid w:val="00D32D71"/>
    <w:rsid w:val="00D3301F"/>
    <w:rsid w:val="00D3469D"/>
    <w:rsid w:val="00D37E5C"/>
    <w:rsid w:val="00D40CE2"/>
    <w:rsid w:val="00D40E7A"/>
    <w:rsid w:val="00D44627"/>
    <w:rsid w:val="00D4511F"/>
    <w:rsid w:val="00D46184"/>
    <w:rsid w:val="00D47AAA"/>
    <w:rsid w:val="00D50F35"/>
    <w:rsid w:val="00D549EE"/>
    <w:rsid w:val="00D56C21"/>
    <w:rsid w:val="00D61985"/>
    <w:rsid w:val="00D621C3"/>
    <w:rsid w:val="00D6224F"/>
    <w:rsid w:val="00D65BCF"/>
    <w:rsid w:val="00D661F1"/>
    <w:rsid w:val="00D70992"/>
    <w:rsid w:val="00D71B3F"/>
    <w:rsid w:val="00D72043"/>
    <w:rsid w:val="00D80164"/>
    <w:rsid w:val="00D81781"/>
    <w:rsid w:val="00D825EF"/>
    <w:rsid w:val="00D90E0B"/>
    <w:rsid w:val="00D93164"/>
    <w:rsid w:val="00D9335B"/>
    <w:rsid w:val="00DA2769"/>
    <w:rsid w:val="00DA3879"/>
    <w:rsid w:val="00DA392B"/>
    <w:rsid w:val="00DA52C5"/>
    <w:rsid w:val="00DB1125"/>
    <w:rsid w:val="00DB219A"/>
    <w:rsid w:val="00DB4869"/>
    <w:rsid w:val="00DB4AD2"/>
    <w:rsid w:val="00DB713D"/>
    <w:rsid w:val="00DB7EAC"/>
    <w:rsid w:val="00DC013B"/>
    <w:rsid w:val="00DC0487"/>
    <w:rsid w:val="00DC2F04"/>
    <w:rsid w:val="00DC3533"/>
    <w:rsid w:val="00DC3DD1"/>
    <w:rsid w:val="00DC77D3"/>
    <w:rsid w:val="00DD0331"/>
    <w:rsid w:val="00DD4412"/>
    <w:rsid w:val="00DD6CAB"/>
    <w:rsid w:val="00DD7901"/>
    <w:rsid w:val="00DE0697"/>
    <w:rsid w:val="00DE11B7"/>
    <w:rsid w:val="00DE2795"/>
    <w:rsid w:val="00DE5B74"/>
    <w:rsid w:val="00DE6B72"/>
    <w:rsid w:val="00DF0742"/>
    <w:rsid w:val="00DF0DD8"/>
    <w:rsid w:val="00DF3427"/>
    <w:rsid w:val="00E00844"/>
    <w:rsid w:val="00E012C6"/>
    <w:rsid w:val="00E01D14"/>
    <w:rsid w:val="00E0422E"/>
    <w:rsid w:val="00E04C03"/>
    <w:rsid w:val="00E05135"/>
    <w:rsid w:val="00E07074"/>
    <w:rsid w:val="00E1092B"/>
    <w:rsid w:val="00E13872"/>
    <w:rsid w:val="00E232FB"/>
    <w:rsid w:val="00E24BF4"/>
    <w:rsid w:val="00E27DFD"/>
    <w:rsid w:val="00E310AE"/>
    <w:rsid w:val="00E3458B"/>
    <w:rsid w:val="00E350C8"/>
    <w:rsid w:val="00E351D9"/>
    <w:rsid w:val="00E35E8B"/>
    <w:rsid w:val="00E415A5"/>
    <w:rsid w:val="00E4588D"/>
    <w:rsid w:val="00E47BCF"/>
    <w:rsid w:val="00E51AC6"/>
    <w:rsid w:val="00E524A6"/>
    <w:rsid w:val="00E55687"/>
    <w:rsid w:val="00E5742A"/>
    <w:rsid w:val="00E57C2A"/>
    <w:rsid w:val="00E60C08"/>
    <w:rsid w:val="00E624F6"/>
    <w:rsid w:val="00E635F7"/>
    <w:rsid w:val="00E63B0E"/>
    <w:rsid w:val="00E642D5"/>
    <w:rsid w:val="00E64754"/>
    <w:rsid w:val="00E651F0"/>
    <w:rsid w:val="00E71683"/>
    <w:rsid w:val="00E7190E"/>
    <w:rsid w:val="00E72B12"/>
    <w:rsid w:val="00E732DB"/>
    <w:rsid w:val="00E74227"/>
    <w:rsid w:val="00E74ED6"/>
    <w:rsid w:val="00E76104"/>
    <w:rsid w:val="00E76DE7"/>
    <w:rsid w:val="00E80956"/>
    <w:rsid w:val="00E815CB"/>
    <w:rsid w:val="00E820EF"/>
    <w:rsid w:val="00E83E5B"/>
    <w:rsid w:val="00E8568C"/>
    <w:rsid w:val="00E876DC"/>
    <w:rsid w:val="00E94693"/>
    <w:rsid w:val="00EA09C7"/>
    <w:rsid w:val="00EA0D74"/>
    <w:rsid w:val="00EA259A"/>
    <w:rsid w:val="00EA32BC"/>
    <w:rsid w:val="00EA3B3B"/>
    <w:rsid w:val="00EA4E8D"/>
    <w:rsid w:val="00EA5E0D"/>
    <w:rsid w:val="00EA6481"/>
    <w:rsid w:val="00EB0F52"/>
    <w:rsid w:val="00EB2FB3"/>
    <w:rsid w:val="00EB37DA"/>
    <w:rsid w:val="00EB3C6D"/>
    <w:rsid w:val="00EB5B61"/>
    <w:rsid w:val="00EB6A3D"/>
    <w:rsid w:val="00EB72DA"/>
    <w:rsid w:val="00EC00D1"/>
    <w:rsid w:val="00EC1BD2"/>
    <w:rsid w:val="00EC1DDA"/>
    <w:rsid w:val="00EC5956"/>
    <w:rsid w:val="00EC5C35"/>
    <w:rsid w:val="00EC69D9"/>
    <w:rsid w:val="00EC6E4E"/>
    <w:rsid w:val="00ED12EC"/>
    <w:rsid w:val="00ED33E3"/>
    <w:rsid w:val="00ED3F1D"/>
    <w:rsid w:val="00ED47C5"/>
    <w:rsid w:val="00ED718B"/>
    <w:rsid w:val="00EE1B77"/>
    <w:rsid w:val="00EE22E2"/>
    <w:rsid w:val="00EE2DCD"/>
    <w:rsid w:val="00EE308C"/>
    <w:rsid w:val="00EE3A08"/>
    <w:rsid w:val="00EE45E9"/>
    <w:rsid w:val="00EE4B6E"/>
    <w:rsid w:val="00EE7100"/>
    <w:rsid w:val="00EF0B36"/>
    <w:rsid w:val="00EF0C8D"/>
    <w:rsid w:val="00EF20E2"/>
    <w:rsid w:val="00EF407A"/>
    <w:rsid w:val="00EF454F"/>
    <w:rsid w:val="00EF7442"/>
    <w:rsid w:val="00F001F8"/>
    <w:rsid w:val="00F00F9C"/>
    <w:rsid w:val="00F05AF4"/>
    <w:rsid w:val="00F05EF1"/>
    <w:rsid w:val="00F064E2"/>
    <w:rsid w:val="00F06989"/>
    <w:rsid w:val="00F074FC"/>
    <w:rsid w:val="00F10E19"/>
    <w:rsid w:val="00F12594"/>
    <w:rsid w:val="00F130DF"/>
    <w:rsid w:val="00F138FC"/>
    <w:rsid w:val="00F1462C"/>
    <w:rsid w:val="00F15C1A"/>
    <w:rsid w:val="00F17300"/>
    <w:rsid w:val="00F1745B"/>
    <w:rsid w:val="00F17A87"/>
    <w:rsid w:val="00F20C09"/>
    <w:rsid w:val="00F231FF"/>
    <w:rsid w:val="00F236CE"/>
    <w:rsid w:val="00F236F7"/>
    <w:rsid w:val="00F24472"/>
    <w:rsid w:val="00F24C1B"/>
    <w:rsid w:val="00F256C0"/>
    <w:rsid w:val="00F31E11"/>
    <w:rsid w:val="00F3213F"/>
    <w:rsid w:val="00F3263D"/>
    <w:rsid w:val="00F3591D"/>
    <w:rsid w:val="00F35CFE"/>
    <w:rsid w:val="00F3659D"/>
    <w:rsid w:val="00F372CD"/>
    <w:rsid w:val="00F40421"/>
    <w:rsid w:val="00F410E0"/>
    <w:rsid w:val="00F42CE6"/>
    <w:rsid w:val="00F45250"/>
    <w:rsid w:val="00F473D8"/>
    <w:rsid w:val="00F52A49"/>
    <w:rsid w:val="00F52C8E"/>
    <w:rsid w:val="00F53762"/>
    <w:rsid w:val="00F547C5"/>
    <w:rsid w:val="00F559FB"/>
    <w:rsid w:val="00F55AFA"/>
    <w:rsid w:val="00F55E4F"/>
    <w:rsid w:val="00F6236C"/>
    <w:rsid w:val="00F63330"/>
    <w:rsid w:val="00F63593"/>
    <w:rsid w:val="00F7209F"/>
    <w:rsid w:val="00F72283"/>
    <w:rsid w:val="00F73416"/>
    <w:rsid w:val="00F75F3F"/>
    <w:rsid w:val="00F76E34"/>
    <w:rsid w:val="00F82355"/>
    <w:rsid w:val="00F847DB"/>
    <w:rsid w:val="00F85DC0"/>
    <w:rsid w:val="00F86EC0"/>
    <w:rsid w:val="00F87CE5"/>
    <w:rsid w:val="00F90086"/>
    <w:rsid w:val="00F903E5"/>
    <w:rsid w:val="00F9064C"/>
    <w:rsid w:val="00F90F75"/>
    <w:rsid w:val="00F92336"/>
    <w:rsid w:val="00F935B7"/>
    <w:rsid w:val="00F954AB"/>
    <w:rsid w:val="00F957DB"/>
    <w:rsid w:val="00F96354"/>
    <w:rsid w:val="00F9749D"/>
    <w:rsid w:val="00F97E78"/>
    <w:rsid w:val="00FA0AF0"/>
    <w:rsid w:val="00FA3628"/>
    <w:rsid w:val="00FB06FD"/>
    <w:rsid w:val="00FB10CD"/>
    <w:rsid w:val="00FB2FC7"/>
    <w:rsid w:val="00FC02AF"/>
    <w:rsid w:val="00FC0BD2"/>
    <w:rsid w:val="00FC5EEF"/>
    <w:rsid w:val="00FC7BE4"/>
    <w:rsid w:val="00FD18C6"/>
    <w:rsid w:val="00FD1A55"/>
    <w:rsid w:val="00FD1BDB"/>
    <w:rsid w:val="00FD2DD4"/>
    <w:rsid w:val="00FD3A9B"/>
    <w:rsid w:val="00FD5704"/>
    <w:rsid w:val="00FD5C28"/>
    <w:rsid w:val="00FE0A7D"/>
    <w:rsid w:val="00FE0AB8"/>
    <w:rsid w:val="00FE128A"/>
    <w:rsid w:val="00FE18D6"/>
    <w:rsid w:val="00FE1914"/>
    <w:rsid w:val="00FE65DF"/>
    <w:rsid w:val="00FF071B"/>
    <w:rsid w:val="00FF0C66"/>
    <w:rsid w:val="00FF2C59"/>
    <w:rsid w:val="00FF351D"/>
    <w:rsid w:val="00FF7D8F"/>
    <w:rsid w:val="00FF7E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868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0" w:unhideWhenUsed="0" w:qFormat="1"/>
    <w:lsdException w:name="footnote reference" w:uiPriority="0"/>
    <w:lsdException w:name="annotation reference" w:uiPriority="0"/>
    <w:lsdException w:name="macro" w:uiPriority="0"/>
    <w:lsdException w:name="List" w:uiPriority="0"/>
    <w:lsdException w:name="List Number" w:uiPriority="0"/>
    <w:lsdException w:name="List 2" w:uiPriority="0"/>
    <w:lsdException w:name="List Bullet 2" w:uiPriority="0"/>
    <w:lsdException w:name="Title" w:semiHidden="0" w:uiPriority="0" w:unhideWhenUsed="0" w:qFormat="1"/>
    <w:lsdException w:name="Default Paragraph Font" w:uiPriority="1"/>
    <w:lsdException w:name="Subtitle" w:semiHidden="0" w:uiPriority="0" w:unhideWhenUsed="0" w:qFormat="1"/>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nhideWhenUsed="0" w:qFormat="1"/>
    <w:lsdException w:name="Plain Text" w:uiPriority="0"/>
    <w:lsdException w:name="Normal (Web)" w:qFormat="1"/>
    <w:lsdException w:name="HTML Preformatted"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365A8"/>
    <w:rPr>
      <w:rFonts w:ascii="Times New Roman" w:eastAsia="Times New Roman" w:hAnsi="Times New Roman"/>
      <w:sz w:val="24"/>
      <w:szCs w:val="24"/>
    </w:rPr>
  </w:style>
  <w:style w:type="paragraph" w:styleId="1">
    <w:name w:val="heading 1"/>
    <w:basedOn w:val="a0"/>
    <w:next w:val="a0"/>
    <w:link w:val="10"/>
    <w:qFormat/>
    <w:rsid w:val="003365A8"/>
    <w:pPr>
      <w:keepNext/>
      <w:jc w:val="center"/>
      <w:outlineLvl w:val="0"/>
    </w:pPr>
    <w:rPr>
      <w:b/>
      <w:sz w:val="28"/>
      <w:szCs w:val="20"/>
      <w:lang w:val="x-none"/>
    </w:rPr>
  </w:style>
  <w:style w:type="paragraph" w:styleId="2">
    <w:name w:val="heading 2"/>
    <w:basedOn w:val="a0"/>
    <w:next w:val="a0"/>
    <w:link w:val="20"/>
    <w:qFormat/>
    <w:rsid w:val="003365A8"/>
    <w:pPr>
      <w:keepNext/>
      <w:outlineLvl w:val="1"/>
    </w:pPr>
    <w:rPr>
      <w:b/>
      <w:sz w:val="20"/>
      <w:szCs w:val="20"/>
      <w:lang w:val="x-none"/>
    </w:rPr>
  </w:style>
  <w:style w:type="paragraph" w:styleId="3">
    <w:name w:val="heading 3"/>
    <w:basedOn w:val="a0"/>
    <w:next w:val="a0"/>
    <w:link w:val="30"/>
    <w:qFormat/>
    <w:rsid w:val="003365A8"/>
    <w:pPr>
      <w:keepNext/>
      <w:jc w:val="both"/>
      <w:outlineLvl w:val="2"/>
    </w:pPr>
    <w:rPr>
      <w:b/>
      <w:sz w:val="20"/>
      <w:szCs w:val="20"/>
      <w:lang w:val="x-none"/>
    </w:rPr>
  </w:style>
  <w:style w:type="paragraph" w:styleId="4">
    <w:name w:val="heading 4"/>
    <w:basedOn w:val="a0"/>
    <w:next w:val="a0"/>
    <w:link w:val="40"/>
    <w:qFormat/>
    <w:rsid w:val="003365A8"/>
    <w:pPr>
      <w:keepNext/>
      <w:ind w:right="-341"/>
      <w:jc w:val="both"/>
      <w:outlineLvl w:val="3"/>
    </w:pPr>
    <w:rPr>
      <w:b/>
      <w:bCs/>
      <w:sz w:val="20"/>
      <w:szCs w:val="20"/>
      <w:lang w:val="x-none"/>
    </w:rPr>
  </w:style>
  <w:style w:type="paragraph" w:styleId="5">
    <w:name w:val="heading 5"/>
    <w:basedOn w:val="a0"/>
    <w:next w:val="a0"/>
    <w:link w:val="50"/>
    <w:qFormat/>
    <w:rsid w:val="003365A8"/>
    <w:pPr>
      <w:keepNext/>
      <w:numPr>
        <w:numId w:val="1"/>
      </w:numPr>
      <w:spacing w:line="220" w:lineRule="exact"/>
      <w:ind w:right="-341"/>
      <w:jc w:val="center"/>
      <w:outlineLvl w:val="4"/>
    </w:pPr>
    <w:rPr>
      <w:b/>
      <w:sz w:val="20"/>
      <w:szCs w:val="20"/>
      <w:lang w:val="x-none" w:eastAsia="x-none"/>
    </w:rPr>
  </w:style>
  <w:style w:type="paragraph" w:styleId="6">
    <w:name w:val="heading 6"/>
    <w:basedOn w:val="a0"/>
    <w:next w:val="a0"/>
    <w:link w:val="60"/>
    <w:qFormat/>
    <w:rsid w:val="003365A8"/>
    <w:pPr>
      <w:keepNext/>
      <w:keepLines/>
      <w:tabs>
        <w:tab w:val="right" w:pos="9333"/>
      </w:tabs>
      <w:jc w:val="both"/>
      <w:outlineLvl w:val="5"/>
    </w:pPr>
    <w:rPr>
      <w:b/>
      <w:szCs w:val="20"/>
      <w:lang w:val="x-none"/>
    </w:rPr>
  </w:style>
  <w:style w:type="paragraph" w:styleId="7">
    <w:name w:val="heading 7"/>
    <w:basedOn w:val="a0"/>
    <w:next w:val="a0"/>
    <w:link w:val="70"/>
    <w:qFormat/>
    <w:rsid w:val="003365A8"/>
    <w:pPr>
      <w:keepNext/>
      <w:keepLines/>
      <w:widowControl w:val="0"/>
      <w:numPr>
        <w:numId w:val="2"/>
      </w:numPr>
      <w:jc w:val="both"/>
      <w:outlineLvl w:val="6"/>
    </w:pPr>
    <w:rPr>
      <w:b/>
      <w:lang w:val="x-none" w:eastAsia="x-none"/>
    </w:rPr>
  </w:style>
  <w:style w:type="paragraph" w:styleId="8">
    <w:name w:val="heading 8"/>
    <w:basedOn w:val="a0"/>
    <w:next w:val="a0"/>
    <w:link w:val="80"/>
    <w:qFormat/>
    <w:rsid w:val="003365A8"/>
    <w:pPr>
      <w:keepNext/>
      <w:tabs>
        <w:tab w:val="left" w:pos="542"/>
      </w:tabs>
      <w:jc w:val="center"/>
      <w:outlineLvl w:val="7"/>
    </w:pPr>
    <w:rPr>
      <w:rFonts w:ascii="Arial" w:hAnsi="Arial"/>
      <w:b/>
      <w:lang w:val="x-none"/>
    </w:rPr>
  </w:style>
  <w:style w:type="paragraph" w:styleId="9">
    <w:name w:val="heading 9"/>
    <w:basedOn w:val="a0"/>
    <w:next w:val="a0"/>
    <w:link w:val="90"/>
    <w:qFormat/>
    <w:rsid w:val="003365A8"/>
    <w:pPr>
      <w:spacing w:before="240" w:after="60"/>
      <w:outlineLvl w:val="8"/>
    </w:pPr>
    <w:rPr>
      <w:rFonts w:ascii="Arial" w:hAnsi="Arial"/>
      <w:sz w:val="20"/>
      <w:szCs w:val="20"/>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3365A8"/>
    <w:rPr>
      <w:rFonts w:ascii="Times New Roman" w:eastAsia="Times New Roman" w:hAnsi="Times New Roman" w:cs="Times New Roman"/>
      <w:b/>
      <w:sz w:val="28"/>
      <w:szCs w:val="20"/>
      <w:lang w:eastAsia="ru-RU"/>
    </w:rPr>
  </w:style>
  <w:style w:type="character" w:customStyle="1" w:styleId="20">
    <w:name w:val="Заголовок 2 Знак"/>
    <w:link w:val="2"/>
    <w:rsid w:val="003365A8"/>
    <w:rPr>
      <w:rFonts w:ascii="Times New Roman" w:eastAsia="Times New Roman" w:hAnsi="Times New Roman" w:cs="Times New Roman"/>
      <w:b/>
      <w:sz w:val="20"/>
      <w:szCs w:val="20"/>
      <w:lang w:eastAsia="ru-RU"/>
    </w:rPr>
  </w:style>
  <w:style w:type="character" w:customStyle="1" w:styleId="30">
    <w:name w:val="Заголовок 3 Знак"/>
    <w:link w:val="3"/>
    <w:rsid w:val="003365A8"/>
    <w:rPr>
      <w:rFonts w:ascii="Times New Roman" w:eastAsia="Times New Roman" w:hAnsi="Times New Roman" w:cs="Times New Roman"/>
      <w:b/>
      <w:sz w:val="20"/>
      <w:szCs w:val="20"/>
      <w:lang w:eastAsia="ru-RU"/>
    </w:rPr>
  </w:style>
  <w:style w:type="character" w:customStyle="1" w:styleId="40">
    <w:name w:val="Заголовок 4 Знак"/>
    <w:link w:val="4"/>
    <w:rsid w:val="003365A8"/>
    <w:rPr>
      <w:rFonts w:ascii="Times New Roman" w:eastAsia="Times New Roman" w:hAnsi="Times New Roman" w:cs="Times New Roman"/>
      <w:b/>
      <w:bCs/>
      <w:sz w:val="20"/>
      <w:szCs w:val="20"/>
      <w:lang w:eastAsia="ru-RU"/>
    </w:rPr>
  </w:style>
  <w:style w:type="character" w:customStyle="1" w:styleId="50">
    <w:name w:val="Заголовок 5 Знак"/>
    <w:link w:val="5"/>
    <w:rsid w:val="003365A8"/>
    <w:rPr>
      <w:rFonts w:ascii="Times New Roman" w:eastAsia="Times New Roman" w:hAnsi="Times New Roman"/>
      <w:b/>
      <w:lang w:val="x-none" w:eastAsia="x-none"/>
    </w:rPr>
  </w:style>
  <w:style w:type="character" w:customStyle="1" w:styleId="60">
    <w:name w:val="Заголовок 6 Знак"/>
    <w:link w:val="6"/>
    <w:rsid w:val="003365A8"/>
    <w:rPr>
      <w:rFonts w:ascii="Times New Roman" w:eastAsia="Times New Roman" w:hAnsi="Times New Roman" w:cs="Times New Roman"/>
      <w:b/>
      <w:sz w:val="24"/>
      <w:szCs w:val="20"/>
      <w:lang w:eastAsia="ru-RU"/>
    </w:rPr>
  </w:style>
  <w:style w:type="character" w:customStyle="1" w:styleId="70">
    <w:name w:val="Заголовок 7 Знак"/>
    <w:link w:val="7"/>
    <w:rsid w:val="003365A8"/>
    <w:rPr>
      <w:rFonts w:ascii="Times New Roman" w:eastAsia="Times New Roman" w:hAnsi="Times New Roman"/>
      <w:b/>
      <w:sz w:val="24"/>
      <w:szCs w:val="24"/>
      <w:lang w:val="x-none" w:eastAsia="x-none"/>
    </w:rPr>
  </w:style>
  <w:style w:type="character" w:customStyle="1" w:styleId="80">
    <w:name w:val="Заголовок 8 Знак"/>
    <w:link w:val="8"/>
    <w:rsid w:val="003365A8"/>
    <w:rPr>
      <w:rFonts w:ascii="Arial" w:eastAsia="Times New Roman" w:hAnsi="Arial" w:cs="Arial"/>
      <w:b/>
      <w:sz w:val="24"/>
      <w:szCs w:val="24"/>
      <w:lang w:eastAsia="ru-RU"/>
    </w:rPr>
  </w:style>
  <w:style w:type="character" w:customStyle="1" w:styleId="90">
    <w:name w:val="Заголовок 9 Знак"/>
    <w:link w:val="9"/>
    <w:rsid w:val="003365A8"/>
    <w:rPr>
      <w:rFonts w:ascii="Arial" w:eastAsia="Times New Roman" w:hAnsi="Arial" w:cs="Arial"/>
      <w:lang w:eastAsia="ru-RU"/>
    </w:rPr>
  </w:style>
  <w:style w:type="paragraph" w:styleId="a4">
    <w:name w:val="header"/>
    <w:basedOn w:val="a0"/>
    <w:link w:val="a5"/>
    <w:uiPriority w:val="99"/>
    <w:rsid w:val="003365A8"/>
    <w:pPr>
      <w:tabs>
        <w:tab w:val="center" w:pos="4677"/>
        <w:tab w:val="right" w:pos="9355"/>
      </w:tabs>
    </w:pPr>
    <w:rPr>
      <w:lang w:val="x-none"/>
    </w:rPr>
  </w:style>
  <w:style w:type="character" w:customStyle="1" w:styleId="a5">
    <w:name w:val="Верхний колонтитул Знак"/>
    <w:link w:val="a4"/>
    <w:uiPriority w:val="99"/>
    <w:rsid w:val="003365A8"/>
    <w:rPr>
      <w:rFonts w:ascii="Times New Roman" w:eastAsia="Times New Roman" w:hAnsi="Times New Roman" w:cs="Times New Roman"/>
      <w:sz w:val="24"/>
      <w:szCs w:val="24"/>
      <w:lang w:eastAsia="ru-RU"/>
    </w:rPr>
  </w:style>
  <w:style w:type="paragraph" w:styleId="a6">
    <w:name w:val="footer"/>
    <w:basedOn w:val="a0"/>
    <w:link w:val="a7"/>
    <w:uiPriority w:val="99"/>
    <w:rsid w:val="003365A8"/>
    <w:pPr>
      <w:tabs>
        <w:tab w:val="center" w:pos="4677"/>
        <w:tab w:val="right" w:pos="9355"/>
      </w:tabs>
    </w:pPr>
    <w:rPr>
      <w:lang w:val="x-none"/>
    </w:rPr>
  </w:style>
  <w:style w:type="character" w:customStyle="1" w:styleId="a7">
    <w:name w:val="Нижний колонтитул Знак"/>
    <w:link w:val="a6"/>
    <w:uiPriority w:val="99"/>
    <w:rsid w:val="003365A8"/>
    <w:rPr>
      <w:rFonts w:ascii="Times New Roman" w:eastAsia="Times New Roman" w:hAnsi="Times New Roman" w:cs="Times New Roman"/>
      <w:sz w:val="24"/>
      <w:szCs w:val="24"/>
      <w:lang w:eastAsia="ru-RU"/>
    </w:rPr>
  </w:style>
  <w:style w:type="character" w:customStyle="1" w:styleId="a8">
    <w:name w:val="Основной текст Знак"/>
    <w:link w:val="a9"/>
    <w:uiPriority w:val="99"/>
    <w:rsid w:val="003365A8"/>
    <w:rPr>
      <w:rFonts w:ascii="Times New Roman" w:eastAsia="Times New Roman" w:hAnsi="Times New Roman" w:cs="Times New Roman"/>
      <w:b/>
      <w:sz w:val="28"/>
      <w:szCs w:val="20"/>
      <w:lang w:eastAsia="ru-RU"/>
    </w:rPr>
  </w:style>
  <w:style w:type="paragraph" w:styleId="a9">
    <w:name w:val="Body Text"/>
    <w:basedOn w:val="a0"/>
    <w:link w:val="a8"/>
    <w:uiPriority w:val="99"/>
    <w:rsid w:val="003365A8"/>
    <w:rPr>
      <w:b/>
      <w:sz w:val="28"/>
      <w:szCs w:val="20"/>
      <w:lang w:val="x-none"/>
    </w:rPr>
  </w:style>
  <w:style w:type="character" w:customStyle="1" w:styleId="21">
    <w:name w:val="Основной текст 2 Знак"/>
    <w:link w:val="22"/>
    <w:uiPriority w:val="99"/>
    <w:rsid w:val="003365A8"/>
    <w:rPr>
      <w:rFonts w:ascii="Times New Roman" w:eastAsia="Times New Roman" w:hAnsi="Times New Roman" w:cs="Times New Roman"/>
      <w:sz w:val="20"/>
      <w:szCs w:val="20"/>
      <w:lang w:eastAsia="ru-RU"/>
    </w:rPr>
  </w:style>
  <w:style w:type="paragraph" w:styleId="22">
    <w:name w:val="Body Text 2"/>
    <w:basedOn w:val="a0"/>
    <w:link w:val="21"/>
    <w:uiPriority w:val="99"/>
    <w:rsid w:val="003365A8"/>
    <w:pPr>
      <w:jc w:val="both"/>
    </w:pPr>
    <w:rPr>
      <w:sz w:val="20"/>
      <w:szCs w:val="20"/>
      <w:lang w:val="x-none"/>
    </w:rPr>
  </w:style>
  <w:style w:type="character" w:customStyle="1" w:styleId="aa">
    <w:name w:val="Основной текст с отступом Знак"/>
    <w:link w:val="ab"/>
    <w:uiPriority w:val="99"/>
    <w:rsid w:val="003365A8"/>
    <w:rPr>
      <w:rFonts w:ascii="Times New Roman" w:eastAsia="Times New Roman" w:hAnsi="Times New Roman" w:cs="Times New Roman"/>
      <w:sz w:val="20"/>
      <w:szCs w:val="20"/>
      <w:lang w:eastAsia="ru-RU"/>
    </w:rPr>
  </w:style>
  <w:style w:type="paragraph" w:styleId="ab">
    <w:name w:val="Body Text Indent"/>
    <w:basedOn w:val="a0"/>
    <w:link w:val="aa"/>
    <w:uiPriority w:val="99"/>
    <w:rsid w:val="003365A8"/>
    <w:pPr>
      <w:ind w:left="-142" w:hanging="1658"/>
      <w:jc w:val="right"/>
    </w:pPr>
    <w:rPr>
      <w:sz w:val="20"/>
      <w:szCs w:val="20"/>
      <w:lang w:val="x-none"/>
    </w:rPr>
  </w:style>
  <w:style w:type="paragraph" w:styleId="31">
    <w:name w:val="Body Text 3"/>
    <w:basedOn w:val="a0"/>
    <w:link w:val="32"/>
    <w:uiPriority w:val="99"/>
    <w:rsid w:val="003365A8"/>
    <w:pPr>
      <w:jc w:val="both"/>
    </w:pPr>
    <w:rPr>
      <w:sz w:val="20"/>
      <w:szCs w:val="20"/>
      <w:lang w:val="x-none"/>
    </w:rPr>
  </w:style>
  <w:style w:type="character" w:customStyle="1" w:styleId="32">
    <w:name w:val="Основной текст 3 Знак"/>
    <w:link w:val="31"/>
    <w:uiPriority w:val="99"/>
    <w:rsid w:val="003365A8"/>
    <w:rPr>
      <w:rFonts w:ascii="Times New Roman" w:eastAsia="Times New Roman" w:hAnsi="Times New Roman" w:cs="Times New Roman"/>
      <w:sz w:val="20"/>
      <w:szCs w:val="20"/>
      <w:lang w:eastAsia="ru-RU"/>
    </w:rPr>
  </w:style>
  <w:style w:type="character" w:customStyle="1" w:styleId="23">
    <w:name w:val="Основной текст с отступом 2 Знак"/>
    <w:link w:val="24"/>
    <w:rsid w:val="003365A8"/>
    <w:rPr>
      <w:rFonts w:ascii="Times New Roman" w:eastAsia="Times New Roman" w:hAnsi="Times New Roman" w:cs="Times New Roman"/>
      <w:szCs w:val="20"/>
      <w:lang w:eastAsia="ru-RU"/>
    </w:rPr>
  </w:style>
  <w:style w:type="paragraph" w:styleId="24">
    <w:name w:val="Body Text Indent 2"/>
    <w:basedOn w:val="a0"/>
    <w:link w:val="23"/>
    <w:rsid w:val="003365A8"/>
    <w:pPr>
      <w:ind w:left="360"/>
      <w:jc w:val="both"/>
    </w:pPr>
    <w:rPr>
      <w:sz w:val="20"/>
      <w:szCs w:val="20"/>
      <w:lang w:val="x-none"/>
    </w:rPr>
  </w:style>
  <w:style w:type="paragraph" w:styleId="ac">
    <w:name w:val="macro"/>
    <w:link w:val="ad"/>
    <w:semiHidden/>
    <w:rsid w:val="003365A8"/>
    <w:pPr>
      <w:tabs>
        <w:tab w:val="left" w:pos="480"/>
        <w:tab w:val="left" w:pos="960"/>
        <w:tab w:val="left" w:pos="1440"/>
        <w:tab w:val="left" w:pos="1920"/>
        <w:tab w:val="left" w:pos="2400"/>
        <w:tab w:val="left" w:pos="2880"/>
        <w:tab w:val="left" w:pos="3360"/>
        <w:tab w:val="left" w:pos="3840"/>
        <w:tab w:val="left" w:pos="4320"/>
      </w:tabs>
    </w:pPr>
    <w:rPr>
      <w:rFonts w:ascii="Times New Roman" w:eastAsia="Times New Roman" w:hAnsi="Times New Roman"/>
      <w:sz w:val="24"/>
    </w:rPr>
  </w:style>
  <w:style w:type="character" w:customStyle="1" w:styleId="ad">
    <w:name w:val="Текст макроса Знак"/>
    <w:link w:val="ac"/>
    <w:semiHidden/>
    <w:rsid w:val="003365A8"/>
    <w:rPr>
      <w:rFonts w:ascii="Times New Roman" w:eastAsia="Times New Roman" w:hAnsi="Times New Roman"/>
      <w:sz w:val="24"/>
      <w:lang w:val="ru-RU" w:eastAsia="ru-RU" w:bidi="ar-SA"/>
    </w:rPr>
  </w:style>
  <w:style w:type="paragraph" w:styleId="ae">
    <w:name w:val="caption"/>
    <w:basedOn w:val="a0"/>
    <w:next w:val="a0"/>
    <w:qFormat/>
    <w:rsid w:val="003365A8"/>
    <w:pPr>
      <w:pageBreakBefore/>
      <w:jc w:val="right"/>
    </w:pPr>
    <w:rPr>
      <w:rFonts w:ascii="Arial" w:hAnsi="Arial"/>
      <w:b/>
    </w:rPr>
  </w:style>
  <w:style w:type="paragraph" w:styleId="af">
    <w:name w:val="Balloon Text"/>
    <w:basedOn w:val="a0"/>
    <w:link w:val="af0"/>
    <w:rsid w:val="003365A8"/>
    <w:rPr>
      <w:rFonts w:ascii="Tahoma" w:hAnsi="Tahoma"/>
      <w:sz w:val="16"/>
      <w:szCs w:val="16"/>
      <w:lang w:val="x-none"/>
    </w:rPr>
  </w:style>
  <w:style w:type="character" w:customStyle="1" w:styleId="af0">
    <w:name w:val="Текст выноски Знак"/>
    <w:link w:val="af"/>
    <w:rsid w:val="003365A8"/>
    <w:rPr>
      <w:rFonts w:ascii="Tahoma" w:eastAsia="Times New Roman" w:hAnsi="Tahoma" w:cs="Tahoma"/>
      <w:sz w:val="16"/>
      <w:szCs w:val="16"/>
      <w:lang w:eastAsia="ru-RU"/>
    </w:rPr>
  </w:style>
  <w:style w:type="character" w:customStyle="1" w:styleId="af1">
    <w:name w:val="Текст примечания Знак"/>
    <w:link w:val="af2"/>
    <w:semiHidden/>
    <w:rsid w:val="003365A8"/>
    <w:rPr>
      <w:rFonts w:ascii="Times New Roman" w:eastAsia="Times New Roman" w:hAnsi="Times New Roman" w:cs="Times New Roman"/>
      <w:sz w:val="20"/>
      <w:szCs w:val="20"/>
      <w:lang w:eastAsia="ru-RU"/>
    </w:rPr>
  </w:style>
  <w:style w:type="paragraph" w:styleId="af2">
    <w:name w:val="annotation text"/>
    <w:basedOn w:val="a0"/>
    <w:link w:val="af1"/>
    <w:semiHidden/>
    <w:rsid w:val="003365A8"/>
    <w:rPr>
      <w:sz w:val="20"/>
      <w:szCs w:val="20"/>
      <w:lang w:val="x-none"/>
    </w:rPr>
  </w:style>
  <w:style w:type="character" w:customStyle="1" w:styleId="af3">
    <w:name w:val="Тема примечания Знак"/>
    <w:link w:val="af4"/>
    <w:semiHidden/>
    <w:rsid w:val="003365A8"/>
    <w:rPr>
      <w:rFonts w:ascii="Times New Roman" w:eastAsia="Times New Roman" w:hAnsi="Times New Roman" w:cs="Times New Roman"/>
      <w:b/>
      <w:bCs/>
      <w:sz w:val="20"/>
      <w:szCs w:val="20"/>
      <w:lang w:eastAsia="ru-RU"/>
    </w:rPr>
  </w:style>
  <w:style w:type="paragraph" w:styleId="af4">
    <w:name w:val="annotation subject"/>
    <w:basedOn w:val="af2"/>
    <w:next w:val="af2"/>
    <w:link w:val="af3"/>
    <w:semiHidden/>
    <w:rsid w:val="003365A8"/>
    <w:rPr>
      <w:b/>
      <w:bCs/>
    </w:rPr>
  </w:style>
  <w:style w:type="character" w:styleId="af5">
    <w:name w:val="Hyperlink"/>
    <w:uiPriority w:val="99"/>
    <w:rsid w:val="003365A8"/>
    <w:rPr>
      <w:color w:val="0000FF"/>
      <w:u w:val="single"/>
    </w:rPr>
  </w:style>
  <w:style w:type="character" w:customStyle="1" w:styleId="33">
    <w:name w:val="Основной текст с отступом 3 Знак"/>
    <w:link w:val="34"/>
    <w:rsid w:val="003365A8"/>
    <w:rPr>
      <w:rFonts w:ascii="Arial" w:eastAsia="Times New Roman" w:hAnsi="Arial" w:cs="Arial"/>
      <w:color w:val="000000"/>
      <w:sz w:val="20"/>
      <w:szCs w:val="18"/>
      <w:lang w:eastAsia="ru-RU"/>
    </w:rPr>
  </w:style>
  <w:style w:type="paragraph" w:styleId="34">
    <w:name w:val="Body Text Indent 3"/>
    <w:basedOn w:val="a0"/>
    <w:link w:val="33"/>
    <w:rsid w:val="003365A8"/>
    <w:pPr>
      <w:keepNext/>
      <w:keepLines/>
      <w:autoSpaceDE w:val="0"/>
      <w:autoSpaceDN w:val="0"/>
      <w:adjustRightInd w:val="0"/>
      <w:spacing w:line="240" w:lineRule="atLeast"/>
      <w:ind w:left="15"/>
      <w:jc w:val="both"/>
    </w:pPr>
    <w:rPr>
      <w:rFonts w:ascii="Arial" w:hAnsi="Arial"/>
      <w:color w:val="000000"/>
      <w:sz w:val="20"/>
      <w:szCs w:val="18"/>
      <w:lang w:val="x-none"/>
    </w:rPr>
  </w:style>
  <w:style w:type="paragraph" w:styleId="af6">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0"/>
    <w:link w:val="af7"/>
    <w:uiPriority w:val="99"/>
    <w:qFormat/>
    <w:rsid w:val="003365A8"/>
    <w:pPr>
      <w:spacing w:line="225" w:lineRule="atLeast"/>
    </w:pPr>
    <w:rPr>
      <w:rFonts w:ascii="Verdana" w:hAnsi="Verdana"/>
      <w:color w:val="3B3B3B"/>
      <w:sz w:val="17"/>
      <w:szCs w:val="17"/>
      <w:lang w:val="x-none" w:eastAsia="x-none"/>
    </w:rPr>
  </w:style>
  <w:style w:type="character" w:customStyle="1" w:styleId="af7">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f6"/>
    <w:locked/>
    <w:rsid w:val="00071525"/>
    <w:rPr>
      <w:rFonts w:ascii="Verdana" w:eastAsia="Times New Roman" w:hAnsi="Verdana"/>
      <w:color w:val="3B3B3B"/>
      <w:sz w:val="17"/>
      <w:szCs w:val="17"/>
    </w:rPr>
  </w:style>
  <w:style w:type="character" w:customStyle="1" w:styleId="HTML">
    <w:name w:val="Стандартный HTML Знак"/>
    <w:link w:val="HTML0"/>
    <w:rsid w:val="003365A8"/>
    <w:rPr>
      <w:rFonts w:ascii="Courier New" w:eastAsia="Courier New" w:hAnsi="Courier New" w:cs="Courier New"/>
      <w:sz w:val="20"/>
      <w:szCs w:val="20"/>
      <w:lang w:eastAsia="ru-RU"/>
    </w:rPr>
  </w:style>
  <w:style w:type="paragraph" w:styleId="HTML0">
    <w:name w:val="HTML Preformatted"/>
    <w:basedOn w:val="a0"/>
    <w:link w:val="HTML"/>
    <w:rsid w:val="00336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lang w:val="x-none"/>
    </w:rPr>
  </w:style>
  <w:style w:type="table" w:styleId="af8">
    <w:name w:val="Table Grid"/>
    <w:basedOn w:val="a2"/>
    <w:rsid w:val="003365A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0"/>
    <w:next w:val="a0"/>
    <w:autoRedefine/>
    <w:uiPriority w:val="39"/>
    <w:rsid w:val="003365A8"/>
    <w:pPr>
      <w:tabs>
        <w:tab w:val="left" w:pos="540"/>
        <w:tab w:val="right" w:leader="dot" w:pos="9055"/>
      </w:tabs>
      <w:spacing w:before="120" w:after="120"/>
    </w:pPr>
    <w:rPr>
      <w:rFonts w:ascii="Arial" w:hAnsi="Arial"/>
      <w:b/>
      <w:sz w:val="20"/>
    </w:rPr>
  </w:style>
  <w:style w:type="character" w:styleId="af9">
    <w:name w:val="Strong"/>
    <w:uiPriority w:val="22"/>
    <w:qFormat/>
    <w:rsid w:val="003365A8"/>
    <w:rPr>
      <w:rFonts w:cs="Times New Roman"/>
      <w:b/>
      <w:bCs/>
    </w:rPr>
  </w:style>
  <w:style w:type="paragraph" w:styleId="afa">
    <w:name w:val="List Paragraph"/>
    <w:aliases w:val="Bullets,List Paragraph (numbered (a)),NUMBERED PARAGRAPH,List Paragraph 1,List_Paragraph,Multilevel para_II,Akapit z listą BS,IBL List Paragraph,List Paragraph nowy,Numbered List Paragraph,Bullet1,Numbered list,NumberedParas,Forth level"/>
    <w:basedOn w:val="a0"/>
    <w:link w:val="afb"/>
    <w:uiPriority w:val="34"/>
    <w:qFormat/>
    <w:rsid w:val="003365A8"/>
    <w:pPr>
      <w:ind w:left="720"/>
      <w:contextualSpacing/>
    </w:pPr>
    <w:rPr>
      <w:lang w:val="x-none" w:eastAsia="x-none"/>
    </w:rPr>
  </w:style>
  <w:style w:type="character" w:customStyle="1" w:styleId="afb">
    <w:name w:val="Абзац списка Знак"/>
    <w:aliases w:val="Bullets Знак,List Paragraph (numbered (a)) Знак,NUMBERED PARAGRAPH Знак,List Paragraph 1 Знак,List_Paragraph Знак,Multilevel para_II Знак,Akapit z listą BS Знак,IBL List Paragraph Знак,List Paragraph nowy Знак,Bullet1 Знак"/>
    <w:link w:val="afa"/>
    <w:uiPriority w:val="34"/>
    <w:rsid w:val="00BC3E90"/>
    <w:rPr>
      <w:rFonts w:ascii="Times New Roman" w:eastAsia="Times New Roman" w:hAnsi="Times New Roman"/>
      <w:sz w:val="24"/>
      <w:szCs w:val="24"/>
    </w:rPr>
  </w:style>
  <w:style w:type="paragraph" w:styleId="afc">
    <w:name w:val="Plain Text"/>
    <w:basedOn w:val="a0"/>
    <w:link w:val="afd"/>
    <w:rsid w:val="003365A8"/>
    <w:pPr>
      <w:spacing w:before="60" w:after="60"/>
      <w:jc w:val="both"/>
    </w:pPr>
    <w:rPr>
      <w:rFonts w:ascii="AGAvalanche" w:hAnsi="AGAvalanche"/>
      <w:sz w:val="20"/>
      <w:szCs w:val="20"/>
      <w:lang w:val="x-none"/>
    </w:rPr>
  </w:style>
  <w:style w:type="character" w:customStyle="1" w:styleId="afd">
    <w:name w:val="Текст Знак"/>
    <w:link w:val="afc"/>
    <w:rsid w:val="003365A8"/>
    <w:rPr>
      <w:rFonts w:ascii="AGAvalanche" w:eastAsia="Times New Roman" w:hAnsi="AGAvalanche" w:cs="Times New Roman"/>
      <w:sz w:val="20"/>
      <w:szCs w:val="20"/>
      <w:lang w:eastAsia="ru-RU"/>
    </w:rPr>
  </w:style>
  <w:style w:type="paragraph" w:styleId="afe">
    <w:name w:val="No Spacing"/>
    <w:link w:val="aff"/>
    <w:uiPriority w:val="1"/>
    <w:qFormat/>
    <w:rsid w:val="00511967"/>
    <w:rPr>
      <w:rFonts w:eastAsia="Times New Roman"/>
      <w:sz w:val="22"/>
      <w:szCs w:val="22"/>
    </w:rPr>
  </w:style>
  <w:style w:type="character" w:customStyle="1" w:styleId="aff">
    <w:name w:val="Без интервала Знак"/>
    <w:link w:val="afe"/>
    <w:uiPriority w:val="1"/>
    <w:rsid w:val="00F90F75"/>
    <w:rPr>
      <w:rFonts w:eastAsia="Times New Roman"/>
      <w:sz w:val="22"/>
      <w:szCs w:val="22"/>
      <w:lang w:bidi="ar-SA"/>
    </w:rPr>
  </w:style>
  <w:style w:type="paragraph" w:customStyle="1" w:styleId="110">
    <w:name w:val="Без интервала11"/>
    <w:uiPriority w:val="99"/>
    <w:qFormat/>
    <w:rsid w:val="00F90F75"/>
    <w:rPr>
      <w:rFonts w:eastAsia="Times New Roman"/>
      <w:sz w:val="22"/>
      <w:szCs w:val="22"/>
      <w:lang w:eastAsia="en-US"/>
    </w:rPr>
  </w:style>
  <w:style w:type="paragraph" w:customStyle="1" w:styleId="Style7">
    <w:name w:val="Style7"/>
    <w:basedOn w:val="a0"/>
    <w:uiPriority w:val="99"/>
    <w:rsid w:val="00F90F75"/>
    <w:pPr>
      <w:widowControl w:val="0"/>
      <w:autoSpaceDE w:val="0"/>
      <w:autoSpaceDN w:val="0"/>
      <w:adjustRightInd w:val="0"/>
      <w:spacing w:line="216" w:lineRule="exact"/>
      <w:ind w:firstLine="317"/>
      <w:jc w:val="both"/>
    </w:pPr>
  </w:style>
  <w:style w:type="character" w:customStyle="1" w:styleId="FontStyle14">
    <w:name w:val="Font Style14"/>
    <w:uiPriority w:val="99"/>
    <w:rsid w:val="00F90F75"/>
    <w:rPr>
      <w:rFonts w:ascii="Times New Roman" w:hAnsi="Times New Roman" w:cs="Times New Roman" w:hint="default"/>
      <w:spacing w:val="10"/>
      <w:sz w:val="20"/>
      <w:szCs w:val="20"/>
    </w:rPr>
  </w:style>
  <w:style w:type="character" w:customStyle="1" w:styleId="FontStyle15">
    <w:name w:val="Font Style15"/>
    <w:uiPriority w:val="99"/>
    <w:rsid w:val="00F90F75"/>
    <w:rPr>
      <w:rFonts w:ascii="Times New Roman" w:hAnsi="Times New Roman" w:cs="Times New Roman" w:hint="default"/>
      <w:sz w:val="16"/>
      <w:szCs w:val="16"/>
    </w:rPr>
  </w:style>
  <w:style w:type="character" w:customStyle="1" w:styleId="FontStyle20">
    <w:name w:val="Font Style20"/>
    <w:uiPriority w:val="99"/>
    <w:rsid w:val="00F90F75"/>
    <w:rPr>
      <w:rFonts w:ascii="Arial" w:hAnsi="Arial" w:cs="Arial" w:hint="default"/>
      <w:sz w:val="16"/>
      <w:szCs w:val="16"/>
    </w:rPr>
  </w:style>
  <w:style w:type="paragraph" w:customStyle="1" w:styleId="Style2">
    <w:name w:val="Style2"/>
    <w:basedOn w:val="a0"/>
    <w:uiPriority w:val="99"/>
    <w:rsid w:val="00A15BA2"/>
    <w:pPr>
      <w:widowControl w:val="0"/>
      <w:autoSpaceDE w:val="0"/>
      <w:autoSpaceDN w:val="0"/>
      <w:adjustRightInd w:val="0"/>
    </w:pPr>
    <w:rPr>
      <w:rFonts w:ascii="Arial" w:hAnsi="Arial"/>
    </w:rPr>
  </w:style>
  <w:style w:type="paragraph" w:customStyle="1" w:styleId="Style10">
    <w:name w:val="Style10"/>
    <w:basedOn w:val="a0"/>
    <w:uiPriority w:val="99"/>
    <w:rsid w:val="00A15BA2"/>
    <w:pPr>
      <w:widowControl w:val="0"/>
      <w:autoSpaceDE w:val="0"/>
      <w:autoSpaceDN w:val="0"/>
      <w:adjustRightInd w:val="0"/>
      <w:spacing w:line="210" w:lineRule="exact"/>
      <w:ind w:firstLine="322"/>
      <w:jc w:val="both"/>
    </w:pPr>
  </w:style>
  <w:style w:type="character" w:customStyle="1" w:styleId="FontStyle13">
    <w:name w:val="Font Style13"/>
    <w:uiPriority w:val="99"/>
    <w:rsid w:val="00A15BA2"/>
    <w:rPr>
      <w:rFonts w:ascii="Times New Roman" w:hAnsi="Times New Roman" w:cs="Times New Roman"/>
      <w:b/>
      <w:bCs/>
      <w:sz w:val="16"/>
      <w:szCs w:val="16"/>
    </w:rPr>
  </w:style>
  <w:style w:type="paragraph" w:customStyle="1" w:styleId="aff0">
    <w:name w:val="Автор"/>
    <w:basedOn w:val="a0"/>
    <w:rsid w:val="00BC0B22"/>
    <w:pPr>
      <w:keepNext/>
      <w:widowControl w:val="0"/>
      <w:autoSpaceDE w:val="0"/>
      <w:autoSpaceDN w:val="0"/>
      <w:adjustRightInd w:val="0"/>
      <w:spacing w:before="200"/>
    </w:pPr>
    <w:rPr>
      <w:rFonts w:ascii="Arial" w:eastAsia="MS Mincho" w:hAnsi="Arial"/>
      <w:szCs w:val="20"/>
      <w:lang w:val="kk-KZ" w:eastAsia="ja-JP"/>
    </w:rPr>
  </w:style>
  <w:style w:type="paragraph" w:customStyle="1" w:styleId="Pa4">
    <w:name w:val="Pa4"/>
    <w:basedOn w:val="a0"/>
    <w:next w:val="a0"/>
    <w:uiPriority w:val="99"/>
    <w:rsid w:val="00EC5956"/>
    <w:pPr>
      <w:widowControl w:val="0"/>
      <w:autoSpaceDE w:val="0"/>
      <w:autoSpaceDN w:val="0"/>
      <w:adjustRightInd w:val="0"/>
      <w:spacing w:line="221" w:lineRule="atLeast"/>
    </w:pPr>
    <w:rPr>
      <w:rFonts w:ascii="Myriad Pro" w:eastAsia="Calibri" w:hAnsi="Myriad Pro"/>
      <w:lang w:val="en-US" w:eastAsia="en-US"/>
    </w:rPr>
  </w:style>
  <w:style w:type="character" w:styleId="aff1">
    <w:name w:val="Emphasis"/>
    <w:uiPriority w:val="99"/>
    <w:qFormat/>
    <w:rsid w:val="00AF4642"/>
    <w:rPr>
      <w:rFonts w:cs="Times New Roman"/>
      <w:i/>
      <w:iCs/>
    </w:rPr>
  </w:style>
  <w:style w:type="paragraph" w:customStyle="1" w:styleId="12">
    <w:name w:val="Название1"/>
    <w:basedOn w:val="a0"/>
    <w:link w:val="aff2"/>
    <w:qFormat/>
    <w:rsid w:val="00071525"/>
    <w:pPr>
      <w:jc w:val="center"/>
    </w:pPr>
    <w:rPr>
      <w:b/>
      <w:sz w:val="28"/>
      <w:szCs w:val="20"/>
      <w:lang w:val="x-none" w:eastAsia="x-none"/>
    </w:rPr>
  </w:style>
  <w:style w:type="character" w:customStyle="1" w:styleId="aff2">
    <w:name w:val="Название Знак"/>
    <w:link w:val="12"/>
    <w:rsid w:val="00071525"/>
    <w:rPr>
      <w:rFonts w:ascii="Times New Roman" w:eastAsia="Times New Roman" w:hAnsi="Times New Roman"/>
      <w:b/>
      <w:sz w:val="28"/>
    </w:rPr>
  </w:style>
  <w:style w:type="paragraph" w:customStyle="1" w:styleId="13">
    <w:name w:val="Без интервала1"/>
    <w:rsid w:val="00071525"/>
    <w:rPr>
      <w:rFonts w:eastAsia="Times New Roman"/>
      <w:sz w:val="22"/>
      <w:szCs w:val="22"/>
    </w:rPr>
  </w:style>
  <w:style w:type="paragraph" w:customStyle="1" w:styleId="ConsNormal">
    <w:name w:val="ConsNormal"/>
    <w:rsid w:val="00071525"/>
    <w:pPr>
      <w:widowControl w:val="0"/>
      <w:autoSpaceDE w:val="0"/>
      <w:autoSpaceDN w:val="0"/>
      <w:adjustRightInd w:val="0"/>
      <w:ind w:right="19772" w:firstLine="720"/>
    </w:pPr>
    <w:rPr>
      <w:rFonts w:ascii="Arial" w:eastAsia="Times New Roman" w:hAnsi="Arial" w:cs="Arial"/>
    </w:rPr>
  </w:style>
  <w:style w:type="paragraph" w:customStyle="1" w:styleId="ConsTitle">
    <w:name w:val="ConsTitle"/>
    <w:rsid w:val="00071525"/>
    <w:pPr>
      <w:widowControl w:val="0"/>
      <w:autoSpaceDE w:val="0"/>
      <w:autoSpaceDN w:val="0"/>
      <w:adjustRightInd w:val="0"/>
      <w:ind w:right="19772"/>
    </w:pPr>
    <w:rPr>
      <w:rFonts w:ascii="Arial" w:eastAsia="Times New Roman" w:hAnsi="Arial" w:cs="Arial"/>
      <w:b/>
      <w:bCs/>
      <w:sz w:val="16"/>
      <w:szCs w:val="16"/>
    </w:rPr>
  </w:style>
  <w:style w:type="paragraph" w:customStyle="1" w:styleId="14">
    <w:name w:val="Абзац списка1"/>
    <w:basedOn w:val="a0"/>
    <w:rsid w:val="00071525"/>
    <w:pPr>
      <w:ind w:left="720"/>
      <w:jc w:val="both"/>
    </w:pPr>
    <w:rPr>
      <w:rFonts w:ascii="Arial" w:eastAsia="Calibri" w:hAnsi="Arial" w:cs="Arial"/>
      <w:color w:val="000000"/>
      <w:sz w:val="20"/>
      <w:szCs w:val="20"/>
    </w:rPr>
  </w:style>
  <w:style w:type="paragraph" w:customStyle="1" w:styleId="15">
    <w:name w:val="Без интервала1"/>
    <w:uiPriority w:val="99"/>
    <w:rsid w:val="00BC3E90"/>
    <w:rPr>
      <w:rFonts w:eastAsia="Times New Roman"/>
      <w:sz w:val="22"/>
      <w:szCs w:val="22"/>
    </w:rPr>
  </w:style>
  <w:style w:type="character" w:customStyle="1" w:styleId="apple-converted-space">
    <w:name w:val="apple-converted-space"/>
    <w:rsid w:val="00BC3E90"/>
  </w:style>
  <w:style w:type="paragraph" w:styleId="aff3">
    <w:name w:val="Subtitle"/>
    <w:basedOn w:val="a0"/>
    <w:link w:val="aff4"/>
    <w:qFormat/>
    <w:rsid w:val="00FE0A7D"/>
    <w:pPr>
      <w:jc w:val="center"/>
    </w:pPr>
    <w:rPr>
      <w:b/>
      <w:szCs w:val="20"/>
      <w:lang w:val="x-none" w:eastAsia="x-none"/>
    </w:rPr>
  </w:style>
  <w:style w:type="character" w:customStyle="1" w:styleId="aff4">
    <w:name w:val="Подзаголовок Знак"/>
    <w:link w:val="aff3"/>
    <w:rsid w:val="00FE0A7D"/>
    <w:rPr>
      <w:rFonts w:ascii="Times New Roman" w:eastAsia="Times New Roman" w:hAnsi="Times New Roman"/>
      <w:b/>
      <w:sz w:val="24"/>
      <w:lang w:val="x-none"/>
    </w:rPr>
  </w:style>
  <w:style w:type="character" w:customStyle="1" w:styleId="s0">
    <w:name w:val="s0"/>
    <w:rsid w:val="00FE0A7D"/>
    <w:rPr>
      <w:rFonts w:ascii="Times New Roman" w:hAnsi="Times New Roman" w:cs="Times New Roman"/>
      <w:b w:val="0"/>
      <w:bCs w:val="0"/>
      <w:i w:val="0"/>
      <w:iCs w:val="0"/>
      <w:strike w:val="0"/>
      <w:dstrike w:val="0"/>
      <w:color w:val="000000"/>
      <w:sz w:val="28"/>
      <w:szCs w:val="28"/>
      <w:u w:val="none"/>
    </w:rPr>
  </w:style>
  <w:style w:type="paragraph" w:customStyle="1" w:styleId="Default">
    <w:name w:val="Default"/>
    <w:rsid w:val="00FE0A7D"/>
    <w:pPr>
      <w:autoSpaceDE w:val="0"/>
      <w:autoSpaceDN w:val="0"/>
      <w:adjustRightInd w:val="0"/>
    </w:pPr>
    <w:rPr>
      <w:rFonts w:ascii="Times New Roman" w:eastAsia="Times New Roman" w:hAnsi="Times New Roman"/>
      <w:color w:val="000000"/>
      <w:sz w:val="24"/>
      <w:szCs w:val="24"/>
      <w:lang w:eastAsia="en-US"/>
    </w:rPr>
  </w:style>
  <w:style w:type="paragraph" w:customStyle="1" w:styleId="16">
    <w:name w:val="Основной текст1"/>
    <w:basedOn w:val="a0"/>
    <w:rsid w:val="00FE0A7D"/>
    <w:pPr>
      <w:jc w:val="both"/>
    </w:pPr>
    <w:rPr>
      <w:szCs w:val="20"/>
    </w:rPr>
  </w:style>
  <w:style w:type="paragraph" w:customStyle="1" w:styleId="Iauiue">
    <w:name w:val="Iau?iue"/>
    <w:rsid w:val="00FE0A7D"/>
    <w:pPr>
      <w:widowControl w:val="0"/>
    </w:pPr>
    <w:rPr>
      <w:rFonts w:ascii="Times New Roman" w:eastAsia="Times New Roman" w:hAnsi="Times New Roman"/>
    </w:rPr>
  </w:style>
  <w:style w:type="paragraph" w:styleId="a">
    <w:name w:val="List Number"/>
    <w:basedOn w:val="a0"/>
    <w:rsid w:val="00FE0A7D"/>
    <w:pPr>
      <w:numPr>
        <w:numId w:val="8"/>
      </w:numPr>
      <w:spacing w:line="360" w:lineRule="auto"/>
      <w:jc w:val="both"/>
    </w:pPr>
  </w:style>
  <w:style w:type="paragraph" w:customStyle="1" w:styleId="210">
    <w:name w:val="Основной текст 21"/>
    <w:basedOn w:val="a0"/>
    <w:rsid w:val="00FE0A7D"/>
    <w:pPr>
      <w:suppressAutoHyphens/>
      <w:jc w:val="both"/>
    </w:pPr>
    <w:rPr>
      <w:sz w:val="28"/>
      <w:lang w:eastAsia="ar-SA"/>
    </w:rPr>
  </w:style>
  <w:style w:type="paragraph" w:customStyle="1" w:styleId="aff5">
    <w:name w:val="Стиль"/>
    <w:rsid w:val="00307875"/>
    <w:pPr>
      <w:widowControl w:val="0"/>
      <w:autoSpaceDE w:val="0"/>
      <w:autoSpaceDN w:val="0"/>
      <w:adjustRightInd w:val="0"/>
    </w:pPr>
    <w:rPr>
      <w:rFonts w:ascii="Times New Roman" w:eastAsia="Times New Roman" w:hAnsi="Times New Roman"/>
      <w:sz w:val="24"/>
      <w:szCs w:val="24"/>
    </w:rPr>
  </w:style>
  <w:style w:type="character" w:customStyle="1" w:styleId="s1">
    <w:name w:val="s1"/>
    <w:rsid w:val="00B86630"/>
    <w:rPr>
      <w:rFonts w:ascii="Times New Roman" w:hAnsi="Times New Roman" w:cs="Times New Roman" w:hint="default"/>
      <w:b/>
      <w:bCs/>
      <w:i w:val="0"/>
      <w:iCs w:val="0"/>
      <w:strike w:val="0"/>
      <w:dstrike w:val="0"/>
      <w:color w:val="000000"/>
      <w:sz w:val="22"/>
      <w:szCs w:val="22"/>
      <w:u w:val="none"/>
      <w:effect w:val="none"/>
    </w:rPr>
  </w:style>
  <w:style w:type="paragraph" w:customStyle="1" w:styleId="17">
    <w:name w:val="Обычный1"/>
    <w:rsid w:val="000F12A9"/>
    <w:rPr>
      <w:rFonts w:ascii="Courier New" w:eastAsia="Times New Roman" w:hAnsi="Courier New"/>
      <w:sz w:val="24"/>
      <w:lang w:val="en-US"/>
    </w:rPr>
  </w:style>
  <w:style w:type="paragraph" w:customStyle="1" w:styleId="msonormal0">
    <w:name w:val="msonormal"/>
    <w:basedOn w:val="a0"/>
    <w:rsid w:val="004C3DD7"/>
    <w:pPr>
      <w:spacing w:before="100" w:beforeAutospacing="1" w:after="100" w:afterAutospacing="1"/>
    </w:pPr>
  </w:style>
  <w:style w:type="character" w:customStyle="1" w:styleId="aff6">
    <w:name w:val="Заголовок Знак"/>
    <w:rsid w:val="004C3DD7"/>
    <w:rPr>
      <w:rFonts w:ascii="Times New Roman" w:eastAsia="Times New Roman" w:hAnsi="Times New Roman"/>
      <w:b/>
      <w:sz w:val="28"/>
    </w:rPr>
  </w:style>
  <w:style w:type="paragraph" w:customStyle="1" w:styleId="HeadUser">
    <w:name w:val="HeadUser"/>
    <w:basedOn w:val="a0"/>
    <w:next w:val="a0"/>
    <w:uiPriority w:val="99"/>
    <w:rsid w:val="004C3DD7"/>
    <w:pPr>
      <w:keepNext/>
      <w:keepLines/>
      <w:suppressAutoHyphens/>
      <w:autoSpaceDE w:val="0"/>
      <w:autoSpaceDN w:val="0"/>
      <w:adjustRightInd w:val="0"/>
      <w:spacing w:before="120"/>
      <w:jc w:val="center"/>
    </w:pPr>
    <w:rPr>
      <w:rFonts w:ascii="NTCourierVK" w:hAnsi="NTCourierVK" w:cs="NTCourierVK"/>
      <w:b/>
      <w:bCs/>
      <w:sz w:val="28"/>
      <w:szCs w:val="28"/>
      <w:lang w:val="en-GB"/>
    </w:rPr>
  </w:style>
  <w:style w:type="character" w:styleId="aff7">
    <w:name w:val="page number"/>
    <w:uiPriority w:val="99"/>
    <w:unhideWhenUsed/>
    <w:rsid w:val="004C3DD7"/>
    <w:rPr>
      <w:rFonts w:ascii="Times New Roman" w:hAnsi="Times New Roman" w:cs="Times New Roman" w:hint="default"/>
    </w:rPr>
  </w:style>
  <w:style w:type="character" w:customStyle="1" w:styleId="hl">
    <w:name w:val="hl"/>
    <w:rsid w:val="004C3DD7"/>
  </w:style>
  <w:style w:type="paragraph" w:styleId="aff8">
    <w:name w:val="Title"/>
    <w:basedOn w:val="a0"/>
    <w:next w:val="a0"/>
    <w:link w:val="18"/>
    <w:qFormat/>
    <w:rsid w:val="006948CB"/>
    <w:pPr>
      <w:contextualSpacing/>
    </w:pPr>
    <w:rPr>
      <w:rFonts w:asciiTheme="majorHAnsi" w:eastAsiaTheme="majorEastAsia" w:hAnsiTheme="majorHAnsi" w:cstheme="majorBidi"/>
      <w:spacing w:val="-10"/>
      <w:kern w:val="28"/>
      <w:sz w:val="56"/>
      <w:szCs w:val="56"/>
    </w:rPr>
  </w:style>
  <w:style w:type="character" w:customStyle="1" w:styleId="18">
    <w:name w:val="Название Знак1"/>
    <w:basedOn w:val="a1"/>
    <w:link w:val="aff8"/>
    <w:rsid w:val="006948CB"/>
    <w:rPr>
      <w:rFonts w:asciiTheme="majorHAnsi" w:eastAsiaTheme="majorEastAsia" w:hAnsiTheme="majorHAnsi" w:cstheme="majorBidi"/>
      <w:spacing w:val="-10"/>
      <w:kern w:val="28"/>
      <w:sz w:val="56"/>
      <w:szCs w:val="56"/>
    </w:rPr>
  </w:style>
  <w:style w:type="paragraph" w:customStyle="1" w:styleId="Pa0">
    <w:name w:val="Pa0"/>
    <w:basedOn w:val="a0"/>
    <w:next w:val="a0"/>
    <w:uiPriority w:val="99"/>
    <w:rsid w:val="003D1F5E"/>
    <w:pPr>
      <w:autoSpaceDE w:val="0"/>
      <w:autoSpaceDN w:val="0"/>
      <w:adjustRightInd w:val="0"/>
      <w:spacing w:line="241" w:lineRule="atLeast"/>
    </w:pPr>
  </w:style>
  <w:style w:type="paragraph" w:customStyle="1" w:styleId="Pa2">
    <w:name w:val="Pa2"/>
    <w:basedOn w:val="a0"/>
    <w:next w:val="a0"/>
    <w:uiPriority w:val="99"/>
    <w:rsid w:val="003D1F5E"/>
    <w:pPr>
      <w:autoSpaceDE w:val="0"/>
      <w:autoSpaceDN w:val="0"/>
      <w:adjustRightInd w:val="0"/>
      <w:spacing w:line="241" w:lineRule="atLeast"/>
    </w:pPr>
    <w:rPr>
      <w:lang w:val="en-US" w:eastAsia="en-US"/>
    </w:rPr>
  </w:style>
  <w:style w:type="character" w:customStyle="1" w:styleId="A10">
    <w:name w:val="A1"/>
    <w:uiPriority w:val="99"/>
    <w:rsid w:val="00562B73"/>
    <w:rPr>
      <w:rFonts w:cs="Plumb-Regular"/>
      <w:color w:val="000000"/>
      <w:sz w:val="14"/>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0" w:unhideWhenUsed="0" w:qFormat="1"/>
    <w:lsdException w:name="footnote reference" w:uiPriority="0"/>
    <w:lsdException w:name="annotation reference" w:uiPriority="0"/>
    <w:lsdException w:name="macro" w:uiPriority="0"/>
    <w:lsdException w:name="List" w:uiPriority="0"/>
    <w:lsdException w:name="List Number" w:uiPriority="0"/>
    <w:lsdException w:name="List 2" w:uiPriority="0"/>
    <w:lsdException w:name="List Bullet 2" w:uiPriority="0"/>
    <w:lsdException w:name="Title" w:semiHidden="0" w:uiPriority="0" w:unhideWhenUsed="0" w:qFormat="1"/>
    <w:lsdException w:name="Default Paragraph Font" w:uiPriority="1"/>
    <w:lsdException w:name="Subtitle" w:semiHidden="0" w:uiPriority="0" w:unhideWhenUsed="0" w:qFormat="1"/>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nhideWhenUsed="0" w:qFormat="1"/>
    <w:lsdException w:name="Plain Text" w:uiPriority="0"/>
    <w:lsdException w:name="Normal (Web)" w:qFormat="1"/>
    <w:lsdException w:name="HTML Preformatted"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365A8"/>
    <w:rPr>
      <w:rFonts w:ascii="Times New Roman" w:eastAsia="Times New Roman" w:hAnsi="Times New Roman"/>
      <w:sz w:val="24"/>
      <w:szCs w:val="24"/>
    </w:rPr>
  </w:style>
  <w:style w:type="paragraph" w:styleId="1">
    <w:name w:val="heading 1"/>
    <w:basedOn w:val="a0"/>
    <w:next w:val="a0"/>
    <w:link w:val="10"/>
    <w:qFormat/>
    <w:rsid w:val="003365A8"/>
    <w:pPr>
      <w:keepNext/>
      <w:jc w:val="center"/>
      <w:outlineLvl w:val="0"/>
    </w:pPr>
    <w:rPr>
      <w:b/>
      <w:sz w:val="28"/>
      <w:szCs w:val="20"/>
      <w:lang w:val="x-none"/>
    </w:rPr>
  </w:style>
  <w:style w:type="paragraph" w:styleId="2">
    <w:name w:val="heading 2"/>
    <w:basedOn w:val="a0"/>
    <w:next w:val="a0"/>
    <w:link w:val="20"/>
    <w:qFormat/>
    <w:rsid w:val="003365A8"/>
    <w:pPr>
      <w:keepNext/>
      <w:outlineLvl w:val="1"/>
    </w:pPr>
    <w:rPr>
      <w:b/>
      <w:sz w:val="20"/>
      <w:szCs w:val="20"/>
      <w:lang w:val="x-none"/>
    </w:rPr>
  </w:style>
  <w:style w:type="paragraph" w:styleId="3">
    <w:name w:val="heading 3"/>
    <w:basedOn w:val="a0"/>
    <w:next w:val="a0"/>
    <w:link w:val="30"/>
    <w:qFormat/>
    <w:rsid w:val="003365A8"/>
    <w:pPr>
      <w:keepNext/>
      <w:jc w:val="both"/>
      <w:outlineLvl w:val="2"/>
    </w:pPr>
    <w:rPr>
      <w:b/>
      <w:sz w:val="20"/>
      <w:szCs w:val="20"/>
      <w:lang w:val="x-none"/>
    </w:rPr>
  </w:style>
  <w:style w:type="paragraph" w:styleId="4">
    <w:name w:val="heading 4"/>
    <w:basedOn w:val="a0"/>
    <w:next w:val="a0"/>
    <w:link w:val="40"/>
    <w:qFormat/>
    <w:rsid w:val="003365A8"/>
    <w:pPr>
      <w:keepNext/>
      <w:ind w:right="-341"/>
      <w:jc w:val="both"/>
      <w:outlineLvl w:val="3"/>
    </w:pPr>
    <w:rPr>
      <w:b/>
      <w:bCs/>
      <w:sz w:val="20"/>
      <w:szCs w:val="20"/>
      <w:lang w:val="x-none"/>
    </w:rPr>
  </w:style>
  <w:style w:type="paragraph" w:styleId="5">
    <w:name w:val="heading 5"/>
    <w:basedOn w:val="a0"/>
    <w:next w:val="a0"/>
    <w:link w:val="50"/>
    <w:qFormat/>
    <w:rsid w:val="003365A8"/>
    <w:pPr>
      <w:keepNext/>
      <w:numPr>
        <w:numId w:val="1"/>
      </w:numPr>
      <w:spacing w:line="220" w:lineRule="exact"/>
      <w:ind w:right="-341"/>
      <w:jc w:val="center"/>
      <w:outlineLvl w:val="4"/>
    </w:pPr>
    <w:rPr>
      <w:b/>
      <w:sz w:val="20"/>
      <w:szCs w:val="20"/>
      <w:lang w:val="x-none" w:eastAsia="x-none"/>
    </w:rPr>
  </w:style>
  <w:style w:type="paragraph" w:styleId="6">
    <w:name w:val="heading 6"/>
    <w:basedOn w:val="a0"/>
    <w:next w:val="a0"/>
    <w:link w:val="60"/>
    <w:qFormat/>
    <w:rsid w:val="003365A8"/>
    <w:pPr>
      <w:keepNext/>
      <w:keepLines/>
      <w:tabs>
        <w:tab w:val="right" w:pos="9333"/>
      </w:tabs>
      <w:jc w:val="both"/>
      <w:outlineLvl w:val="5"/>
    </w:pPr>
    <w:rPr>
      <w:b/>
      <w:szCs w:val="20"/>
      <w:lang w:val="x-none"/>
    </w:rPr>
  </w:style>
  <w:style w:type="paragraph" w:styleId="7">
    <w:name w:val="heading 7"/>
    <w:basedOn w:val="a0"/>
    <w:next w:val="a0"/>
    <w:link w:val="70"/>
    <w:qFormat/>
    <w:rsid w:val="003365A8"/>
    <w:pPr>
      <w:keepNext/>
      <w:keepLines/>
      <w:widowControl w:val="0"/>
      <w:numPr>
        <w:numId w:val="2"/>
      </w:numPr>
      <w:jc w:val="both"/>
      <w:outlineLvl w:val="6"/>
    </w:pPr>
    <w:rPr>
      <w:b/>
      <w:lang w:val="x-none" w:eastAsia="x-none"/>
    </w:rPr>
  </w:style>
  <w:style w:type="paragraph" w:styleId="8">
    <w:name w:val="heading 8"/>
    <w:basedOn w:val="a0"/>
    <w:next w:val="a0"/>
    <w:link w:val="80"/>
    <w:qFormat/>
    <w:rsid w:val="003365A8"/>
    <w:pPr>
      <w:keepNext/>
      <w:tabs>
        <w:tab w:val="left" w:pos="542"/>
      </w:tabs>
      <w:jc w:val="center"/>
      <w:outlineLvl w:val="7"/>
    </w:pPr>
    <w:rPr>
      <w:rFonts w:ascii="Arial" w:hAnsi="Arial"/>
      <w:b/>
      <w:lang w:val="x-none"/>
    </w:rPr>
  </w:style>
  <w:style w:type="paragraph" w:styleId="9">
    <w:name w:val="heading 9"/>
    <w:basedOn w:val="a0"/>
    <w:next w:val="a0"/>
    <w:link w:val="90"/>
    <w:qFormat/>
    <w:rsid w:val="003365A8"/>
    <w:pPr>
      <w:spacing w:before="240" w:after="60"/>
      <w:outlineLvl w:val="8"/>
    </w:pPr>
    <w:rPr>
      <w:rFonts w:ascii="Arial" w:hAnsi="Arial"/>
      <w:sz w:val="20"/>
      <w:szCs w:val="20"/>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3365A8"/>
    <w:rPr>
      <w:rFonts w:ascii="Times New Roman" w:eastAsia="Times New Roman" w:hAnsi="Times New Roman" w:cs="Times New Roman"/>
      <w:b/>
      <w:sz w:val="28"/>
      <w:szCs w:val="20"/>
      <w:lang w:eastAsia="ru-RU"/>
    </w:rPr>
  </w:style>
  <w:style w:type="character" w:customStyle="1" w:styleId="20">
    <w:name w:val="Заголовок 2 Знак"/>
    <w:link w:val="2"/>
    <w:rsid w:val="003365A8"/>
    <w:rPr>
      <w:rFonts w:ascii="Times New Roman" w:eastAsia="Times New Roman" w:hAnsi="Times New Roman" w:cs="Times New Roman"/>
      <w:b/>
      <w:sz w:val="20"/>
      <w:szCs w:val="20"/>
      <w:lang w:eastAsia="ru-RU"/>
    </w:rPr>
  </w:style>
  <w:style w:type="character" w:customStyle="1" w:styleId="30">
    <w:name w:val="Заголовок 3 Знак"/>
    <w:link w:val="3"/>
    <w:rsid w:val="003365A8"/>
    <w:rPr>
      <w:rFonts w:ascii="Times New Roman" w:eastAsia="Times New Roman" w:hAnsi="Times New Roman" w:cs="Times New Roman"/>
      <w:b/>
      <w:sz w:val="20"/>
      <w:szCs w:val="20"/>
      <w:lang w:eastAsia="ru-RU"/>
    </w:rPr>
  </w:style>
  <w:style w:type="character" w:customStyle="1" w:styleId="40">
    <w:name w:val="Заголовок 4 Знак"/>
    <w:link w:val="4"/>
    <w:rsid w:val="003365A8"/>
    <w:rPr>
      <w:rFonts w:ascii="Times New Roman" w:eastAsia="Times New Roman" w:hAnsi="Times New Roman" w:cs="Times New Roman"/>
      <w:b/>
      <w:bCs/>
      <w:sz w:val="20"/>
      <w:szCs w:val="20"/>
      <w:lang w:eastAsia="ru-RU"/>
    </w:rPr>
  </w:style>
  <w:style w:type="character" w:customStyle="1" w:styleId="50">
    <w:name w:val="Заголовок 5 Знак"/>
    <w:link w:val="5"/>
    <w:rsid w:val="003365A8"/>
    <w:rPr>
      <w:rFonts w:ascii="Times New Roman" w:eastAsia="Times New Roman" w:hAnsi="Times New Roman"/>
      <w:b/>
      <w:lang w:val="x-none" w:eastAsia="x-none"/>
    </w:rPr>
  </w:style>
  <w:style w:type="character" w:customStyle="1" w:styleId="60">
    <w:name w:val="Заголовок 6 Знак"/>
    <w:link w:val="6"/>
    <w:rsid w:val="003365A8"/>
    <w:rPr>
      <w:rFonts w:ascii="Times New Roman" w:eastAsia="Times New Roman" w:hAnsi="Times New Roman" w:cs="Times New Roman"/>
      <w:b/>
      <w:sz w:val="24"/>
      <w:szCs w:val="20"/>
      <w:lang w:eastAsia="ru-RU"/>
    </w:rPr>
  </w:style>
  <w:style w:type="character" w:customStyle="1" w:styleId="70">
    <w:name w:val="Заголовок 7 Знак"/>
    <w:link w:val="7"/>
    <w:rsid w:val="003365A8"/>
    <w:rPr>
      <w:rFonts w:ascii="Times New Roman" w:eastAsia="Times New Roman" w:hAnsi="Times New Roman"/>
      <w:b/>
      <w:sz w:val="24"/>
      <w:szCs w:val="24"/>
      <w:lang w:val="x-none" w:eastAsia="x-none"/>
    </w:rPr>
  </w:style>
  <w:style w:type="character" w:customStyle="1" w:styleId="80">
    <w:name w:val="Заголовок 8 Знак"/>
    <w:link w:val="8"/>
    <w:rsid w:val="003365A8"/>
    <w:rPr>
      <w:rFonts w:ascii="Arial" w:eastAsia="Times New Roman" w:hAnsi="Arial" w:cs="Arial"/>
      <w:b/>
      <w:sz w:val="24"/>
      <w:szCs w:val="24"/>
      <w:lang w:eastAsia="ru-RU"/>
    </w:rPr>
  </w:style>
  <w:style w:type="character" w:customStyle="1" w:styleId="90">
    <w:name w:val="Заголовок 9 Знак"/>
    <w:link w:val="9"/>
    <w:rsid w:val="003365A8"/>
    <w:rPr>
      <w:rFonts w:ascii="Arial" w:eastAsia="Times New Roman" w:hAnsi="Arial" w:cs="Arial"/>
      <w:lang w:eastAsia="ru-RU"/>
    </w:rPr>
  </w:style>
  <w:style w:type="paragraph" w:styleId="a4">
    <w:name w:val="header"/>
    <w:basedOn w:val="a0"/>
    <w:link w:val="a5"/>
    <w:uiPriority w:val="99"/>
    <w:rsid w:val="003365A8"/>
    <w:pPr>
      <w:tabs>
        <w:tab w:val="center" w:pos="4677"/>
        <w:tab w:val="right" w:pos="9355"/>
      </w:tabs>
    </w:pPr>
    <w:rPr>
      <w:lang w:val="x-none"/>
    </w:rPr>
  </w:style>
  <w:style w:type="character" w:customStyle="1" w:styleId="a5">
    <w:name w:val="Верхний колонтитул Знак"/>
    <w:link w:val="a4"/>
    <w:uiPriority w:val="99"/>
    <w:rsid w:val="003365A8"/>
    <w:rPr>
      <w:rFonts w:ascii="Times New Roman" w:eastAsia="Times New Roman" w:hAnsi="Times New Roman" w:cs="Times New Roman"/>
      <w:sz w:val="24"/>
      <w:szCs w:val="24"/>
      <w:lang w:eastAsia="ru-RU"/>
    </w:rPr>
  </w:style>
  <w:style w:type="paragraph" w:styleId="a6">
    <w:name w:val="footer"/>
    <w:basedOn w:val="a0"/>
    <w:link w:val="a7"/>
    <w:uiPriority w:val="99"/>
    <w:rsid w:val="003365A8"/>
    <w:pPr>
      <w:tabs>
        <w:tab w:val="center" w:pos="4677"/>
        <w:tab w:val="right" w:pos="9355"/>
      </w:tabs>
    </w:pPr>
    <w:rPr>
      <w:lang w:val="x-none"/>
    </w:rPr>
  </w:style>
  <w:style w:type="character" w:customStyle="1" w:styleId="a7">
    <w:name w:val="Нижний колонтитул Знак"/>
    <w:link w:val="a6"/>
    <w:uiPriority w:val="99"/>
    <w:rsid w:val="003365A8"/>
    <w:rPr>
      <w:rFonts w:ascii="Times New Roman" w:eastAsia="Times New Roman" w:hAnsi="Times New Roman" w:cs="Times New Roman"/>
      <w:sz w:val="24"/>
      <w:szCs w:val="24"/>
      <w:lang w:eastAsia="ru-RU"/>
    </w:rPr>
  </w:style>
  <w:style w:type="character" w:customStyle="1" w:styleId="a8">
    <w:name w:val="Основной текст Знак"/>
    <w:link w:val="a9"/>
    <w:uiPriority w:val="99"/>
    <w:rsid w:val="003365A8"/>
    <w:rPr>
      <w:rFonts w:ascii="Times New Roman" w:eastAsia="Times New Roman" w:hAnsi="Times New Roman" w:cs="Times New Roman"/>
      <w:b/>
      <w:sz w:val="28"/>
      <w:szCs w:val="20"/>
      <w:lang w:eastAsia="ru-RU"/>
    </w:rPr>
  </w:style>
  <w:style w:type="paragraph" w:styleId="a9">
    <w:name w:val="Body Text"/>
    <w:basedOn w:val="a0"/>
    <w:link w:val="a8"/>
    <w:uiPriority w:val="99"/>
    <w:rsid w:val="003365A8"/>
    <w:rPr>
      <w:b/>
      <w:sz w:val="28"/>
      <w:szCs w:val="20"/>
      <w:lang w:val="x-none"/>
    </w:rPr>
  </w:style>
  <w:style w:type="character" w:customStyle="1" w:styleId="21">
    <w:name w:val="Основной текст 2 Знак"/>
    <w:link w:val="22"/>
    <w:uiPriority w:val="99"/>
    <w:rsid w:val="003365A8"/>
    <w:rPr>
      <w:rFonts w:ascii="Times New Roman" w:eastAsia="Times New Roman" w:hAnsi="Times New Roman" w:cs="Times New Roman"/>
      <w:sz w:val="20"/>
      <w:szCs w:val="20"/>
      <w:lang w:eastAsia="ru-RU"/>
    </w:rPr>
  </w:style>
  <w:style w:type="paragraph" w:styleId="22">
    <w:name w:val="Body Text 2"/>
    <w:basedOn w:val="a0"/>
    <w:link w:val="21"/>
    <w:uiPriority w:val="99"/>
    <w:rsid w:val="003365A8"/>
    <w:pPr>
      <w:jc w:val="both"/>
    </w:pPr>
    <w:rPr>
      <w:sz w:val="20"/>
      <w:szCs w:val="20"/>
      <w:lang w:val="x-none"/>
    </w:rPr>
  </w:style>
  <w:style w:type="character" w:customStyle="1" w:styleId="aa">
    <w:name w:val="Основной текст с отступом Знак"/>
    <w:link w:val="ab"/>
    <w:uiPriority w:val="99"/>
    <w:rsid w:val="003365A8"/>
    <w:rPr>
      <w:rFonts w:ascii="Times New Roman" w:eastAsia="Times New Roman" w:hAnsi="Times New Roman" w:cs="Times New Roman"/>
      <w:sz w:val="20"/>
      <w:szCs w:val="20"/>
      <w:lang w:eastAsia="ru-RU"/>
    </w:rPr>
  </w:style>
  <w:style w:type="paragraph" w:styleId="ab">
    <w:name w:val="Body Text Indent"/>
    <w:basedOn w:val="a0"/>
    <w:link w:val="aa"/>
    <w:uiPriority w:val="99"/>
    <w:rsid w:val="003365A8"/>
    <w:pPr>
      <w:ind w:left="-142" w:hanging="1658"/>
      <w:jc w:val="right"/>
    </w:pPr>
    <w:rPr>
      <w:sz w:val="20"/>
      <w:szCs w:val="20"/>
      <w:lang w:val="x-none"/>
    </w:rPr>
  </w:style>
  <w:style w:type="paragraph" w:styleId="31">
    <w:name w:val="Body Text 3"/>
    <w:basedOn w:val="a0"/>
    <w:link w:val="32"/>
    <w:uiPriority w:val="99"/>
    <w:rsid w:val="003365A8"/>
    <w:pPr>
      <w:jc w:val="both"/>
    </w:pPr>
    <w:rPr>
      <w:sz w:val="20"/>
      <w:szCs w:val="20"/>
      <w:lang w:val="x-none"/>
    </w:rPr>
  </w:style>
  <w:style w:type="character" w:customStyle="1" w:styleId="32">
    <w:name w:val="Основной текст 3 Знак"/>
    <w:link w:val="31"/>
    <w:uiPriority w:val="99"/>
    <w:rsid w:val="003365A8"/>
    <w:rPr>
      <w:rFonts w:ascii="Times New Roman" w:eastAsia="Times New Roman" w:hAnsi="Times New Roman" w:cs="Times New Roman"/>
      <w:sz w:val="20"/>
      <w:szCs w:val="20"/>
      <w:lang w:eastAsia="ru-RU"/>
    </w:rPr>
  </w:style>
  <w:style w:type="character" w:customStyle="1" w:styleId="23">
    <w:name w:val="Основной текст с отступом 2 Знак"/>
    <w:link w:val="24"/>
    <w:rsid w:val="003365A8"/>
    <w:rPr>
      <w:rFonts w:ascii="Times New Roman" w:eastAsia="Times New Roman" w:hAnsi="Times New Roman" w:cs="Times New Roman"/>
      <w:szCs w:val="20"/>
      <w:lang w:eastAsia="ru-RU"/>
    </w:rPr>
  </w:style>
  <w:style w:type="paragraph" w:styleId="24">
    <w:name w:val="Body Text Indent 2"/>
    <w:basedOn w:val="a0"/>
    <w:link w:val="23"/>
    <w:rsid w:val="003365A8"/>
    <w:pPr>
      <w:ind w:left="360"/>
      <w:jc w:val="both"/>
    </w:pPr>
    <w:rPr>
      <w:sz w:val="20"/>
      <w:szCs w:val="20"/>
      <w:lang w:val="x-none"/>
    </w:rPr>
  </w:style>
  <w:style w:type="paragraph" w:styleId="ac">
    <w:name w:val="macro"/>
    <w:link w:val="ad"/>
    <w:semiHidden/>
    <w:rsid w:val="003365A8"/>
    <w:pPr>
      <w:tabs>
        <w:tab w:val="left" w:pos="480"/>
        <w:tab w:val="left" w:pos="960"/>
        <w:tab w:val="left" w:pos="1440"/>
        <w:tab w:val="left" w:pos="1920"/>
        <w:tab w:val="left" w:pos="2400"/>
        <w:tab w:val="left" w:pos="2880"/>
        <w:tab w:val="left" w:pos="3360"/>
        <w:tab w:val="left" w:pos="3840"/>
        <w:tab w:val="left" w:pos="4320"/>
      </w:tabs>
    </w:pPr>
    <w:rPr>
      <w:rFonts w:ascii="Times New Roman" w:eastAsia="Times New Roman" w:hAnsi="Times New Roman"/>
      <w:sz w:val="24"/>
    </w:rPr>
  </w:style>
  <w:style w:type="character" w:customStyle="1" w:styleId="ad">
    <w:name w:val="Текст макроса Знак"/>
    <w:link w:val="ac"/>
    <w:semiHidden/>
    <w:rsid w:val="003365A8"/>
    <w:rPr>
      <w:rFonts w:ascii="Times New Roman" w:eastAsia="Times New Roman" w:hAnsi="Times New Roman"/>
      <w:sz w:val="24"/>
      <w:lang w:val="ru-RU" w:eastAsia="ru-RU" w:bidi="ar-SA"/>
    </w:rPr>
  </w:style>
  <w:style w:type="paragraph" w:styleId="ae">
    <w:name w:val="caption"/>
    <w:basedOn w:val="a0"/>
    <w:next w:val="a0"/>
    <w:qFormat/>
    <w:rsid w:val="003365A8"/>
    <w:pPr>
      <w:pageBreakBefore/>
      <w:jc w:val="right"/>
    </w:pPr>
    <w:rPr>
      <w:rFonts w:ascii="Arial" w:hAnsi="Arial"/>
      <w:b/>
    </w:rPr>
  </w:style>
  <w:style w:type="paragraph" w:styleId="af">
    <w:name w:val="Balloon Text"/>
    <w:basedOn w:val="a0"/>
    <w:link w:val="af0"/>
    <w:rsid w:val="003365A8"/>
    <w:rPr>
      <w:rFonts w:ascii="Tahoma" w:hAnsi="Tahoma"/>
      <w:sz w:val="16"/>
      <w:szCs w:val="16"/>
      <w:lang w:val="x-none"/>
    </w:rPr>
  </w:style>
  <w:style w:type="character" w:customStyle="1" w:styleId="af0">
    <w:name w:val="Текст выноски Знак"/>
    <w:link w:val="af"/>
    <w:rsid w:val="003365A8"/>
    <w:rPr>
      <w:rFonts w:ascii="Tahoma" w:eastAsia="Times New Roman" w:hAnsi="Tahoma" w:cs="Tahoma"/>
      <w:sz w:val="16"/>
      <w:szCs w:val="16"/>
      <w:lang w:eastAsia="ru-RU"/>
    </w:rPr>
  </w:style>
  <w:style w:type="character" w:customStyle="1" w:styleId="af1">
    <w:name w:val="Текст примечания Знак"/>
    <w:link w:val="af2"/>
    <w:semiHidden/>
    <w:rsid w:val="003365A8"/>
    <w:rPr>
      <w:rFonts w:ascii="Times New Roman" w:eastAsia="Times New Roman" w:hAnsi="Times New Roman" w:cs="Times New Roman"/>
      <w:sz w:val="20"/>
      <w:szCs w:val="20"/>
      <w:lang w:eastAsia="ru-RU"/>
    </w:rPr>
  </w:style>
  <w:style w:type="paragraph" w:styleId="af2">
    <w:name w:val="annotation text"/>
    <w:basedOn w:val="a0"/>
    <w:link w:val="af1"/>
    <w:semiHidden/>
    <w:rsid w:val="003365A8"/>
    <w:rPr>
      <w:sz w:val="20"/>
      <w:szCs w:val="20"/>
      <w:lang w:val="x-none"/>
    </w:rPr>
  </w:style>
  <w:style w:type="character" w:customStyle="1" w:styleId="af3">
    <w:name w:val="Тема примечания Знак"/>
    <w:link w:val="af4"/>
    <w:semiHidden/>
    <w:rsid w:val="003365A8"/>
    <w:rPr>
      <w:rFonts w:ascii="Times New Roman" w:eastAsia="Times New Roman" w:hAnsi="Times New Roman" w:cs="Times New Roman"/>
      <w:b/>
      <w:bCs/>
      <w:sz w:val="20"/>
      <w:szCs w:val="20"/>
      <w:lang w:eastAsia="ru-RU"/>
    </w:rPr>
  </w:style>
  <w:style w:type="paragraph" w:styleId="af4">
    <w:name w:val="annotation subject"/>
    <w:basedOn w:val="af2"/>
    <w:next w:val="af2"/>
    <w:link w:val="af3"/>
    <w:semiHidden/>
    <w:rsid w:val="003365A8"/>
    <w:rPr>
      <w:b/>
      <w:bCs/>
    </w:rPr>
  </w:style>
  <w:style w:type="character" w:styleId="af5">
    <w:name w:val="Hyperlink"/>
    <w:uiPriority w:val="99"/>
    <w:rsid w:val="003365A8"/>
    <w:rPr>
      <w:color w:val="0000FF"/>
      <w:u w:val="single"/>
    </w:rPr>
  </w:style>
  <w:style w:type="character" w:customStyle="1" w:styleId="33">
    <w:name w:val="Основной текст с отступом 3 Знак"/>
    <w:link w:val="34"/>
    <w:rsid w:val="003365A8"/>
    <w:rPr>
      <w:rFonts w:ascii="Arial" w:eastAsia="Times New Roman" w:hAnsi="Arial" w:cs="Arial"/>
      <w:color w:val="000000"/>
      <w:sz w:val="20"/>
      <w:szCs w:val="18"/>
      <w:lang w:eastAsia="ru-RU"/>
    </w:rPr>
  </w:style>
  <w:style w:type="paragraph" w:styleId="34">
    <w:name w:val="Body Text Indent 3"/>
    <w:basedOn w:val="a0"/>
    <w:link w:val="33"/>
    <w:rsid w:val="003365A8"/>
    <w:pPr>
      <w:keepNext/>
      <w:keepLines/>
      <w:autoSpaceDE w:val="0"/>
      <w:autoSpaceDN w:val="0"/>
      <w:adjustRightInd w:val="0"/>
      <w:spacing w:line="240" w:lineRule="atLeast"/>
      <w:ind w:left="15"/>
      <w:jc w:val="both"/>
    </w:pPr>
    <w:rPr>
      <w:rFonts w:ascii="Arial" w:hAnsi="Arial"/>
      <w:color w:val="000000"/>
      <w:sz w:val="20"/>
      <w:szCs w:val="18"/>
      <w:lang w:val="x-none"/>
    </w:rPr>
  </w:style>
  <w:style w:type="paragraph" w:styleId="af6">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0"/>
    <w:link w:val="af7"/>
    <w:uiPriority w:val="99"/>
    <w:qFormat/>
    <w:rsid w:val="003365A8"/>
    <w:pPr>
      <w:spacing w:line="225" w:lineRule="atLeast"/>
    </w:pPr>
    <w:rPr>
      <w:rFonts w:ascii="Verdana" w:hAnsi="Verdana"/>
      <w:color w:val="3B3B3B"/>
      <w:sz w:val="17"/>
      <w:szCs w:val="17"/>
      <w:lang w:val="x-none" w:eastAsia="x-none"/>
    </w:rPr>
  </w:style>
  <w:style w:type="character" w:customStyle="1" w:styleId="af7">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f6"/>
    <w:locked/>
    <w:rsid w:val="00071525"/>
    <w:rPr>
      <w:rFonts w:ascii="Verdana" w:eastAsia="Times New Roman" w:hAnsi="Verdana"/>
      <w:color w:val="3B3B3B"/>
      <w:sz w:val="17"/>
      <w:szCs w:val="17"/>
    </w:rPr>
  </w:style>
  <w:style w:type="character" w:customStyle="1" w:styleId="HTML">
    <w:name w:val="Стандартный HTML Знак"/>
    <w:link w:val="HTML0"/>
    <w:rsid w:val="003365A8"/>
    <w:rPr>
      <w:rFonts w:ascii="Courier New" w:eastAsia="Courier New" w:hAnsi="Courier New" w:cs="Courier New"/>
      <w:sz w:val="20"/>
      <w:szCs w:val="20"/>
      <w:lang w:eastAsia="ru-RU"/>
    </w:rPr>
  </w:style>
  <w:style w:type="paragraph" w:styleId="HTML0">
    <w:name w:val="HTML Preformatted"/>
    <w:basedOn w:val="a0"/>
    <w:link w:val="HTML"/>
    <w:rsid w:val="00336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lang w:val="x-none"/>
    </w:rPr>
  </w:style>
  <w:style w:type="table" w:styleId="af8">
    <w:name w:val="Table Grid"/>
    <w:basedOn w:val="a2"/>
    <w:rsid w:val="003365A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0"/>
    <w:next w:val="a0"/>
    <w:autoRedefine/>
    <w:uiPriority w:val="39"/>
    <w:rsid w:val="003365A8"/>
    <w:pPr>
      <w:tabs>
        <w:tab w:val="left" w:pos="540"/>
        <w:tab w:val="right" w:leader="dot" w:pos="9055"/>
      </w:tabs>
      <w:spacing w:before="120" w:after="120"/>
    </w:pPr>
    <w:rPr>
      <w:rFonts w:ascii="Arial" w:hAnsi="Arial"/>
      <w:b/>
      <w:sz w:val="20"/>
    </w:rPr>
  </w:style>
  <w:style w:type="character" w:styleId="af9">
    <w:name w:val="Strong"/>
    <w:uiPriority w:val="22"/>
    <w:qFormat/>
    <w:rsid w:val="003365A8"/>
    <w:rPr>
      <w:rFonts w:cs="Times New Roman"/>
      <w:b/>
      <w:bCs/>
    </w:rPr>
  </w:style>
  <w:style w:type="paragraph" w:styleId="afa">
    <w:name w:val="List Paragraph"/>
    <w:aliases w:val="Bullets,List Paragraph (numbered (a)),NUMBERED PARAGRAPH,List Paragraph 1,List_Paragraph,Multilevel para_II,Akapit z listą BS,IBL List Paragraph,List Paragraph nowy,Numbered List Paragraph,Bullet1,Numbered list,NumberedParas,Forth level"/>
    <w:basedOn w:val="a0"/>
    <w:link w:val="afb"/>
    <w:uiPriority w:val="34"/>
    <w:qFormat/>
    <w:rsid w:val="003365A8"/>
    <w:pPr>
      <w:ind w:left="720"/>
      <w:contextualSpacing/>
    </w:pPr>
    <w:rPr>
      <w:lang w:val="x-none" w:eastAsia="x-none"/>
    </w:rPr>
  </w:style>
  <w:style w:type="character" w:customStyle="1" w:styleId="afb">
    <w:name w:val="Абзац списка Знак"/>
    <w:aliases w:val="Bullets Знак,List Paragraph (numbered (a)) Знак,NUMBERED PARAGRAPH Знак,List Paragraph 1 Знак,List_Paragraph Знак,Multilevel para_II Знак,Akapit z listą BS Знак,IBL List Paragraph Знак,List Paragraph nowy Знак,Bullet1 Знак"/>
    <w:link w:val="afa"/>
    <w:uiPriority w:val="34"/>
    <w:rsid w:val="00BC3E90"/>
    <w:rPr>
      <w:rFonts w:ascii="Times New Roman" w:eastAsia="Times New Roman" w:hAnsi="Times New Roman"/>
      <w:sz w:val="24"/>
      <w:szCs w:val="24"/>
    </w:rPr>
  </w:style>
  <w:style w:type="paragraph" w:styleId="afc">
    <w:name w:val="Plain Text"/>
    <w:basedOn w:val="a0"/>
    <w:link w:val="afd"/>
    <w:rsid w:val="003365A8"/>
    <w:pPr>
      <w:spacing w:before="60" w:after="60"/>
      <w:jc w:val="both"/>
    </w:pPr>
    <w:rPr>
      <w:rFonts w:ascii="AGAvalanche" w:hAnsi="AGAvalanche"/>
      <w:sz w:val="20"/>
      <w:szCs w:val="20"/>
      <w:lang w:val="x-none"/>
    </w:rPr>
  </w:style>
  <w:style w:type="character" w:customStyle="1" w:styleId="afd">
    <w:name w:val="Текст Знак"/>
    <w:link w:val="afc"/>
    <w:rsid w:val="003365A8"/>
    <w:rPr>
      <w:rFonts w:ascii="AGAvalanche" w:eastAsia="Times New Roman" w:hAnsi="AGAvalanche" w:cs="Times New Roman"/>
      <w:sz w:val="20"/>
      <w:szCs w:val="20"/>
      <w:lang w:eastAsia="ru-RU"/>
    </w:rPr>
  </w:style>
  <w:style w:type="paragraph" w:styleId="afe">
    <w:name w:val="No Spacing"/>
    <w:link w:val="aff"/>
    <w:uiPriority w:val="1"/>
    <w:qFormat/>
    <w:rsid w:val="00511967"/>
    <w:rPr>
      <w:rFonts w:eastAsia="Times New Roman"/>
      <w:sz w:val="22"/>
      <w:szCs w:val="22"/>
    </w:rPr>
  </w:style>
  <w:style w:type="character" w:customStyle="1" w:styleId="aff">
    <w:name w:val="Без интервала Знак"/>
    <w:link w:val="afe"/>
    <w:uiPriority w:val="1"/>
    <w:rsid w:val="00F90F75"/>
    <w:rPr>
      <w:rFonts w:eastAsia="Times New Roman"/>
      <w:sz w:val="22"/>
      <w:szCs w:val="22"/>
      <w:lang w:bidi="ar-SA"/>
    </w:rPr>
  </w:style>
  <w:style w:type="paragraph" w:customStyle="1" w:styleId="110">
    <w:name w:val="Без интервала11"/>
    <w:uiPriority w:val="99"/>
    <w:qFormat/>
    <w:rsid w:val="00F90F75"/>
    <w:rPr>
      <w:rFonts w:eastAsia="Times New Roman"/>
      <w:sz w:val="22"/>
      <w:szCs w:val="22"/>
      <w:lang w:eastAsia="en-US"/>
    </w:rPr>
  </w:style>
  <w:style w:type="paragraph" w:customStyle="1" w:styleId="Style7">
    <w:name w:val="Style7"/>
    <w:basedOn w:val="a0"/>
    <w:uiPriority w:val="99"/>
    <w:rsid w:val="00F90F75"/>
    <w:pPr>
      <w:widowControl w:val="0"/>
      <w:autoSpaceDE w:val="0"/>
      <w:autoSpaceDN w:val="0"/>
      <w:adjustRightInd w:val="0"/>
      <w:spacing w:line="216" w:lineRule="exact"/>
      <w:ind w:firstLine="317"/>
      <w:jc w:val="both"/>
    </w:pPr>
  </w:style>
  <w:style w:type="character" w:customStyle="1" w:styleId="FontStyle14">
    <w:name w:val="Font Style14"/>
    <w:uiPriority w:val="99"/>
    <w:rsid w:val="00F90F75"/>
    <w:rPr>
      <w:rFonts w:ascii="Times New Roman" w:hAnsi="Times New Roman" w:cs="Times New Roman" w:hint="default"/>
      <w:spacing w:val="10"/>
      <w:sz w:val="20"/>
      <w:szCs w:val="20"/>
    </w:rPr>
  </w:style>
  <w:style w:type="character" w:customStyle="1" w:styleId="FontStyle15">
    <w:name w:val="Font Style15"/>
    <w:uiPriority w:val="99"/>
    <w:rsid w:val="00F90F75"/>
    <w:rPr>
      <w:rFonts w:ascii="Times New Roman" w:hAnsi="Times New Roman" w:cs="Times New Roman" w:hint="default"/>
      <w:sz w:val="16"/>
      <w:szCs w:val="16"/>
    </w:rPr>
  </w:style>
  <w:style w:type="character" w:customStyle="1" w:styleId="FontStyle20">
    <w:name w:val="Font Style20"/>
    <w:uiPriority w:val="99"/>
    <w:rsid w:val="00F90F75"/>
    <w:rPr>
      <w:rFonts w:ascii="Arial" w:hAnsi="Arial" w:cs="Arial" w:hint="default"/>
      <w:sz w:val="16"/>
      <w:szCs w:val="16"/>
    </w:rPr>
  </w:style>
  <w:style w:type="paragraph" w:customStyle="1" w:styleId="Style2">
    <w:name w:val="Style2"/>
    <w:basedOn w:val="a0"/>
    <w:uiPriority w:val="99"/>
    <w:rsid w:val="00A15BA2"/>
    <w:pPr>
      <w:widowControl w:val="0"/>
      <w:autoSpaceDE w:val="0"/>
      <w:autoSpaceDN w:val="0"/>
      <w:adjustRightInd w:val="0"/>
    </w:pPr>
    <w:rPr>
      <w:rFonts w:ascii="Arial" w:hAnsi="Arial"/>
    </w:rPr>
  </w:style>
  <w:style w:type="paragraph" w:customStyle="1" w:styleId="Style10">
    <w:name w:val="Style10"/>
    <w:basedOn w:val="a0"/>
    <w:uiPriority w:val="99"/>
    <w:rsid w:val="00A15BA2"/>
    <w:pPr>
      <w:widowControl w:val="0"/>
      <w:autoSpaceDE w:val="0"/>
      <w:autoSpaceDN w:val="0"/>
      <w:adjustRightInd w:val="0"/>
      <w:spacing w:line="210" w:lineRule="exact"/>
      <w:ind w:firstLine="322"/>
      <w:jc w:val="both"/>
    </w:pPr>
  </w:style>
  <w:style w:type="character" w:customStyle="1" w:styleId="FontStyle13">
    <w:name w:val="Font Style13"/>
    <w:uiPriority w:val="99"/>
    <w:rsid w:val="00A15BA2"/>
    <w:rPr>
      <w:rFonts w:ascii="Times New Roman" w:hAnsi="Times New Roman" w:cs="Times New Roman"/>
      <w:b/>
      <w:bCs/>
      <w:sz w:val="16"/>
      <w:szCs w:val="16"/>
    </w:rPr>
  </w:style>
  <w:style w:type="paragraph" w:customStyle="1" w:styleId="aff0">
    <w:name w:val="Автор"/>
    <w:basedOn w:val="a0"/>
    <w:rsid w:val="00BC0B22"/>
    <w:pPr>
      <w:keepNext/>
      <w:widowControl w:val="0"/>
      <w:autoSpaceDE w:val="0"/>
      <w:autoSpaceDN w:val="0"/>
      <w:adjustRightInd w:val="0"/>
      <w:spacing w:before="200"/>
    </w:pPr>
    <w:rPr>
      <w:rFonts w:ascii="Arial" w:eastAsia="MS Mincho" w:hAnsi="Arial"/>
      <w:szCs w:val="20"/>
      <w:lang w:val="kk-KZ" w:eastAsia="ja-JP"/>
    </w:rPr>
  </w:style>
  <w:style w:type="paragraph" w:customStyle="1" w:styleId="Pa4">
    <w:name w:val="Pa4"/>
    <w:basedOn w:val="a0"/>
    <w:next w:val="a0"/>
    <w:uiPriority w:val="99"/>
    <w:rsid w:val="00EC5956"/>
    <w:pPr>
      <w:widowControl w:val="0"/>
      <w:autoSpaceDE w:val="0"/>
      <w:autoSpaceDN w:val="0"/>
      <w:adjustRightInd w:val="0"/>
      <w:spacing w:line="221" w:lineRule="atLeast"/>
    </w:pPr>
    <w:rPr>
      <w:rFonts w:ascii="Myriad Pro" w:eastAsia="Calibri" w:hAnsi="Myriad Pro"/>
      <w:lang w:val="en-US" w:eastAsia="en-US"/>
    </w:rPr>
  </w:style>
  <w:style w:type="character" w:styleId="aff1">
    <w:name w:val="Emphasis"/>
    <w:uiPriority w:val="99"/>
    <w:qFormat/>
    <w:rsid w:val="00AF4642"/>
    <w:rPr>
      <w:rFonts w:cs="Times New Roman"/>
      <w:i/>
      <w:iCs/>
    </w:rPr>
  </w:style>
  <w:style w:type="paragraph" w:customStyle="1" w:styleId="12">
    <w:name w:val="Название1"/>
    <w:basedOn w:val="a0"/>
    <w:link w:val="aff2"/>
    <w:qFormat/>
    <w:rsid w:val="00071525"/>
    <w:pPr>
      <w:jc w:val="center"/>
    </w:pPr>
    <w:rPr>
      <w:b/>
      <w:sz w:val="28"/>
      <w:szCs w:val="20"/>
      <w:lang w:val="x-none" w:eastAsia="x-none"/>
    </w:rPr>
  </w:style>
  <w:style w:type="character" w:customStyle="1" w:styleId="aff2">
    <w:name w:val="Название Знак"/>
    <w:link w:val="12"/>
    <w:rsid w:val="00071525"/>
    <w:rPr>
      <w:rFonts w:ascii="Times New Roman" w:eastAsia="Times New Roman" w:hAnsi="Times New Roman"/>
      <w:b/>
      <w:sz w:val="28"/>
    </w:rPr>
  </w:style>
  <w:style w:type="paragraph" w:customStyle="1" w:styleId="13">
    <w:name w:val="Без интервала1"/>
    <w:rsid w:val="00071525"/>
    <w:rPr>
      <w:rFonts w:eastAsia="Times New Roman"/>
      <w:sz w:val="22"/>
      <w:szCs w:val="22"/>
    </w:rPr>
  </w:style>
  <w:style w:type="paragraph" w:customStyle="1" w:styleId="ConsNormal">
    <w:name w:val="ConsNormal"/>
    <w:rsid w:val="00071525"/>
    <w:pPr>
      <w:widowControl w:val="0"/>
      <w:autoSpaceDE w:val="0"/>
      <w:autoSpaceDN w:val="0"/>
      <w:adjustRightInd w:val="0"/>
      <w:ind w:right="19772" w:firstLine="720"/>
    </w:pPr>
    <w:rPr>
      <w:rFonts w:ascii="Arial" w:eastAsia="Times New Roman" w:hAnsi="Arial" w:cs="Arial"/>
    </w:rPr>
  </w:style>
  <w:style w:type="paragraph" w:customStyle="1" w:styleId="ConsTitle">
    <w:name w:val="ConsTitle"/>
    <w:rsid w:val="00071525"/>
    <w:pPr>
      <w:widowControl w:val="0"/>
      <w:autoSpaceDE w:val="0"/>
      <w:autoSpaceDN w:val="0"/>
      <w:adjustRightInd w:val="0"/>
      <w:ind w:right="19772"/>
    </w:pPr>
    <w:rPr>
      <w:rFonts w:ascii="Arial" w:eastAsia="Times New Roman" w:hAnsi="Arial" w:cs="Arial"/>
      <w:b/>
      <w:bCs/>
      <w:sz w:val="16"/>
      <w:szCs w:val="16"/>
    </w:rPr>
  </w:style>
  <w:style w:type="paragraph" w:customStyle="1" w:styleId="14">
    <w:name w:val="Абзац списка1"/>
    <w:basedOn w:val="a0"/>
    <w:rsid w:val="00071525"/>
    <w:pPr>
      <w:ind w:left="720"/>
      <w:jc w:val="both"/>
    </w:pPr>
    <w:rPr>
      <w:rFonts w:ascii="Arial" w:eastAsia="Calibri" w:hAnsi="Arial" w:cs="Arial"/>
      <w:color w:val="000000"/>
      <w:sz w:val="20"/>
      <w:szCs w:val="20"/>
    </w:rPr>
  </w:style>
  <w:style w:type="paragraph" w:customStyle="1" w:styleId="15">
    <w:name w:val="Без интервала1"/>
    <w:uiPriority w:val="99"/>
    <w:rsid w:val="00BC3E90"/>
    <w:rPr>
      <w:rFonts w:eastAsia="Times New Roman"/>
      <w:sz w:val="22"/>
      <w:szCs w:val="22"/>
    </w:rPr>
  </w:style>
  <w:style w:type="character" w:customStyle="1" w:styleId="apple-converted-space">
    <w:name w:val="apple-converted-space"/>
    <w:rsid w:val="00BC3E90"/>
  </w:style>
  <w:style w:type="paragraph" w:styleId="aff3">
    <w:name w:val="Subtitle"/>
    <w:basedOn w:val="a0"/>
    <w:link w:val="aff4"/>
    <w:qFormat/>
    <w:rsid w:val="00FE0A7D"/>
    <w:pPr>
      <w:jc w:val="center"/>
    </w:pPr>
    <w:rPr>
      <w:b/>
      <w:szCs w:val="20"/>
      <w:lang w:val="x-none" w:eastAsia="x-none"/>
    </w:rPr>
  </w:style>
  <w:style w:type="character" w:customStyle="1" w:styleId="aff4">
    <w:name w:val="Подзаголовок Знак"/>
    <w:link w:val="aff3"/>
    <w:rsid w:val="00FE0A7D"/>
    <w:rPr>
      <w:rFonts w:ascii="Times New Roman" w:eastAsia="Times New Roman" w:hAnsi="Times New Roman"/>
      <w:b/>
      <w:sz w:val="24"/>
      <w:lang w:val="x-none"/>
    </w:rPr>
  </w:style>
  <w:style w:type="character" w:customStyle="1" w:styleId="s0">
    <w:name w:val="s0"/>
    <w:rsid w:val="00FE0A7D"/>
    <w:rPr>
      <w:rFonts w:ascii="Times New Roman" w:hAnsi="Times New Roman" w:cs="Times New Roman"/>
      <w:b w:val="0"/>
      <w:bCs w:val="0"/>
      <w:i w:val="0"/>
      <w:iCs w:val="0"/>
      <w:strike w:val="0"/>
      <w:dstrike w:val="0"/>
      <w:color w:val="000000"/>
      <w:sz w:val="28"/>
      <w:szCs w:val="28"/>
      <w:u w:val="none"/>
    </w:rPr>
  </w:style>
  <w:style w:type="paragraph" w:customStyle="1" w:styleId="Default">
    <w:name w:val="Default"/>
    <w:rsid w:val="00FE0A7D"/>
    <w:pPr>
      <w:autoSpaceDE w:val="0"/>
      <w:autoSpaceDN w:val="0"/>
      <w:adjustRightInd w:val="0"/>
    </w:pPr>
    <w:rPr>
      <w:rFonts w:ascii="Times New Roman" w:eastAsia="Times New Roman" w:hAnsi="Times New Roman"/>
      <w:color w:val="000000"/>
      <w:sz w:val="24"/>
      <w:szCs w:val="24"/>
      <w:lang w:eastAsia="en-US"/>
    </w:rPr>
  </w:style>
  <w:style w:type="paragraph" w:customStyle="1" w:styleId="16">
    <w:name w:val="Основной текст1"/>
    <w:basedOn w:val="a0"/>
    <w:rsid w:val="00FE0A7D"/>
    <w:pPr>
      <w:jc w:val="both"/>
    </w:pPr>
    <w:rPr>
      <w:szCs w:val="20"/>
    </w:rPr>
  </w:style>
  <w:style w:type="paragraph" w:customStyle="1" w:styleId="Iauiue">
    <w:name w:val="Iau?iue"/>
    <w:rsid w:val="00FE0A7D"/>
    <w:pPr>
      <w:widowControl w:val="0"/>
    </w:pPr>
    <w:rPr>
      <w:rFonts w:ascii="Times New Roman" w:eastAsia="Times New Roman" w:hAnsi="Times New Roman"/>
    </w:rPr>
  </w:style>
  <w:style w:type="paragraph" w:styleId="a">
    <w:name w:val="List Number"/>
    <w:basedOn w:val="a0"/>
    <w:rsid w:val="00FE0A7D"/>
    <w:pPr>
      <w:numPr>
        <w:numId w:val="8"/>
      </w:numPr>
      <w:spacing w:line="360" w:lineRule="auto"/>
      <w:jc w:val="both"/>
    </w:pPr>
  </w:style>
  <w:style w:type="paragraph" w:customStyle="1" w:styleId="210">
    <w:name w:val="Основной текст 21"/>
    <w:basedOn w:val="a0"/>
    <w:rsid w:val="00FE0A7D"/>
    <w:pPr>
      <w:suppressAutoHyphens/>
      <w:jc w:val="both"/>
    </w:pPr>
    <w:rPr>
      <w:sz w:val="28"/>
      <w:lang w:eastAsia="ar-SA"/>
    </w:rPr>
  </w:style>
  <w:style w:type="paragraph" w:customStyle="1" w:styleId="aff5">
    <w:name w:val="Стиль"/>
    <w:rsid w:val="00307875"/>
    <w:pPr>
      <w:widowControl w:val="0"/>
      <w:autoSpaceDE w:val="0"/>
      <w:autoSpaceDN w:val="0"/>
      <w:adjustRightInd w:val="0"/>
    </w:pPr>
    <w:rPr>
      <w:rFonts w:ascii="Times New Roman" w:eastAsia="Times New Roman" w:hAnsi="Times New Roman"/>
      <w:sz w:val="24"/>
      <w:szCs w:val="24"/>
    </w:rPr>
  </w:style>
  <w:style w:type="character" w:customStyle="1" w:styleId="s1">
    <w:name w:val="s1"/>
    <w:rsid w:val="00B86630"/>
    <w:rPr>
      <w:rFonts w:ascii="Times New Roman" w:hAnsi="Times New Roman" w:cs="Times New Roman" w:hint="default"/>
      <w:b/>
      <w:bCs/>
      <w:i w:val="0"/>
      <w:iCs w:val="0"/>
      <w:strike w:val="0"/>
      <w:dstrike w:val="0"/>
      <w:color w:val="000000"/>
      <w:sz w:val="22"/>
      <w:szCs w:val="22"/>
      <w:u w:val="none"/>
      <w:effect w:val="none"/>
    </w:rPr>
  </w:style>
  <w:style w:type="paragraph" w:customStyle="1" w:styleId="17">
    <w:name w:val="Обычный1"/>
    <w:rsid w:val="000F12A9"/>
    <w:rPr>
      <w:rFonts w:ascii="Courier New" w:eastAsia="Times New Roman" w:hAnsi="Courier New"/>
      <w:sz w:val="24"/>
      <w:lang w:val="en-US"/>
    </w:rPr>
  </w:style>
  <w:style w:type="paragraph" w:customStyle="1" w:styleId="msonormal0">
    <w:name w:val="msonormal"/>
    <w:basedOn w:val="a0"/>
    <w:rsid w:val="004C3DD7"/>
    <w:pPr>
      <w:spacing w:before="100" w:beforeAutospacing="1" w:after="100" w:afterAutospacing="1"/>
    </w:pPr>
  </w:style>
  <w:style w:type="character" w:customStyle="1" w:styleId="aff6">
    <w:name w:val="Заголовок Знак"/>
    <w:rsid w:val="004C3DD7"/>
    <w:rPr>
      <w:rFonts w:ascii="Times New Roman" w:eastAsia="Times New Roman" w:hAnsi="Times New Roman"/>
      <w:b/>
      <w:sz w:val="28"/>
    </w:rPr>
  </w:style>
  <w:style w:type="paragraph" w:customStyle="1" w:styleId="HeadUser">
    <w:name w:val="HeadUser"/>
    <w:basedOn w:val="a0"/>
    <w:next w:val="a0"/>
    <w:uiPriority w:val="99"/>
    <w:rsid w:val="004C3DD7"/>
    <w:pPr>
      <w:keepNext/>
      <w:keepLines/>
      <w:suppressAutoHyphens/>
      <w:autoSpaceDE w:val="0"/>
      <w:autoSpaceDN w:val="0"/>
      <w:adjustRightInd w:val="0"/>
      <w:spacing w:before="120"/>
      <w:jc w:val="center"/>
    </w:pPr>
    <w:rPr>
      <w:rFonts w:ascii="NTCourierVK" w:hAnsi="NTCourierVK" w:cs="NTCourierVK"/>
      <w:b/>
      <w:bCs/>
      <w:sz w:val="28"/>
      <w:szCs w:val="28"/>
      <w:lang w:val="en-GB"/>
    </w:rPr>
  </w:style>
  <w:style w:type="character" w:styleId="aff7">
    <w:name w:val="page number"/>
    <w:uiPriority w:val="99"/>
    <w:unhideWhenUsed/>
    <w:rsid w:val="004C3DD7"/>
    <w:rPr>
      <w:rFonts w:ascii="Times New Roman" w:hAnsi="Times New Roman" w:cs="Times New Roman" w:hint="default"/>
    </w:rPr>
  </w:style>
  <w:style w:type="character" w:customStyle="1" w:styleId="hl">
    <w:name w:val="hl"/>
    <w:rsid w:val="004C3DD7"/>
  </w:style>
  <w:style w:type="paragraph" w:styleId="aff8">
    <w:name w:val="Title"/>
    <w:basedOn w:val="a0"/>
    <w:next w:val="a0"/>
    <w:link w:val="18"/>
    <w:qFormat/>
    <w:rsid w:val="006948CB"/>
    <w:pPr>
      <w:contextualSpacing/>
    </w:pPr>
    <w:rPr>
      <w:rFonts w:asciiTheme="majorHAnsi" w:eastAsiaTheme="majorEastAsia" w:hAnsiTheme="majorHAnsi" w:cstheme="majorBidi"/>
      <w:spacing w:val="-10"/>
      <w:kern w:val="28"/>
      <w:sz w:val="56"/>
      <w:szCs w:val="56"/>
    </w:rPr>
  </w:style>
  <w:style w:type="character" w:customStyle="1" w:styleId="18">
    <w:name w:val="Название Знак1"/>
    <w:basedOn w:val="a1"/>
    <w:link w:val="aff8"/>
    <w:rsid w:val="006948CB"/>
    <w:rPr>
      <w:rFonts w:asciiTheme="majorHAnsi" w:eastAsiaTheme="majorEastAsia" w:hAnsiTheme="majorHAnsi" w:cstheme="majorBidi"/>
      <w:spacing w:val="-10"/>
      <w:kern w:val="28"/>
      <w:sz w:val="56"/>
      <w:szCs w:val="56"/>
    </w:rPr>
  </w:style>
  <w:style w:type="paragraph" w:customStyle="1" w:styleId="Pa0">
    <w:name w:val="Pa0"/>
    <w:basedOn w:val="a0"/>
    <w:next w:val="a0"/>
    <w:uiPriority w:val="99"/>
    <w:rsid w:val="003D1F5E"/>
    <w:pPr>
      <w:autoSpaceDE w:val="0"/>
      <w:autoSpaceDN w:val="0"/>
      <w:adjustRightInd w:val="0"/>
      <w:spacing w:line="241" w:lineRule="atLeast"/>
    </w:pPr>
  </w:style>
  <w:style w:type="paragraph" w:customStyle="1" w:styleId="Pa2">
    <w:name w:val="Pa2"/>
    <w:basedOn w:val="a0"/>
    <w:next w:val="a0"/>
    <w:uiPriority w:val="99"/>
    <w:rsid w:val="003D1F5E"/>
    <w:pPr>
      <w:autoSpaceDE w:val="0"/>
      <w:autoSpaceDN w:val="0"/>
      <w:adjustRightInd w:val="0"/>
      <w:spacing w:line="241" w:lineRule="atLeast"/>
    </w:pPr>
    <w:rPr>
      <w:lang w:val="en-US" w:eastAsia="en-US"/>
    </w:rPr>
  </w:style>
  <w:style w:type="character" w:customStyle="1" w:styleId="A10">
    <w:name w:val="A1"/>
    <w:uiPriority w:val="99"/>
    <w:rsid w:val="00562B73"/>
    <w:rPr>
      <w:rFonts w:cs="Plumb-Regular"/>
      <w:color w:val="00000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052162">
      <w:bodyDiv w:val="1"/>
      <w:marLeft w:val="0"/>
      <w:marRight w:val="0"/>
      <w:marTop w:val="0"/>
      <w:marBottom w:val="0"/>
      <w:divBdr>
        <w:top w:val="none" w:sz="0" w:space="0" w:color="auto"/>
        <w:left w:val="none" w:sz="0" w:space="0" w:color="auto"/>
        <w:bottom w:val="none" w:sz="0" w:space="0" w:color="auto"/>
        <w:right w:val="none" w:sz="0" w:space="0" w:color="auto"/>
      </w:divBdr>
    </w:div>
    <w:div w:id="480125350">
      <w:bodyDiv w:val="1"/>
      <w:marLeft w:val="0"/>
      <w:marRight w:val="0"/>
      <w:marTop w:val="0"/>
      <w:marBottom w:val="0"/>
      <w:divBdr>
        <w:top w:val="none" w:sz="0" w:space="0" w:color="auto"/>
        <w:left w:val="none" w:sz="0" w:space="0" w:color="auto"/>
        <w:bottom w:val="none" w:sz="0" w:space="0" w:color="auto"/>
        <w:right w:val="none" w:sz="0" w:space="0" w:color="auto"/>
      </w:divBdr>
    </w:div>
    <w:div w:id="499926403">
      <w:bodyDiv w:val="1"/>
      <w:marLeft w:val="0"/>
      <w:marRight w:val="0"/>
      <w:marTop w:val="0"/>
      <w:marBottom w:val="0"/>
      <w:divBdr>
        <w:top w:val="none" w:sz="0" w:space="0" w:color="auto"/>
        <w:left w:val="none" w:sz="0" w:space="0" w:color="auto"/>
        <w:bottom w:val="none" w:sz="0" w:space="0" w:color="auto"/>
        <w:right w:val="none" w:sz="0" w:space="0" w:color="auto"/>
      </w:divBdr>
      <w:divsChild>
        <w:div w:id="187372666">
          <w:marLeft w:val="0"/>
          <w:marRight w:val="0"/>
          <w:marTop w:val="0"/>
          <w:marBottom w:val="0"/>
          <w:divBdr>
            <w:top w:val="none" w:sz="0" w:space="0" w:color="auto"/>
            <w:left w:val="none" w:sz="0" w:space="0" w:color="auto"/>
            <w:bottom w:val="none" w:sz="0" w:space="0" w:color="auto"/>
            <w:right w:val="none" w:sz="0" w:space="0" w:color="auto"/>
          </w:divBdr>
          <w:divsChild>
            <w:div w:id="64974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641607">
      <w:bodyDiv w:val="1"/>
      <w:marLeft w:val="0"/>
      <w:marRight w:val="0"/>
      <w:marTop w:val="0"/>
      <w:marBottom w:val="0"/>
      <w:divBdr>
        <w:top w:val="none" w:sz="0" w:space="0" w:color="auto"/>
        <w:left w:val="none" w:sz="0" w:space="0" w:color="auto"/>
        <w:bottom w:val="none" w:sz="0" w:space="0" w:color="auto"/>
        <w:right w:val="none" w:sz="0" w:space="0" w:color="auto"/>
      </w:divBdr>
    </w:div>
    <w:div w:id="700862245">
      <w:bodyDiv w:val="1"/>
      <w:marLeft w:val="0"/>
      <w:marRight w:val="0"/>
      <w:marTop w:val="0"/>
      <w:marBottom w:val="0"/>
      <w:divBdr>
        <w:top w:val="none" w:sz="0" w:space="0" w:color="auto"/>
        <w:left w:val="none" w:sz="0" w:space="0" w:color="auto"/>
        <w:bottom w:val="none" w:sz="0" w:space="0" w:color="auto"/>
        <w:right w:val="none" w:sz="0" w:space="0" w:color="auto"/>
      </w:divBdr>
    </w:div>
    <w:div w:id="787427414">
      <w:bodyDiv w:val="1"/>
      <w:marLeft w:val="0"/>
      <w:marRight w:val="0"/>
      <w:marTop w:val="0"/>
      <w:marBottom w:val="0"/>
      <w:divBdr>
        <w:top w:val="none" w:sz="0" w:space="0" w:color="auto"/>
        <w:left w:val="none" w:sz="0" w:space="0" w:color="auto"/>
        <w:bottom w:val="none" w:sz="0" w:space="0" w:color="auto"/>
        <w:right w:val="none" w:sz="0" w:space="0" w:color="auto"/>
      </w:divBdr>
    </w:div>
    <w:div w:id="846553552">
      <w:bodyDiv w:val="1"/>
      <w:marLeft w:val="0"/>
      <w:marRight w:val="0"/>
      <w:marTop w:val="0"/>
      <w:marBottom w:val="0"/>
      <w:divBdr>
        <w:top w:val="none" w:sz="0" w:space="0" w:color="auto"/>
        <w:left w:val="none" w:sz="0" w:space="0" w:color="auto"/>
        <w:bottom w:val="none" w:sz="0" w:space="0" w:color="auto"/>
        <w:right w:val="none" w:sz="0" w:space="0" w:color="auto"/>
      </w:divBdr>
    </w:div>
    <w:div w:id="1205025922">
      <w:bodyDiv w:val="1"/>
      <w:marLeft w:val="0"/>
      <w:marRight w:val="0"/>
      <w:marTop w:val="0"/>
      <w:marBottom w:val="0"/>
      <w:divBdr>
        <w:top w:val="none" w:sz="0" w:space="0" w:color="auto"/>
        <w:left w:val="none" w:sz="0" w:space="0" w:color="auto"/>
        <w:bottom w:val="none" w:sz="0" w:space="0" w:color="auto"/>
        <w:right w:val="none" w:sz="0" w:space="0" w:color="auto"/>
      </w:divBdr>
    </w:div>
    <w:div w:id="1223176530">
      <w:bodyDiv w:val="1"/>
      <w:marLeft w:val="0"/>
      <w:marRight w:val="0"/>
      <w:marTop w:val="0"/>
      <w:marBottom w:val="0"/>
      <w:divBdr>
        <w:top w:val="none" w:sz="0" w:space="0" w:color="auto"/>
        <w:left w:val="none" w:sz="0" w:space="0" w:color="auto"/>
        <w:bottom w:val="none" w:sz="0" w:space="0" w:color="auto"/>
        <w:right w:val="none" w:sz="0" w:space="0" w:color="auto"/>
      </w:divBdr>
    </w:div>
    <w:div w:id="1230923041">
      <w:bodyDiv w:val="1"/>
      <w:marLeft w:val="0"/>
      <w:marRight w:val="0"/>
      <w:marTop w:val="0"/>
      <w:marBottom w:val="0"/>
      <w:divBdr>
        <w:top w:val="none" w:sz="0" w:space="0" w:color="auto"/>
        <w:left w:val="none" w:sz="0" w:space="0" w:color="auto"/>
        <w:bottom w:val="none" w:sz="0" w:space="0" w:color="auto"/>
        <w:right w:val="none" w:sz="0" w:space="0" w:color="auto"/>
      </w:divBdr>
    </w:div>
    <w:div w:id="1296566137">
      <w:bodyDiv w:val="1"/>
      <w:marLeft w:val="0"/>
      <w:marRight w:val="0"/>
      <w:marTop w:val="0"/>
      <w:marBottom w:val="0"/>
      <w:divBdr>
        <w:top w:val="none" w:sz="0" w:space="0" w:color="auto"/>
        <w:left w:val="none" w:sz="0" w:space="0" w:color="auto"/>
        <w:bottom w:val="none" w:sz="0" w:space="0" w:color="auto"/>
        <w:right w:val="none" w:sz="0" w:space="0" w:color="auto"/>
      </w:divBdr>
    </w:div>
    <w:div w:id="1412508106">
      <w:bodyDiv w:val="1"/>
      <w:marLeft w:val="0"/>
      <w:marRight w:val="0"/>
      <w:marTop w:val="0"/>
      <w:marBottom w:val="0"/>
      <w:divBdr>
        <w:top w:val="none" w:sz="0" w:space="0" w:color="auto"/>
        <w:left w:val="none" w:sz="0" w:space="0" w:color="auto"/>
        <w:bottom w:val="none" w:sz="0" w:space="0" w:color="auto"/>
        <w:right w:val="none" w:sz="0" w:space="0" w:color="auto"/>
      </w:divBdr>
    </w:div>
    <w:div w:id="1438869602">
      <w:bodyDiv w:val="1"/>
      <w:marLeft w:val="0"/>
      <w:marRight w:val="0"/>
      <w:marTop w:val="0"/>
      <w:marBottom w:val="0"/>
      <w:divBdr>
        <w:top w:val="none" w:sz="0" w:space="0" w:color="auto"/>
        <w:left w:val="none" w:sz="0" w:space="0" w:color="auto"/>
        <w:bottom w:val="none" w:sz="0" w:space="0" w:color="auto"/>
        <w:right w:val="none" w:sz="0" w:space="0" w:color="auto"/>
      </w:divBdr>
    </w:div>
    <w:div w:id="1797673325">
      <w:bodyDiv w:val="1"/>
      <w:marLeft w:val="0"/>
      <w:marRight w:val="0"/>
      <w:marTop w:val="0"/>
      <w:marBottom w:val="0"/>
      <w:divBdr>
        <w:top w:val="none" w:sz="0" w:space="0" w:color="auto"/>
        <w:left w:val="none" w:sz="0" w:space="0" w:color="auto"/>
        <w:bottom w:val="none" w:sz="0" w:space="0" w:color="auto"/>
        <w:right w:val="none" w:sz="0" w:space="0" w:color="auto"/>
      </w:divBdr>
    </w:div>
    <w:div w:id="1976904608">
      <w:bodyDiv w:val="1"/>
      <w:marLeft w:val="0"/>
      <w:marRight w:val="0"/>
      <w:marTop w:val="0"/>
      <w:marBottom w:val="0"/>
      <w:divBdr>
        <w:top w:val="none" w:sz="0" w:space="0" w:color="auto"/>
        <w:left w:val="none" w:sz="0" w:space="0" w:color="auto"/>
        <w:bottom w:val="none" w:sz="0" w:space="0" w:color="auto"/>
        <w:right w:val="none" w:sz="0" w:space="0" w:color="auto"/>
      </w:divBdr>
    </w:div>
    <w:div w:id="2019458468">
      <w:bodyDiv w:val="1"/>
      <w:marLeft w:val="0"/>
      <w:marRight w:val="0"/>
      <w:marTop w:val="0"/>
      <w:marBottom w:val="0"/>
      <w:divBdr>
        <w:top w:val="none" w:sz="0" w:space="0" w:color="auto"/>
        <w:left w:val="none" w:sz="0" w:space="0" w:color="auto"/>
        <w:bottom w:val="none" w:sz="0" w:space="0" w:color="auto"/>
        <w:right w:val="none" w:sz="0" w:space="0" w:color="auto"/>
      </w:divBdr>
    </w:div>
    <w:div w:id="2090080167">
      <w:bodyDiv w:val="1"/>
      <w:marLeft w:val="0"/>
      <w:marRight w:val="0"/>
      <w:marTop w:val="0"/>
      <w:marBottom w:val="0"/>
      <w:divBdr>
        <w:top w:val="none" w:sz="0" w:space="0" w:color="auto"/>
        <w:left w:val="none" w:sz="0" w:space="0" w:color="auto"/>
        <w:bottom w:val="none" w:sz="0" w:space="0" w:color="auto"/>
        <w:right w:val="none" w:sz="0" w:space="0" w:color="auto"/>
      </w:divBdr>
    </w:div>
    <w:div w:id="2125884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i.org/10.26442/00403660.2022.01.20132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ussjcardiol.elpub.ru"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i.org/10.%201007/s11239-021-02585-2"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euat"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euat" TargetMode="External"/><Relationship Id="rId14" Type="http://schemas.openxmlformats.org/officeDocument/2006/relationships/hyperlink" Target="https://doi.org/10.21518/2307-1109-2022-12-1-114-12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F08DFB-EFBB-43D8-8A6B-EEB185C6A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12</Pages>
  <Words>3356</Words>
  <Characters>19131</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cp:lastModifiedBy>
  <cp:revision>14</cp:revision>
  <cp:lastPrinted>2023-03-02T16:16:00Z</cp:lastPrinted>
  <dcterms:created xsi:type="dcterms:W3CDTF">2023-02-27T05:46:00Z</dcterms:created>
  <dcterms:modified xsi:type="dcterms:W3CDTF">2023-03-02T16:20:00Z</dcterms:modified>
</cp:coreProperties>
</file>