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5C" w:rsidRPr="002D37EB" w:rsidRDefault="00B8265C" w:rsidP="00B8265C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7EB">
        <w:rPr>
          <w:rFonts w:ascii="Times New Roman" w:hAnsi="Times New Roman" w:cs="Times New Roman"/>
          <w:b/>
          <w:bCs/>
          <w:sz w:val="28"/>
          <w:szCs w:val="28"/>
        </w:rPr>
        <w:t xml:space="preserve">Типовой учебный план образовательной программы резидентуры </w:t>
      </w:r>
      <w:r w:rsidR="00C6187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D37EB">
        <w:rPr>
          <w:rFonts w:ascii="Times New Roman" w:hAnsi="Times New Roman" w:cs="Times New Roman"/>
          <w:b/>
          <w:bCs/>
          <w:sz w:val="28"/>
          <w:szCs w:val="28"/>
        </w:rPr>
        <w:t>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Нефрология </w:t>
      </w:r>
      <w:r w:rsidRPr="002D37EB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B8265C" w:rsidRPr="002D37EB" w:rsidRDefault="00B8265C" w:rsidP="00B8265C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265C" w:rsidRPr="008E2838" w:rsidRDefault="00B8265C" w:rsidP="00B8265C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B8265C" w:rsidRDefault="00B8265C" w:rsidP="00B8265C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нефролог взрослый, детский</w:t>
      </w:r>
    </w:p>
    <w:p w:rsidR="00B8265C" w:rsidRPr="008E2838" w:rsidRDefault="00B8265C" w:rsidP="00B8265C">
      <w:pPr>
        <w:pStyle w:val="a4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B8265C" w:rsidRPr="008C113E" w:rsidTr="0033229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265C" w:rsidRPr="008C113E" w:rsidRDefault="00B8265C" w:rsidP="0033229C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265C" w:rsidRPr="008C113E" w:rsidRDefault="00B8265C" w:rsidP="0033229C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265C" w:rsidRPr="008C113E" w:rsidRDefault="00B8265C" w:rsidP="0033229C">
            <w:pPr>
              <w:pStyle w:val="a3"/>
              <w:shd w:val="clear" w:color="auto" w:fill="FFFFFF"/>
              <w:ind w:left="66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3D28C3" w:rsidRPr="008C113E" w:rsidTr="0033229C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3D28C3" w:rsidRPr="008C113E" w:rsidTr="0033229C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3D28C3" w:rsidRPr="008C113E" w:rsidTr="0033229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Нефрология взрослая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</w:tr>
      <w:tr w:rsidR="003D28C3" w:rsidRPr="008C113E" w:rsidTr="0033229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13E">
              <w:rPr>
                <w:spacing w:val="2"/>
                <w:sz w:val="28"/>
                <w:szCs w:val="28"/>
              </w:rPr>
              <w:t>Нефрология детская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</w:tr>
      <w:tr w:rsidR="003D28C3" w:rsidRPr="008C113E" w:rsidTr="0033229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Интервенционная нефрология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</w:tr>
      <w:tr w:rsidR="003D28C3" w:rsidRPr="008C113E" w:rsidTr="0033229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Клиническая нефроморфология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</w:tr>
      <w:tr w:rsidR="003D28C3" w:rsidRPr="008C113E" w:rsidTr="0033229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Диализная терапия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</w:tr>
      <w:tr w:rsidR="003D28C3" w:rsidRPr="008C113E" w:rsidTr="0033229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Трансплантология и иммунология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</w:tr>
      <w:tr w:rsidR="003D28C3" w:rsidRPr="008C113E" w:rsidTr="0033229C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Патология почек у беременных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3D28C3" w:rsidRPr="008C113E" w:rsidTr="0033229C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3D28C3" w:rsidRPr="008C113E" w:rsidTr="0033229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3D28C3" w:rsidRPr="008C113E" w:rsidTr="0033229C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3D28C3" w:rsidRPr="008C113E" w:rsidTr="0033229C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8C113E" w:rsidRDefault="003D28C3" w:rsidP="003D28C3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B8265C" w:rsidRPr="008C113E" w:rsidRDefault="00B8265C" w:rsidP="00B8265C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B8265C" w:rsidRDefault="00B8265C" w:rsidP="00B8265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p w:rsidR="001C6207" w:rsidRDefault="001C6207" w:rsidP="00B8265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8782"/>
      </w:tblGrid>
      <w:tr w:rsidR="003D28C3" w:rsidRPr="00574187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574187" w:rsidRDefault="003D28C3" w:rsidP="003D28C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7418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4699" w:type="pct"/>
          </w:tcPr>
          <w:p w:rsidR="003D28C3" w:rsidRPr="00574187" w:rsidRDefault="003D28C3" w:rsidP="003D28C3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7418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Перечень заболеваний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Водно-электролитные и кислотно-основные нарушения при острой и хронической патологии.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Врожденные аномалии развития мочевой системы: агенезия, гипоплазия, пузырно-мочеточниковый рефлюкс, гидронефроз, аномалии количества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Тубулопатии первичные:</w:t>
            </w:r>
          </w:p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Гипофосфатемический</w:t>
            </w:r>
            <w:proofErr w:type="spellEnd"/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рахит (фосфат-диабет), Проксимальный ренальный тубулярный ацидоз (II тип), Синдром Фанкони (Де Тони–Дебре), Ренальная глюкозурия, Болезнь Дента, Синдром Барттера, Синдром Гительмана, Дистальный ренальный тубулярный ацидоз (I тип), Псевдогипоальдостеронизм, Нефрогенный несахарный диабет, </w:t>
            </w: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Синдром </w:t>
            </w:r>
            <w:proofErr w:type="spellStart"/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Лиддла</w:t>
            </w:r>
            <w:proofErr w:type="spellEnd"/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, глицинурия, цистинурия, Тубулопатии вторичные: оксалатная, уратная нефропатия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Инфекции мочевой системы: цистит, острый пиелонефрит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Острый и хронический тубуло-интерстициальный нефрит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Гломерулярные болезни: Болезнь минимальных изменений, Фокально-сегментарный гломерулосклероз (первичный, вторичный), Мембранозная нефропатия (первичная, вторичная), Мембранопролиферативный гломерулонефрит (первичный, вторичный, включая С3-гломерулопатии), Мезангиальный гломерулонефрит (IgA-нефропатия и другие), Фибриллярный гломерулонефрит, Болезнь тонких базальных мембран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Наследственные и врожденные заболевания почек: кистозные болезни почек, болезнь Фабри, синдром Альпорта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Поражение почек при системных заболеваниях и васкулитах: люпус-нефрит, </w:t>
            </w: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ANCA</w:t>
            </w: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-ассоциированные васкулиты (гранулематозный полиангиит, микроскопический полиангиит, эозинофильный гранулематоз с полиангиитом), IgA васкулит, системная склеродермия, узелковый периартериит, криоглобулиенмический васкулит, болезнь Шегрена, Фабри, синдром Гудпасчера, антифосфолипидный синдром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Тромботические микроангиопатии (ТМА). Первичные ТМА: тромботическая тромбоцитопеническая пурпура (ТТП), </w:t>
            </w:r>
            <w:proofErr w:type="spellStart"/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Шига</w:t>
            </w:r>
            <w:proofErr w:type="spellEnd"/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-токсин ассоциированный гемолитико-уремический синдром (</w:t>
            </w: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STEC</w:t>
            </w: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-ГУС), атипичный ГУС. Вторичные ТМА: (инфекции, включая ВИЧ-инфекции, опухоли, аутоиммунные заболевания, злокачественная артериальная гипертензия, лекарственная терапия, беременность и роды – преэклампсия/эклампсия, </w:t>
            </w: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HELLP</w:t>
            </w: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-синдром)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Артериальная гипертензия. Реноваскулярная гипертензия. Ишемическая нефропатия. Кардиоренальный синдром.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Диабетическая болезнь почек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Подагрическая нефропатия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Гепато-ренальный</w:t>
            </w:r>
            <w:proofErr w:type="gramEnd"/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синдром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tabs>
                <w:tab w:val="left" w:pos="216"/>
                <w:tab w:val="left" w:pos="26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 и AA-амилоидоз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Острые и хронические заболевания почек и беременность. Артериальная гипертензия у беременных (преэклампсия, эклампсия, гестационная и хроническая артериальная гипертензия). HELLP-синдром. Клинико-фармакологические особенности фармакотерапии во время беременности.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Острое повреждение почек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Хроническая болезнь почек (ХБП) </w:t>
            </w: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V</w:t>
            </w: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стадии. Осложнения ХБП: ренальная анемия, минерально-костные нарушения, белково-энергетическая недостаточность, метаболический ацидоз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Осложнения гемодиализа и перитонеального диализа: тромбоз, инфекции сосудистого доступа и перитонеального катетера, диализный перитонит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Трансплантация почек. Предоперационная подготовка доноров и реципиентов. Профилактика и лечение острого и хронического отторжения трансплантата. Иммуносупрессивные препараты. Возвратные нефропатии.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Поражение почек при инфекционном эндокардите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Поражение почек при парапротеинемиях</w:t>
            </w:r>
          </w:p>
        </w:tc>
      </w:tr>
      <w:tr w:rsidR="003D28C3" w:rsidRPr="003D28C3" w:rsidTr="003D28C3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24</w:t>
            </w:r>
          </w:p>
        </w:tc>
        <w:tc>
          <w:tcPr>
            <w:tcW w:w="4699" w:type="pct"/>
          </w:tcPr>
          <w:p w:rsidR="003D28C3" w:rsidRPr="003D28C3" w:rsidRDefault="003D28C3" w:rsidP="003D28C3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ВИЧ-ассоциированные заболевания почек</w:t>
            </w:r>
          </w:p>
        </w:tc>
      </w:tr>
    </w:tbl>
    <w:p w:rsidR="003D28C3" w:rsidRDefault="003D28C3" w:rsidP="00B8265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B8265C" w:rsidRDefault="00B8265C" w:rsidP="00B826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p w:rsidR="003D28C3" w:rsidRDefault="003D28C3" w:rsidP="00B826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</w:p>
    <w:tbl>
      <w:tblPr>
        <w:tblStyle w:val="a8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7700"/>
        <w:gridCol w:w="1129"/>
      </w:tblGrid>
      <w:tr w:rsidR="003D28C3" w:rsidRPr="00574187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C3" w:rsidRPr="00574187" w:rsidRDefault="003D28C3" w:rsidP="003D28C3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  <w:bookmarkStart w:id="0" w:name="_Hlk94641600"/>
            <w:r w:rsidRPr="0057418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  <w:t>№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C3" w:rsidRPr="00574187" w:rsidRDefault="003D28C3" w:rsidP="003D28C3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  <w:r w:rsidRPr="0057418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  <w:t>Операция/Процедура/Техника</w:t>
            </w:r>
            <w:bookmarkStart w:id="1" w:name="_GoBack"/>
            <w:bookmarkEnd w:id="1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C3" w:rsidRPr="00574187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  <w:r w:rsidRPr="0057418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  <w:t>Кол-во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Самостоятельное выполнение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Оценка и расчет функции почек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 степени альбуминурии и соотношения Альбумин / Креатинин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 степени протеинурии и соотношения Протеин / Креатинин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 потерь электролитов по соотношению Креатинин/ Электролиты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5. 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 иммунологических исследований при аутоиммунных заболеваниях и васкулитах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Проведение ультразвукового исследования почек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Проведение ультразвукового исследования мочевого пузыря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Оценка нутритивного статуса пациентов на диализе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9.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 электрокардиографии и эхокардиографии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10.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Проведение сеансов гемодиализа: подключение больного к аппарату «Искусственная почка» с помощью временного и постоянного катетера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11.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Расчет адекватности гемодиализа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12.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Диагностика и неотложная помощь при шоках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13.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Диагностика и неотложная помощь при гипертонических кризах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14.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Диагностика и неотложная помощь при острой почечной недостаточности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15.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Расчет и коррекция доз лекарственных препаратов в зависимости от скорости клубочковой фильтрации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Расчет разовых и курсовых доз иммуносупрессивных препаратов. Мониторинг концентрации иммуносупрессивных препаратов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17.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Проведение гемотрансфузии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18.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Проведение сердечно-легочной реанимации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19.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Расчет начальной дозы эритропоэтина и её последующей титрации при почечной недостаточности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20.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Расчет дозы и кратности введения внутривенных препаратов железа при почечной недостаточности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21.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Первая помощь при ОКС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22.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Оценка факторов риска развития контраст-индуцированной нефропатии и ее коррекция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Выполнение под руководством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Микроскопия почечного биоптата (фотографии)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 почечного биоптата при световой микроскопии (микропрепараты)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 почечного биоптата при иммуногистохимическом исследовании (фотографии)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 почечного биоптата при электронной микроскопии (фотографии)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Микроскопия осадка мочи (фотографии)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 нарушений кислотно-основного состояния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Расчет состава и объема инфузионной терапии при гипонатремии/гипернатриемии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Неотложная помощь при гиперкалемии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9.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Показания к назначению и интерпретация экскреторной урографии, магнитно-резонансной томографии, компьютерной томографии почек, показателей кровотока почек при дуплексном сканировании.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10.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Проведение перитонеального диализа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11.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Проведение теста и расчет аде</w:t>
            </w:r>
            <w:r w:rsidR="00946E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ватности перитонеального диализа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12.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Подготовка донора и реципиента к трансплантации почки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13.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Определение иммунологического риска реципиента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14.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Расчет дозы иммуносупрессивной терапии для реципиента почечного трансплантата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15.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Уход и оценка функционирования АВ-фистулы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Уход и оценка функционирования PD-катетера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Дополнительные манипуляции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17.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Проведение сеансов гемодиализа: пункция </w:t>
            </w:r>
            <w:proofErr w:type="gramStart"/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артерио-венозной</w:t>
            </w:r>
            <w:proofErr w:type="gramEnd"/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фистулы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18.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Биопсия почки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3D28C3" w:rsidRPr="003D28C3" w:rsidTr="0057418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19.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3D28C3">
            <w:p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Проведение плазмафереза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3" w:rsidRPr="003D28C3" w:rsidRDefault="003D28C3" w:rsidP="00946ECD">
            <w:p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D2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bookmarkEnd w:id="0"/>
    </w:tbl>
    <w:p w:rsidR="003D28C3" w:rsidRDefault="003D28C3" w:rsidP="005B7F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</w:p>
    <w:sectPr w:rsidR="003D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1164"/>
    <w:multiLevelType w:val="hybridMultilevel"/>
    <w:tmpl w:val="5F64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817"/>
    <w:multiLevelType w:val="hybridMultilevel"/>
    <w:tmpl w:val="81A2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D5EE6"/>
    <w:multiLevelType w:val="hybridMultilevel"/>
    <w:tmpl w:val="8D0E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5C"/>
    <w:rsid w:val="001C6207"/>
    <w:rsid w:val="003D28C3"/>
    <w:rsid w:val="00574187"/>
    <w:rsid w:val="005A1A13"/>
    <w:rsid w:val="005B7F54"/>
    <w:rsid w:val="00733A02"/>
    <w:rsid w:val="0089141D"/>
    <w:rsid w:val="00946ECD"/>
    <w:rsid w:val="009A6410"/>
    <w:rsid w:val="00B8265C"/>
    <w:rsid w:val="00C31FC6"/>
    <w:rsid w:val="00C6187B"/>
    <w:rsid w:val="00D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0CE20-1F77-4051-9B6E-35CC667E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5C"/>
    <w:pPr>
      <w:spacing w:after="0" w:line="240" w:lineRule="auto"/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6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B8265C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B8265C"/>
  </w:style>
  <w:style w:type="paragraph" w:styleId="a6">
    <w:name w:val="No Spacing"/>
    <w:aliases w:val="мелкий,Айгерим,Обя,норма,мой рабочий,No Spacing,No Spacing1,свой,14 TNR,МОЙ СТИЛЬ,Без интервала11,Без интервала1,Елжан,АЛЬБОМНАЯ"/>
    <w:link w:val="a7"/>
    <w:uiPriority w:val="1"/>
    <w:qFormat/>
    <w:rsid w:val="00B8265C"/>
    <w:pPr>
      <w:spacing w:after="0" w:line="240" w:lineRule="auto"/>
      <w:ind w:left="357" w:hanging="357"/>
    </w:pPr>
  </w:style>
  <w:style w:type="character" w:customStyle="1" w:styleId="a7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АЛЬБОМНАЯ Знак"/>
    <w:link w:val="a6"/>
    <w:uiPriority w:val="1"/>
    <w:locked/>
    <w:rsid w:val="00B8265C"/>
  </w:style>
  <w:style w:type="table" w:styleId="a8">
    <w:name w:val="Table Grid"/>
    <w:basedOn w:val="a1"/>
    <w:uiPriority w:val="59"/>
    <w:rsid w:val="00DE0437"/>
    <w:pPr>
      <w:spacing w:after="0" w:line="240" w:lineRule="auto"/>
      <w:ind w:left="35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2022-01-27T11:29:00Z</dcterms:created>
  <dcterms:modified xsi:type="dcterms:W3CDTF">2022-02-10T07:21:00Z</dcterms:modified>
</cp:coreProperties>
</file>