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E19" w:rsidRPr="006B7A70" w:rsidRDefault="002D0E19" w:rsidP="006B7A70">
      <w:pPr>
        <w:spacing w:after="0" w:line="240" w:lineRule="auto"/>
        <w:ind w:left="357" w:hanging="357"/>
        <w:jc w:val="right"/>
        <w:rPr>
          <w:rFonts w:ascii="Times New Roman" w:hAnsi="Times New Roman"/>
          <w:sz w:val="28"/>
          <w:szCs w:val="28"/>
          <w:lang w:val="kk-KZ"/>
        </w:rPr>
      </w:pPr>
      <w:r w:rsidRPr="006B7A70">
        <w:rPr>
          <w:rFonts w:ascii="Times New Roman" w:hAnsi="Times New Roman"/>
          <w:sz w:val="28"/>
          <w:szCs w:val="28"/>
          <w:lang w:val="kk-KZ"/>
        </w:rPr>
        <w:t>15 қосымша</w:t>
      </w:r>
    </w:p>
    <w:p w:rsidR="002D0E19" w:rsidRPr="006B7A70" w:rsidRDefault="002D0E19" w:rsidP="006B7A70">
      <w:pPr>
        <w:tabs>
          <w:tab w:val="left" w:pos="851"/>
        </w:tabs>
        <w:spacing w:after="0" w:line="240" w:lineRule="auto"/>
        <w:ind w:left="357" w:hanging="357"/>
        <w:jc w:val="right"/>
        <w:rPr>
          <w:rFonts w:ascii="Times New Roman" w:hAnsi="Times New Roman"/>
          <w:sz w:val="28"/>
          <w:szCs w:val="28"/>
          <w:lang w:val="kk-KZ"/>
        </w:rPr>
      </w:pPr>
      <w:r w:rsidRPr="006B7A70">
        <w:rPr>
          <w:rFonts w:ascii="Times New Roman" w:hAnsi="Times New Roman"/>
          <w:sz w:val="28"/>
          <w:szCs w:val="28"/>
          <w:lang w:val="kk-KZ"/>
        </w:rPr>
        <w:t xml:space="preserve">резидентураның үлгілік </w:t>
      </w:r>
    </w:p>
    <w:p w:rsidR="002D0E19" w:rsidRPr="006B7A70" w:rsidRDefault="002D0E19" w:rsidP="006B7A70">
      <w:pPr>
        <w:tabs>
          <w:tab w:val="left" w:pos="851"/>
        </w:tabs>
        <w:spacing w:after="0" w:line="240" w:lineRule="auto"/>
        <w:ind w:left="357" w:hanging="357"/>
        <w:jc w:val="right"/>
        <w:rPr>
          <w:rFonts w:ascii="Times New Roman" w:hAnsi="Times New Roman"/>
          <w:sz w:val="28"/>
          <w:szCs w:val="28"/>
          <w:lang w:val="kk-KZ"/>
        </w:rPr>
      </w:pPr>
      <w:r w:rsidRPr="006B7A70">
        <w:rPr>
          <w:rFonts w:ascii="Times New Roman" w:hAnsi="Times New Roman"/>
          <w:sz w:val="28"/>
          <w:szCs w:val="28"/>
          <w:lang w:val="kk-KZ"/>
        </w:rPr>
        <w:t>оқу бағдарламасына</w:t>
      </w:r>
    </w:p>
    <w:p w:rsidR="002D0E19" w:rsidRPr="006B7A70" w:rsidRDefault="002D0E19" w:rsidP="006B7A70">
      <w:pPr>
        <w:overflowPunct w:val="0"/>
        <w:autoSpaceDE w:val="0"/>
        <w:autoSpaceDN w:val="0"/>
        <w:adjustRightInd w:val="0"/>
        <w:spacing w:after="0" w:line="240" w:lineRule="auto"/>
        <w:ind w:left="357" w:hanging="357"/>
        <w:jc w:val="right"/>
        <w:rPr>
          <w:rFonts w:ascii="Times New Roman" w:hAnsi="Times New Roman"/>
          <w:sz w:val="28"/>
          <w:szCs w:val="28"/>
        </w:rPr>
      </w:pPr>
    </w:p>
    <w:p w:rsidR="002D0E19" w:rsidRPr="006B7A70" w:rsidRDefault="002D0E19" w:rsidP="006B7A70">
      <w:pPr>
        <w:spacing w:after="0" w:line="240" w:lineRule="auto"/>
        <w:ind w:left="357" w:hanging="357"/>
        <w:jc w:val="center"/>
        <w:rPr>
          <w:rFonts w:ascii="Times New Roman" w:hAnsi="Times New Roman"/>
          <w:b/>
          <w:sz w:val="28"/>
          <w:szCs w:val="28"/>
        </w:rPr>
      </w:pPr>
    </w:p>
    <w:p w:rsidR="002D0E19" w:rsidRPr="006B7A70" w:rsidRDefault="002D0E19" w:rsidP="006B7A70">
      <w:pPr>
        <w:spacing w:after="0" w:line="240" w:lineRule="auto"/>
        <w:jc w:val="center"/>
        <w:rPr>
          <w:rFonts w:ascii="Times New Roman" w:hAnsi="Times New Roman"/>
          <w:b/>
          <w:bCs/>
          <w:sz w:val="28"/>
          <w:szCs w:val="28"/>
          <w:lang w:val="kk-KZ"/>
        </w:rPr>
      </w:pPr>
      <w:r w:rsidRPr="006B7A70">
        <w:rPr>
          <w:rFonts w:ascii="Times New Roman" w:hAnsi="Times New Roman"/>
          <w:b/>
          <w:bCs/>
          <w:sz w:val="28"/>
          <w:szCs w:val="28"/>
        </w:rPr>
        <w:t>«Клиника</w:t>
      </w:r>
      <w:r w:rsidRPr="006B7A70">
        <w:rPr>
          <w:rFonts w:ascii="Times New Roman" w:hAnsi="Times New Roman"/>
          <w:b/>
          <w:bCs/>
          <w:sz w:val="28"/>
          <w:szCs w:val="28"/>
          <w:lang w:val="kk-KZ"/>
        </w:rPr>
        <w:t>лық зертханалық</w:t>
      </w:r>
      <w:r w:rsidRPr="006B7A70">
        <w:rPr>
          <w:rFonts w:ascii="Times New Roman" w:hAnsi="Times New Roman"/>
          <w:b/>
          <w:bCs/>
          <w:sz w:val="28"/>
          <w:szCs w:val="28"/>
        </w:rPr>
        <w:t xml:space="preserve"> диагностика»</w:t>
      </w:r>
      <w:r w:rsidRPr="006B7A70">
        <w:rPr>
          <w:rFonts w:ascii="Times New Roman" w:hAnsi="Times New Roman"/>
          <w:b/>
          <w:bCs/>
          <w:sz w:val="28"/>
          <w:szCs w:val="28"/>
          <w:lang w:val="kk-KZ"/>
        </w:rPr>
        <w:t xml:space="preserve"> мамандығы бойынша </w:t>
      </w:r>
    </w:p>
    <w:p w:rsidR="002D0E19" w:rsidRPr="006B7A70" w:rsidRDefault="002D0E19" w:rsidP="006B7A70">
      <w:pPr>
        <w:tabs>
          <w:tab w:val="left" w:pos="851"/>
        </w:tabs>
        <w:spacing w:after="0" w:line="240" w:lineRule="auto"/>
        <w:ind w:left="357" w:hanging="357"/>
        <w:jc w:val="center"/>
        <w:rPr>
          <w:rFonts w:ascii="Times New Roman" w:hAnsi="Times New Roman"/>
          <w:b/>
          <w:sz w:val="28"/>
          <w:szCs w:val="28"/>
          <w:lang w:val="kk-KZ"/>
        </w:rPr>
      </w:pPr>
      <w:r w:rsidRPr="006B7A70">
        <w:rPr>
          <w:rFonts w:ascii="Times New Roman" w:hAnsi="Times New Roman"/>
          <w:b/>
          <w:sz w:val="28"/>
          <w:szCs w:val="28"/>
          <w:lang w:val="kk-KZ"/>
        </w:rPr>
        <w:t>резидентура оқу бағдарламасынаның</w:t>
      </w:r>
    </w:p>
    <w:p w:rsidR="002D0E19" w:rsidRPr="006B7A70" w:rsidRDefault="002D0E19" w:rsidP="006B7A70">
      <w:pPr>
        <w:spacing w:after="0" w:line="240" w:lineRule="auto"/>
        <w:jc w:val="center"/>
        <w:rPr>
          <w:rFonts w:ascii="Times New Roman" w:hAnsi="Times New Roman"/>
          <w:b/>
          <w:sz w:val="28"/>
          <w:szCs w:val="28"/>
          <w:lang w:val="kk-KZ"/>
        </w:rPr>
      </w:pPr>
      <w:r w:rsidRPr="006B7A70">
        <w:rPr>
          <w:rFonts w:ascii="Times New Roman" w:hAnsi="Times New Roman"/>
          <w:b/>
          <w:sz w:val="28"/>
          <w:szCs w:val="28"/>
          <w:lang w:val="kk-KZ"/>
        </w:rPr>
        <w:t>Типтік оқу жоспары</w:t>
      </w:r>
    </w:p>
    <w:p w:rsidR="002D0E19" w:rsidRPr="006B7A70" w:rsidRDefault="002D0E19" w:rsidP="006B7A70">
      <w:pPr>
        <w:spacing w:after="0" w:line="240" w:lineRule="auto"/>
        <w:jc w:val="center"/>
        <w:rPr>
          <w:rFonts w:ascii="Times New Roman" w:hAnsi="Times New Roman"/>
          <w:b/>
          <w:sz w:val="28"/>
          <w:szCs w:val="28"/>
          <w:lang w:val="kk-KZ"/>
        </w:rPr>
      </w:pPr>
    </w:p>
    <w:p w:rsidR="002D0E19" w:rsidRPr="006B7A70" w:rsidRDefault="002D0E19" w:rsidP="006B7A70">
      <w:pPr>
        <w:spacing w:after="0" w:line="240" w:lineRule="auto"/>
        <w:jc w:val="both"/>
        <w:rPr>
          <w:rFonts w:ascii="Times New Roman" w:hAnsi="Times New Roman"/>
          <w:sz w:val="28"/>
          <w:szCs w:val="28"/>
          <w:lang w:val="kk-KZ"/>
        </w:rPr>
      </w:pPr>
      <w:r w:rsidRPr="006B7A70">
        <w:rPr>
          <w:rFonts w:ascii="Times New Roman" w:hAnsi="Times New Roman"/>
          <w:sz w:val="28"/>
          <w:szCs w:val="28"/>
          <w:lang w:val="kk-KZ"/>
        </w:rPr>
        <w:t>Жылдармен бағдарламасының ұзақтығы - 2 жыл</w:t>
      </w:r>
    </w:p>
    <w:p w:rsidR="002D0E19" w:rsidRDefault="002D0E19" w:rsidP="006B7A70">
      <w:pPr>
        <w:spacing w:after="0" w:line="240" w:lineRule="auto"/>
        <w:jc w:val="both"/>
        <w:rPr>
          <w:rFonts w:ascii="Times New Roman" w:hAnsi="Times New Roman"/>
          <w:sz w:val="28"/>
          <w:szCs w:val="28"/>
          <w:lang w:val="kk-KZ"/>
        </w:rPr>
      </w:pPr>
      <w:r w:rsidRPr="006B7A70">
        <w:rPr>
          <w:rFonts w:ascii="Times New Roman" w:hAnsi="Times New Roman"/>
          <w:sz w:val="28"/>
          <w:szCs w:val="28"/>
          <w:lang w:val="kk-KZ"/>
        </w:rPr>
        <w:t>Оқуды аяқтағаннан кейін берілетін біліктілік – зертханалық диагностиканың дәрігері</w:t>
      </w:r>
    </w:p>
    <w:p w:rsidR="002D0E19" w:rsidRDefault="002D0E19" w:rsidP="006B7A70">
      <w:pPr>
        <w:spacing w:after="0" w:line="240" w:lineRule="auto"/>
        <w:jc w:val="both"/>
        <w:rPr>
          <w:rFonts w:ascii="Times New Roman" w:hAnsi="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6237"/>
        <w:gridCol w:w="2404"/>
      </w:tblGrid>
      <w:tr w:rsidR="002D0E19" w:rsidRPr="00893BB0" w:rsidTr="00893BB0">
        <w:tc>
          <w:tcPr>
            <w:tcW w:w="704" w:type="dxa"/>
            <w:vAlign w:val="center"/>
          </w:tcPr>
          <w:p w:rsidR="002D0E19" w:rsidRPr="00893BB0" w:rsidRDefault="002D0E19" w:rsidP="00893BB0">
            <w:pPr>
              <w:spacing w:after="0" w:line="240" w:lineRule="auto"/>
              <w:jc w:val="center"/>
              <w:rPr>
                <w:rFonts w:ascii="Times New Roman" w:hAnsi="Times New Roman"/>
                <w:b/>
                <w:sz w:val="28"/>
                <w:szCs w:val="28"/>
              </w:rPr>
            </w:pPr>
            <w:r w:rsidRPr="00893BB0">
              <w:rPr>
                <w:rFonts w:ascii="Times New Roman" w:hAnsi="Times New Roman"/>
                <w:b/>
                <w:sz w:val="28"/>
                <w:szCs w:val="28"/>
              </w:rPr>
              <w:t xml:space="preserve">№ </w:t>
            </w:r>
          </w:p>
          <w:p w:rsidR="002D0E19" w:rsidRPr="00893BB0" w:rsidRDefault="002D0E19" w:rsidP="00893BB0">
            <w:pPr>
              <w:spacing w:after="0" w:line="240" w:lineRule="auto"/>
              <w:jc w:val="center"/>
              <w:rPr>
                <w:rFonts w:ascii="Times New Roman" w:hAnsi="Times New Roman"/>
                <w:b/>
                <w:sz w:val="28"/>
                <w:szCs w:val="28"/>
              </w:rPr>
            </w:pPr>
          </w:p>
        </w:tc>
        <w:tc>
          <w:tcPr>
            <w:tcW w:w="6237" w:type="dxa"/>
            <w:vAlign w:val="center"/>
          </w:tcPr>
          <w:p w:rsidR="002D0E19" w:rsidRPr="00893BB0" w:rsidRDefault="002D0E19" w:rsidP="00893BB0">
            <w:pPr>
              <w:spacing w:after="0" w:line="240" w:lineRule="auto"/>
              <w:jc w:val="center"/>
              <w:rPr>
                <w:rFonts w:ascii="Times New Roman" w:hAnsi="Times New Roman"/>
                <w:b/>
                <w:sz w:val="28"/>
                <w:szCs w:val="28"/>
              </w:rPr>
            </w:pPr>
            <w:r w:rsidRPr="00893BB0">
              <w:rPr>
                <w:rFonts w:ascii="Times New Roman" w:hAnsi="Times New Roman"/>
                <w:b/>
                <w:sz w:val="28"/>
                <w:szCs w:val="28"/>
                <w:lang w:val="kk-KZ"/>
              </w:rPr>
              <w:t>Пәндер / модуль атауы</w:t>
            </w:r>
          </w:p>
        </w:tc>
        <w:tc>
          <w:tcPr>
            <w:tcW w:w="2404" w:type="dxa"/>
            <w:vAlign w:val="center"/>
          </w:tcPr>
          <w:p w:rsidR="002D0E19" w:rsidRPr="00893BB0" w:rsidRDefault="002D0E19" w:rsidP="00893BB0">
            <w:pPr>
              <w:spacing w:after="0" w:line="240" w:lineRule="auto"/>
              <w:jc w:val="center"/>
              <w:rPr>
                <w:rFonts w:ascii="Times New Roman" w:hAnsi="Times New Roman"/>
                <w:b/>
                <w:sz w:val="28"/>
                <w:szCs w:val="28"/>
              </w:rPr>
            </w:pPr>
            <w:r w:rsidRPr="00893BB0">
              <w:rPr>
                <w:rFonts w:ascii="Times New Roman" w:hAnsi="Times New Roman"/>
                <w:b/>
                <w:sz w:val="28"/>
                <w:szCs w:val="28"/>
              </w:rPr>
              <w:t>Кредит</w:t>
            </w:r>
            <w:r w:rsidRPr="00893BB0">
              <w:rPr>
                <w:rFonts w:ascii="Times New Roman" w:hAnsi="Times New Roman"/>
                <w:b/>
                <w:sz w:val="28"/>
                <w:szCs w:val="28"/>
                <w:lang w:val="kk-KZ"/>
              </w:rPr>
              <w:t xml:space="preserve"> саны</w:t>
            </w:r>
          </w:p>
        </w:tc>
      </w:tr>
      <w:tr w:rsidR="002D0E19" w:rsidRPr="00893BB0" w:rsidTr="00893BB0">
        <w:tc>
          <w:tcPr>
            <w:tcW w:w="704" w:type="dxa"/>
          </w:tcPr>
          <w:p w:rsidR="002D0E19" w:rsidRPr="00893BB0" w:rsidRDefault="002D0E19" w:rsidP="00893BB0">
            <w:pPr>
              <w:spacing w:after="0" w:line="240" w:lineRule="auto"/>
              <w:jc w:val="center"/>
              <w:rPr>
                <w:rFonts w:ascii="Times New Roman" w:hAnsi="Times New Roman"/>
                <w:sz w:val="28"/>
                <w:szCs w:val="28"/>
                <w:lang w:val="kk-KZ"/>
              </w:rPr>
            </w:pPr>
            <w:r w:rsidRPr="00893BB0">
              <w:rPr>
                <w:rFonts w:ascii="Times New Roman" w:hAnsi="Times New Roman"/>
                <w:sz w:val="28"/>
                <w:szCs w:val="28"/>
                <w:lang w:val="kk-KZ"/>
              </w:rPr>
              <w:t>1</w:t>
            </w:r>
          </w:p>
        </w:tc>
        <w:tc>
          <w:tcPr>
            <w:tcW w:w="6237" w:type="dxa"/>
          </w:tcPr>
          <w:p w:rsidR="002D0E19" w:rsidRPr="00893BB0" w:rsidRDefault="002D0E19" w:rsidP="00893BB0">
            <w:pPr>
              <w:spacing w:after="0" w:line="240" w:lineRule="auto"/>
              <w:rPr>
                <w:rFonts w:ascii="Times New Roman" w:hAnsi="Times New Roman"/>
                <w:sz w:val="28"/>
                <w:szCs w:val="28"/>
              </w:rPr>
            </w:pPr>
            <w:r w:rsidRPr="00893BB0">
              <w:rPr>
                <w:rFonts w:ascii="Times New Roman" w:hAnsi="Times New Roman"/>
                <w:sz w:val="28"/>
                <w:szCs w:val="28"/>
                <w:lang w:val="kk-KZ"/>
              </w:rPr>
              <w:t>Бейіндеуші пәндер ц</w:t>
            </w:r>
            <w:r w:rsidRPr="00893BB0">
              <w:rPr>
                <w:rFonts w:ascii="Times New Roman" w:hAnsi="Times New Roman"/>
                <w:sz w:val="28"/>
                <w:szCs w:val="28"/>
              </w:rPr>
              <w:t>икл</w:t>
            </w:r>
            <w:r w:rsidRPr="00893BB0">
              <w:rPr>
                <w:rFonts w:ascii="Times New Roman" w:hAnsi="Times New Roman"/>
                <w:sz w:val="28"/>
                <w:szCs w:val="28"/>
                <w:lang w:val="kk-KZ"/>
              </w:rPr>
              <w:t>ы</w:t>
            </w:r>
            <w:r w:rsidRPr="00893BB0">
              <w:rPr>
                <w:rFonts w:ascii="Times New Roman" w:hAnsi="Times New Roman"/>
                <w:sz w:val="28"/>
                <w:szCs w:val="28"/>
              </w:rPr>
              <w:t xml:space="preserve"> (</w:t>
            </w:r>
            <w:r w:rsidRPr="00893BB0">
              <w:rPr>
                <w:rFonts w:ascii="Times New Roman" w:hAnsi="Times New Roman"/>
                <w:sz w:val="28"/>
                <w:szCs w:val="28"/>
                <w:lang w:val="kk-KZ"/>
              </w:rPr>
              <w:t>Б</w:t>
            </w:r>
            <w:r w:rsidRPr="00893BB0">
              <w:rPr>
                <w:rFonts w:ascii="Times New Roman" w:hAnsi="Times New Roman"/>
                <w:sz w:val="28"/>
                <w:szCs w:val="28"/>
              </w:rPr>
              <w:t>П)</w:t>
            </w:r>
          </w:p>
        </w:tc>
        <w:tc>
          <w:tcPr>
            <w:tcW w:w="2404" w:type="dxa"/>
          </w:tcPr>
          <w:p w:rsidR="002D0E19" w:rsidRPr="00893BB0" w:rsidRDefault="002D0E19" w:rsidP="00893BB0">
            <w:pPr>
              <w:spacing w:after="0" w:line="240" w:lineRule="auto"/>
              <w:jc w:val="center"/>
              <w:rPr>
                <w:rFonts w:ascii="Times New Roman" w:hAnsi="Times New Roman"/>
                <w:sz w:val="28"/>
                <w:szCs w:val="28"/>
              </w:rPr>
            </w:pPr>
            <w:r w:rsidRPr="00893BB0">
              <w:rPr>
                <w:rFonts w:ascii="Times New Roman" w:hAnsi="Times New Roman"/>
                <w:spacing w:val="2"/>
                <w:sz w:val="28"/>
                <w:szCs w:val="28"/>
              </w:rPr>
              <w:t>138</w:t>
            </w:r>
          </w:p>
        </w:tc>
      </w:tr>
      <w:tr w:rsidR="002D0E19" w:rsidRPr="00893BB0" w:rsidTr="00893BB0">
        <w:tc>
          <w:tcPr>
            <w:tcW w:w="704" w:type="dxa"/>
            <w:vMerge w:val="restart"/>
          </w:tcPr>
          <w:p w:rsidR="002D0E19" w:rsidRPr="00893BB0" w:rsidRDefault="002D0E19" w:rsidP="00893BB0">
            <w:pPr>
              <w:spacing w:after="0" w:line="240" w:lineRule="auto"/>
              <w:jc w:val="center"/>
              <w:rPr>
                <w:rFonts w:ascii="Times New Roman" w:hAnsi="Times New Roman"/>
                <w:sz w:val="28"/>
                <w:szCs w:val="28"/>
              </w:rPr>
            </w:pPr>
            <w:r w:rsidRPr="00893BB0">
              <w:rPr>
                <w:rFonts w:ascii="Times New Roman" w:hAnsi="Times New Roman"/>
                <w:sz w:val="28"/>
                <w:szCs w:val="28"/>
              </w:rPr>
              <w:t>1)</w:t>
            </w:r>
          </w:p>
        </w:tc>
        <w:tc>
          <w:tcPr>
            <w:tcW w:w="6237" w:type="dxa"/>
          </w:tcPr>
          <w:p w:rsidR="002D0E19" w:rsidRPr="00893BB0" w:rsidRDefault="002D0E19" w:rsidP="00893BB0">
            <w:pPr>
              <w:spacing w:after="0" w:line="240" w:lineRule="auto"/>
              <w:rPr>
                <w:rFonts w:ascii="Times New Roman" w:hAnsi="Times New Roman"/>
                <w:sz w:val="28"/>
                <w:szCs w:val="28"/>
              </w:rPr>
            </w:pPr>
            <w:r w:rsidRPr="00893BB0">
              <w:rPr>
                <w:rFonts w:ascii="Times New Roman" w:hAnsi="Times New Roman"/>
                <w:sz w:val="28"/>
                <w:szCs w:val="28"/>
                <w:lang w:val="kk-KZ"/>
              </w:rPr>
              <w:t>Міндетті</w:t>
            </w:r>
            <w:r w:rsidRPr="00893BB0">
              <w:rPr>
                <w:rFonts w:ascii="Times New Roman" w:hAnsi="Times New Roman"/>
                <w:sz w:val="28"/>
                <w:szCs w:val="28"/>
              </w:rPr>
              <w:t xml:space="preserve"> компонент (</w:t>
            </w:r>
            <w:r w:rsidRPr="00893BB0">
              <w:rPr>
                <w:rFonts w:ascii="Times New Roman" w:hAnsi="Times New Roman"/>
                <w:sz w:val="28"/>
                <w:szCs w:val="28"/>
                <w:lang w:val="kk-KZ"/>
              </w:rPr>
              <w:t>М</w:t>
            </w:r>
            <w:r w:rsidRPr="00893BB0">
              <w:rPr>
                <w:rFonts w:ascii="Times New Roman" w:hAnsi="Times New Roman"/>
                <w:sz w:val="28"/>
                <w:szCs w:val="28"/>
              </w:rPr>
              <w:t>К)</w:t>
            </w:r>
          </w:p>
        </w:tc>
        <w:tc>
          <w:tcPr>
            <w:tcW w:w="2404" w:type="dxa"/>
          </w:tcPr>
          <w:p w:rsidR="002D0E19" w:rsidRPr="00893BB0" w:rsidRDefault="002D0E19" w:rsidP="00893BB0">
            <w:pPr>
              <w:spacing w:after="0" w:line="240" w:lineRule="auto"/>
              <w:jc w:val="center"/>
              <w:rPr>
                <w:rFonts w:ascii="Times New Roman" w:hAnsi="Times New Roman"/>
                <w:sz w:val="28"/>
                <w:szCs w:val="28"/>
              </w:rPr>
            </w:pPr>
            <w:r w:rsidRPr="00893BB0">
              <w:rPr>
                <w:rFonts w:ascii="Times New Roman" w:hAnsi="Times New Roman"/>
                <w:spacing w:val="2"/>
                <w:sz w:val="28"/>
                <w:szCs w:val="28"/>
              </w:rPr>
              <w:t>134</w:t>
            </w:r>
          </w:p>
        </w:tc>
      </w:tr>
      <w:tr w:rsidR="002D0E19" w:rsidRPr="00893BB0" w:rsidTr="00893BB0">
        <w:tc>
          <w:tcPr>
            <w:tcW w:w="704" w:type="dxa"/>
            <w:vMerge/>
          </w:tcPr>
          <w:p w:rsidR="002D0E19" w:rsidRPr="00893BB0" w:rsidRDefault="002D0E19" w:rsidP="00893BB0">
            <w:pPr>
              <w:spacing w:after="0" w:line="240" w:lineRule="auto"/>
              <w:jc w:val="center"/>
              <w:rPr>
                <w:rFonts w:ascii="Times New Roman" w:hAnsi="Times New Roman"/>
                <w:sz w:val="28"/>
                <w:szCs w:val="28"/>
                <w:lang w:val="kk-KZ"/>
              </w:rPr>
            </w:pPr>
          </w:p>
        </w:tc>
        <w:tc>
          <w:tcPr>
            <w:tcW w:w="6237" w:type="dxa"/>
            <w:vAlign w:val="center"/>
          </w:tcPr>
          <w:p w:rsidR="002D0E19" w:rsidRPr="00893BB0" w:rsidRDefault="002D0E19" w:rsidP="00893BB0">
            <w:pPr>
              <w:spacing w:after="0" w:line="240" w:lineRule="auto"/>
              <w:rPr>
                <w:rFonts w:ascii="Times New Roman" w:hAnsi="Times New Roman"/>
                <w:sz w:val="28"/>
                <w:szCs w:val="28"/>
              </w:rPr>
            </w:pPr>
            <w:r w:rsidRPr="00893BB0">
              <w:rPr>
                <w:rFonts w:ascii="Times New Roman" w:hAnsi="Times New Roman"/>
                <w:sz w:val="28"/>
                <w:szCs w:val="28"/>
              </w:rPr>
              <w:t>Клиника</w:t>
            </w:r>
            <w:r w:rsidRPr="00893BB0">
              <w:rPr>
                <w:rFonts w:ascii="Times New Roman" w:hAnsi="Times New Roman"/>
                <w:sz w:val="28"/>
                <w:szCs w:val="28"/>
                <w:lang w:val="kk-KZ"/>
              </w:rPr>
              <w:t>лық зертханалық</w:t>
            </w:r>
            <w:r w:rsidRPr="00893BB0">
              <w:rPr>
                <w:rFonts w:ascii="Times New Roman" w:hAnsi="Times New Roman"/>
                <w:sz w:val="28"/>
                <w:szCs w:val="28"/>
              </w:rPr>
              <w:t xml:space="preserve"> диагностика </w:t>
            </w:r>
          </w:p>
        </w:tc>
        <w:tc>
          <w:tcPr>
            <w:tcW w:w="2404" w:type="dxa"/>
            <w:vAlign w:val="center"/>
          </w:tcPr>
          <w:p w:rsidR="002D0E19" w:rsidRPr="00893BB0" w:rsidRDefault="002D0E19" w:rsidP="00893BB0">
            <w:pPr>
              <w:spacing w:after="0" w:line="240" w:lineRule="auto"/>
              <w:jc w:val="center"/>
              <w:rPr>
                <w:rFonts w:ascii="Times New Roman" w:hAnsi="Times New Roman"/>
                <w:sz w:val="28"/>
                <w:szCs w:val="28"/>
              </w:rPr>
            </w:pPr>
            <w:r w:rsidRPr="00893BB0">
              <w:rPr>
                <w:rFonts w:ascii="Times New Roman" w:hAnsi="Times New Roman"/>
                <w:sz w:val="28"/>
                <w:szCs w:val="28"/>
              </w:rPr>
              <w:t>40</w:t>
            </w:r>
          </w:p>
        </w:tc>
      </w:tr>
      <w:tr w:rsidR="002D0E19" w:rsidRPr="00893BB0" w:rsidTr="00893BB0">
        <w:tc>
          <w:tcPr>
            <w:tcW w:w="704" w:type="dxa"/>
            <w:vMerge/>
          </w:tcPr>
          <w:p w:rsidR="002D0E19" w:rsidRPr="00893BB0" w:rsidRDefault="002D0E19" w:rsidP="00893BB0">
            <w:pPr>
              <w:spacing w:after="0" w:line="240" w:lineRule="auto"/>
              <w:jc w:val="center"/>
              <w:rPr>
                <w:rFonts w:ascii="Times New Roman" w:hAnsi="Times New Roman"/>
                <w:sz w:val="28"/>
                <w:szCs w:val="28"/>
                <w:lang w:val="kk-KZ"/>
              </w:rPr>
            </w:pPr>
          </w:p>
        </w:tc>
        <w:tc>
          <w:tcPr>
            <w:tcW w:w="6237" w:type="dxa"/>
            <w:vAlign w:val="center"/>
          </w:tcPr>
          <w:p w:rsidR="002D0E19" w:rsidRPr="00893BB0" w:rsidRDefault="002D0E19" w:rsidP="00893BB0">
            <w:pPr>
              <w:spacing w:after="0" w:line="240" w:lineRule="auto"/>
              <w:rPr>
                <w:rFonts w:ascii="Times New Roman" w:hAnsi="Times New Roman"/>
                <w:sz w:val="28"/>
                <w:szCs w:val="28"/>
              </w:rPr>
            </w:pPr>
            <w:r w:rsidRPr="00893BB0">
              <w:rPr>
                <w:rFonts w:ascii="Times New Roman" w:hAnsi="Times New Roman"/>
                <w:sz w:val="28"/>
                <w:szCs w:val="28"/>
              </w:rPr>
              <w:t>Биохимия</w:t>
            </w:r>
            <w:r w:rsidRPr="00893BB0">
              <w:rPr>
                <w:rFonts w:ascii="Times New Roman" w:hAnsi="Times New Roman"/>
                <w:sz w:val="28"/>
                <w:szCs w:val="28"/>
                <w:lang w:val="kk-KZ"/>
              </w:rPr>
              <w:t xml:space="preserve">лықзертханалық </w:t>
            </w:r>
            <w:r w:rsidRPr="00893BB0">
              <w:rPr>
                <w:rFonts w:ascii="Times New Roman" w:hAnsi="Times New Roman"/>
                <w:sz w:val="28"/>
                <w:szCs w:val="28"/>
              </w:rPr>
              <w:t xml:space="preserve">диагностика </w:t>
            </w:r>
          </w:p>
        </w:tc>
        <w:tc>
          <w:tcPr>
            <w:tcW w:w="2404" w:type="dxa"/>
            <w:vAlign w:val="center"/>
          </w:tcPr>
          <w:p w:rsidR="002D0E19" w:rsidRPr="00893BB0" w:rsidRDefault="002D0E19" w:rsidP="00893BB0">
            <w:pPr>
              <w:spacing w:after="0" w:line="240" w:lineRule="auto"/>
              <w:jc w:val="center"/>
              <w:rPr>
                <w:rFonts w:ascii="Times New Roman" w:hAnsi="Times New Roman"/>
                <w:sz w:val="28"/>
                <w:szCs w:val="28"/>
              </w:rPr>
            </w:pPr>
            <w:r w:rsidRPr="00893BB0">
              <w:rPr>
                <w:rFonts w:ascii="Times New Roman" w:hAnsi="Times New Roman"/>
                <w:sz w:val="28"/>
                <w:szCs w:val="28"/>
              </w:rPr>
              <w:t>30</w:t>
            </w:r>
          </w:p>
        </w:tc>
      </w:tr>
      <w:tr w:rsidR="002D0E19" w:rsidRPr="00893BB0" w:rsidTr="00893BB0">
        <w:tc>
          <w:tcPr>
            <w:tcW w:w="704" w:type="dxa"/>
            <w:vMerge/>
          </w:tcPr>
          <w:p w:rsidR="002D0E19" w:rsidRPr="00893BB0" w:rsidRDefault="002D0E19" w:rsidP="00893BB0">
            <w:pPr>
              <w:spacing w:after="0" w:line="240" w:lineRule="auto"/>
              <w:jc w:val="center"/>
              <w:rPr>
                <w:rFonts w:ascii="Times New Roman" w:hAnsi="Times New Roman"/>
                <w:sz w:val="28"/>
                <w:szCs w:val="28"/>
                <w:lang w:val="kk-KZ"/>
              </w:rPr>
            </w:pPr>
          </w:p>
        </w:tc>
        <w:tc>
          <w:tcPr>
            <w:tcW w:w="6237" w:type="dxa"/>
            <w:vAlign w:val="center"/>
          </w:tcPr>
          <w:p w:rsidR="002D0E19" w:rsidRPr="00893BB0" w:rsidRDefault="002D0E19" w:rsidP="00893BB0">
            <w:pPr>
              <w:spacing w:after="0" w:line="240" w:lineRule="auto"/>
              <w:rPr>
                <w:rFonts w:ascii="Times New Roman" w:hAnsi="Times New Roman"/>
                <w:sz w:val="28"/>
                <w:szCs w:val="28"/>
              </w:rPr>
            </w:pPr>
            <w:r w:rsidRPr="00893BB0">
              <w:rPr>
                <w:rFonts w:ascii="Times New Roman" w:hAnsi="Times New Roman"/>
                <w:sz w:val="28"/>
                <w:szCs w:val="28"/>
              </w:rPr>
              <w:t>Коагуология</w:t>
            </w:r>
            <w:r w:rsidRPr="00893BB0">
              <w:rPr>
                <w:rFonts w:ascii="Times New Roman" w:hAnsi="Times New Roman"/>
                <w:sz w:val="28"/>
                <w:szCs w:val="28"/>
                <w:lang w:val="kk-KZ"/>
              </w:rPr>
              <w:t>лықзертханалық</w:t>
            </w:r>
            <w:r w:rsidRPr="00893BB0">
              <w:rPr>
                <w:rFonts w:ascii="Times New Roman" w:hAnsi="Times New Roman"/>
                <w:sz w:val="28"/>
                <w:szCs w:val="28"/>
              </w:rPr>
              <w:t xml:space="preserve"> диагностика </w:t>
            </w:r>
          </w:p>
        </w:tc>
        <w:tc>
          <w:tcPr>
            <w:tcW w:w="2404" w:type="dxa"/>
            <w:vAlign w:val="center"/>
          </w:tcPr>
          <w:p w:rsidR="002D0E19" w:rsidRPr="00893BB0" w:rsidRDefault="002D0E19" w:rsidP="00893BB0">
            <w:pPr>
              <w:spacing w:after="0" w:line="240" w:lineRule="auto"/>
              <w:jc w:val="center"/>
              <w:rPr>
                <w:rFonts w:ascii="Times New Roman" w:hAnsi="Times New Roman"/>
                <w:sz w:val="28"/>
                <w:szCs w:val="28"/>
              </w:rPr>
            </w:pPr>
            <w:r w:rsidRPr="00893BB0">
              <w:rPr>
                <w:rFonts w:ascii="Times New Roman" w:hAnsi="Times New Roman"/>
                <w:sz w:val="28"/>
                <w:szCs w:val="28"/>
              </w:rPr>
              <w:t>10</w:t>
            </w:r>
          </w:p>
        </w:tc>
      </w:tr>
      <w:tr w:rsidR="002D0E19" w:rsidRPr="00893BB0" w:rsidTr="00893BB0">
        <w:tc>
          <w:tcPr>
            <w:tcW w:w="704" w:type="dxa"/>
            <w:vMerge/>
          </w:tcPr>
          <w:p w:rsidR="002D0E19" w:rsidRPr="00893BB0" w:rsidRDefault="002D0E19" w:rsidP="00893BB0">
            <w:pPr>
              <w:spacing w:after="0" w:line="240" w:lineRule="auto"/>
              <w:jc w:val="center"/>
              <w:rPr>
                <w:rFonts w:ascii="Times New Roman" w:hAnsi="Times New Roman"/>
                <w:sz w:val="28"/>
                <w:szCs w:val="28"/>
                <w:lang w:val="kk-KZ"/>
              </w:rPr>
            </w:pPr>
          </w:p>
        </w:tc>
        <w:tc>
          <w:tcPr>
            <w:tcW w:w="6237" w:type="dxa"/>
            <w:vAlign w:val="center"/>
          </w:tcPr>
          <w:p w:rsidR="002D0E19" w:rsidRPr="00893BB0" w:rsidRDefault="002D0E19" w:rsidP="00893BB0">
            <w:pPr>
              <w:spacing w:after="0" w:line="240" w:lineRule="auto"/>
              <w:rPr>
                <w:rFonts w:ascii="Times New Roman" w:hAnsi="Times New Roman"/>
                <w:sz w:val="28"/>
                <w:szCs w:val="28"/>
              </w:rPr>
            </w:pPr>
            <w:r w:rsidRPr="00893BB0">
              <w:rPr>
                <w:rFonts w:ascii="Times New Roman" w:hAnsi="Times New Roman"/>
                <w:sz w:val="28"/>
                <w:szCs w:val="28"/>
              </w:rPr>
              <w:t>Иммунология</w:t>
            </w:r>
            <w:r w:rsidRPr="00893BB0">
              <w:rPr>
                <w:rFonts w:ascii="Times New Roman" w:hAnsi="Times New Roman"/>
                <w:sz w:val="28"/>
                <w:szCs w:val="28"/>
                <w:lang w:val="kk-KZ"/>
              </w:rPr>
              <w:t>лықзертханалық</w:t>
            </w:r>
            <w:r w:rsidRPr="00893BB0">
              <w:rPr>
                <w:rFonts w:ascii="Times New Roman" w:hAnsi="Times New Roman"/>
                <w:sz w:val="28"/>
                <w:szCs w:val="28"/>
              </w:rPr>
              <w:t xml:space="preserve"> диагностика </w:t>
            </w:r>
          </w:p>
        </w:tc>
        <w:tc>
          <w:tcPr>
            <w:tcW w:w="2404" w:type="dxa"/>
            <w:vAlign w:val="center"/>
          </w:tcPr>
          <w:p w:rsidR="002D0E19" w:rsidRPr="00893BB0" w:rsidRDefault="002D0E19" w:rsidP="00893BB0">
            <w:pPr>
              <w:spacing w:after="0" w:line="240" w:lineRule="auto"/>
              <w:jc w:val="center"/>
              <w:rPr>
                <w:rFonts w:ascii="Times New Roman" w:hAnsi="Times New Roman"/>
                <w:sz w:val="28"/>
                <w:szCs w:val="28"/>
              </w:rPr>
            </w:pPr>
            <w:r w:rsidRPr="00893BB0">
              <w:rPr>
                <w:rFonts w:ascii="Times New Roman" w:hAnsi="Times New Roman"/>
                <w:sz w:val="28"/>
                <w:szCs w:val="28"/>
              </w:rPr>
              <w:t>20</w:t>
            </w:r>
          </w:p>
        </w:tc>
      </w:tr>
      <w:tr w:rsidR="002D0E19" w:rsidRPr="00893BB0" w:rsidTr="00893BB0">
        <w:tc>
          <w:tcPr>
            <w:tcW w:w="704" w:type="dxa"/>
            <w:vMerge/>
          </w:tcPr>
          <w:p w:rsidR="002D0E19" w:rsidRPr="00893BB0" w:rsidRDefault="002D0E19" w:rsidP="00893BB0">
            <w:pPr>
              <w:spacing w:after="0" w:line="240" w:lineRule="auto"/>
              <w:jc w:val="center"/>
              <w:rPr>
                <w:rFonts w:ascii="Times New Roman" w:hAnsi="Times New Roman"/>
                <w:sz w:val="28"/>
                <w:szCs w:val="28"/>
                <w:lang w:val="kk-KZ"/>
              </w:rPr>
            </w:pPr>
          </w:p>
        </w:tc>
        <w:tc>
          <w:tcPr>
            <w:tcW w:w="6237" w:type="dxa"/>
            <w:vAlign w:val="center"/>
          </w:tcPr>
          <w:p w:rsidR="002D0E19" w:rsidRPr="00893BB0" w:rsidRDefault="002D0E19" w:rsidP="00893BB0">
            <w:pPr>
              <w:spacing w:after="0" w:line="240" w:lineRule="auto"/>
              <w:rPr>
                <w:rFonts w:ascii="Times New Roman" w:hAnsi="Times New Roman"/>
                <w:sz w:val="28"/>
                <w:szCs w:val="28"/>
              </w:rPr>
            </w:pPr>
            <w:r w:rsidRPr="00893BB0">
              <w:rPr>
                <w:rFonts w:ascii="Times New Roman" w:hAnsi="Times New Roman"/>
                <w:sz w:val="28"/>
                <w:szCs w:val="28"/>
              </w:rPr>
              <w:t>Микробиология</w:t>
            </w:r>
            <w:r w:rsidRPr="00893BB0">
              <w:rPr>
                <w:rFonts w:ascii="Times New Roman" w:hAnsi="Times New Roman"/>
                <w:sz w:val="28"/>
                <w:szCs w:val="28"/>
                <w:lang w:val="kk-KZ"/>
              </w:rPr>
              <w:t>лық зертханалық</w:t>
            </w:r>
            <w:r w:rsidRPr="00893BB0">
              <w:rPr>
                <w:rFonts w:ascii="Times New Roman" w:hAnsi="Times New Roman"/>
                <w:sz w:val="28"/>
                <w:szCs w:val="28"/>
              </w:rPr>
              <w:t xml:space="preserve"> диагностика </w:t>
            </w:r>
          </w:p>
        </w:tc>
        <w:tc>
          <w:tcPr>
            <w:tcW w:w="2404" w:type="dxa"/>
            <w:vAlign w:val="center"/>
          </w:tcPr>
          <w:p w:rsidR="002D0E19" w:rsidRPr="00893BB0" w:rsidRDefault="002D0E19" w:rsidP="00893BB0">
            <w:pPr>
              <w:spacing w:after="0" w:line="240" w:lineRule="auto"/>
              <w:jc w:val="center"/>
              <w:rPr>
                <w:rFonts w:ascii="Times New Roman" w:hAnsi="Times New Roman"/>
                <w:sz w:val="28"/>
                <w:szCs w:val="28"/>
              </w:rPr>
            </w:pPr>
            <w:r w:rsidRPr="00893BB0">
              <w:rPr>
                <w:rFonts w:ascii="Times New Roman" w:hAnsi="Times New Roman"/>
                <w:sz w:val="28"/>
                <w:szCs w:val="28"/>
              </w:rPr>
              <w:t>12</w:t>
            </w:r>
          </w:p>
        </w:tc>
      </w:tr>
      <w:tr w:rsidR="002D0E19" w:rsidRPr="00893BB0" w:rsidTr="00893BB0">
        <w:tc>
          <w:tcPr>
            <w:tcW w:w="704" w:type="dxa"/>
            <w:vMerge/>
          </w:tcPr>
          <w:p w:rsidR="002D0E19" w:rsidRPr="00893BB0" w:rsidRDefault="002D0E19" w:rsidP="00893BB0">
            <w:pPr>
              <w:spacing w:after="0" w:line="240" w:lineRule="auto"/>
              <w:jc w:val="center"/>
              <w:rPr>
                <w:rFonts w:ascii="Times New Roman" w:hAnsi="Times New Roman"/>
                <w:sz w:val="28"/>
                <w:szCs w:val="28"/>
                <w:lang w:val="kk-KZ"/>
              </w:rPr>
            </w:pPr>
          </w:p>
        </w:tc>
        <w:tc>
          <w:tcPr>
            <w:tcW w:w="6237" w:type="dxa"/>
            <w:vAlign w:val="center"/>
          </w:tcPr>
          <w:p w:rsidR="002D0E19" w:rsidRPr="00893BB0" w:rsidRDefault="002D0E19" w:rsidP="00893BB0">
            <w:pPr>
              <w:spacing w:after="0" w:line="240" w:lineRule="auto"/>
              <w:rPr>
                <w:rFonts w:ascii="Times New Roman" w:hAnsi="Times New Roman"/>
                <w:sz w:val="28"/>
                <w:szCs w:val="28"/>
              </w:rPr>
            </w:pPr>
            <w:r w:rsidRPr="00893BB0">
              <w:rPr>
                <w:rFonts w:ascii="Times New Roman" w:hAnsi="Times New Roman"/>
                <w:sz w:val="28"/>
                <w:szCs w:val="28"/>
              </w:rPr>
              <w:t>Паразитология</w:t>
            </w:r>
            <w:r w:rsidRPr="00893BB0">
              <w:rPr>
                <w:rFonts w:ascii="Times New Roman" w:hAnsi="Times New Roman"/>
                <w:sz w:val="28"/>
                <w:szCs w:val="28"/>
                <w:lang w:val="kk-KZ"/>
              </w:rPr>
              <w:t>лықзертханалық</w:t>
            </w:r>
            <w:r w:rsidRPr="00893BB0">
              <w:rPr>
                <w:rFonts w:ascii="Times New Roman" w:hAnsi="Times New Roman"/>
                <w:sz w:val="28"/>
                <w:szCs w:val="28"/>
              </w:rPr>
              <w:t xml:space="preserve"> диагностика</w:t>
            </w:r>
          </w:p>
        </w:tc>
        <w:tc>
          <w:tcPr>
            <w:tcW w:w="2404" w:type="dxa"/>
            <w:vAlign w:val="center"/>
          </w:tcPr>
          <w:p w:rsidR="002D0E19" w:rsidRPr="00893BB0" w:rsidRDefault="002D0E19" w:rsidP="00893BB0">
            <w:pPr>
              <w:spacing w:after="0" w:line="240" w:lineRule="auto"/>
              <w:jc w:val="center"/>
              <w:rPr>
                <w:rFonts w:ascii="Times New Roman" w:hAnsi="Times New Roman"/>
                <w:sz w:val="28"/>
                <w:szCs w:val="28"/>
              </w:rPr>
            </w:pPr>
            <w:r w:rsidRPr="00893BB0">
              <w:rPr>
                <w:rFonts w:ascii="Times New Roman" w:hAnsi="Times New Roman"/>
                <w:sz w:val="28"/>
                <w:szCs w:val="28"/>
              </w:rPr>
              <w:t>10</w:t>
            </w:r>
          </w:p>
        </w:tc>
      </w:tr>
      <w:tr w:rsidR="002D0E19" w:rsidRPr="00893BB0" w:rsidTr="00893BB0">
        <w:tc>
          <w:tcPr>
            <w:tcW w:w="704" w:type="dxa"/>
            <w:vMerge/>
          </w:tcPr>
          <w:p w:rsidR="002D0E19" w:rsidRPr="00893BB0" w:rsidRDefault="002D0E19" w:rsidP="00893BB0">
            <w:pPr>
              <w:spacing w:after="0" w:line="240" w:lineRule="auto"/>
              <w:jc w:val="center"/>
              <w:rPr>
                <w:rFonts w:ascii="Times New Roman" w:hAnsi="Times New Roman"/>
                <w:sz w:val="28"/>
                <w:szCs w:val="28"/>
                <w:lang w:val="kk-KZ"/>
              </w:rPr>
            </w:pPr>
          </w:p>
        </w:tc>
        <w:tc>
          <w:tcPr>
            <w:tcW w:w="6237" w:type="dxa"/>
            <w:vAlign w:val="center"/>
          </w:tcPr>
          <w:p w:rsidR="002D0E19" w:rsidRPr="00893BB0" w:rsidRDefault="002D0E19" w:rsidP="00893BB0">
            <w:pPr>
              <w:spacing w:after="0" w:line="240" w:lineRule="auto"/>
              <w:rPr>
                <w:rFonts w:ascii="Times New Roman" w:hAnsi="Times New Roman"/>
                <w:sz w:val="28"/>
                <w:szCs w:val="28"/>
              </w:rPr>
            </w:pPr>
            <w:r w:rsidRPr="00893BB0">
              <w:rPr>
                <w:rFonts w:ascii="Times New Roman" w:hAnsi="Times New Roman"/>
                <w:sz w:val="28"/>
                <w:szCs w:val="28"/>
              </w:rPr>
              <w:t>Молекуляр</w:t>
            </w:r>
            <w:r w:rsidRPr="00893BB0">
              <w:rPr>
                <w:rFonts w:ascii="Times New Roman" w:hAnsi="Times New Roman"/>
                <w:sz w:val="28"/>
                <w:szCs w:val="28"/>
                <w:lang w:val="kk-KZ"/>
              </w:rPr>
              <w:t>ы</w:t>
            </w:r>
            <w:r w:rsidRPr="00893BB0">
              <w:rPr>
                <w:rFonts w:ascii="Times New Roman" w:hAnsi="Times New Roman"/>
                <w:sz w:val="28"/>
                <w:szCs w:val="28"/>
              </w:rPr>
              <w:t>-биология</w:t>
            </w:r>
            <w:r w:rsidRPr="00893BB0">
              <w:rPr>
                <w:rFonts w:ascii="Times New Roman" w:hAnsi="Times New Roman"/>
                <w:sz w:val="28"/>
                <w:szCs w:val="28"/>
                <w:lang w:val="kk-KZ"/>
              </w:rPr>
              <w:t>лықжәне</w:t>
            </w:r>
            <w:r w:rsidRPr="00893BB0">
              <w:rPr>
                <w:rFonts w:ascii="Times New Roman" w:hAnsi="Times New Roman"/>
                <w:sz w:val="28"/>
                <w:szCs w:val="28"/>
              </w:rPr>
              <w:t xml:space="preserve"> генетика</w:t>
            </w:r>
            <w:r w:rsidRPr="00893BB0">
              <w:rPr>
                <w:rFonts w:ascii="Times New Roman" w:hAnsi="Times New Roman"/>
                <w:sz w:val="28"/>
                <w:szCs w:val="28"/>
                <w:lang w:val="kk-KZ"/>
              </w:rPr>
              <w:t>лықзертханалық</w:t>
            </w:r>
            <w:r w:rsidRPr="00893BB0">
              <w:rPr>
                <w:rFonts w:ascii="Times New Roman" w:hAnsi="Times New Roman"/>
                <w:sz w:val="28"/>
                <w:szCs w:val="28"/>
              </w:rPr>
              <w:t xml:space="preserve"> диагностика</w:t>
            </w:r>
          </w:p>
        </w:tc>
        <w:tc>
          <w:tcPr>
            <w:tcW w:w="2404" w:type="dxa"/>
            <w:vAlign w:val="center"/>
          </w:tcPr>
          <w:p w:rsidR="002D0E19" w:rsidRPr="00893BB0" w:rsidRDefault="002D0E19" w:rsidP="00893BB0">
            <w:pPr>
              <w:spacing w:after="0" w:line="240" w:lineRule="auto"/>
              <w:jc w:val="center"/>
              <w:rPr>
                <w:rFonts w:ascii="Times New Roman" w:hAnsi="Times New Roman"/>
                <w:sz w:val="28"/>
                <w:szCs w:val="28"/>
              </w:rPr>
            </w:pPr>
            <w:r w:rsidRPr="00893BB0">
              <w:rPr>
                <w:rFonts w:ascii="Times New Roman" w:hAnsi="Times New Roman"/>
                <w:sz w:val="28"/>
                <w:szCs w:val="28"/>
              </w:rPr>
              <w:t>12</w:t>
            </w:r>
          </w:p>
        </w:tc>
      </w:tr>
      <w:tr w:rsidR="002D0E19" w:rsidRPr="00893BB0" w:rsidTr="00893BB0">
        <w:tc>
          <w:tcPr>
            <w:tcW w:w="704" w:type="dxa"/>
          </w:tcPr>
          <w:p w:rsidR="002D0E19" w:rsidRPr="00893BB0" w:rsidRDefault="002D0E19" w:rsidP="00893BB0">
            <w:pPr>
              <w:spacing w:after="0" w:line="240" w:lineRule="auto"/>
              <w:jc w:val="center"/>
              <w:rPr>
                <w:rFonts w:ascii="Times New Roman" w:hAnsi="Times New Roman"/>
                <w:sz w:val="28"/>
                <w:szCs w:val="28"/>
                <w:lang w:val="kk-KZ"/>
              </w:rPr>
            </w:pPr>
            <w:r w:rsidRPr="00893BB0">
              <w:rPr>
                <w:rFonts w:ascii="Times New Roman" w:hAnsi="Times New Roman"/>
                <w:sz w:val="28"/>
                <w:szCs w:val="28"/>
                <w:lang w:val="kk-KZ"/>
              </w:rPr>
              <w:t>2)</w:t>
            </w:r>
          </w:p>
        </w:tc>
        <w:tc>
          <w:tcPr>
            <w:tcW w:w="6237" w:type="dxa"/>
          </w:tcPr>
          <w:p w:rsidR="002D0E19" w:rsidRPr="00893BB0" w:rsidRDefault="002D0E19" w:rsidP="00893BB0">
            <w:pPr>
              <w:spacing w:after="0" w:line="240" w:lineRule="auto"/>
              <w:rPr>
                <w:rFonts w:ascii="Times New Roman" w:hAnsi="Times New Roman"/>
                <w:sz w:val="28"/>
                <w:szCs w:val="28"/>
              </w:rPr>
            </w:pPr>
            <w:r w:rsidRPr="00893BB0">
              <w:rPr>
                <w:rFonts w:ascii="Times New Roman" w:hAnsi="Times New Roman"/>
                <w:sz w:val="28"/>
                <w:szCs w:val="28"/>
                <w:lang w:val="kk-KZ"/>
              </w:rPr>
              <w:t>Таңдауы бойынша компоненті</w:t>
            </w:r>
            <w:r w:rsidRPr="00893BB0">
              <w:rPr>
                <w:rFonts w:ascii="Times New Roman" w:hAnsi="Times New Roman"/>
                <w:sz w:val="28"/>
                <w:szCs w:val="28"/>
              </w:rPr>
              <w:t xml:space="preserve"> (</w:t>
            </w:r>
            <w:r w:rsidRPr="00893BB0">
              <w:rPr>
                <w:rFonts w:ascii="Times New Roman" w:hAnsi="Times New Roman"/>
                <w:sz w:val="28"/>
                <w:szCs w:val="28"/>
                <w:lang w:val="kk-KZ"/>
              </w:rPr>
              <w:t>ТБ</w:t>
            </w:r>
            <w:r w:rsidRPr="00893BB0">
              <w:rPr>
                <w:rFonts w:ascii="Times New Roman" w:hAnsi="Times New Roman"/>
                <w:sz w:val="28"/>
                <w:szCs w:val="28"/>
              </w:rPr>
              <w:t>К)</w:t>
            </w:r>
          </w:p>
        </w:tc>
        <w:tc>
          <w:tcPr>
            <w:tcW w:w="2404" w:type="dxa"/>
            <w:vAlign w:val="center"/>
          </w:tcPr>
          <w:p w:rsidR="002D0E19" w:rsidRPr="00893BB0" w:rsidRDefault="002D0E19" w:rsidP="00893BB0">
            <w:pPr>
              <w:spacing w:after="0" w:line="240" w:lineRule="auto"/>
              <w:jc w:val="center"/>
              <w:rPr>
                <w:rFonts w:ascii="Times New Roman" w:hAnsi="Times New Roman"/>
                <w:sz w:val="28"/>
                <w:szCs w:val="28"/>
              </w:rPr>
            </w:pPr>
            <w:r w:rsidRPr="00893BB0">
              <w:rPr>
                <w:rFonts w:ascii="Times New Roman" w:hAnsi="Times New Roman"/>
                <w:sz w:val="28"/>
                <w:szCs w:val="28"/>
              </w:rPr>
              <w:t>4</w:t>
            </w:r>
          </w:p>
        </w:tc>
      </w:tr>
      <w:tr w:rsidR="002D0E19" w:rsidRPr="00893BB0" w:rsidTr="00893BB0">
        <w:tc>
          <w:tcPr>
            <w:tcW w:w="704" w:type="dxa"/>
          </w:tcPr>
          <w:p w:rsidR="002D0E19" w:rsidRPr="00893BB0" w:rsidRDefault="002D0E19" w:rsidP="00893BB0">
            <w:pPr>
              <w:spacing w:after="0" w:line="240" w:lineRule="auto"/>
              <w:jc w:val="center"/>
              <w:rPr>
                <w:rFonts w:ascii="Times New Roman" w:hAnsi="Times New Roman"/>
                <w:sz w:val="28"/>
                <w:szCs w:val="28"/>
                <w:lang w:val="kk-KZ"/>
              </w:rPr>
            </w:pPr>
            <w:r w:rsidRPr="00893BB0">
              <w:rPr>
                <w:rFonts w:ascii="Times New Roman" w:hAnsi="Times New Roman"/>
                <w:sz w:val="28"/>
                <w:szCs w:val="28"/>
                <w:lang w:val="kk-KZ"/>
              </w:rPr>
              <w:t>2</w:t>
            </w:r>
          </w:p>
        </w:tc>
        <w:tc>
          <w:tcPr>
            <w:tcW w:w="6237" w:type="dxa"/>
          </w:tcPr>
          <w:p w:rsidR="002D0E19" w:rsidRPr="00893BB0" w:rsidRDefault="002D0E19" w:rsidP="00893BB0">
            <w:pPr>
              <w:spacing w:after="0" w:line="240" w:lineRule="auto"/>
              <w:rPr>
                <w:rFonts w:ascii="Times New Roman" w:hAnsi="Times New Roman"/>
                <w:sz w:val="28"/>
                <w:szCs w:val="28"/>
              </w:rPr>
            </w:pPr>
            <w:r w:rsidRPr="00893BB0">
              <w:rPr>
                <w:rFonts w:ascii="Times New Roman" w:hAnsi="Times New Roman"/>
                <w:sz w:val="28"/>
                <w:szCs w:val="28"/>
                <w:lang w:val="kk-KZ"/>
              </w:rPr>
              <w:t xml:space="preserve">Қортынды </w:t>
            </w:r>
            <w:r w:rsidRPr="00893BB0">
              <w:rPr>
                <w:rFonts w:ascii="Times New Roman" w:hAnsi="Times New Roman"/>
                <w:sz w:val="28"/>
                <w:szCs w:val="28"/>
              </w:rPr>
              <w:t>аттестация</w:t>
            </w:r>
            <w:r w:rsidRPr="00893BB0">
              <w:rPr>
                <w:rFonts w:ascii="Times New Roman" w:hAnsi="Times New Roman"/>
                <w:sz w:val="28"/>
                <w:szCs w:val="28"/>
                <w:lang w:val="kk-KZ"/>
              </w:rPr>
              <w:t>лау</w:t>
            </w:r>
            <w:r w:rsidRPr="00893BB0">
              <w:rPr>
                <w:rFonts w:ascii="Times New Roman" w:hAnsi="Times New Roman"/>
                <w:sz w:val="28"/>
                <w:szCs w:val="28"/>
              </w:rPr>
              <w:t xml:space="preserve"> (</w:t>
            </w:r>
            <w:r w:rsidRPr="00893BB0">
              <w:rPr>
                <w:rFonts w:ascii="Times New Roman" w:hAnsi="Times New Roman"/>
                <w:sz w:val="28"/>
                <w:szCs w:val="28"/>
                <w:lang w:val="kk-KZ"/>
              </w:rPr>
              <w:t>Қ</w:t>
            </w:r>
            <w:r w:rsidRPr="00893BB0">
              <w:rPr>
                <w:rFonts w:ascii="Times New Roman" w:hAnsi="Times New Roman"/>
                <w:sz w:val="28"/>
                <w:szCs w:val="28"/>
              </w:rPr>
              <w:t>А)</w:t>
            </w:r>
          </w:p>
        </w:tc>
        <w:tc>
          <w:tcPr>
            <w:tcW w:w="2404" w:type="dxa"/>
            <w:vAlign w:val="center"/>
          </w:tcPr>
          <w:p w:rsidR="002D0E19" w:rsidRPr="00893BB0" w:rsidRDefault="002D0E19" w:rsidP="00893BB0">
            <w:pPr>
              <w:spacing w:after="0" w:line="240" w:lineRule="auto"/>
              <w:jc w:val="center"/>
              <w:rPr>
                <w:rFonts w:ascii="Times New Roman" w:hAnsi="Times New Roman"/>
                <w:sz w:val="28"/>
                <w:szCs w:val="28"/>
              </w:rPr>
            </w:pPr>
            <w:r w:rsidRPr="00893BB0">
              <w:rPr>
                <w:rFonts w:ascii="Times New Roman" w:hAnsi="Times New Roman"/>
                <w:sz w:val="28"/>
                <w:szCs w:val="28"/>
              </w:rPr>
              <w:t>2</w:t>
            </w:r>
          </w:p>
        </w:tc>
      </w:tr>
      <w:tr w:rsidR="002D0E19" w:rsidRPr="00893BB0" w:rsidTr="00893BB0">
        <w:tc>
          <w:tcPr>
            <w:tcW w:w="704" w:type="dxa"/>
          </w:tcPr>
          <w:p w:rsidR="002D0E19" w:rsidRPr="00893BB0" w:rsidRDefault="002D0E19" w:rsidP="00893BB0">
            <w:pPr>
              <w:spacing w:after="0" w:line="240" w:lineRule="auto"/>
              <w:jc w:val="center"/>
              <w:rPr>
                <w:rFonts w:ascii="Times New Roman" w:hAnsi="Times New Roman"/>
                <w:sz w:val="28"/>
                <w:szCs w:val="28"/>
                <w:lang w:val="kk-KZ"/>
              </w:rPr>
            </w:pPr>
          </w:p>
        </w:tc>
        <w:tc>
          <w:tcPr>
            <w:tcW w:w="6237" w:type="dxa"/>
          </w:tcPr>
          <w:p w:rsidR="002D0E19" w:rsidRPr="00893BB0" w:rsidRDefault="002D0E19" w:rsidP="00893BB0">
            <w:pPr>
              <w:spacing w:after="0" w:line="240" w:lineRule="auto"/>
              <w:rPr>
                <w:rFonts w:ascii="Times New Roman" w:hAnsi="Times New Roman"/>
                <w:sz w:val="28"/>
                <w:szCs w:val="28"/>
              </w:rPr>
            </w:pPr>
            <w:r w:rsidRPr="00893BB0">
              <w:rPr>
                <w:rFonts w:ascii="Times New Roman" w:hAnsi="Times New Roman"/>
                <w:sz w:val="28"/>
                <w:szCs w:val="28"/>
                <w:lang w:val="kk-KZ"/>
              </w:rPr>
              <w:t>Барлығы</w:t>
            </w:r>
            <w:r w:rsidRPr="00893BB0">
              <w:rPr>
                <w:rFonts w:ascii="Times New Roman" w:hAnsi="Times New Roman"/>
                <w:sz w:val="28"/>
                <w:szCs w:val="28"/>
              </w:rPr>
              <w:t>:</w:t>
            </w:r>
          </w:p>
        </w:tc>
        <w:tc>
          <w:tcPr>
            <w:tcW w:w="2404" w:type="dxa"/>
            <w:vAlign w:val="center"/>
          </w:tcPr>
          <w:p w:rsidR="002D0E19" w:rsidRPr="00893BB0" w:rsidRDefault="002D0E19" w:rsidP="00893BB0">
            <w:pPr>
              <w:spacing w:after="0" w:line="240" w:lineRule="auto"/>
              <w:jc w:val="center"/>
              <w:rPr>
                <w:rFonts w:ascii="Times New Roman" w:hAnsi="Times New Roman"/>
                <w:sz w:val="28"/>
                <w:szCs w:val="28"/>
              </w:rPr>
            </w:pPr>
            <w:r w:rsidRPr="00893BB0">
              <w:rPr>
                <w:rFonts w:ascii="Times New Roman" w:hAnsi="Times New Roman"/>
                <w:sz w:val="28"/>
                <w:szCs w:val="28"/>
              </w:rPr>
              <w:t>140</w:t>
            </w:r>
          </w:p>
        </w:tc>
      </w:tr>
    </w:tbl>
    <w:p w:rsidR="002D0E19" w:rsidRPr="006B7A70" w:rsidRDefault="002D0E19" w:rsidP="006B7A70">
      <w:pPr>
        <w:spacing w:after="0" w:line="240" w:lineRule="auto"/>
        <w:jc w:val="center"/>
        <w:rPr>
          <w:rFonts w:ascii="Times New Roman" w:hAnsi="Times New Roman"/>
          <w:sz w:val="28"/>
          <w:szCs w:val="28"/>
          <w:lang w:val="kk-KZ"/>
        </w:rPr>
      </w:pPr>
    </w:p>
    <w:p w:rsidR="002D0E19" w:rsidRPr="006B7A70" w:rsidRDefault="002D0E19" w:rsidP="006B7A70">
      <w:pPr>
        <w:spacing w:after="0" w:line="240" w:lineRule="auto"/>
        <w:ind w:left="357" w:hanging="357"/>
        <w:jc w:val="center"/>
        <w:rPr>
          <w:rFonts w:ascii="Times New Roman" w:hAnsi="Times New Roman"/>
          <w:b/>
          <w:bCs/>
          <w:kern w:val="24"/>
          <w:sz w:val="28"/>
          <w:szCs w:val="28"/>
          <w:lang w:val="kk-KZ"/>
        </w:rPr>
      </w:pPr>
      <w:r w:rsidRPr="006B7A70">
        <w:rPr>
          <w:rFonts w:ascii="Times New Roman" w:hAnsi="Times New Roman"/>
          <w:b/>
          <w:bCs/>
          <w:spacing w:val="2"/>
          <w:sz w:val="28"/>
          <w:szCs w:val="28"/>
          <w:lang w:val="kk-KZ" w:eastAsia="ru-RU"/>
        </w:rPr>
        <w:t>Диагностикаға және емдеуге жататын кең таралған аурулардың және жағдайлардың тізімі</w:t>
      </w:r>
    </w:p>
    <w:p w:rsidR="002D0E19" w:rsidRDefault="002D0E19" w:rsidP="006B7A70">
      <w:pPr>
        <w:spacing w:after="0" w:line="240" w:lineRule="auto"/>
        <w:ind w:left="357" w:hanging="357"/>
        <w:jc w:val="center"/>
        <w:rPr>
          <w:rFonts w:ascii="Times New Roman" w:hAnsi="Times New Roman"/>
          <w:b/>
          <w:bCs/>
          <w:kern w:val="24"/>
          <w:sz w:val="28"/>
          <w:szCs w:val="28"/>
          <w:lang w:val="kk-KZ"/>
        </w:rPr>
      </w:pP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2"/>
        <w:gridCol w:w="8647"/>
      </w:tblGrid>
      <w:tr w:rsidR="002D0E19" w:rsidRPr="00893BB0" w:rsidTr="00893BB0">
        <w:trPr>
          <w:jc w:val="center"/>
        </w:trPr>
        <w:tc>
          <w:tcPr>
            <w:tcW w:w="772" w:type="dxa"/>
            <w:vAlign w:val="center"/>
          </w:tcPr>
          <w:p w:rsidR="002D0E19" w:rsidRPr="00893BB0" w:rsidRDefault="002D0E19" w:rsidP="00893BB0">
            <w:pPr>
              <w:shd w:val="clear" w:color="auto" w:fill="FFFFFF"/>
              <w:spacing w:after="0" w:line="240" w:lineRule="auto"/>
              <w:ind w:left="357" w:hanging="357"/>
              <w:jc w:val="center"/>
              <w:textAlignment w:val="baseline"/>
              <w:rPr>
                <w:rFonts w:ascii="Times New Roman" w:hAnsi="Times New Roman"/>
                <w:b/>
                <w:spacing w:val="2"/>
                <w:sz w:val="28"/>
                <w:szCs w:val="28"/>
                <w:lang w:eastAsia="ru-RU"/>
              </w:rPr>
            </w:pPr>
            <w:r w:rsidRPr="00893BB0">
              <w:rPr>
                <w:rFonts w:ascii="Times New Roman" w:hAnsi="Times New Roman"/>
                <w:b/>
                <w:bCs/>
                <w:spacing w:val="2"/>
                <w:sz w:val="28"/>
                <w:szCs w:val="28"/>
                <w:lang w:eastAsia="ru-RU"/>
              </w:rPr>
              <w:t>№</w:t>
            </w:r>
          </w:p>
        </w:tc>
        <w:tc>
          <w:tcPr>
            <w:tcW w:w="8647" w:type="dxa"/>
            <w:vAlign w:val="center"/>
          </w:tcPr>
          <w:p w:rsidR="002D0E19" w:rsidRPr="00893BB0" w:rsidRDefault="002D0E19" w:rsidP="00893BB0">
            <w:pPr>
              <w:shd w:val="clear" w:color="auto" w:fill="FFFFFF"/>
              <w:spacing w:after="0" w:line="240" w:lineRule="auto"/>
              <w:ind w:left="357" w:hanging="357"/>
              <w:jc w:val="center"/>
              <w:textAlignment w:val="baseline"/>
              <w:rPr>
                <w:rFonts w:ascii="Times New Roman" w:hAnsi="Times New Roman"/>
                <w:spacing w:val="2"/>
                <w:sz w:val="28"/>
                <w:szCs w:val="28"/>
                <w:lang w:eastAsia="ru-RU"/>
              </w:rPr>
            </w:pPr>
            <w:r w:rsidRPr="00893BB0">
              <w:rPr>
                <w:rFonts w:ascii="Times New Roman" w:hAnsi="Times New Roman"/>
                <w:b/>
                <w:bCs/>
                <w:spacing w:val="2"/>
                <w:sz w:val="28"/>
                <w:szCs w:val="28"/>
                <w:lang w:val="kk-KZ" w:eastAsia="ru-RU"/>
              </w:rPr>
              <w:t>Аурулар / жағдайлардың тізімі</w:t>
            </w:r>
          </w:p>
        </w:tc>
      </w:tr>
      <w:tr w:rsidR="002D0E19" w:rsidRPr="00893BB0" w:rsidTr="00893BB0">
        <w:trPr>
          <w:jc w:val="center"/>
        </w:trPr>
        <w:tc>
          <w:tcPr>
            <w:tcW w:w="772" w:type="dxa"/>
          </w:tcPr>
          <w:p w:rsidR="002D0E19" w:rsidRPr="00893BB0" w:rsidRDefault="002D0E19" w:rsidP="00893BB0">
            <w:pPr>
              <w:spacing w:after="0" w:line="240" w:lineRule="auto"/>
              <w:jc w:val="center"/>
              <w:rPr>
                <w:rFonts w:ascii="Times New Roman" w:hAnsi="Times New Roman"/>
                <w:bCs/>
                <w:kern w:val="24"/>
                <w:sz w:val="28"/>
                <w:szCs w:val="28"/>
                <w:lang w:val="kk-KZ"/>
              </w:rPr>
            </w:pPr>
            <w:r w:rsidRPr="00893BB0">
              <w:rPr>
                <w:rFonts w:ascii="Times New Roman" w:hAnsi="Times New Roman"/>
                <w:bCs/>
                <w:kern w:val="24"/>
                <w:sz w:val="28"/>
                <w:szCs w:val="28"/>
                <w:lang w:val="kk-KZ"/>
              </w:rPr>
              <w:t>1</w:t>
            </w:r>
          </w:p>
        </w:tc>
        <w:tc>
          <w:tcPr>
            <w:tcW w:w="8647" w:type="dxa"/>
            <w:vAlign w:val="center"/>
          </w:tcPr>
          <w:p w:rsidR="002D0E19" w:rsidRPr="00893BB0" w:rsidRDefault="002D0E19" w:rsidP="00893BB0">
            <w:pPr>
              <w:shd w:val="clear" w:color="auto" w:fill="FFFFFF"/>
              <w:spacing w:after="0" w:line="240" w:lineRule="auto"/>
              <w:jc w:val="both"/>
              <w:textAlignment w:val="baseline"/>
              <w:rPr>
                <w:rFonts w:ascii="Times New Roman" w:hAnsi="Times New Roman"/>
                <w:b/>
                <w:spacing w:val="2"/>
                <w:sz w:val="28"/>
                <w:szCs w:val="28"/>
                <w:lang w:val="kk-KZ" w:eastAsia="ru-RU"/>
              </w:rPr>
            </w:pPr>
            <w:r w:rsidRPr="00893BB0">
              <w:rPr>
                <w:rFonts w:ascii="Times New Roman" w:hAnsi="Times New Roman"/>
                <w:sz w:val="28"/>
                <w:szCs w:val="28"/>
                <w:lang w:val="kk-KZ" w:eastAsia="ru-RU"/>
              </w:rPr>
              <w:t xml:space="preserve">Қанның реактивті өзгерістері. Лейкоцитоз. Лейкопения. </w:t>
            </w:r>
            <w:r w:rsidRPr="00893BB0">
              <w:rPr>
                <w:rFonts w:ascii="Times New Roman" w:hAnsi="Times New Roman"/>
                <w:sz w:val="28"/>
                <w:szCs w:val="28"/>
                <w:lang w:eastAsia="ru-RU"/>
              </w:rPr>
              <w:t xml:space="preserve">Нейтрофилез </w:t>
            </w:r>
            <w:r w:rsidRPr="00893BB0">
              <w:rPr>
                <w:rFonts w:ascii="Times New Roman" w:hAnsi="Times New Roman"/>
                <w:sz w:val="28"/>
                <w:szCs w:val="28"/>
                <w:lang w:val="kk-KZ" w:eastAsia="ru-RU"/>
              </w:rPr>
              <w:t>және</w:t>
            </w:r>
            <w:r w:rsidRPr="00893BB0">
              <w:rPr>
                <w:rFonts w:ascii="Times New Roman" w:hAnsi="Times New Roman"/>
                <w:sz w:val="28"/>
                <w:szCs w:val="28"/>
                <w:lang w:eastAsia="ru-RU"/>
              </w:rPr>
              <w:t xml:space="preserve"> нейтропения</w:t>
            </w:r>
            <w:r w:rsidRPr="00893BB0">
              <w:rPr>
                <w:rFonts w:ascii="Times New Roman" w:hAnsi="Times New Roman"/>
                <w:sz w:val="28"/>
                <w:szCs w:val="28"/>
                <w:lang w:val="kk-KZ" w:eastAsia="ru-RU"/>
              </w:rPr>
              <w:t>.</w:t>
            </w:r>
            <w:r w:rsidRPr="00893BB0">
              <w:rPr>
                <w:rFonts w:ascii="Times New Roman" w:hAnsi="Times New Roman"/>
                <w:sz w:val="28"/>
                <w:szCs w:val="28"/>
                <w:lang w:eastAsia="ru-RU"/>
              </w:rPr>
              <w:t xml:space="preserve"> Эозинофилия </w:t>
            </w:r>
            <w:r w:rsidRPr="00893BB0">
              <w:rPr>
                <w:rFonts w:ascii="Times New Roman" w:hAnsi="Times New Roman"/>
                <w:sz w:val="28"/>
                <w:szCs w:val="28"/>
                <w:lang w:val="kk-KZ" w:eastAsia="ru-RU"/>
              </w:rPr>
              <w:t>және</w:t>
            </w:r>
            <w:r w:rsidRPr="00893BB0">
              <w:rPr>
                <w:rFonts w:ascii="Times New Roman" w:hAnsi="Times New Roman"/>
                <w:sz w:val="28"/>
                <w:szCs w:val="28"/>
                <w:lang w:eastAsia="ru-RU"/>
              </w:rPr>
              <w:t xml:space="preserve"> эозинопения. Базофилия. Моноцитоз </w:t>
            </w:r>
            <w:r w:rsidRPr="00893BB0">
              <w:rPr>
                <w:rFonts w:ascii="Times New Roman" w:hAnsi="Times New Roman"/>
                <w:sz w:val="28"/>
                <w:szCs w:val="28"/>
                <w:lang w:val="kk-KZ" w:eastAsia="ru-RU"/>
              </w:rPr>
              <w:t>және</w:t>
            </w:r>
            <w:r w:rsidRPr="00893BB0">
              <w:rPr>
                <w:rFonts w:ascii="Times New Roman" w:hAnsi="Times New Roman"/>
                <w:sz w:val="28"/>
                <w:szCs w:val="28"/>
                <w:lang w:eastAsia="ru-RU"/>
              </w:rPr>
              <w:t xml:space="preserve"> моноцитопения. Лимфоцитоз </w:t>
            </w:r>
            <w:r w:rsidRPr="00893BB0">
              <w:rPr>
                <w:rFonts w:ascii="Times New Roman" w:hAnsi="Times New Roman"/>
                <w:sz w:val="28"/>
                <w:szCs w:val="28"/>
                <w:lang w:val="kk-KZ" w:eastAsia="ru-RU"/>
              </w:rPr>
              <w:t>және</w:t>
            </w:r>
            <w:r w:rsidRPr="00893BB0">
              <w:rPr>
                <w:rFonts w:ascii="Times New Roman" w:hAnsi="Times New Roman"/>
                <w:sz w:val="28"/>
                <w:szCs w:val="28"/>
                <w:lang w:eastAsia="ru-RU"/>
              </w:rPr>
              <w:t xml:space="preserve"> лимфоцитопения. Эритроцитоз. Эритроцитопения. Тромбоцитоз. Тромбоцитопения</w:t>
            </w:r>
            <w:r w:rsidRPr="00893BB0">
              <w:rPr>
                <w:rFonts w:ascii="Times New Roman" w:hAnsi="Times New Roman"/>
                <w:sz w:val="28"/>
                <w:szCs w:val="28"/>
                <w:lang w:val="kk-KZ" w:eastAsia="ru-RU"/>
              </w:rPr>
              <w:t>.</w:t>
            </w:r>
          </w:p>
        </w:tc>
      </w:tr>
      <w:tr w:rsidR="002D0E19" w:rsidRPr="00957C33" w:rsidTr="00893BB0">
        <w:trPr>
          <w:jc w:val="center"/>
        </w:trPr>
        <w:tc>
          <w:tcPr>
            <w:tcW w:w="772" w:type="dxa"/>
          </w:tcPr>
          <w:p w:rsidR="002D0E19" w:rsidRPr="00893BB0" w:rsidRDefault="002D0E19" w:rsidP="00893BB0">
            <w:pPr>
              <w:spacing w:after="0" w:line="240" w:lineRule="auto"/>
              <w:jc w:val="center"/>
              <w:rPr>
                <w:rFonts w:ascii="Times New Roman" w:hAnsi="Times New Roman"/>
                <w:bCs/>
                <w:kern w:val="24"/>
                <w:sz w:val="28"/>
                <w:szCs w:val="28"/>
                <w:lang w:val="kk-KZ"/>
              </w:rPr>
            </w:pPr>
            <w:r w:rsidRPr="00893BB0">
              <w:rPr>
                <w:rFonts w:ascii="Times New Roman" w:hAnsi="Times New Roman"/>
                <w:bCs/>
                <w:kern w:val="24"/>
                <w:sz w:val="28"/>
                <w:szCs w:val="28"/>
                <w:lang w:val="kk-KZ"/>
              </w:rPr>
              <w:t>2</w:t>
            </w:r>
          </w:p>
        </w:tc>
        <w:tc>
          <w:tcPr>
            <w:tcW w:w="8647" w:type="dxa"/>
            <w:vAlign w:val="center"/>
          </w:tcPr>
          <w:p w:rsidR="002D0E19" w:rsidRPr="00957C33" w:rsidRDefault="002D0E19" w:rsidP="00893BB0">
            <w:pPr>
              <w:shd w:val="clear" w:color="auto" w:fill="FFFFFF"/>
              <w:spacing w:after="0" w:line="240" w:lineRule="auto"/>
              <w:jc w:val="both"/>
              <w:textAlignment w:val="baseline"/>
              <w:rPr>
                <w:rFonts w:ascii="Times New Roman" w:hAnsi="Times New Roman"/>
                <w:sz w:val="28"/>
                <w:szCs w:val="28"/>
                <w:lang w:val="kk-KZ" w:eastAsia="ru-RU"/>
              </w:rPr>
            </w:pPr>
            <w:r w:rsidRPr="00893BB0">
              <w:rPr>
                <w:rFonts w:ascii="Times New Roman" w:hAnsi="Times New Roman"/>
                <w:sz w:val="28"/>
                <w:szCs w:val="28"/>
                <w:lang w:val="kk-KZ" w:eastAsia="ru-RU"/>
              </w:rPr>
              <w:t xml:space="preserve">Қан түзу жүйесінің аурулары. Анемия. </w:t>
            </w:r>
            <w:r w:rsidRPr="00957C33">
              <w:rPr>
                <w:rFonts w:ascii="Times New Roman" w:hAnsi="Times New Roman"/>
                <w:sz w:val="28"/>
                <w:szCs w:val="28"/>
                <w:lang w:val="kk-KZ" w:eastAsia="ru-RU"/>
              </w:rPr>
              <w:t>Гемобластоздар. Жедел лейкоздар</w:t>
            </w:r>
            <w:r w:rsidRPr="00893BB0">
              <w:rPr>
                <w:rFonts w:ascii="Times New Roman" w:hAnsi="Times New Roman"/>
                <w:sz w:val="28"/>
                <w:szCs w:val="28"/>
                <w:lang w:val="kk-KZ" w:eastAsia="ru-RU"/>
              </w:rPr>
              <w:t>.</w:t>
            </w:r>
            <w:r w:rsidRPr="00957C33">
              <w:rPr>
                <w:rFonts w:ascii="Times New Roman" w:hAnsi="Times New Roman"/>
                <w:sz w:val="28"/>
                <w:szCs w:val="28"/>
                <w:lang w:val="kk-KZ" w:eastAsia="ru-RU"/>
              </w:rPr>
              <w:t xml:space="preserve"> Миелопролиферативті аурулар</w:t>
            </w:r>
            <w:r w:rsidRPr="00893BB0">
              <w:rPr>
                <w:rFonts w:ascii="Times New Roman" w:hAnsi="Times New Roman"/>
                <w:sz w:val="28"/>
                <w:szCs w:val="28"/>
                <w:lang w:val="kk-KZ" w:eastAsia="ru-RU"/>
              </w:rPr>
              <w:t>.С</w:t>
            </w:r>
            <w:r w:rsidRPr="00957C33">
              <w:rPr>
                <w:rFonts w:ascii="Times New Roman" w:hAnsi="Times New Roman"/>
                <w:sz w:val="28"/>
                <w:szCs w:val="28"/>
                <w:lang w:val="kk-KZ" w:eastAsia="ru-RU"/>
              </w:rPr>
              <w:t>озылмалы миелолейкоз. Сублейкемиялық миелоз. Эритремия (шынайы полицитемия). Созылмалы мегакариоциттік лейкоз</w:t>
            </w:r>
            <w:r w:rsidRPr="00893BB0">
              <w:rPr>
                <w:rFonts w:ascii="Times New Roman" w:hAnsi="Times New Roman"/>
                <w:sz w:val="28"/>
                <w:szCs w:val="28"/>
                <w:lang w:val="kk-KZ" w:eastAsia="ru-RU"/>
              </w:rPr>
              <w:t>.</w:t>
            </w:r>
            <w:r w:rsidRPr="00957C33">
              <w:rPr>
                <w:rFonts w:ascii="Times New Roman" w:hAnsi="Times New Roman"/>
                <w:sz w:val="28"/>
                <w:szCs w:val="28"/>
                <w:lang w:val="kk-KZ" w:eastAsia="ru-RU"/>
              </w:rPr>
              <w:t xml:space="preserve"> Лимфопролиферативті аурулар</w:t>
            </w:r>
          </w:p>
        </w:tc>
      </w:tr>
      <w:tr w:rsidR="002D0E19" w:rsidRPr="00893BB0" w:rsidTr="00893BB0">
        <w:trPr>
          <w:jc w:val="center"/>
        </w:trPr>
        <w:tc>
          <w:tcPr>
            <w:tcW w:w="772" w:type="dxa"/>
          </w:tcPr>
          <w:p w:rsidR="002D0E19" w:rsidRPr="00893BB0" w:rsidRDefault="002D0E19" w:rsidP="00893BB0">
            <w:pPr>
              <w:spacing w:after="0" w:line="240" w:lineRule="auto"/>
              <w:jc w:val="center"/>
              <w:rPr>
                <w:rFonts w:ascii="Times New Roman" w:hAnsi="Times New Roman"/>
                <w:bCs/>
                <w:kern w:val="24"/>
                <w:sz w:val="28"/>
                <w:szCs w:val="28"/>
                <w:lang w:val="kk-KZ"/>
              </w:rPr>
            </w:pPr>
            <w:r w:rsidRPr="00893BB0">
              <w:rPr>
                <w:rFonts w:ascii="Times New Roman" w:hAnsi="Times New Roman"/>
                <w:bCs/>
                <w:kern w:val="24"/>
                <w:sz w:val="28"/>
                <w:szCs w:val="28"/>
                <w:lang w:val="kk-KZ"/>
              </w:rPr>
              <w:t>3</w:t>
            </w:r>
          </w:p>
        </w:tc>
        <w:tc>
          <w:tcPr>
            <w:tcW w:w="8647" w:type="dxa"/>
            <w:vAlign w:val="center"/>
          </w:tcPr>
          <w:p w:rsidR="002D0E19" w:rsidRPr="00893BB0" w:rsidRDefault="002D0E19" w:rsidP="00893BB0">
            <w:pPr>
              <w:widowControl w:val="0"/>
              <w:spacing w:after="0" w:line="240" w:lineRule="auto"/>
              <w:ind w:right="-24"/>
              <w:jc w:val="both"/>
              <w:rPr>
                <w:rFonts w:ascii="Times New Roman" w:hAnsi="Times New Roman"/>
                <w:bCs/>
                <w:sz w:val="28"/>
                <w:szCs w:val="28"/>
                <w:shd w:val="clear" w:color="auto" w:fill="FFFFFF"/>
              </w:rPr>
            </w:pPr>
            <w:r w:rsidRPr="00893BB0">
              <w:rPr>
                <w:rFonts w:ascii="Times New Roman" w:hAnsi="Times New Roman"/>
                <w:bCs/>
                <w:sz w:val="28"/>
                <w:szCs w:val="28"/>
                <w:shd w:val="clear" w:color="auto" w:fill="FFFFFF"/>
                <w:lang w:val="kk-KZ"/>
              </w:rPr>
              <w:t xml:space="preserve">Тыныс алу жүйесінің аурулары. Өкпе туберкулезі. </w:t>
            </w:r>
            <w:r w:rsidRPr="00893BB0">
              <w:rPr>
                <w:rFonts w:ascii="Times New Roman" w:hAnsi="Times New Roman"/>
                <w:bCs/>
                <w:sz w:val="28"/>
                <w:szCs w:val="28"/>
                <w:shd w:val="clear" w:color="auto" w:fill="FFFFFF"/>
              </w:rPr>
              <w:t>Бронх демікпесі. Пневмония.</w:t>
            </w:r>
          </w:p>
        </w:tc>
      </w:tr>
      <w:tr w:rsidR="002D0E19" w:rsidRPr="00893BB0" w:rsidTr="00893BB0">
        <w:trPr>
          <w:jc w:val="center"/>
        </w:trPr>
        <w:tc>
          <w:tcPr>
            <w:tcW w:w="772" w:type="dxa"/>
          </w:tcPr>
          <w:p w:rsidR="002D0E19" w:rsidRPr="00893BB0" w:rsidRDefault="002D0E19" w:rsidP="00893BB0">
            <w:pPr>
              <w:spacing w:after="0" w:line="240" w:lineRule="auto"/>
              <w:jc w:val="center"/>
              <w:rPr>
                <w:rFonts w:ascii="Times New Roman" w:hAnsi="Times New Roman"/>
                <w:bCs/>
                <w:kern w:val="24"/>
                <w:sz w:val="28"/>
                <w:szCs w:val="28"/>
                <w:lang w:val="kk-KZ"/>
              </w:rPr>
            </w:pPr>
            <w:r w:rsidRPr="00893BB0">
              <w:rPr>
                <w:rFonts w:ascii="Times New Roman" w:hAnsi="Times New Roman"/>
                <w:bCs/>
                <w:kern w:val="24"/>
                <w:sz w:val="28"/>
                <w:szCs w:val="28"/>
                <w:lang w:val="kk-KZ"/>
              </w:rPr>
              <w:t>4</w:t>
            </w:r>
          </w:p>
        </w:tc>
        <w:tc>
          <w:tcPr>
            <w:tcW w:w="8647" w:type="dxa"/>
            <w:vAlign w:val="center"/>
          </w:tcPr>
          <w:p w:rsidR="002D0E19" w:rsidRPr="00893BB0" w:rsidRDefault="002D0E19" w:rsidP="00893BB0">
            <w:pPr>
              <w:widowControl w:val="0"/>
              <w:spacing w:after="0" w:line="240" w:lineRule="auto"/>
              <w:ind w:right="-24"/>
              <w:jc w:val="both"/>
              <w:rPr>
                <w:rFonts w:ascii="Times New Roman" w:hAnsi="Times New Roman"/>
                <w:bCs/>
                <w:spacing w:val="2"/>
                <w:sz w:val="28"/>
                <w:szCs w:val="28"/>
                <w:shd w:val="clear" w:color="auto" w:fill="FFFFFF"/>
              </w:rPr>
            </w:pPr>
            <w:r w:rsidRPr="00957C33">
              <w:rPr>
                <w:rFonts w:ascii="Times New Roman" w:hAnsi="Times New Roman"/>
                <w:bCs/>
                <w:sz w:val="28"/>
                <w:szCs w:val="28"/>
                <w:shd w:val="clear" w:color="auto" w:fill="FFFFFF"/>
                <w:lang w:val="kk-KZ"/>
              </w:rPr>
              <w:t xml:space="preserve">Асқорыту жүйесінің </w:t>
            </w:r>
            <w:r w:rsidRPr="00893BB0">
              <w:rPr>
                <w:rFonts w:ascii="Times New Roman" w:hAnsi="Times New Roman"/>
                <w:bCs/>
                <w:sz w:val="28"/>
                <w:szCs w:val="28"/>
                <w:shd w:val="clear" w:color="auto" w:fill="FFFFFF"/>
                <w:lang w:val="kk-KZ"/>
              </w:rPr>
              <w:t xml:space="preserve">мүшелердің </w:t>
            </w:r>
            <w:r w:rsidRPr="00957C33">
              <w:rPr>
                <w:rFonts w:ascii="Times New Roman" w:hAnsi="Times New Roman"/>
                <w:bCs/>
                <w:sz w:val="28"/>
                <w:szCs w:val="28"/>
                <w:shd w:val="clear" w:color="auto" w:fill="FFFFFF"/>
                <w:lang w:val="kk-KZ"/>
              </w:rPr>
              <w:t xml:space="preserve">аурулары. Асқазан аурулары. </w:t>
            </w:r>
            <w:r w:rsidRPr="00893BB0">
              <w:rPr>
                <w:rFonts w:ascii="Times New Roman" w:hAnsi="Times New Roman"/>
                <w:bCs/>
                <w:sz w:val="28"/>
                <w:szCs w:val="28"/>
                <w:shd w:val="clear" w:color="auto" w:fill="FFFFFF"/>
              </w:rPr>
              <w:t>Ұйқы безінің аурулары. Панкреатит</w:t>
            </w:r>
          </w:p>
        </w:tc>
      </w:tr>
      <w:tr w:rsidR="002D0E19" w:rsidRPr="00893BB0" w:rsidTr="00893BB0">
        <w:trPr>
          <w:jc w:val="center"/>
        </w:trPr>
        <w:tc>
          <w:tcPr>
            <w:tcW w:w="772" w:type="dxa"/>
          </w:tcPr>
          <w:p w:rsidR="002D0E19" w:rsidRPr="00893BB0" w:rsidRDefault="002D0E19" w:rsidP="00893BB0">
            <w:pPr>
              <w:spacing w:after="0" w:line="240" w:lineRule="auto"/>
              <w:jc w:val="center"/>
              <w:rPr>
                <w:rFonts w:ascii="Times New Roman" w:hAnsi="Times New Roman"/>
                <w:bCs/>
                <w:kern w:val="24"/>
                <w:sz w:val="28"/>
                <w:szCs w:val="28"/>
                <w:lang w:val="kk-KZ"/>
              </w:rPr>
            </w:pPr>
            <w:r w:rsidRPr="00893BB0">
              <w:rPr>
                <w:rFonts w:ascii="Times New Roman" w:hAnsi="Times New Roman"/>
                <w:bCs/>
                <w:kern w:val="24"/>
                <w:sz w:val="28"/>
                <w:szCs w:val="28"/>
                <w:lang w:val="kk-KZ"/>
              </w:rPr>
              <w:t>5</w:t>
            </w:r>
          </w:p>
        </w:tc>
        <w:tc>
          <w:tcPr>
            <w:tcW w:w="8647" w:type="dxa"/>
            <w:vAlign w:val="center"/>
          </w:tcPr>
          <w:p w:rsidR="002D0E19" w:rsidRPr="00893BB0" w:rsidRDefault="002D0E19" w:rsidP="00893BB0">
            <w:pPr>
              <w:widowControl w:val="0"/>
              <w:spacing w:after="0" w:line="240" w:lineRule="auto"/>
              <w:ind w:right="-24"/>
              <w:jc w:val="both"/>
              <w:rPr>
                <w:rFonts w:ascii="Times New Roman" w:hAnsi="Times New Roman"/>
                <w:bCs/>
                <w:spacing w:val="2"/>
                <w:sz w:val="28"/>
                <w:szCs w:val="28"/>
                <w:shd w:val="clear" w:color="auto" w:fill="FFFFFF"/>
              </w:rPr>
            </w:pPr>
            <w:r w:rsidRPr="00893BB0">
              <w:rPr>
                <w:rFonts w:ascii="Times New Roman" w:hAnsi="Times New Roman"/>
                <w:bCs/>
                <w:sz w:val="28"/>
                <w:szCs w:val="28"/>
                <w:shd w:val="clear" w:color="auto" w:fill="FFFFFF"/>
              </w:rPr>
              <w:t>Бауыр аурулары. Гепатит, циррозы. Бауыр комасы</w:t>
            </w:r>
          </w:p>
        </w:tc>
      </w:tr>
      <w:tr w:rsidR="002D0E19" w:rsidRPr="00893BB0" w:rsidTr="00893BB0">
        <w:trPr>
          <w:jc w:val="center"/>
        </w:trPr>
        <w:tc>
          <w:tcPr>
            <w:tcW w:w="772" w:type="dxa"/>
          </w:tcPr>
          <w:p w:rsidR="002D0E19" w:rsidRPr="00893BB0" w:rsidRDefault="002D0E19" w:rsidP="00893BB0">
            <w:pPr>
              <w:spacing w:after="0" w:line="240" w:lineRule="auto"/>
              <w:jc w:val="center"/>
              <w:rPr>
                <w:rFonts w:ascii="Times New Roman" w:hAnsi="Times New Roman"/>
                <w:bCs/>
                <w:kern w:val="24"/>
                <w:sz w:val="28"/>
                <w:szCs w:val="28"/>
                <w:lang w:val="kk-KZ"/>
              </w:rPr>
            </w:pPr>
            <w:r w:rsidRPr="00893BB0">
              <w:rPr>
                <w:rFonts w:ascii="Times New Roman" w:hAnsi="Times New Roman"/>
                <w:bCs/>
                <w:kern w:val="24"/>
                <w:sz w:val="28"/>
                <w:szCs w:val="28"/>
                <w:lang w:val="kk-KZ"/>
              </w:rPr>
              <w:t>6</w:t>
            </w:r>
          </w:p>
        </w:tc>
        <w:tc>
          <w:tcPr>
            <w:tcW w:w="8647" w:type="dxa"/>
            <w:vAlign w:val="center"/>
          </w:tcPr>
          <w:p w:rsidR="002D0E19" w:rsidRPr="00893BB0" w:rsidRDefault="002D0E19" w:rsidP="00893BB0">
            <w:pPr>
              <w:widowControl w:val="0"/>
              <w:spacing w:after="0" w:line="240" w:lineRule="auto"/>
              <w:ind w:right="-24"/>
              <w:jc w:val="both"/>
              <w:rPr>
                <w:rFonts w:ascii="Times New Roman" w:hAnsi="Times New Roman"/>
                <w:bCs/>
                <w:sz w:val="28"/>
                <w:szCs w:val="28"/>
                <w:shd w:val="clear" w:color="auto" w:fill="FFFFFF"/>
              </w:rPr>
            </w:pPr>
            <w:r w:rsidRPr="00893BB0">
              <w:rPr>
                <w:rFonts w:ascii="Times New Roman" w:hAnsi="Times New Roman"/>
                <w:bCs/>
                <w:sz w:val="28"/>
                <w:szCs w:val="28"/>
                <w:shd w:val="clear" w:color="auto" w:fill="FFFFFF"/>
              </w:rPr>
              <w:t>Ішек аурулары</w:t>
            </w:r>
          </w:p>
        </w:tc>
      </w:tr>
      <w:tr w:rsidR="002D0E19" w:rsidRPr="00893BB0" w:rsidTr="00893BB0">
        <w:trPr>
          <w:jc w:val="center"/>
        </w:trPr>
        <w:tc>
          <w:tcPr>
            <w:tcW w:w="772" w:type="dxa"/>
          </w:tcPr>
          <w:p w:rsidR="002D0E19" w:rsidRPr="00893BB0" w:rsidRDefault="002D0E19" w:rsidP="00893BB0">
            <w:pPr>
              <w:spacing w:after="0" w:line="240" w:lineRule="auto"/>
              <w:jc w:val="center"/>
              <w:rPr>
                <w:rFonts w:ascii="Times New Roman" w:hAnsi="Times New Roman"/>
                <w:bCs/>
                <w:kern w:val="24"/>
                <w:sz w:val="28"/>
                <w:szCs w:val="28"/>
                <w:lang w:val="kk-KZ"/>
              </w:rPr>
            </w:pPr>
            <w:r w:rsidRPr="00893BB0">
              <w:rPr>
                <w:rFonts w:ascii="Times New Roman" w:hAnsi="Times New Roman"/>
                <w:bCs/>
                <w:kern w:val="24"/>
                <w:sz w:val="28"/>
                <w:szCs w:val="28"/>
                <w:lang w:val="kk-KZ"/>
              </w:rPr>
              <w:t>7</w:t>
            </w:r>
          </w:p>
        </w:tc>
        <w:tc>
          <w:tcPr>
            <w:tcW w:w="8647" w:type="dxa"/>
            <w:vAlign w:val="center"/>
          </w:tcPr>
          <w:p w:rsidR="002D0E19" w:rsidRPr="00893BB0" w:rsidRDefault="002D0E19" w:rsidP="00893BB0">
            <w:pPr>
              <w:widowControl w:val="0"/>
              <w:spacing w:after="0" w:line="240" w:lineRule="auto"/>
              <w:ind w:right="-24"/>
              <w:jc w:val="both"/>
              <w:rPr>
                <w:rFonts w:ascii="Times New Roman" w:hAnsi="Times New Roman"/>
                <w:bCs/>
                <w:sz w:val="28"/>
                <w:szCs w:val="28"/>
                <w:shd w:val="clear" w:color="auto" w:fill="FFFFFF"/>
              </w:rPr>
            </w:pPr>
            <w:r w:rsidRPr="00893BB0">
              <w:rPr>
                <w:rFonts w:ascii="Times New Roman" w:hAnsi="Times New Roman"/>
                <w:bCs/>
                <w:sz w:val="28"/>
                <w:szCs w:val="28"/>
                <w:shd w:val="clear" w:color="auto" w:fill="FFFFFF"/>
              </w:rPr>
              <w:t>Зәр шығару органдарының аурулары. Нефрит</w:t>
            </w:r>
            <w:r w:rsidRPr="00893BB0">
              <w:rPr>
                <w:rFonts w:ascii="Times New Roman" w:hAnsi="Times New Roman"/>
                <w:bCs/>
                <w:sz w:val="28"/>
                <w:szCs w:val="28"/>
                <w:shd w:val="clear" w:color="auto" w:fill="FFFFFF"/>
                <w:lang w:val="kk-KZ"/>
              </w:rPr>
              <w:t>тер</w:t>
            </w:r>
            <w:r w:rsidRPr="00893BB0">
              <w:rPr>
                <w:rFonts w:ascii="Times New Roman" w:hAnsi="Times New Roman"/>
                <w:bCs/>
                <w:sz w:val="28"/>
                <w:szCs w:val="28"/>
                <w:shd w:val="clear" w:color="auto" w:fill="FFFFFF"/>
              </w:rPr>
              <w:t>, нефроз</w:t>
            </w:r>
            <w:r w:rsidRPr="00893BB0">
              <w:rPr>
                <w:rFonts w:ascii="Times New Roman" w:hAnsi="Times New Roman"/>
                <w:bCs/>
                <w:sz w:val="28"/>
                <w:szCs w:val="28"/>
                <w:shd w:val="clear" w:color="auto" w:fill="FFFFFF"/>
                <w:lang w:val="kk-KZ"/>
              </w:rPr>
              <w:t>дар</w:t>
            </w:r>
            <w:r w:rsidRPr="00893BB0">
              <w:rPr>
                <w:rFonts w:ascii="Times New Roman" w:hAnsi="Times New Roman"/>
                <w:bCs/>
                <w:sz w:val="28"/>
                <w:szCs w:val="28"/>
                <w:shd w:val="clear" w:color="auto" w:fill="FFFFFF"/>
              </w:rPr>
              <w:t>. Жедел бүйрек жеткіліксіздігі. Созылмалы бүйрек жеткіліксіздігі</w:t>
            </w:r>
          </w:p>
        </w:tc>
      </w:tr>
      <w:tr w:rsidR="002D0E19" w:rsidRPr="00893BB0" w:rsidTr="00893BB0">
        <w:trPr>
          <w:jc w:val="center"/>
        </w:trPr>
        <w:tc>
          <w:tcPr>
            <w:tcW w:w="772" w:type="dxa"/>
          </w:tcPr>
          <w:p w:rsidR="002D0E19" w:rsidRPr="00893BB0" w:rsidRDefault="002D0E19" w:rsidP="00893BB0">
            <w:pPr>
              <w:spacing w:after="0" w:line="240" w:lineRule="auto"/>
              <w:jc w:val="center"/>
              <w:rPr>
                <w:rFonts w:ascii="Times New Roman" w:hAnsi="Times New Roman"/>
                <w:bCs/>
                <w:kern w:val="24"/>
                <w:sz w:val="28"/>
                <w:szCs w:val="28"/>
                <w:lang w:val="kk-KZ"/>
              </w:rPr>
            </w:pPr>
            <w:r w:rsidRPr="00893BB0">
              <w:rPr>
                <w:rFonts w:ascii="Times New Roman" w:hAnsi="Times New Roman"/>
                <w:bCs/>
                <w:kern w:val="24"/>
                <w:sz w:val="28"/>
                <w:szCs w:val="28"/>
                <w:lang w:val="kk-KZ"/>
              </w:rPr>
              <w:t>8</w:t>
            </w:r>
          </w:p>
        </w:tc>
        <w:tc>
          <w:tcPr>
            <w:tcW w:w="8647" w:type="dxa"/>
            <w:vAlign w:val="center"/>
          </w:tcPr>
          <w:p w:rsidR="002D0E19" w:rsidRPr="00893BB0" w:rsidRDefault="002D0E19" w:rsidP="00893BB0">
            <w:pPr>
              <w:widowControl w:val="0"/>
              <w:spacing w:after="0" w:line="240" w:lineRule="auto"/>
              <w:ind w:right="-24"/>
              <w:jc w:val="both"/>
              <w:rPr>
                <w:rFonts w:ascii="Times New Roman" w:hAnsi="Times New Roman"/>
                <w:bCs/>
                <w:sz w:val="28"/>
                <w:szCs w:val="28"/>
                <w:shd w:val="clear" w:color="auto" w:fill="FFFFFF"/>
              </w:rPr>
            </w:pPr>
            <w:r w:rsidRPr="00893BB0">
              <w:rPr>
                <w:rFonts w:ascii="Times New Roman" w:hAnsi="Times New Roman"/>
                <w:bCs/>
                <w:sz w:val="28"/>
                <w:szCs w:val="28"/>
                <w:shd w:val="clear" w:color="auto" w:fill="FFFFFF"/>
              </w:rPr>
              <w:t>Әйел жыныс мүшелерінің аурулары</w:t>
            </w:r>
          </w:p>
        </w:tc>
      </w:tr>
      <w:tr w:rsidR="002D0E19" w:rsidRPr="00893BB0" w:rsidTr="00893BB0">
        <w:trPr>
          <w:jc w:val="center"/>
        </w:trPr>
        <w:tc>
          <w:tcPr>
            <w:tcW w:w="772" w:type="dxa"/>
          </w:tcPr>
          <w:p w:rsidR="002D0E19" w:rsidRPr="00893BB0" w:rsidRDefault="002D0E19" w:rsidP="00893BB0">
            <w:pPr>
              <w:spacing w:after="0" w:line="240" w:lineRule="auto"/>
              <w:jc w:val="center"/>
              <w:rPr>
                <w:rFonts w:ascii="Times New Roman" w:hAnsi="Times New Roman"/>
                <w:bCs/>
                <w:kern w:val="24"/>
                <w:sz w:val="28"/>
                <w:szCs w:val="28"/>
                <w:lang w:val="kk-KZ"/>
              </w:rPr>
            </w:pPr>
            <w:r w:rsidRPr="00893BB0">
              <w:rPr>
                <w:rFonts w:ascii="Times New Roman" w:hAnsi="Times New Roman"/>
                <w:bCs/>
                <w:kern w:val="24"/>
                <w:sz w:val="28"/>
                <w:szCs w:val="28"/>
                <w:lang w:val="kk-KZ"/>
              </w:rPr>
              <w:t>9</w:t>
            </w:r>
          </w:p>
        </w:tc>
        <w:tc>
          <w:tcPr>
            <w:tcW w:w="8647" w:type="dxa"/>
            <w:vAlign w:val="center"/>
          </w:tcPr>
          <w:p w:rsidR="002D0E19" w:rsidRPr="00893BB0" w:rsidRDefault="002D0E19" w:rsidP="00893BB0">
            <w:pPr>
              <w:widowControl w:val="0"/>
              <w:spacing w:after="0" w:line="240" w:lineRule="auto"/>
              <w:ind w:right="-24"/>
              <w:jc w:val="both"/>
              <w:rPr>
                <w:rFonts w:ascii="Times New Roman" w:hAnsi="Times New Roman"/>
                <w:bCs/>
                <w:sz w:val="28"/>
                <w:szCs w:val="28"/>
                <w:shd w:val="clear" w:color="auto" w:fill="FFFFFF"/>
              </w:rPr>
            </w:pPr>
            <w:r w:rsidRPr="00893BB0">
              <w:rPr>
                <w:rFonts w:ascii="Times New Roman" w:hAnsi="Times New Roman"/>
                <w:bCs/>
                <w:sz w:val="28"/>
                <w:szCs w:val="28"/>
                <w:shd w:val="clear" w:color="auto" w:fill="FFFFFF"/>
              </w:rPr>
              <w:t>Ерлердің жыныс мүшелерінің аурулары</w:t>
            </w:r>
          </w:p>
        </w:tc>
      </w:tr>
      <w:tr w:rsidR="002D0E19" w:rsidRPr="00957C33" w:rsidTr="00893BB0">
        <w:trPr>
          <w:jc w:val="center"/>
        </w:trPr>
        <w:tc>
          <w:tcPr>
            <w:tcW w:w="772" w:type="dxa"/>
          </w:tcPr>
          <w:p w:rsidR="002D0E19" w:rsidRPr="00893BB0" w:rsidRDefault="002D0E19" w:rsidP="00893BB0">
            <w:pPr>
              <w:spacing w:after="0" w:line="240" w:lineRule="auto"/>
              <w:jc w:val="center"/>
              <w:rPr>
                <w:rFonts w:ascii="Times New Roman" w:hAnsi="Times New Roman"/>
                <w:bCs/>
                <w:kern w:val="24"/>
                <w:sz w:val="28"/>
                <w:szCs w:val="28"/>
                <w:lang w:val="kk-KZ"/>
              </w:rPr>
            </w:pPr>
            <w:r w:rsidRPr="00893BB0">
              <w:rPr>
                <w:rFonts w:ascii="Times New Roman" w:hAnsi="Times New Roman"/>
                <w:bCs/>
                <w:kern w:val="24"/>
                <w:sz w:val="28"/>
                <w:szCs w:val="28"/>
                <w:lang w:val="kk-KZ"/>
              </w:rPr>
              <w:t>10</w:t>
            </w:r>
          </w:p>
        </w:tc>
        <w:tc>
          <w:tcPr>
            <w:tcW w:w="8647" w:type="dxa"/>
            <w:vAlign w:val="center"/>
          </w:tcPr>
          <w:p w:rsidR="002D0E19" w:rsidRPr="00893BB0" w:rsidRDefault="002D0E19" w:rsidP="00893BB0">
            <w:pPr>
              <w:shd w:val="clear" w:color="auto" w:fill="FFFFFF"/>
              <w:spacing w:after="0" w:line="240" w:lineRule="auto"/>
              <w:jc w:val="both"/>
              <w:textAlignment w:val="baseline"/>
              <w:rPr>
                <w:rFonts w:ascii="Times New Roman" w:hAnsi="Times New Roman"/>
                <w:b/>
                <w:sz w:val="28"/>
                <w:szCs w:val="28"/>
                <w:lang w:val="kk-KZ" w:eastAsia="ru-RU"/>
              </w:rPr>
            </w:pPr>
            <w:r w:rsidRPr="00893BB0">
              <w:rPr>
                <w:rFonts w:ascii="Times New Roman" w:hAnsi="Times New Roman"/>
                <w:sz w:val="28"/>
                <w:szCs w:val="28"/>
                <w:lang w:val="kk-KZ" w:eastAsia="ru-RU"/>
              </w:rPr>
              <w:t xml:space="preserve">Орталық жүйке жүйесінің аурулары. Серозды қабықтардың зақымдануы </w:t>
            </w:r>
          </w:p>
        </w:tc>
      </w:tr>
      <w:tr w:rsidR="002D0E19" w:rsidRPr="00893BB0" w:rsidTr="00893BB0">
        <w:trPr>
          <w:jc w:val="center"/>
        </w:trPr>
        <w:tc>
          <w:tcPr>
            <w:tcW w:w="772" w:type="dxa"/>
          </w:tcPr>
          <w:p w:rsidR="002D0E19" w:rsidRPr="00893BB0" w:rsidRDefault="002D0E19" w:rsidP="00893BB0">
            <w:pPr>
              <w:spacing w:after="0" w:line="240" w:lineRule="auto"/>
              <w:jc w:val="center"/>
              <w:rPr>
                <w:rFonts w:ascii="Times New Roman" w:hAnsi="Times New Roman"/>
                <w:bCs/>
                <w:kern w:val="24"/>
                <w:sz w:val="28"/>
                <w:szCs w:val="28"/>
                <w:lang w:val="kk-KZ"/>
              </w:rPr>
            </w:pPr>
            <w:r w:rsidRPr="00893BB0">
              <w:rPr>
                <w:rFonts w:ascii="Times New Roman" w:hAnsi="Times New Roman"/>
                <w:bCs/>
                <w:kern w:val="24"/>
                <w:sz w:val="28"/>
                <w:szCs w:val="28"/>
                <w:lang w:val="kk-KZ"/>
              </w:rPr>
              <w:t>11</w:t>
            </w:r>
          </w:p>
        </w:tc>
        <w:tc>
          <w:tcPr>
            <w:tcW w:w="8647" w:type="dxa"/>
            <w:vAlign w:val="center"/>
          </w:tcPr>
          <w:p w:rsidR="002D0E19" w:rsidRPr="00893BB0" w:rsidRDefault="002D0E19" w:rsidP="00893BB0">
            <w:pPr>
              <w:shd w:val="clear" w:color="auto" w:fill="FFFFFF"/>
              <w:spacing w:after="0" w:line="240" w:lineRule="auto"/>
              <w:jc w:val="both"/>
              <w:textAlignment w:val="baseline"/>
              <w:rPr>
                <w:rFonts w:ascii="Times New Roman" w:hAnsi="Times New Roman"/>
                <w:bCs/>
                <w:spacing w:val="2"/>
                <w:sz w:val="28"/>
                <w:szCs w:val="28"/>
                <w:lang w:eastAsia="ru-RU"/>
              </w:rPr>
            </w:pPr>
            <w:r w:rsidRPr="00893BB0">
              <w:rPr>
                <w:rFonts w:ascii="Times New Roman" w:hAnsi="Times New Roman"/>
                <w:bCs/>
                <w:spacing w:val="2"/>
                <w:sz w:val="28"/>
                <w:szCs w:val="28"/>
                <w:lang w:eastAsia="ru-RU"/>
              </w:rPr>
              <w:t>Эндокриндік аурулар</w:t>
            </w:r>
          </w:p>
        </w:tc>
      </w:tr>
      <w:tr w:rsidR="002D0E19" w:rsidRPr="00893BB0" w:rsidTr="00893BB0">
        <w:trPr>
          <w:jc w:val="center"/>
        </w:trPr>
        <w:tc>
          <w:tcPr>
            <w:tcW w:w="772" w:type="dxa"/>
          </w:tcPr>
          <w:p w:rsidR="002D0E19" w:rsidRPr="00893BB0" w:rsidRDefault="002D0E19" w:rsidP="00893BB0">
            <w:pPr>
              <w:spacing w:after="0" w:line="240" w:lineRule="auto"/>
              <w:jc w:val="center"/>
              <w:rPr>
                <w:rFonts w:ascii="Times New Roman" w:hAnsi="Times New Roman"/>
                <w:bCs/>
                <w:kern w:val="24"/>
                <w:sz w:val="28"/>
                <w:szCs w:val="28"/>
                <w:lang w:val="kk-KZ"/>
              </w:rPr>
            </w:pPr>
            <w:r w:rsidRPr="00893BB0">
              <w:rPr>
                <w:rFonts w:ascii="Times New Roman" w:hAnsi="Times New Roman"/>
                <w:bCs/>
                <w:kern w:val="24"/>
                <w:sz w:val="28"/>
                <w:szCs w:val="28"/>
                <w:lang w:val="kk-KZ"/>
              </w:rPr>
              <w:t>12</w:t>
            </w:r>
          </w:p>
        </w:tc>
        <w:tc>
          <w:tcPr>
            <w:tcW w:w="8647" w:type="dxa"/>
            <w:vAlign w:val="center"/>
          </w:tcPr>
          <w:p w:rsidR="002D0E19" w:rsidRPr="00893BB0" w:rsidRDefault="002D0E19" w:rsidP="00893BB0">
            <w:pPr>
              <w:shd w:val="clear" w:color="auto" w:fill="FFFFFF"/>
              <w:spacing w:after="0" w:line="240" w:lineRule="auto"/>
              <w:jc w:val="both"/>
              <w:textAlignment w:val="baseline"/>
              <w:rPr>
                <w:rFonts w:ascii="Times New Roman" w:hAnsi="Times New Roman"/>
                <w:bCs/>
                <w:spacing w:val="2"/>
                <w:sz w:val="28"/>
                <w:szCs w:val="28"/>
                <w:lang w:eastAsia="ru-RU"/>
              </w:rPr>
            </w:pPr>
            <w:r w:rsidRPr="00893BB0">
              <w:rPr>
                <w:rFonts w:ascii="Times New Roman" w:hAnsi="Times New Roman"/>
                <w:bCs/>
                <w:spacing w:val="2"/>
                <w:sz w:val="28"/>
                <w:szCs w:val="28"/>
                <w:lang w:eastAsia="ru-RU"/>
              </w:rPr>
              <w:t>Аутоиммунды аурулар</w:t>
            </w:r>
          </w:p>
        </w:tc>
      </w:tr>
      <w:tr w:rsidR="002D0E19" w:rsidRPr="00893BB0" w:rsidTr="00893BB0">
        <w:trPr>
          <w:jc w:val="center"/>
        </w:trPr>
        <w:tc>
          <w:tcPr>
            <w:tcW w:w="772" w:type="dxa"/>
          </w:tcPr>
          <w:p w:rsidR="002D0E19" w:rsidRPr="00893BB0" w:rsidRDefault="002D0E19" w:rsidP="00893BB0">
            <w:pPr>
              <w:spacing w:after="0" w:line="240" w:lineRule="auto"/>
              <w:jc w:val="center"/>
              <w:rPr>
                <w:rFonts w:ascii="Times New Roman" w:hAnsi="Times New Roman"/>
                <w:bCs/>
                <w:kern w:val="24"/>
                <w:sz w:val="28"/>
                <w:szCs w:val="28"/>
                <w:lang w:val="kk-KZ"/>
              </w:rPr>
            </w:pPr>
            <w:r w:rsidRPr="00893BB0">
              <w:rPr>
                <w:rFonts w:ascii="Times New Roman" w:hAnsi="Times New Roman"/>
                <w:bCs/>
                <w:kern w:val="24"/>
                <w:sz w:val="28"/>
                <w:szCs w:val="28"/>
                <w:lang w:val="kk-KZ"/>
              </w:rPr>
              <w:t>13</w:t>
            </w:r>
          </w:p>
        </w:tc>
        <w:tc>
          <w:tcPr>
            <w:tcW w:w="8647" w:type="dxa"/>
            <w:vAlign w:val="center"/>
          </w:tcPr>
          <w:p w:rsidR="002D0E19" w:rsidRPr="00893BB0" w:rsidRDefault="002D0E19" w:rsidP="00893BB0">
            <w:pPr>
              <w:shd w:val="clear" w:color="auto" w:fill="FFFFFF"/>
              <w:spacing w:after="0" w:line="240" w:lineRule="auto"/>
              <w:jc w:val="both"/>
              <w:textAlignment w:val="baseline"/>
              <w:rPr>
                <w:rFonts w:ascii="Times New Roman" w:hAnsi="Times New Roman"/>
                <w:bCs/>
                <w:spacing w:val="2"/>
                <w:sz w:val="28"/>
                <w:szCs w:val="28"/>
                <w:lang w:eastAsia="ru-RU"/>
              </w:rPr>
            </w:pPr>
            <w:r w:rsidRPr="00893BB0">
              <w:rPr>
                <w:rFonts w:ascii="Times New Roman" w:hAnsi="Times New Roman"/>
                <w:bCs/>
                <w:spacing w:val="2"/>
                <w:sz w:val="28"/>
                <w:szCs w:val="28"/>
                <w:lang w:eastAsia="ru-RU"/>
              </w:rPr>
              <w:t>Жүрек-қан тамырлары аурулары</w:t>
            </w:r>
          </w:p>
        </w:tc>
      </w:tr>
      <w:tr w:rsidR="002D0E19" w:rsidRPr="00957C33" w:rsidTr="00893BB0">
        <w:trPr>
          <w:jc w:val="center"/>
        </w:trPr>
        <w:tc>
          <w:tcPr>
            <w:tcW w:w="772" w:type="dxa"/>
          </w:tcPr>
          <w:p w:rsidR="002D0E19" w:rsidRPr="00893BB0" w:rsidRDefault="002D0E19" w:rsidP="00893BB0">
            <w:pPr>
              <w:spacing w:after="0" w:line="240" w:lineRule="auto"/>
              <w:jc w:val="center"/>
              <w:rPr>
                <w:rFonts w:ascii="Times New Roman" w:hAnsi="Times New Roman"/>
                <w:bCs/>
                <w:kern w:val="24"/>
                <w:sz w:val="28"/>
                <w:szCs w:val="28"/>
                <w:lang w:val="kk-KZ"/>
              </w:rPr>
            </w:pPr>
            <w:r w:rsidRPr="00893BB0">
              <w:rPr>
                <w:rFonts w:ascii="Times New Roman" w:hAnsi="Times New Roman"/>
                <w:bCs/>
                <w:kern w:val="24"/>
                <w:sz w:val="28"/>
                <w:szCs w:val="28"/>
                <w:lang w:val="kk-KZ"/>
              </w:rPr>
              <w:t>14</w:t>
            </w:r>
          </w:p>
        </w:tc>
        <w:tc>
          <w:tcPr>
            <w:tcW w:w="8647" w:type="dxa"/>
            <w:vAlign w:val="center"/>
          </w:tcPr>
          <w:p w:rsidR="002D0E19" w:rsidRPr="00893BB0" w:rsidRDefault="002D0E19" w:rsidP="00893BB0">
            <w:pPr>
              <w:shd w:val="clear" w:color="auto" w:fill="FFFFFF"/>
              <w:spacing w:after="0" w:line="240" w:lineRule="auto"/>
              <w:jc w:val="both"/>
              <w:textAlignment w:val="baseline"/>
              <w:rPr>
                <w:rFonts w:ascii="Times New Roman" w:hAnsi="Times New Roman"/>
                <w:bCs/>
                <w:spacing w:val="2"/>
                <w:sz w:val="28"/>
                <w:szCs w:val="28"/>
                <w:lang w:val="kk-KZ" w:eastAsia="ru-RU"/>
              </w:rPr>
            </w:pPr>
            <w:r w:rsidRPr="00893BB0">
              <w:rPr>
                <w:rFonts w:ascii="Times New Roman" w:hAnsi="Times New Roman"/>
                <w:bCs/>
                <w:spacing w:val="2"/>
                <w:sz w:val="28"/>
                <w:szCs w:val="28"/>
                <w:lang w:val="kk-KZ" w:eastAsia="ru-RU"/>
              </w:rPr>
              <w:t>Тері және дәнекер тін аурулары</w:t>
            </w:r>
          </w:p>
        </w:tc>
      </w:tr>
      <w:tr w:rsidR="002D0E19" w:rsidRPr="00957C33" w:rsidTr="00893BB0">
        <w:trPr>
          <w:jc w:val="center"/>
        </w:trPr>
        <w:tc>
          <w:tcPr>
            <w:tcW w:w="772" w:type="dxa"/>
          </w:tcPr>
          <w:p w:rsidR="002D0E19" w:rsidRPr="00893BB0" w:rsidRDefault="002D0E19" w:rsidP="00893BB0">
            <w:pPr>
              <w:spacing w:after="0" w:line="240" w:lineRule="auto"/>
              <w:jc w:val="center"/>
              <w:rPr>
                <w:rFonts w:ascii="Times New Roman" w:hAnsi="Times New Roman"/>
                <w:bCs/>
                <w:kern w:val="24"/>
                <w:sz w:val="28"/>
                <w:szCs w:val="28"/>
                <w:lang w:val="kk-KZ"/>
              </w:rPr>
            </w:pPr>
            <w:r w:rsidRPr="00893BB0">
              <w:rPr>
                <w:rFonts w:ascii="Times New Roman" w:hAnsi="Times New Roman"/>
                <w:bCs/>
                <w:kern w:val="24"/>
                <w:sz w:val="28"/>
                <w:szCs w:val="28"/>
                <w:lang w:val="kk-KZ"/>
              </w:rPr>
              <w:t>15</w:t>
            </w:r>
          </w:p>
        </w:tc>
        <w:tc>
          <w:tcPr>
            <w:tcW w:w="8647" w:type="dxa"/>
            <w:vAlign w:val="center"/>
          </w:tcPr>
          <w:p w:rsidR="002D0E19" w:rsidRPr="00893BB0" w:rsidRDefault="002D0E19" w:rsidP="00893BB0">
            <w:pPr>
              <w:shd w:val="clear" w:color="auto" w:fill="FFFFFF"/>
              <w:spacing w:after="0" w:line="240" w:lineRule="auto"/>
              <w:jc w:val="both"/>
              <w:textAlignment w:val="baseline"/>
              <w:rPr>
                <w:rFonts w:ascii="Times New Roman" w:hAnsi="Times New Roman"/>
                <w:bCs/>
                <w:spacing w:val="2"/>
                <w:sz w:val="28"/>
                <w:szCs w:val="28"/>
                <w:lang w:val="kk-KZ" w:eastAsia="ru-RU"/>
              </w:rPr>
            </w:pPr>
            <w:r w:rsidRPr="00893BB0">
              <w:rPr>
                <w:rFonts w:ascii="Times New Roman" w:hAnsi="Times New Roman"/>
                <w:bCs/>
                <w:spacing w:val="2"/>
                <w:sz w:val="28"/>
                <w:szCs w:val="28"/>
                <w:lang w:val="kk-KZ" w:eastAsia="ru-RU"/>
              </w:rPr>
              <w:t>Тірек-қимыл және бұлшықет аппаратының аурулары</w:t>
            </w:r>
          </w:p>
        </w:tc>
      </w:tr>
      <w:tr w:rsidR="002D0E19" w:rsidRPr="00893BB0" w:rsidTr="00893BB0">
        <w:trPr>
          <w:jc w:val="center"/>
        </w:trPr>
        <w:tc>
          <w:tcPr>
            <w:tcW w:w="772" w:type="dxa"/>
          </w:tcPr>
          <w:p w:rsidR="002D0E19" w:rsidRPr="00893BB0" w:rsidRDefault="002D0E19" w:rsidP="00893BB0">
            <w:pPr>
              <w:spacing w:after="0" w:line="240" w:lineRule="auto"/>
              <w:jc w:val="center"/>
              <w:rPr>
                <w:rFonts w:ascii="Times New Roman" w:hAnsi="Times New Roman"/>
                <w:bCs/>
                <w:kern w:val="24"/>
                <w:sz w:val="28"/>
                <w:szCs w:val="28"/>
                <w:lang w:val="kk-KZ"/>
              </w:rPr>
            </w:pPr>
            <w:r w:rsidRPr="00893BB0">
              <w:rPr>
                <w:rFonts w:ascii="Times New Roman" w:hAnsi="Times New Roman"/>
                <w:bCs/>
                <w:kern w:val="24"/>
                <w:sz w:val="28"/>
                <w:szCs w:val="28"/>
                <w:lang w:val="kk-KZ"/>
              </w:rPr>
              <w:t>16</w:t>
            </w:r>
          </w:p>
        </w:tc>
        <w:tc>
          <w:tcPr>
            <w:tcW w:w="8647" w:type="dxa"/>
            <w:vAlign w:val="center"/>
          </w:tcPr>
          <w:p w:rsidR="002D0E19" w:rsidRPr="00893BB0" w:rsidRDefault="002D0E19" w:rsidP="00893BB0">
            <w:pPr>
              <w:shd w:val="clear" w:color="auto" w:fill="FFFFFF"/>
              <w:spacing w:after="0" w:line="240" w:lineRule="auto"/>
              <w:jc w:val="both"/>
              <w:textAlignment w:val="baseline"/>
              <w:rPr>
                <w:rFonts w:ascii="Times New Roman" w:hAnsi="Times New Roman"/>
                <w:b/>
                <w:sz w:val="28"/>
                <w:szCs w:val="28"/>
                <w:lang w:eastAsia="ru-RU"/>
              </w:rPr>
            </w:pPr>
            <w:r w:rsidRPr="00893BB0">
              <w:rPr>
                <w:rFonts w:ascii="Times New Roman" w:hAnsi="Times New Roman"/>
                <w:sz w:val="28"/>
                <w:szCs w:val="28"/>
                <w:lang w:eastAsia="ru-RU"/>
              </w:rPr>
              <w:t>Қабыну</w:t>
            </w:r>
          </w:p>
        </w:tc>
      </w:tr>
    </w:tbl>
    <w:p w:rsidR="002D0E19" w:rsidRDefault="002D0E19" w:rsidP="006B7A70">
      <w:pPr>
        <w:spacing w:after="0" w:line="240" w:lineRule="auto"/>
        <w:ind w:left="357" w:hanging="357"/>
        <w:jc w:val="center"/>
        <w:rPr>
          <w:rFonts w:ascii="Times New Roman" w:hAnsi="Times New Roman"/>
          <w:b/>
          <w:bCs/>
          <w:kern w:val="24"/>
          <w:sz w:val="28"/>
          <w:szCs w:val="28"/>
          <w:lang w:val="kk-KZ"/>
        </w:rPr>
      </w:pPr>
    </w:p>
    <w:p w:rsidR="002D0E19" w:rsidRDefault="002D0E19" w:rsidP="006B7A70">
      <w:pPr>
        <w:spacing w:after="0" w:line="240" w:lineRule="auto"/>
        <w:ind w:firstLine="708"/>
        <w:jc w:val="center"/>
        <w:rPr>
          <w:rFonts w:ascii="Times New Roman" w:hAnsi="Times New Roman"/>
          <w:b/>
          <w:sz w:val="28"/>
          <w:szCs w:val="28"/>
          <w:lang w:val="kk-KZ"/>
        </w:rPr>
      </w:pPr>
      <w:r w:rsidRPr="006B7A70">
        <w:rPr>
          <w:rFonts w:ascii="Times New Roman" w:hAnsi="Times New Roman"/>
          <w:b/>
          <w:sz w:val="28"/>
          <w:szCs w:val="28"/>
          <w:lang w:val="kk-KZ"/>
        </w:rPr>
        <w:t>Тәжірибелік д</w:t>
      </w:r>
      <w:r w:rsidRPr="006B7A70">
        <w:rPr>
          <w:rFonts w:ascii="Times New Roman" w:hAnsi="Times New Roman"/>
          <w:b/>
          <w:sz w:val="28"/>
          <w:szCs w:val="28"/>
        </w:rPr>
        <w:t>ағдылар, манипуляция</w:t>
      </w:r>
      <w:r w:rsidRPr="006B7A70">
        <w:rPr>
          <w:rFonts w:ascii="Times New Roman" w:hAnsi="Times New Roman"/>
          <w:b/>
          <w:sz w:val="28"/>
          <w:szCs w:val="28"/>
          <w:lang w:val="kk-KZ"/>
        </w:rPr>
        <w:t>лар</w:t>
      </w:r>
      <w:r w:rsidRPr="006B7A70">
        <w:rPr>
          <w:rFonts w:ascii="Times New Roman" w:hAnsi="Times New Roman"/>
          <w:b/>
          <w:sz w:val="28"/>
          <w:szCs w:val="28"/>
        </w:rPr>
        <w:t>, процедура</w:t>
      </w:r>
      <w:r w:rsidRPr="006B7A70">
        <w:rPr>
          <w:rFonts w:ascii="Times New Roman" w:hAnsi="Times New Roman"/>
          <w:b/>
          <w:sz w:val="28"/>
          <w:szCs w:val="28"/>
          <w:lang w:val="kk-KZ"/>
        </w:rPr>
        <w:t>лар</w:t>
      </w:r>
    </w:p>
    <w:p w:rsidR="002D0E19" w:rsidRDefault="002D0E19" w:rsidP="006B7A70">
      <w:pPr>
        <w:spacing w:after="0" w:line="240" w:lineRule="auto"/>
        <w:ind w:firstLine="708"/>
        <w:jc w:val="center"/>
        <w:rPr>
          <w:rFonts w:ascii="Times New Roman" w:hAnsi="Times New Roman"/>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7513"/>
        <w:gridCol w:w="1128"/>
      </w:tblGrid>
      <w:tr w:rsidR="002D0E19" w:rsidRPr="00893BB0" w:rsidTr="00893BB0">
        <w:tc>
          <w:tcPr>
            <w:tcW w:w="704" w:type="dxa"/>
            <w:vAlign w:val="center"/>
          </w:tcPr>
          <w:p w:rsidR="002D0E19" w:rsidRPr="00893BB0" w:rsidRDefault="002D0E19" w:rsidP="00893BB0">
            <w:pPr>
              <w:shd w:val="clear" w:color="auto" w:fill="FFFFFF"/>
              <w:spacing w:after="0" w:line="240" w:lineRule="auto"/>
              <w:ind w:left="357" w:hanging="357"/>
              <w:jc w:val="center"/>
              <w:textAlignment w:val="baseline"/>
              <w:rPr>
                <w:rFonts w:ascii="Times New Roman" w:hAnsi="Times New Roman"/>
                <w:spacing w:val="2"/>
                <w:sz w:val="28"/>
                <w:szCs w:val="28"/>
                <w:lang w:eastAsia="ru-RU"/>
              </w:rPr>
            </w:pPr>
            <w:r w:rsidRPr="00893BB0">
              <w:rPr>
                <w:rFonts w:ascii="Times New Roman" w:hAnsi="Times New Roman"/>
                <w:b/>
                <w:bCs/>
                <w:spacing w:val="2"/>
                <w:sz w:val="28"/>
                <w:szCs w:val="28"/>
                <w:lang w:eastAsia="ru-RU"/>
              </w:rPr>
              <w:t>№</w:t>
            </w:r>
          </w:p>
        </w:tc>
        <w:tc>
          <w:tcPr>
            <w:tcW w:w="7513" w:type="dxa"/>
            <w:vAlign w:val="center"/>
          </w:tcPr>
          <w:p w:rsidR="002D0E19" w:rsidRPr="00893BB0" w:rsidRDefault="002D0E19" w:rsidP="00893BB0">
            <w:pPr>
              <w:shd w:val="clear" w:color="auto" w:fill="FFFFFF"/>
              <w:spacing w:after="0" w:line="240" w:lineRule="auto"/>
              <w:jc w:val="center"/>
              <w:textAlignment w:val="baseline"/>
              <w:rPr>
                <w:rFonts w:ascii="Times New Roman" w:hAnsi="Times New Roman"/>
                <w:spacing w:val="2"/>
                <w:sz w:val="28"/>
                <w:szCs w:val="28"/>
                <w:lang w:eastAsia="ru-RU"/>
              </w:rPr>
            </w:pPr>
            <w:r w:rsidRPr="00893BB0">
              <w:rPr>
                <w:rFonts w:ascii="Times New Roman" w:hAnsi="Times New Roman"/>
                <w:b/>
                <w:bCs/>
                <w:spacing w:val="2"/>
                <w:sz w:val="28"/>
                <w:szCs w:val="28"/>
                <w:lang w:eastAsia="ru-RU"/>
              </w:rPr>
              <w:t xml:space="preserve">Операция / Процедура / </w:t>
            </w:r>
            <w:r w:rsidRPr="00893BB0">
              <w:rPr>
                <w:rFonts w:ascii="Times New Roman" w:hAnsi="Times New Roman"/>
                <w:b/>
                <w:bCs/>
                <w:spacing w:val="2"/>
                <w:sz w:val="28"/>
                <w:szCs w:val="28"/>
                <w:lang w:val="kk-KZ" w:eastAsia="ru-RU"/>
              </w:rPr>
              <w:t>Т</w:t>
            </w:r>
            <w:r w:rsidRPr="00893BB0">
              <w:rPr>
                <w:rFonts w:ascii="Times New Roman" w:hAnsi="Times New Roman"/>
                <w:b/>
                <w:bCs/>
                <w:spacing w:val="2"/>
                <w:sz w:val="28"/>
                <w:szCs w:val="28"/>
                <w:lang w:eastAsia="ru-RU"/>
              </w:rPr>
              <w:t>ехника</w:t>
            </w:r>
          </w:p>
        </w:tc>
        <w:tc>
          <w:tcPr>
            <w:tcW w:w="1128" w:type="dxa"/>
          </w:tcPr>
          <w:p w:rsidR="002D0E19" w:rsidRPr="00893BB0" w:rsidRDefault="002D0E19" w:rsidP="00893BB0">
            <w:pPr>
              <w:shd w:val="clear" w:color="auto" w:fill="FFFFFF"/>
              <w:spacing w:after="0" w:line="240" w:lineRule="auto"/>
              <w:jc w:val="center"/>
              <w:textAlignment w:val="baseline"/>
              <w:rPr>
                <w:rFonts w:ascii="Times New Roman" w:hAnsi="Times New Roman"/>
                <w:spacing w:val="2"/>
                <w:sz w:val="28"/>
                <w:szCs w:val="28"/>
                <w:lang w:eastAsia="ru-RU"/>
              </w:rPr>
            </w:pPr>
            <w:r w:rsidRPr="00893BB0">
              <w:rPr>
                <w:rFonts w:ascii="Times New Roman" w:hAnsi="Times New Roman"/>
                <w:b/>
                <w:bCs/>
                <w:spacing w:val="2"/>
                <w:sz w:val="28"/>
                <w:szCs w:val="28"/>
                <w:lang w:val="kk-KZ" w:eastAsia="ru-RU"/>
              </w:rPr>
              <w:t>Саны</w:t>
            </w:r>
          </w:p>
        </w:tc>
      </w:tr>
      <w:tr w:rsidR="002D0E19" w:rsidRPr="00893BB0" w:rsidTr="00893BB0">
        <w:tc>
          <w:tcPr>
            <w:tcW w:w="704" w:type="dxa"/>
          </w:tcPr>
          <w:p w:rsidR="002D0E19" w:rsidRPr="00893BB0" w:rsidRDefault="002D0E19" w:rsidP="00893BB0">
            <w:pPr>
              <w:spacing w:after="0" w:line="240" w:lineRule="auto"/>
              <w:jc w:val="center"/>
              <w:rPr>
                <w:rFonts w:ascii="Times New Roman" w:hAnsi="Times New Roman"/>
                <w:bCs/>
                <w:kern w:val="24"/>
                <w:sz w:val="28"/>
                <w:szCs w:val="28"/>
                <w:lang w:val="kk-KZ"/>
              </w:rPr>
            </w:pPr>
            <w:r w:rsidRPr="00893BB0">
              <w:rPr>
                <w:rFonts w:ascii="Times New Roman" w:hAnsi="Times New Roman"/>
                <w:bCs/>
                <w:kern w:val="24"/>
                <w:sz w:val="28"/>
                <w:szCs w:val="28"/>
                <w:lang w:val="kk-KZ"/>
              </w:rPr>
              <w:t>1</w:t>
            </w:r>
          </w:p>
        </w:tc>
        <w:tc>
          <w:tcPr>
            <w:tcW w:w="7513" w:type="dxa"/>
            <w:vAlign w:val="center"/>
          </w:tcPr>
          <w:p w:rsidR="002D0E19" w:rsidRPr="00893BB0" w:rsidRDefault="002D0E19" w:rsidP="00893BB0">
            <w:pPr>
              <w:shd w:val="clear" w:color="auto" w:fill="FFFFFF"/>
              <w:spacing w:after="0" w:line="240" w:lineRule="auto"/>
              <w:jc w:val="both"/>
              <w:textAlignment w:val="baseline"/>
              <w:rPr>
                <w:rFonts w:ascii="Times New Roman" w:hAnsi="Times New Roman"/>
                <w:sz w:val="28"/>
                <w:szCs w:val="28"/>
                <w:lang w:eastAsia="ru-RU"/>
              </w:rPr>
            </w:pPr>
            <w:r w:rsidRPr="00893BB0">
              <w:rPr>
                <w:rFonts w:ascii="Times New Roman" w:hAnsi="Times New Roman"/>
                <w:sz w:val="28"/>
                <w:szCs w:val="28"/>
                <w:lang w:val="kk-KZ" w:eastAsia="ru-RU"/>
              </w:rPr>
              <w:t xml:space="preserve">Зертханалық қызметтің ұйымдастырушылық құрылымы. Қызметтің жұмысын реттейтін негізгі заңнамалық, нормативтік, әдістемелік құжаттар. </w:t>
            </w:r>
            <w:r w:rsidRPr="00893BB0">
              <w:rPr>
                <w:rFonts w:ascii="Times New Roman" w:hAnsi="Times New Roman"/>
                <w:sz w:val="28"/>
                <w:szCs w:val="28"/>
                <w:lang w:eastAsia="ru-RU"/>
              </w:rPr>
              <w:t>Ұлттық және халықаралық нормативтік-құқықтық актілер</w:t>
            </w:r>
          </w:p>
        </w:tc>
        <w:tc>
          <w:tcPr>
            <w:tcW w:w="1128" w:type="dxa"/>
          </w:tcPr>
          <w:p w:rsidR="002D0E19" w:rsidRPr="00893BB0" w:rsidRDefault="002D0E19" w:rsidP="00893BB0">
            <w:pPr>
              <w:shd w:val="clear" w:color="auto" w:fill="FFFFFF"/>
              <w:spacing w:after="0" w:line="240" w:lineRule="auto"/>
              <w:ind w:left="357" w:hanging="357"/>
              <w:jc w:val="center"/>
              <w:textAlignment w:val="baseline"/>
              <w:rPr>
                <w:rFonts w:ascii="Times New Roman" w:hAnsi="Times New Roman"/>
                <w:spacing w:val="2"/>
                <w:sz w:val="28"/>
                <w:szCs w:val="28"/>
                <w:lang w:val="kk-KZ" w:eastAsia="ru-RU"/>
              </w:rPr>
            </w:pPr>
            <w:r w:rsidRPr="00893BB0">
              <w:rPr>
                <w:rFonts w:ascii="Times New Roman" w:hAnsi="Times New Roman"/>
                <w:spacing w:val="2"/>
                <w:sz w:val="28"/>
                <w:szCs w:val="28"/>
                <w:lang w:val="kk-KZ" w:eastAsia="ru-RU"/>
              </w:rPr>
              <w:t>50</w:t>
            </w:r>
          </w:p>
        </w:tc>
      </w:tr>
      <w:tr w:rsidR="002D0E19" w:rsidRPr="00893BB0" w:rsidTr="00893BB0">
        <w:tc>
          <w:tcPr>
            <w:tcW w:w="704" w:type="dxa"/>
          </w:tcPr>
          <w:p w:rsidR="002D0E19" w:rsidRPr="00893BB0" w:rsidRDefault="002D0E19" w:rsidP="00893BB0">
            <w:pPr>
              <w:spacing w:after="0" w:line="240" w:lineRule="auto"/>
              <w:jc w:val="center"/>
              <w:rPr>
                <w:rFonts w:ascii="Times New Roman" w:hAnsi="Times New Roman"/>
                <w:bCs/>
                <w:kern w:val="24"/>
                <w:sz w:val="28"/>
                <w:szCs w:val="28"/>
                <w:lang w:val="kk-KZ"/>
              </w:rPr>
            </w:pPr>
            <w:r w:rsidRPr="00893BB0">
              <w:rPr>
                <w:rFonts w:ascii="Times New Roman" w:hAnsi="Times New Roman"/>
                <w:bCs/>
                <w:kern w:val="24"/>
                <w:sz w:val="28"/>
                <w:szCs w:val="28"/>
                <w:lang w:val="kk-KZ"/>
              </w:rPr>
              <w:t>2</w:t>
            </w:r>
          </w:p>
        </w:tc>
        <w:tc>
          <w:tcPr>
            <w:tcW w:w="7513" w:type="dxa"/>
            <w:vAlign w:val="center"/>
          </w:tcPr>
          <w:p w:rsidR="002D0E19" w:rsidRPr="00893BB0" w:rsidRDefault="002D0E19" w:rsidP="00893BB0">
            <w:pPr>
              <w:spacing w:after="0" w:line="240" w:lineRule="auto"/>
              <w:jc w:val="both"/>
              <w:rPr>
                <w:rFonts w:ascii="Times New Roman" w:hAnsi="Times New Roman"/>
                <w:sz w:val="28"/>
                <w:szCs w:val="28"/>
                <w:lang w:eastAsia="ru-RU"/>
              </w:rPr>
            </w:pPr>
            <w:r w:rsidRPr="00893BB0">
              <w:rPr>
                <w:rFonts w:ascii="Times New Roman" w:hAnsi="Times New Roman"/>
                <w:sz w:val="28"/>
                <w:szCs w:val="28"/>
                <w:lang w:val="kk-KZ" w:eastAsia="ru-RU"/>
              </w:rPr>
              <w:t xml:space="preserve">Медициналық зертхананың сапа менеджменті жүйесі. </w:t>
            </w:r>
            <w:r w:rsidRPr="00893BB0">
              <w:rPr>
                <w:rFonts w:ascii="Times New Roman" w:hAnsi="Times New Roman"/>
                <w:sz w:val="28"/>
                <w:szCs w:val="28"/>
                <w:lang w:eastAsia="ru-RU"/>
              </w:rPr>
              <w:t>Нормалар мен стандарттар (ISO 9001, 15189, 17025, 17043). Зертханаларды сертификаттау және аккредиттеу. Құжаттаманы басқару. Сәйкессіздік жағдайларын басқару. Ішкі аудит. Сапа индикаторлары.</w:t>
            </w:r>
          </w:p>
        </w:tc>
        <w:tc>
          <w:tcPr>
            <w:tcW w:w="1128" w:type="dxa"/>
          </w:tcPr>
          <w:p w:rsidR="002D0E19" w:rsidRPr="00893BB0" w:rsidRDefault="002D0E19" w:rsidP="00893BB0">
            <w:pPr>
              <w:shd w:val="clear" w:color="auto" w:fill="FFFFFF"/>
              <w:spacing w:after="0" w:line="240" w:lineRule="auto"/>
              <w:ind w:left="357" w:hanging="357"/>
              <w:jc w:val="center"/>
              <w:textAlignment w:val="baseline"/>
              <w:rPr>
                <w:rFonts w:ascii="Times New Roman" w:hAnsi="Times New Roman"/>
                <w:spacing w:val="2"/>
                <w:sz w:val="28"/>
                <w:szCs w:val="28"/>
                <w:lang w:val="kk-KZ" w:eastAsia="ru-RU"/>
              </w:rPr>
            </w:pPr>
            <w:r w:rsidRPr="00893BB0">
              <w:rPr>
                <w:rFonts w:ascii="Times New Roman" w:hAnsi="Times New Roman"/>
                <w:spacing w:val="2"/>
                <w:sz w:val="28"/>
                <w:szCs w:val="28"/>
                <w:lang w:val="kk-KZ" w:eastAsia="ru-RU"/>
              </w:rPr>
              <w:t>50</w:t>
            </w:r>
          </w:p>
        </w:tc>
      </w:tr>
      <w:tr w:rsidR="002D0E19" w:rsidRPr="00893BB0" w:rsidTr="00893BB0">
        <w:tc>
          <w:tcPr>
            <w:tcW w:w="704" w:type="dxa"/>
          </w:tcPr>
          <w:p w:rsidR="002D0E19" w:rsidRPr="00893BB0" w:rsidRDefault="002D0E19" w:rsidP="00893BB0">
            <w:pPr>
              <w:spacing w:after="0" w:line="240" w:lineRule="auto"/>
              <w:jc w:val="center"/>
              <w:rPr>
                <w:rFonts w:ascii="Times New Roman" w:hAnsi="Times New Roman"/>
                <w:bCs/>
                <w:kern w:val="24"/>
                <w:sz w:val="28"/>
                <w:szCs w:val="28"/>
                <w:lang w:val="kk-KZ"/>
              </w:rPr>
            </w:pPr>
            <w:r w:rsidRPr="00893BB0">
              <w:rPr>
                <w:rFonts w:ascii="Times New Roman" w:hAnsi="Times New Roman"/>
                <w:bCs/>
                <w:kern w:val="24"/>
                <w:sz w:val="28"/>
                <w:szCs w:val="28"/>
                <w:lang w:val="kk-KZ"/>
              </w:rPr>
              <w:t>3</w:t>
            </w:r>
          </w:p>
        </w:tc>
        <w:tc>
          <w:tcPr>
            <w:tcW w:w="7513" w:type="dxa"/>
            <w:vAlign w:val="center"/>
          </w:tcPr>
          <w:p w:rsidR="002D0E19" w:rsidRPr="00893BB0" w:rsidRDefault="002D0E19" w:rsidP="00893BB0">
            <w:pPr>
              <w:spacing w:after="0" w:line="240" w:lineRule="auto"/>
              <w:jc w:val="both"/>
              <w:rPr>
                <w:rFonts w:ascii="Times New Roman" w:hAnsi="Times New Roman"/>
                <w:sz w:val="28"/>
                <w:szCs w:val="28"/>
                <w:lang w:val="kk-KZ" w:eastAsia="ru-RU"/>
              </w:rPr>
            </w:pPr>
            <w:r w:rsidRPr="00893BB0">
              <w:rPr>
                <w:rFonts w:ascii="Times New Roman" w:hAnsi="Times New Roman"/>
                <w:sz w:val="28"/>
                <w:szCs w:val="28"/>
                <w:lang w:val="kk-KZ" w:eastAsia="ru-RU"/>
              </w:rPr>
              <w:t>ҚР биоқауіпсіздік саласындағы заңнамасы (биоқауіпсіздік бойынша негізгі қағидаттар). Зертхана құрылымына қойылатын талаптар. Биоқауіпсіздікті қамтамасыз етуге арналған жабдықтар. Жеке қорғаныс құралдарын кию және шешу. Медициналық қалдықтар. Төтенше жағдайлар (төгілулер). ТЖ кезінде іс-қимылдарды жоспарлау. Биоқауіпсіздік және биоқорғаныс бағдарламасын басқару, биоқауіпсіздік бойынша нұсқаулық. Биоқауіпті басқару. Зертханада қауіптерді бағалау (биоқауіпсіздік және биоқорғаныс қауіптері). Қауіптерді төмендету (биоқауіпсіздік және биоқорғаныс қауіптері).</w:t>
            </w:r>
          </w:p>
        </w:tc>
        <w:tc>
          <w:tcPr>
            <w:tcW w:w="1128" w:type="dxa"/>
          </w:tcPr>
          <w:p w:rsidR="002D0E19" w:rsidRPr="00893BB0" w:rsidRDefault="002D0E19" w:rsidP="00893BB0">
            <w:pPr>
              <w:shd w:val="clear" w:color="auto" w:fill="FFFFFF"/>
              <w:spacing w:after="0" w:line="240" w:lineRule="auto"/>
              <w:ind w:left="357" w:hanging="357"/>
              <w:jc w:val="center"/>
              <w:textAlignment w:val="baseline"/>
              <w:rPr>
                <w:rFonts w:ascii="Times New Roman" w:hAnsi="Times New Roman"/>
                <w:spacing w:val="2"/>
                <w:sz w:val="28"/>
                <w:szCs w:val="28"/>
                <w:lang w:val="kk-KZ" w:eastAsia="ru-RU"/>
              </w:rPr>
            </w:pPr>
            <w:r w:rsidRPr="00893BB0">
              <w:rPr>
                <w:rFonts w:ascii="Times New Roman" w:hAnsi="Times New Roman"/>
                <w:spacing w:val="2"/>
                <w:sz w:val="28"/>
                <w:szCs w:val="28"/>
                <w:lang w:val="kk-KZ" w:eastAsia="ru-RU"/>
              </w:rPr>
              <w:t>50</w:t>
            </w:r>
          </w:p>
        </w:tc>
      </w:tr>
      <w:tr w:rsidR="002D0E19" w:rsidRPr="00893BB0" w:rsidTr="00893BB0">
        <w:tc>
          <w:tcPr>
            <w:tcW w:w="704" w:type="dxa"/>
          </w:tcPr>
          <w:p w:rsidR="002D0E19" w:rsidRPr="00893BB0" w:rsidRDefault="002D0E19" w:rsidP="00893BB0">
            <w:pPr>
              <w:spacing w:after="0" w:line="240" w:lineRule="auto"/>
              <w:jc w:val="center"/>
              <w:rPr>
                <w:rFonts w:ascii="Times New Roman" w:hAnsi="Times New Roman"/>
                <w:bCs/>
                <w:kern w:val="24"/>
                <w:sz w:val="28"/>
                <w:szCs w:val="28"/>
                <w:lang w:val="kk-KZ"/>
              </w:rPr>
            </w:pPr>
            <w:r w:rsidRPr="00893BB0">
              <w:rPr>
                <w:rFonts w:ascii="Times New Roman" w:hAnsi="Times New Roman"/>
                <w:bCs/>
                <w:kern w:val="24"/>
                <w:sz w:val="28"/>
                <w:szCs w:val="28"/>
                <w:lang w:val="kk-KZ"/>
              </w:rPr>
              <w:t>4</w:t>
            </w:r>
          </w:p>
        </w:tc>
        <w:tc>
          <w:tcPr>
            <w:tcW w:w="7513" w:type="dxa"/>
            <w:vAlign w:val="center"/>
          </w:tcPr>
          <w:p w:rsidR="002D0E19" w:rsidRPr="00893BB0" w:rsidRDefault="002D0E19" w:rsidP="00893BB0">
            <w:pPr>
              <w:spacing w:after="0" w:line="240" w:lineRule="auto"/>
              <w:jc w:val="both"/>
              <w:rPr>
                <w:rFonts w:ascii="Times New Roman" w:hAnsi="Times New Roman"/>
                <w:sz w:val="28"/>
                <w:szCs w:val="28"/>
                <w:lang w:val="kk-KZ" w:eastAsia="ru-RU"/>
              </w:rPr>
            </w:pPr>
            <w:r w:rsidRPr="00893BB0">
              <w:rPr>
                <w:rFonts w:ascii="Times New Roman" w:hAnsi="Times New Roman"/>
                <w:sz w:val="28"/>
                <w:szCs w:val="28"/>
                <w:lang w:val="kk-KZ" w:eastAsia="ru-RU"/>
              </w:rPr>
              <w:t>Жабдықтарды, реагенттерді, шығын материалдарын жоспарлау, таңдау, сатып алу. Жабдықты верификация және валидация. Жабдықты басқару (калибрлеу, қызмет көрсету, түгендеу есебі). Реагенттер мен шығын материалдарын басқару. Ерітінділерді дайындау ережесі және реактивтердің сапасына қойылатын талаптар.</w:t>
            </w:r>
          </w:p>
        </w:tc>
        <w:tc>
          <w:tcPr>
            <w:tcW w:w="1128" w:type="dxa"/>
          </w:tcPr>
          <w:p w:rsidR="002D0E19" w:rsidRPr="00893BB0" w:rsidRDefault="002D0E19" w:rsidP="00893BB0">
            <w:pPr>
              <w:shd w:val="clear" w:color="auto" w:fill="FFFFFF"/>
              <w:spacing w:after="0" w:line="240" w:lineRule="auto"/>
              <w:ind w:left="357" w:hanging="357"/>
              <w:jc w:val="center"/>
              <w:textAlignment w:val="baseline"/>
              <w:rPr>
                <w:rFonts w:ascii="Times New Roman" w:hAnsi="Times New Roman"/>
                <w:sz w:val="28"/>
                <w:szCs w:val="28"/>
                <w:lang w:val="kk-KZ" w:eastAsia="ru-RU"/>
              </w:rPr>
            </w:pPr>
            <w:r w:rsidRPr="00893BB0">
              <w:rPr>
                <w:rFonts w:ascii="Times New Roman" w:hAnsi="Times New Roman"/>
                <w:sz w:val="28"/>
                <w:szCs w:val="28"/>
                <w:lang w:val="kk-KZ" w:eastAsia="ru-RU"/>
              </w:rPr>
              <w:t>50</w:t>
            </w:r>
          </w:p>
        </w:tc>
      </w:tr>
      <w:tr w:rsidR="002D0E19" w:rsidRPr="00893BB0" w:rsidTr="00893BB0">
        <w:tc>
          <w:tcPr>
            <w:tcW w:w="704" w:type="dxa"/>
          </w:tcPr>
          <w:p w:rsidR="002D0E19" w:rsidRPr="00893BB0" w:rsidRDefault="002D0E19" w:rsidP="00893BB0">
            <w:pPr>
              <w:spacing w:after="0" w:line="240" w:lineRule="auto"/>
              <w:jc w:val="center"/>
              <w:rPr>
                <w:rFonts w:ascii="Times New Roman" w:hAnsi="Times New Roman"/>
                <w:bCs/>
                <w:kern w:val="24"/>
                <w:sz w:val="28"/>
                <w:szCs w:val="28"/>
                <w:lang w:val="kk-KZ"/>
              </w:rPr>
            </w:pPr>
            <w:r w:rsidRPr="00893BB0">
              <w:rPr>
                <w:rFonts w:ascii="Times New Roman" w:hAnsi="Times New Roman"/>
                <w:bCs/>
                <w:kern w:val="24"/>
                <w:sz w:val="28"/>
                <w:szCs w:val="28"/>
                <w:lang w:val="kk-KZ"/>
              </w:rPr>
              <w:t>5</w:t>
            </w:r>
          </w:p>
        </w:tc>
        <w:tc>
          <w:tcPr>
            <w:tcW w:w="7513" w:type="dxa"/>
            <w:vAlign w:val="center"/>
          </w:tcPr>
          <w:p w:rsidR="002D0E19" w:rsidRPr="00893BB0" w:rsidRDefault="002D0E19" w:rsidP="00893BB0">
            <w:pPr>
              <w:shd w:val="clear" w:color="auto" w:fill="FFFFFF"/>
              <w:spacing w:after="0" w:line="240" w:lineRule="auto"/>
              <w:jc w:val="both"/>
              <w:textAlignment w:val="baseline"/>
              <w:rPr>
                <w:rFonts w:ascii="Times New Roman" w:hAnsi="Times New Roman"/>
                <w:sz w:val="28"/>
                <w:szCs w:val="28"/>
                <w:lang w:eastAsia="ru-RU"/>
              </w:rPr>
            </w:pPr>
            <w:r w:rsidRPr="00893BB0">
              <w:rPr>
                <w:rFonts w:ascii="Times New Roman" w:hAnsi="Times New Roman"/>
                <w:sz w:val="28"/>
                <w:szCs w:val="28"/>
                <w:lang w:val="kk-KZ" w:eastAsia="ru-RU"/>
              </w:rPr>
              <w:t xml:space="preserve">Биоматериалды жинау, өңдеу, тасымалдау, сақтау және жою жұмыстарын ұйымдастыру. Таңбалау және ілеспе құжаттама. Зертханалық зерттеулерге биоматериалдың сапасын және оның жарамдылығын бағалау. Ақпараттық жүйелер. Зертханалық жүйенің моделіне шолу. Ақпараттық жүйенің саясаты және құқықтық базасы. </w:t>
            </w:r>
            <w:r w:rsidRPr="00893BB0">
              <w:rPr>
                <w:rFonts w:ascii="Times New Roman" w:hAnsi="Times New Roman"/>
                <w:sz w:val="28"/>
                <w:szCs w:val="28"/>
                <w:lang w:eastAsia="ru-RU"/>
              </w:rPr>
              <w:t>Зертханалық жүйенің инфрақұрылымы мен мүмкіндіктері.</w:t>
            </w:r>
          </w:p>
        </w:tc>
        <w:tc>
          <w:tcPr>
            <w:tcW w:w="1128" w:type="dxa"/>
          </w:tcPr>
          <w:p w:rsidR="002D0E19" w:rsidRPr="00893BB0" w:rsidRDefault="002D0E19" w:rsidP="00893BB0">
            <w:pPr>
              <w:shd w:val="clear" w:color="auto" w:fill="FFFFFF"/>
              <w:spacing w:after="0" w:line="240" w:lineRule="auto"/>
              <w:ind w:left="357" w:hanging="357"/>
              <w:jc w:val="center"/>
              <w:textAlignment w:val="baseline"/>
              <w:rPr>
                <w:rFonts w:ascii="Times New Roman" w:hAnsi="Times New Roman"/>
                <w:sz w:val="28"/>
                <w:szCs w:val="28"/>
                <w:lang w:val="kk-KZ" w:eastAsia="ru-RU"/>
              </w:rPr>
            </w:pPr>
            <w:r w:rsidRPr="00893BB0">
              <w:rPr>
                <w:rFonts w:ascii="Times New Roman" w:hAnsi="Times New Roman"/>
                <w:sz w:val="28"/>
                <w:szCs w:val="28"/>
                <w:lang w:val="kk-KZ" w:eastAsia="ru-RU"/>
              </w:rPr>
              <w:t>50</w:t>
            </w:r>
          </w:p>
        </w:tc>
      </w:tr>
      <w:tr w:rsidR="002D0E19" w:rsidRPr="00893BB0" w:rsidTr="00893BB0">
        <w:tc>
          <w:tcPr>
            <w:tcW w:w="704" w:type="dxa"/>
          </w:tcPr>
          <w:p w:rsidR="002D0E19" w:rsidRPr="00893BB0" w:rsidRDefault="002D0E19" w:rsidP="00893BB0">
            <w:pPr>
              <w:spacing w:after="0" w:line="240" w:lineRule="auto"/>
              <w:jc w:val="center"/>
              <w:rPr>
                <w:rFonts w:ascii="Times New Roman" w:hAnsi="Times New Roman"/>
                <w:bCs/>
                <w:kern w:val="24"/>
                <w:sz w:val="28"/>
                <w:szCs w:val="28"/>
                <w:lang w:val="kk-KZ"/>
              </w:rPr>
            </w:pPr>
            <w:r w:rsidRPr="00893BB0">
              <w:rPr>
                <w:rFonts w:ascii="Times New Roman" w:hAnsi="Times New Roman"/>
                <w:bCs/>
                <w:kern w:val="24"/>
                <w:sz w:val="28"/>
                <w:szCs w:val="28"/>
                <w:lang w:val="kk-KZ"/>
              </w:rPr>
              <w:t>6</w:t>
            </w:r>
          </w:p>
        </w:tc>
        <w:tc>
          <w:tcPr>
            <w:tcW w:w="7513" w:type="dxa"/>
            <w:vAlign w:val="center"/>
          </w:tcPr>
          <w:p w:rsidR="002D0E19" w:rsidRPr="00893BB0" w:rsidRDefault="002D0E19" w:rsidP="00893BB0">
            <w:pPr>
              <w:widowControl w:val="0"/>
              <w:autoSpaceDE w:val="0"/>
              <w:autoSpaceDN w:val="0"/>
              <w:adjustRightInd w:val="0"/>
              <w:spacing w:after="0" w:line="240" w:lineRule="auto"/>
              <w:jc w:val="both"/>
              <w:rPr>
                <w:rFonts w:ascii="Times New Roman" w:hAnsi="Times New Roman"/>
                <w:sz w:val="28"/>
                <w:szCs w:val="28"/>
                <w:lang w:eastAsia="ru-RU"/>
              </w:rPr>
            </w:pPr>
            <w:r w:rsidRPr="00893BB0">
              <w:rPr>
                <w:rFonts w:ascii="Times New Roman" w:hAnsi="Times New Roman"/>
                <w:sz w:val="28"/>
                <w:szCs w:val="28"/>
                <w:lang w:val="kk-KZ" w:eastAsia="ru-RU"/>
              </w:rPr>
              <w:t xml:space="preserve">Зертханалық зерттеулердің сапасын бақылауды басқару. Сапаны зертханаішілік бағалаудың принциптері мен тәсілдері. Зерттеудің қайталану мүмкіндігі, жаңғыртылуы, дәлдігі, дұрыстығы. Бақылау жүргізудің кезеңділігі. Бақылау карталары бойынша жаңғыртылуы бағалауын жүргізу. Бақылау өлшемдері бойынша деректерды жинау және өңдеу. Шухарттың бақылау карталарын құру, жүргізу, түсіндіру және өзектендіру процесі.  Сапаны зертханааралық бақылау. Сапаны сыртқы бағалау (принциптер, жоспарлау, жүргізу, ССБ бағдарламасының нәтижелерін талдау). </w:t>
            </w:r>
            <w:r w:rsidRPr="00893BB0">
              <w:rPr>
                <w:rFonts w:ascii="Times New Roman" w:hAnsi="Times New Roman"/>
                <w:sz w:val="28"/>
                <w:szCs w:val="28"/>
                <w:lang w:eastAsia="ru-RU"/>
              </w:rPr>
              <w:t xml:space="preserve">Медициналық зертханадағы өлшеу нәтижелерін </w:t>
            </w:r>
            <w:r w:rsidRPr="00893BB0">
              <w:rPr>
                <w:rFonts w:ascii="Times New Roman" w:hAnsi="Times New Roman"/>
                <w:sz w:val="28"/>
                <w:szCs w:val="28"/>
                <w:lang w:val="kk-KZ" w:eastAsia="ru-RU"/>
              </w:rPr>
              <w:t>интерпретациялау</w:t>
            </w:r>
          </w:p>
        </w:tc>
        <w:tc>
          <w:tcPr>
            <w:tcW w:w="1128" w:type="dxa"/>
          </w:tcPr>
          <w:p w:rsidR="002D0E19" w:rsidRPr="00893BB0" w:rsidRDefault="002D0E19" w:rsidP="00893BB0">
            <w:pPr>
              <w:shd w:val="clear" w:color="auto" w:fill="FFFFFF"/>
              <w:spacing w:after="0" w:line="240" w:lineRule="auto"/>
              <w:ind w:left="357" w:hanging="357"/>
              <w:jc w:val="center"/>
              <w:textAlignment w:val="baseline"/>
              <w:rPr>
                <w:rFonts w:ascii="Times New Roman" w:hAnsi="Times New Roman"/>
                <w:sz w:val="28"/>
                <w:szCs w:val="28"/>
                <w:lang w:val="kk-KZ" w:eastAsia="ru-RU"/>
              </w:rPr>
            </w:pPr>
            <w:r w:rsidRPr="00893BB0">
              <w:rPr>
                <w:rFonts w:ascii="Times New Roman" w:hAnsi="Times New Roman"/>
                <w:sz w:val="28"/>
                <w:szCs w:val="28"/>
                <w:lang w:val="kk-KZ" w:eastAsia="ru-RU"/>
              </w:rPr>
              <w:t>200</w:t>
            </w:r>
          </w:p>
        </w:tc>
      </w:tr>
      <w:tr w:rsidR="002D0E19" w:rsidRPr="00893BB0" w:rsidTr="00893BB0">
        <w:tc>
          <w:tcPr>
            <w:tcW w:w="704" w:type="dxa"/>
          </w:tcPr>
          <w:p w:rsidR="002D0E19" w:rsidRPr="00893BB0" w:rsidRDefault="002D0E19" w:rsidP="00893BB0">
            <w:pPr>
              <w:spacing w:after="0" w:line="240" w:lineRule="auto"/>
              <w:jc w:val="center"/>
              <w:rPr>
                <w:rFonts w:ascii="Times New Roman" w:hAnsi="Times New Roman"/>
                <w:bCs/>
                <w:kern w:val="24"/>
                <w:sz w:val="28"/>
                <w:szCs w:val="28"/>
                <w:lang w:val="kk-KZ"/>
              </w:rPr>
            </w:pPr>
            <w:r w:rsidRPr="00893BB0">
              <w:rPr>
                <w:rFonts w:ascii="Times New Roman" w:hAnsi="Times New Roman"/>
                <w:bCs/>
                <w:kern w:val="24"/>
                <w:sz w:val="28"/>
                <w:szCs w:val="28"/>
                <w:lang w:val="kk-KZ"/>
              </w:rPr>
              <w:t>7</w:t>
            </w:r>
          </w:p>
        </w:tc>
        <w:tc>
          <w:tcPr>
            <w:tcW w:w="7513" w:type="dxa"/>
            <w:vAlign w:val="center"/>
          </w:tcPr>
          <w:p w:rsidR="002D0E19" w:rsidRPr="00893BB0" w:rsidRDefault="002D0E19" w:rsidP="00893BB0">
            <w:pPr>
              <w:shd w:val="clear" w:color="auto" w:fill="FFFFFF"/>
              <w:spacing w:after="0" w:line="240" w:lineRule="auto"/>
              <w:jc w:val="both"/>
              <w:textAlignment w:val="baseline"/>
              <w:rPr>
                <w:rFonts w:ascii="Times New Roman" w:hAnsi="Times New Roman"/>
                <w:sz w:val="28"/>
                <w:szCs w:val="28"/>
                <w:lang w:eastAsia="ru-RU"/>
              </w:rPr>
            </w:pPr>
            <w:r w:rsidRPr="00893BB0">
              <w:rPr>
                <w:rFonts w:ascii="Times New Roman" w:hAnsi="Times New Roman"/>
                <w:sz w:val="28"/>
                <w:szCs w:val="28"/>
                <w:lang w:eastAsia="ru-RU"/>
              </w:rPr>
              <w:t xml:space="preserve">Гематологиядағы биологиялық материалды алу ережелері.  Гематологиялық жағындыға қойылатын жалпы талаптар, қан және сүйек кемігі жағындыларын дайындауға. </w:t>
            </w:r>
          </w:p>
        </w:tc>
        <w:tc>
          <w:tcPr>
            <w:tcW w:w="1128" w:type="dxa"/>
          </w:tcPr>
          <w:p w:rsidR="002D0E19" w:rsidRPr="00893BB0" w:rsidRDefault="002D0E19" w:rsidP="00893BB0">
            <w:pPr>
              <w:shd w:val="clear" w:color="auto" w:fill="FFFFFF"/>
              <w:spacing w:after="0" w:line="240" w:lineRule="auto"/>
              <w:ind w:left="357" w:hanging="357"/>
              <w:jc w:val="center"/>
              <w:textAlignment w:val="baseline"/>
              <w:rPr>
                <w:rFonts w:ascii="Times New Roman" w:hAnsi="Times New Roman"/>
                <w:sz w:val="28"/>
                <w:szCs w:val="28"/>
                <w:lang w:val="kk-KZ" w:eastAsia="ru-RU"/>
              </w:rPr>
            </w:pPr>
            <w:r w:rsidRPr="00893BB0">
              <w:rPr>
                <w:rFonts w:ascii="Times New Roman" w:hAnsi="Times New Roman"/>
                <w:sz w:val="28"/>
                <w:szCs w:val="28"/>
                <w:lang w:val="kk-KZ" w:eastAsia="ru-RU"/>
              </w:rPr>
              <w:t>200</w:t>
            </w:r>
          </w:p>
        </w:tc>
      </w:tr>
      <w:tr w:rsidR="002D0E19" w:rsidRPr="00893BB0" w:rsidTr="00893BB0">
        <w:tc>
          <w:tcPr>
            <w:tcW w:w="704" w:type="dxa"/>
          </w:tcPr>
          <w:p w:rsidR="002D0E19" w:rsidRPr="00893BB0" w:rsidRDefault="002D0E19" w:rsidP="00893BB0">
            <w:pPr>
              <w:spacing w:after="0" w:line="240" w:lineRule="auto"/>
              <w:jc w:val="center"/>
              <w:rPr>
                <w:rFonts w:ascii="Times New Roman" w:hAnsi="Times New Roman"/>
                <w:bCs/>
                <w:kern w:val="24"/>
                <w:sz w:val="28"/>
                <w:szCs w:val="28"/>
                <w:lang w:val="kk-KZ"/>
              </w:rPr>
            </w:pPr>
            <w:r w:rsidRPr="00893BB0">
              <w:rPr>
                <w:rFonts w:ascii="Times New Roman" w:hAnsi="Times New Roman"/>
                <w:bCs/>
                <w:kern w:val="24"/>
                <w:sz w:val="28"/>
                <w:szCs w:val="28"/>
                <w:lang w:val="kk-KZ"/>
              </w:rPr>
              <w:t>8</w:t>
            </w:r>
          </w:p>
        </w:tc>
        <w:tc>
          <w:tcPr>
            <w:tcW w:w="7513" w:type="dxa"/>
            <w:vAlign w:val="center"/>
          </w:tcPr>
          <w:p w:rsidR="002D0E19" w:rsidRPr="00893BB0" w:rsidRDefault="002D0E19" w:rsidP="00893BB0">
            <w:pPr>
              <w:shd w:val="clear" w:color="auto" w:fill="FFFFFF"/>
              <w:spacing w:after="0" w:line="240" w:lineRule="auto"/>
              <w:jc w:val="both"/>
              <w:textAlignment w:val="baseline"/>
              <w:rPr>
                <w:rFonts w:ascii="Times New Roman" w:hAnsi="Times New Roman"/>
                <w:sz w:val="28"/>
                <w:szCs w:val="28"/>
                <w:lang w:eastAsia="ru-RU"/>
              </w:rPr>
            </w:pPr>
            <w:r w:rsidRPr="00893BB0">
              <w:rPr>
                <w:rFonts w:ascii="Times New Roman" w:hAnsi="Times New Roman"/>
                <w:sz w:val="28"/>
                <w:szCs w:val="28"/>
                <w:lang w:eastAsia="ru-RU"/>
              </w:rPr>
              <w:t xml:space="preserve">Гематологиялық зертханалық зерттеулерді автоматтандыру принциптері. Автоматтандырылған және экспресс-анализаторлармен жұмыс істеу кезіндегі преаналитикалық кезеңнің ерекшеліктері. Қанның жалпы анализы: лейкоциттердің, эритроциттердің және тромбоциттердің сапалық және сандық көрсеткіштері. Эритроциттердің </w:t>
            </w:r>
            <w:r w:rsidRPr="00893BB0">
              <w:rPr>
                <w:rFonts w:ascii="Times New Roman" w:hAnsi="Times New Roman"/>
                <w:sz w:val="28"/>
                <w:szCs w:val="28"/>
                <w:lang w:val="kk-KZ" w:eastAsia="ru-RU"/>
              </w:rPr>
              <w:t>тұну</w:t>
            </w:r>
            <w:r w:rsidRPr="00893BB0">
              <w:rPr>
                <w:rFonts w:ascii="Times New Roman" w:hAnsi="Times New Roman"/>
                <w:sz w:val="28"/>
                <w:szCs w:val="28"/>
                <w:lang w:eastAsia="ru-RU"/>
              </w:rPr>
              <w:t xml:space="preserve"> жылдамдығын бағалау (ЭТЖ). Сапаны бақылауды жүргізу және талдау. Гематологиялық зерттеу әдістерін </w:t>
            </w:r>
            <w:r w:rsidRPr="00893BB0">
              <w:rPr>
                <w:rFonts w:ascii="Times New Roman" w:hAnsi="Times New Roman"/>
                <w:sz w:val="28"/>
                <w:szCs w:val="28"/>
                <w:lang w:val="kk-KZ" w:eastAsia="ru-RU"/>
              </w:rPr>
              <w:t>и</w:t>
            </w:r>
            <w:r w:rsidRPr="00893BB0">
              <w:rPr>
                <w:rFonts w:ascii="Times New Roman" w:hAnsi="Times New Roman"/>
                <w:sz w:val="28"/>
                <w:szCs w:val="28"/>
                <w:lang w:eastAsia="ru-RU"/>
              </w:rPr>
              <w:t>нтерпретация</w:t>
            </w:r>
            <w:r w:rsidRPr="00893BB0">
              <w:rPr>
                <w:rFonts w:ascii="Times New Roman" w:hAnsi="Times New Roman"/>
                <w:sz w:val="28"/>
                <w:szCs w:val="28"/>
                <w:lang w:val="kk-KZ" w:eastAsia="ru-RU"/>
              </w:rPr>
              <w:t>лау</w:t>
            </w:r>
            <w:r w:rsidRPr="00893BB0">
              <w:rPr>
                <w:rFonts w:ascii="Times New Roman" w:hAnsi="Times New Roman"/>
                <w:sz w:val="28"/>
                <w:szCs w:val="28"/>
                <w:lang w:eastAsia="ru-RU"/>
              </w:rPr>
              <w:t>.</w:t>
            </w:r>
          </w:p>
        </w:tc>
        <w:tc>
          <w:tcPr>
            <w:tcW w:w="1128" w:type="dxa"/>
          </w:tcPr>
          <w:p w:rsidR="002D0E19" w:rsidRPr="00893BB0" w:rsidRDefault="002D0E19" w:rsidP="00893BB0">
            <w:pPr>
              <w:shd w:val="clear" w:color="auto" w:fill="FFFFFF"/>
              <w:spacing w:after="0" w:line="240" w:lineRule="auto"/>
              <w:ind w:left="357" w:hanging="357"/>
              <w:jc w:val="center"/>
              <w:textAlignment w:val="baseline"/>
              <w:rPr>
                <w:rFonts w:ascii="Times New Roman" w:hAnsi="Times New Roman"/>
                <w:sz w:val="28"/>
                <w:szCs w:val="28"/>
                <w:lang w:val="kk-KZ" w:eastAsia="ru-RU"/>
              </w:rPr>
            </w:pPr>
            <w:r w:rsidRPr="00893BB0">
              <w:rPr>
                <w:rFonts w:ascii="Times New Roman" w:hAnsi="Times New Roman"/>
                <w:sz w:val="28"/>
                <w:szCs w:val="28"/>
                <w:lang w:val="kk-KZ" w:eastAsia="ru-RU"/>
              </w:rPr>
              <w:t>200</w:t>
            </w:r>
          </w:p>
        </w:tc>
      </w:tr>
      <w:tr w:rsidR="002D0E19" w:rsidRPr="00893BB0" w:rsidTr="00893BB0">
        <w:tc>
          <w:tcPr>
            <w:tcW w:w="704" w:type="dxa"/>
          </w:tcPr>
          <w:p w:rsidR="002D0E19" w:rsidRPr="00893BB0" w:rsidRDefault="002D0E19" w:rsidP="00893BB0">
            <w:pPr>
              <w:spacing w:after="0" w:line="240" w:lineRule="auto"/>
              <w:jc w:val="center"/>
              <w:rPr>
                <w:rFonts w:ascii="Times New Roman" w:hAnsi="Times New Roman"/>
                <w:bCs/>
                <w:kern w:val="24"/>
                <w:sz w:val="28"/>
                <w:szCs w:val="28"/>
                <w:lang w:val="kk-KZ"/>
              </w:rPr>
            </w:pPr>
            <w:r w:rsidRPr="00893BB0">
              <w:rPr>
                <w:rFonts w:ascii="Times New Roman" w:hAnsi="Times New Roman"/>
                <w:bCs/>
                <w:kern w:val="24"/>
                <w:sz w:val="28"/>
                <w:szCs w:val="28"/>
                <w:lang w:val="kk-KZ"/>
              </w:rPr>
              <w:t>9</w:t>
            </w:r>
          </w:p>
        </w:tc>
        <w:tc>
          <w:tcPr>
            <w:tcW w:w="7513" w:type="dxa"/>
            <w:vAlign w:val="center"/>
          </w:tcPr>
          <w:p w:rsidR="002D0E19" w:rsidRPr="00893BB0" w:rsidRDefault="002D0E19" w:rsidP="00893BB0">
            <w:pPr>
              <w:shd w:val="clear" w:color="auto" w:fill="FFFFFF"/>
              <w:spacing w:after="0" w:line="240" w:lineRule="auto"/>
              <w:jc w:val="both"/>
              <w:textAlignment w:val="baseline"/>
              <w:rPr>
                <w:rFonts w:ascii="Times New Roman" w:hAnsi="Times New Roman"/>
                <w:sz w:val="28"/>
                <w:szCs w:val="28"/>
                <w:lang w:eastAsia="ru-RU"/>
              </w:rPr>
            </w:pPr>
            <w:r w:rsidRPr="00893BB0">
              <w:rPr>
                <w:rFonts w:ascii="Times New Roman" w:hAnsi="Times New Roman"/>
                <w:sz w:val="28"/>
                <w:szCs w:val="28"/>
                <w:lang w:val="kk-KZ" w:eastAsia="ru-RU"/>
              </w:rPr>
              <w:t xml:space="preserve">Сүйек кемігінің пунктатын зерттеу. Сүйек кемігін микроскопиялық зерттеу (миелограмма). Гемопоэтикалық жасушалардың цитохимиялық зерттеу. Иммунды фенотиптеу. Сапаны бақылауды жүргізу және талдау. </w:t>
            </w:r>
            <w:r w:rsidRPr="00893BB0">
              <w:rPr>
                <w:rFonts w:ascii="Times New Roman" w:hAnsi="Times New Roman"/>
                <w:sz w:val="28"/>
                <w:szCs w:val="28"/>
                <w:lang w:eastAsia="ru-RU"/>
              </w:rPr>
              <w:t>Қанды гематологиялық зерттеу нәтижелерін бағалау және түсіндіру</w:t>
            </w:r>
          </w:p>
        </w:tc>
        <w:tc>
          <w:tcPr>
            <w:tcW w:w="1128" w:type="dxa"/>
          </w:tcPr>
          <w:p w:rsidR="002D0E19" w:rsidRPr="00893BB0" w:rsidRDefault="002D0E19" w:rsidP="00893BB0">
            <w:pPr>
              <w:shd w:val="clear" w:color="auto" w:fill="FFFFFF"/>
              <w:spacing w:after="0" w:line="240" w:lineRule="auto"/>
              <w:ind w:left="357" w:hanging="357"/>
              <w:jc w:val="center"/>
              <w:textAlignment w:val="baseline"/>
              <w:rPr>
                <w:rFonts w:ascii="Times New Roman" w:hAnsi="Times New Roman"/>
                <w:sz w:val="28"/>
                <w:szCs w:val="28"/>
                <w:lang w:val="kk-KZ" w:eastAsia="ru-RU"/>
              </w:rPr>
            </w:pPr>
            <w:r w:rsidRPr="00893BB0">
              <w:rPr>
                <w:rFonts w:ascii="Times New Roman" w:hAnsi="Times New Roman"/>
                <w:sz w:val="28"/>
                <w:szCs w:val="28"/>
                <w:lang w:val="kk-KZ" w:eastAsia="ru-RU"/>
              </w:rPr>
              <w:t>100</w:t>
            </w:r>
          </w:p>
        </w:tc>
      </w:tr>
      <w:tr w:rsidR="002D0E19" w:rsidRPr="00893BB0" w:rsidTr="00893BB0">
        <w:tc>
          <w:tcPr>
            <w:tcW w:w="704" w:type="dxa"/>
          </w:tcPr>
          <w:p w:rsidR="002D0E19" w:rsidRPr="00893BB0" w:rsidRDefault="002D0E19" w:rsidP="00893BB0">
            <w:pPr>
              <w:spacing w:after="0" w:line="240" w:lineRule="auto"/>
              <w:jc w:val="center"/>
              <w:rPr>
                <w:rFonts w:ascii="Times New Roman" w:hAnsi="Times New Roman"/>
                <w:bCs/>
                <w:kern w:val="24"/>
                <w:sz w:val="28"/>
                <w:szCs w:val="28"/>
                <w:lang w:val="kk-KZ"/>
              </w:rPr>
            </w:pPr>
            <w:r w:rsidRPr="00893BB0">
              <w:rPr>
                <w:rFonts w:ascii="Times New Roman" w:hAnsi="Times New Roman"/>
                <w:bCs/>
                <w:kern w:val="24"/>
                <w:sz w:val="28"/>
                <w:szCs w:val="28"/>
                <w:lang w:val="kk-KZ"/>
              </w:rPr>
              <w:t>10</w:t>
            </w:r>
          </w:p>
        </w:tc>
        <w:tc>
          <w:tcPr>
            <w:tcW w:w="7513" w:type="dxa"/>
            <w:vAlign w:val="center"/>
          </w:tcPr>
          <w:p w:rsidR="002D0E19" w:rsidRPr="00893BB0" w:rsidRDefault="002D0E19" w:rsidP="00893BB0">
            <w:pPr>
              <w:autoSpaceDE w:val="0"/>
              <w:autoSpaceDN w:val="0"/>
              <w:adjustRightInd w:val="0"/>
              <w:spacing w:after="0" w:line="240" w:lineRule="auto"/>
              <w:jc w:val="both"/>
              <w:rPr>
                <w:rFonts w:ascii="Times New Roman" w:hAnsi="Times New Roman"/>
                <w:color w:val="000000"/>
                <w:sz w:val="28"/>
                <w:szCs w:val="28"/>
              </w:rPr>
            </w:pPr>
            <w:r w:rsidRPr="00893BB0">
              <w:rPr>
                <w:rFonts w:ascii="Times New Roman" w:hAnsi="Times New Roman"/>
                <w:color w:val="000000"/>
                <w:sz w:val="28"/>
                <w:szCs w:val="28"/>
              </w:rPr>
              <w:t xml:space="preserve">Жалпы клиникалық зертханалық зерттеулердің принциптері. Зәрдің, қақырықтың, биологиялық материалдың жағындыларын, асқазанның және </w:t>
            </w:r>
            <w:r w:rsidRPr="00893BB0">
              <w:rPr>
                <w:rFonts w:ascii="Times New Roman" w:hAnsi="Times New Roman"/>
                <w:color w:val="000000"/>
                <w:sz w:val="28"/>
                <w:szCs w:val="28"/>
                <w:lang w:val="kk-KZ"/>
              </w:rPr>
              <w:t>12-</w:t>
            </w:r>
            <w:r w:rsidRPr="00893BB0">
              <w:rPr>
                <w:rFonts w:ascii="Times New Roman" w:hAnsi="Times New Roman"/>
                <w:color w:val="000000"/>
                <w:sz w:val="28"/>
                <w:szCs w:val="28"/>
              </w:rPr>
              <w:t>елі ішектің ішіндегісін, нәжісті, ликворды және</w:t>
            </w:r>
            <w:r w:rsidRPr="00893BB0">
              <w:rPr>
                <w:rFonts w:ascii="Times New Roman" w:hAnsi="Times New Roman"/>
                <w:color w:val="000000"/>
                <w:sz w:val="28"/>
                <w:szCs w:val="28"/>
                <w:lang w:val="kk-KZ"/>
              </w:rPr>
              <w:t xml:space="preserve"> ж</w:t>
            </w:r>
            <w:r>
              <w:rPr>
                <w:rFonts w:ascii="Times New Roman" w:hAnsi="Times New Roman"/>
                <w:color w:val="000000"/>
                <w:sz w:val="28"/>
                <w:szCs w:val="28"/>
                <w:lang w:val="kk-KZ"/>
              </w:rPr>
              <w:t>иналған</w:t>
            </w:r>
            <w:r w:rsidRPr="00893BB0">
              <w:rPr>
                <w:rFonts w:ascii="Times New Roman" w:hAnsi="Times New Roman"/>
                <w:color w:val="000000"/>
                <w:sz w:val="28"/>
                <w:szCs w:val="28"/>
              </w:rPr>
              <w:t xml:space="preserve"> сұйықтықтарды </w:t>
            </w:r>
            <w:r w:rsidRPr="00893BB0">
              <w:rPr>
                <w:rFonts w:ascii="Times New Roman" w:hAnsi="Times New Roman"/>
                <w:color w:val="000000"/>
                <w:sz w:val="28"/>
                <w:szCs w:val="28"/>
                <w:lang w:val="kk-KZ"/>
              </w:rPr>
              <w:t>н</w:t>
            </w:r>
            <w:r w:rsidRPr="00893BB0">
              <w:rPr>
                <w:rFonts w:ascii="Times New Roman" w:hAnsi="Times New Roman"/>
                <w:color w:val="000000"/>
                <w:sz w:val="28"/>
                <w:szCs w:val="28"/>
              </w:rPr>
              <w:t>а</w:t>
            </w:r>
            <w:r w:rsidRPr="00893BB0">
              <w:rPr>
                <w:rFonts w:ascii="Times New Roman" w:hAnsi="Times New Roman"/>
                <w:color w:val="000000"/>
                <w:sz w:val="28"/>
                <w:szCs w:val="28"/>
                <w:lang w:val="kk-KZ"/>
              </w:rPr>
              <w:t>тивті</w:t>
            </w:r>
            <w:r w:rsidRPr="00893BB0">
              <w:rPr>
                <w:rFonts w:ascii="Times New Roman" w:hAnsi="Times New Roman"/>
                <w:color w:val="000000"/>
                <w:sz w:val="28"/>
                <w:szCs w:val="28"/>
              </w:rPr>
              <w:t xml:space="preserve"> және боялған препараттарды дайындау техникасы</w:t>
            </w:r>
          </w:p>
        </w:tc>
        <w:tc>
          <w:tcPr>
            <w:tcW w:w="1128" w:type="dxa"/>
          </w:tcPr>
          <w:p w:rsidR="002D0E19" w:rsidRPr="00893BB0" w:rsidRDefault="002D0E19" w:rsidP="00893BB0">
            <w:pPr>
              <w:shd w:val="clear" w:color="auto" w:fill="FFFFFF"/>
              <w:spacing w:after="0" w:line="240" w:lineRule="auto"/>
              <w:ind w:left="357" w:hanging="357"/>
              <w:jc w:val="center"/>
              <w:textAlignment w:val="baseline"/>
              <w:rPr>
                <w:rFonts w:ascii="Times New Roman" w:hAnsi="Times New Roman"/>
                <w:sz w:val="28"/>
                <w:szCs w:val="28"/>
                <w:lang w:val="kk-KZ" w:eastAsia="ru-RU"/>
              </w:rPr>
            </w:pPr>
            <w:r w:rsidRPr="00893BB0">
              <w:rPr>
                <w:rFonts w:ascii="Times New Roman" w:hAnsi="Times New Roman"/>
                <w:sz w:val="28"/>
                <w:szCs w:val="28"/>
                <w:lang w:val="kk-KZ" w:eastAsia="ru-RU"/>
              </w:rPr>
              <w:t>100</w:t>
            </w:r>
          </w:p>
        </w:tc>
      </w:tr>
      <w:tr w:rsidR="002D0E19" w:rsidRPr="00893BB0" w:rsidTr="00893BB0">
        <w:tc>
          <w:tcPr>
            <w:tcW w:w="704" w:type="dxa"/>
          </w:tcPr>
          <w:p w:rsidR="002D0E19" w:rsidRPr="00893BB0" w:rsidRDefault="002D0E19" w:rsidP="00893BB0">
            <w:pPr>
              <w:spacing w:after="0" w:line="240" w:lineRule="auto"/>
              <w:jc w:val="center"/>
              <w:rPr>
                <w:rFonts w:ascii="Times New Roman" w:hAnsi="Times New Roman"/>
                <w:bCs/>
                <w:kern w:val="24"/>
                <w:sz w:val="28"/>
                <w:szCs w:val="28"/>
                <w:lang w:val="kk-KZ"/>
              </w:rPr>
            </w:pPr>
            <w:r w:rsidRPr="00893BB0">
              <w:rPr>
                <w:rFonts w:ascii="Times New Roman" w:hAnsi="Times New Roman"/>
                <w:bCs/>
                <w:kern w:val="24"/>
                <w:sz w:val="28"/>
                <w:szCs w:val="28"/>
                <w:lang w:val="kk-KZ"/>
              </w:rPr>
              <w:t>11</w:t>
            </w:r>
          </w:p>
        </w:tc>
        <w:tc>
          <w:tcPr>
            <w:tcW w:w="7513" w:type="dxa"/>
            <w:vAlign w:val="center"/>
          </w:tcPr>
          <w:p w:rsidR="002D0E19" w:rsidRPr="00893BB0" w:rsidRDefault="002D0E19" w:rsidP="00893BB0">
            <w:pPr>
              <w:shd w:val="clear" w:color="auto" w:fill="FFFFFF"/>
              <w:spacing w:after="0" w:line="240" w:lineRule="auto"/>
              <w:jc w:val="both"/>
              <w:textAlignment w:val="baseline"/>
              <w:rPr>
                <w:rFonts w:ascii="Times New Roman" w:hAnsi="Times New Roman"/>
                <w:sz w:val="28"/>
                <w:szCs w:val="28"/>
                <w:lang w:val="kk-KZ" w:eastAsia="ru-RU"/>
              </w:rPr>
            </w:pPr>
            <w:r w:rsidRPr="00893BB0">
              <w:rPr>
                <w:rFonts w:ascii="Times New Roman" w:hAnsi="Times New Roman"/>
                <w:sz w:val="28"/>
                <w:szCs w:val="28"/>
                <w:lang w:val="kk-KZ" w:eastAsia="ru-RU"/>
              </w:rPr>
              <w:t>Зәрдің физикалық, химиялық және микроскопиялық қасиеттерін зерттеу. Қол әдісімен несеп тұнбасын микроскопиялық зерттеу. Зәр тұнбасын автоматтандырылған талдау. Сапаны бақылауды жүргізу және талдау. Зәрді зерттеу нәтижелерін бағалау және интерпретациялау</w:t>
            </w:r>
          </w:p>
        </w:tc>
        <w:tc>
          <w:tcPr>
            <w:tcW w:w="1128" w:type="dxa"/>
          </w:tcPr>
          <w:p w:rsidR="002D0E19" w:rsidRPr="00893BB0" w:rsidRDefault="002D0E19" w:rsidP="00893BB0">
            <w:pPr>
              <w:shd w:val="clear" w:color="auto" w:fill="FFFFFF"/>
              <w:spacing w:after="0" w:line="240" w:lineRule="auto"/>
              <w:ind w:left="357" w:hanging="357"/>
              <w:jc w:val="center"/>
              <w:textAlignment w:val="baseline"/>
              <w:rPr>
                <w:rFonts w:ascii="Times New Roman" w:hAnsi="Times New Roman"/>
                <w:sz w:val="28"/>
                <w:szCs w:val="28"/>
                <w:lang w:val="kk-KZ" w:eastAsia="ru-RU"/>
              </w:rPr>
            </w:pPr>
            <w:r w:rsidRPr="00893BB0">
              <w:rPr>
                <w:rFonts w:ascii="Times New Roman" w:hAnsi="Times New Roman"/>
                <w:sz w:val="28"/>
                <w:szCs w:val="28"/>
                <w:lang w:val="kk-KZ" w:eastAsia="ru-RU"/>
              </w:rPr>
              <w:t>100</w:t>
            </w:r>
          </w:p>
        </w:tc>
      </w:tr>
      <w:tr w:rsidR="002D0E19" w:rsidRPr="00893BB0" w:rsidTr="00893BB0">
        <w:tc>
          <w:tcPr>
            <w:tcW w:w="704" w:type="dxa"/>
          </w:tcPr>
          <w:p w:rsidR="002D0E19" w:rsidRPr="00893BB0" w:rsidRDefault="002D0E19" w:rsidP="00893BB0">
            <w:pPr>
              <w:spacing w:after="0" w:line="240" w:lineRule="auto"/>
              <w:jc w:val="center"/>
              <w:rPr>
                <w:rFonts w:ascii="Times New Roman" w:hAnsi="Times New Roman"/>
                <w:bCs/>
                <w:kern w:val="24"/>
                <w:sz w:val="28"/>
                <w:szCs w:val="28"/>
                <w:lang w:val="kk-KZ"/>
              </w:rPr>
            </w:pPr>
            <w:r w:rsidRPr="00893BB0">
              <w:rPr>
                <w:rFonts w:ascii="Times New Roman" w:hAnsi="Times New Roman"/>
                <w:bCs/>
                <w:kern w:val="24"/>
                <w:sz w:val="28"/>
                <w:szCs w:val="28"/>
                <w:lang w:val="kk-KZ"/>
              </w:rPr>
              <w:t>12</w:t>
            </w:r>
          </w:p>
        </w:tc>
        <w:tc>
          <w:tcPr>
            <w:tcW w:w="7513" w:type="dxa"/>
            <w:vAlign w:val="center"/>
          </w:tcPr>
          <w:p w:rsidR="002D0E19" w:rsidRPr="00893BB0" w:rsidRDefault="002D0E19" w:rsidP="00893BB0">
            <w:pPr>
              <w:shd w:val="clear" w:color="auto" w:fill="FFFFFF"/>
              <w:spacing w:after="0" w:line="240" w:lineRule="auto"/>
              <w:jc w:val="both"/>
              <w:textAlignment w:val="baseline"/>
              <w:rPr>
                <w:rFonts w:ascii="Times New Roman" w:hAnsi="Times New Roman"/>
                <w:sz w:val="28"/>
                <w:szCs w:val="28"/>
                <w:lang w:val="kk-KZ" w:eastAsia="ru-RU"/>
              </w:rPr>
            </w:pPr>
            <w:r w:rsidRPr="00893BB0">
              <w:rPr>
                <w:rFonts w:ascii="Times New Roman" w:hAnsi="Times New Roman"/>
                <w:sz w:val="28"/>
                <w:szCs w:val="28"/>
                <w:lang w:val="kk-KZ" w:eastAsia="ru-RU"/>
              </w:rPr>
              <w:t>Тыныс алу жүйесінің ауруларындағы қақырықтың физикалық, химиялық және микроскопиялық қасиеттерін зерттеу. Сапаны бақылауд</w:t>
            </w:r>
            <w:bookmarkStart w:id="0" w:name="_GoBack"/>
            <w:bookmarkEnd w:id="0"/>
            <w:r w:rsidRPr="00893BB0">
              <w:rPr>
                <w:rFonts w:ascii="Times New Roman" w:hAnsi="Times New Roman"/>
                <w:sz w:val="28"/>
                <w:szCs w:val="28"/>
                <w:lang w:val="kk-KZ" w:eastAsia="ru-RU"/>
              </w:rPr>
              <w:t xml:space="preserve">ы жүргізу және талдау. Зерттеу нәтижелерін бағалау және интерпретациялау. </w:t>
            </w:r>
          </w:p>
        </w:tc>
        <w:tc>
          <w:tcPr>
            <w:tcW w:w="1128" w:type="dxa"/>
          </w:tcPr>
          <w:p w:rsidR="002D0E19" w:rsidRPr="00893BB0" w:rsidRDefault="002D0E19" w:rsidP="00893BB0">
            <w:pPr>
              <w:shd w:val="clear" w:color="auto" w:fill="FFFFFF"/>
              <w:spacing w:after="0" w:line="240" w:lineRule="auto"/>
              <w:ind w:left="357" w:hanging="357"/>
              <w:jc w:val="center"/>
              <w:textAlignment w:val="baseline"/>
              <w:rPr>
                <w:rFonts w:ascii="Times New Roman" w:hAnsi="Times New Roman"/>
                <w:sz w:val="28"/>
                <w:szCs w:val="28"/>
                <w:lang w:val="kk-KZ" w:eastAsia="ru-RU"/>
              </w:rPr>
            </w:pPr>
            <w:r w:rsidRPr="00893BB0">
              <w:rPr>
                <w:rFonts w:ascii="Times New Roman" w:hAnsi="Times New Roman"/>
                <w:sz w:val="28"/>
                <w:szCs w:val="28"/>
                <w:lang w:val="kk-KZ" w:eastAsia="ru-RU"/>
              </w:rPr>
              <w:t>150</w:t>
            </w:r>
          </w:p>
        </w:tc>
      </w:tr>
      <w:tr w:rsidR="002D0E19" w:rsidRPr="00893BB0" w:rsidTr="00893BB0">
        <w:tc>
          <w:tcPr>
            <w:tcW w:w="704" w:type="dxa"/>
          </w:tcPr>
          <w:p w:rsidR="002D0E19" w:rsidRPr="00893BB0" w:rsidRDefault="002D0E19" w:rsidP="00893BB0">
            <w:pPr>
              <w:spacing w:after="0" w:line="240" w:lineRule="auto"/>
              <w:jc w:val="center"/>
              <w:rPr>
                <w:rFonts w:ascii="Times New Roman" w:hAnsi="Times New Roman"/>
                <w:bCs/>
                <w:kern w:val="24"/>
                <w:sz w:val="28"/>
                <w:szCs w:val="28"/>
                <w:lang w:val="kk-KZ"/>
              </w:rPr>
            </w:pPr>
            <w:r w:rsidRPr="00893BB0">
              <w:rPr>
                <w:rFonts w:ascii="Times New Roman" w:hAnsi="Times New Roman"/>
                <w:bCs/>
                <w:kern w:val="24"/>
                <w:sz w:val="28"/>
                <w:szCs w:val="28"/>
                <w:lang w:val="kk-KZ"/>
              </w:rPr>
              <w:t>13</w:t>
            </w:r>
          </w:p>
        </w:tc>
        <w:tc>
          <w:tcPr>
            <w:tcW w:w="7513" w:type="dxa"/>
            <w:vAlign w:val="center"/>
          </w:tcPr>
          <w:p w:rsidR="002D0E19" w:rsidRPr="00893BB0" w:rsidRDefault="002D0E19" w:rsidP="00893BB0">
            <w:pPr>
              <w:shd w:val="clear" w:color="auto" w:fill="FFFFFF"/>
              <w:spacing w:after="0" w:line="240" w:lineRule="auto"/>
              <w:jc w:val="both"/>
              <w:textAlignment w:val="baseline"/>
              <w:rPr>
                <w:rFonts w:ascii="Times New Roman" w:hAnsi="Times New Roman"/>
                <w:sz w:val="28"/>
                <w:szCs w:val="28"/>
                <w:lang w:val="kk-KZ" w:eastAsia="ru-RU"/>
              </w:rPr>
            </w:pPr>
            <w:r w:rsidRPr="00893BB0">
              <w:rPr>
                <w:rFonts w:ascii="Times New Roman" w:hAnsi="Times New Roman"/>
                <w:sz w:val="28"/>
                <w:szCs w:val="28"/>
                <w:lang w:val="kk-KZ" w:eastAsia="ru-RU"/>
              </w:rPr>
              <w:t xml:space="preserve">Асқазан-ішек жолдарының ауруларында </w:t>
            </w:r>
            <w:r w:rsidRPr="00893BB0">
              <w:rPr>
                <w:rFonts w:ascii="Times New Roman" w:hAnsi="Times New Roman"/>
                <w:color w:val="000000"/>
                <w:sz w:val="28"/>
                <w:szCs w:val="28"/>
                <w:lang w:val="kk-KZ"/>
              </w:rPr>
              <w:t>асқазанның және 12-елі ішектің ішіндегісін</w:t>
            </w:r>
            <w:r w:rsidRPr="00893BB0">
              <w:rPr>
                <w:rFonts w:ascii="Times New Roman" w:hAnsi="Times New Roman"/>
                <w:sz w:val="28"/>
                <w:szCs w:val="28"/>
                <w:lang w:val="kk-KZ" w:eastAsia="ru-RU"/>
              </w:rPr>
              <w:t xml:space="preserve"> физикалық, химиялық және микроскопиялық қасиеттерін зерттеу. Сапаны бақылауды жүргізу және талдау. Зерттеу нәтижелерін бағалау және интерпретациялау.</w:t>
            </w:r>
          </w:p>
        </w:tc>
        <w:tc>
          <w:tcPr>
            <w:tcW w:w="1128" w:type="dxa"/>
          </w:tcPr>
          <w:p w:rsidR="002D0E19" w:rsidRPr="00893BB0" w:rsidRDefault="002D0E19" w:rsidP="00893BB0">
            <w:pPr>
              <w:shd w:val="clear" w:color="auto" w:fill="FFFFFF"/>
              <w:spacing w:after="0" w:line="240" w:lineRule="auto"/>
              <w:ind w:left="357" w:hanging="357"/>
              <w:jc w:val="center"/>
              <w:textAlignment w:val="baseline"/>
              <w:rPr>
                <w:rFonts w:ascii="Times New Roman" w:hAnsi="Times New Roman"/>
                <w:sz w:val="28"/>
                <w:szCs w:val="28"/>
                <w:lang w:val="kk-KZ" w:eastAsia="ru-RU"/>
              </w:rPr>
            </w:pPr>
            <w:r w:rsidRPr="00893BB0">
              <w:rPr>
                <w:rFonts w:ascii="Times New Roman" w:hAnsi="Times New Roman"/>
                <w:sz w:val="28"/>
                <w:szCs w:val="28"/>
                <w:lang w:val="kk-KZ" w:eastAsia="ru-RU"/>
              </w:rPr>
              <w:t>100</w:t>
            </w:r>
          </w:p>
        </w:tc>
      </w:tr>
      <w:tr w:rsidR="002D0E19" w:rsidRPr="00893BB0" w:rsidTr="00893BB0">
        <w:tc>
          <w:tcPr>
            <w:tcW w:w="704" w:type="dxa"/>
          </w:tcPr>
          <w:p w:rsidR="002D0E19" w:rsidRPr="00893BB0" w:rsidRDefault="002D0E19" w:rsidP="00893BB0">
            <w:pPr>
              <w:spacing w:after="0" w:line="240" w:lineRule="auto"/>
              <w:jc w:val="center"/>
              <w:rPr>
                <w:rFonts w:ascii="Times New Roman" w:hAnsi="Times New Roman"/>
                <w:bCs/>
                <w:kern w:val="24"/>
                <w:sz w:val="28"/>
                <w:szCs w:val="28"/>
                <w:lang w:val="kk-KZ"/>
              </w:rPr>
            </w:pPr>
            <w:r w:rsidRPr="00893BB0">
              <w:rPr>
                <w:rFonts w:ascii="Times New Roman" w:hAnsi="Times New Roman"/>
                <w:bCs/>
                <w:kern w:val="24"/>
                <w:sz w:val="28"/>
                <w:szCs w:val="28"/>
                <w:lang w:val="kk-KZ"/>
              </w:rPr>
              <w:t>14</w:t>
            </w:r>
          </w:p>
        </w:tc>
        <w:tc>
          <w:tcPr>
            <w:tcW w:w="7513" w:type="dxa"/>
            <w:vAlign w:val="center"/>
          </w:tcPr>
          <w:p w:rsidR="002D0E19" w:rsidRPr="00893BB0" w:rsidRDefault="002D0E19" w:rsidP="00893BB0">
            <w:pPr>
              <w:shd w:val="clear" w:color="auto" w:fill="FFFFFF"/>
              <w:spacing w:after="0" w:line="240" w:lineRule="auto"/>
              <w:jc w:val="both"/>
              <w:textAlignment w:val="baseline"/>
              <w:rPr>
                <w:rFonts w:ascii="Times New Roman" w:hAnsi="Times New Roman"/>
                <w:sz w:val="28"/>
                <w:szCs w:val="28"/>
                <w:lang w:eastAsia="ru-RU"/>
              </w:rPr>
            </w:pPr>
            <w:r w:rsidRPr="00893BB0">
              <w:rPr>
                <w:rFonts w:ascii="Times New Roman" w:hAnsi="Times New Roman"/>
                <w:sz w:val="28"/>
                <w:szCs w:val="28"/>
                <w:lang w:val="kk-KZ" w:eastAsia="ru-RU"/>
              </w:rPr>
              <w:t xml:space="preserve">Несеп-жыныс жүйесі ауруларын диагностикалау үшін урогенитальды бөлінудің (вагинальды, жатыр мойны, уретральды) физикалық, химиялық және микроскопиялық қасиеттерін зерттеу. Гормоналды профильді бағалау. Тазалық дәрежесін бағалау. Қынаптың дисбиозін анықтау. Бактериялық флораны, қарапайымдыларды, вирустық инфекциялардың, микоздардың белгілерін анықтау. Шәует сұйықтығының (эякуляттың) физикалық және химиялық қасиеттерін зерттеу. Сапаны бақылауды жүргізу және талдау. </w:t>
            </w:r>
            <w:r w:rsidRPr="00893BB0">
              <w:rPr>
                <w:rFonts w:ascii="Times New Roman" w:hAnsi="Times New Roman"/>
                <w:sz w:val="28"/>
                <w:szCs w:val="28"/>
                <w:lang w:eastAsia="ru-RU"/>
              </w:rPr>
              <w:t xml:space="preserve">Зертханалық зерттеулердің соңғы нәтижелерін </w:t>
            </w:r>
            <w:r w:rsidRPr="00893BB0">
              <w:rPr>
                <w:rFonts w:ascii="Times New Roman" w:hAnsi="Times New Roman"/>
                <w:sz w:val="28"/>
                <w:szCs w:val="28"/>
                <w:lang w:val="kk-KZ" w:eastAsia="ru-RU"/>
              </w:rPr>
              <w:t>интерпретациялау</w:t>
            </w:r>
            <w:r w:rsidRPr="00893BB0">
              <w:rPr>
                <w:rFonts w:ascii="Times New Roman" w:hAnsi="Times New Roman"/>
                <w:sz w:val="28"/>
                <w:szCs w:val="28"/>
                <w:lang w:eastAsia="ru-RU"/>
              </w:rPr>
              <w:t>.</w:t>
            </w:r>
          </w:p>
        </w:tc>
        <w:tc>
          <w:tcPr>
            <w:tcW w:w="1128" w:type="dxa"/>
          </w:tcPr>
          <w:p w:rsidR="002D0E19" w:rsidRPr="00893BB0" w:rsidRDefault="002D0E19" w:rsidP="00893BB0">
            <w:pPr>
              <w:shd w:val="clear" w:color="auto" w:fill="FFFFFF"/>
              <w:spacing w:after="0" w:line="240" w:lineRule="auto"/>
              <w:ind w:left="357" w:hanging="357"/>
              <w:jc w:val="center"/>
              <w:textAlignment w:val="baseline"/>
              <w:rPr>
                <w:rFonts w:ascii="Times New Roman" w:hAnsi="Times New Roman"/>
                <w:sz w:val="28"/>
                <w:szCs w:val="28"/>
                <w:lang w:val="kk-KZ" w:eastAsia="ru-RU"/>
              </w:rPr>
            </w:pPr>
          </w:p>
          <w:p w:rsidR="002D0E19" w:rsidRPr="00893BB0" w:rsidRDefault="002D0E19" w:rsidP="00893BB0">
            <w:pPr>
              <w:spacing w:after="0" w:line="240" w:lineRule="auto"/>
              <w:jc w:val="center"/>
              <w:rPr>
                <w:rFonts w:ascii="Times New Roman" w:hAnsi="Times New Roman"/>
                <w:sz w:val="28"/>
                <w:szCs w:val="28"/>
                <w:lang w:val="kk-KZ" w:eastAsia="ru-RU"/>
              </w:rPr>
            </w:pPr>
            <w:r w:rsidRPr="00893BB0">
              <w:rPr>
                <w:rFonts w:ascii="Times New Roman" w:hAnsi="Times New Roman"/>
                <w:sz w:val="28"/>
                <w:szCs w:val="28"/>
                <w:lang w:val="kk-KZ" w:eastAsia="ru-RU"/>
              </w:rPr>
              <w:t>150</w:t>
            </w:r>
          </w:p>
        </w:tc>
      </w:tr>
      <w:tr w:rsidR="002D0E19" w:rsidRPr="00893BB0" w:rsidTr="00893BB0">
        <w:tc>
          <w:tcPr>
            <w:tcW w:w="704" w:type="dxa"/>
          </w:tcPr>
          <w:p w:rsidR="002D0E19" w:rsidRPr="00893BB0" w:rsidRDefault="002D0E19" w:rsidP="00893BB0">
            <w:pPr>
              <w:spacing w:after="0" w:line="240" w:lineRule="auto"/>
              <w:jc w:val="center"/>
              <w:rPr>
                <w:rFonts w:ascii="Times New Roman" w:hAnsi="Times New Roman"/>
                <w:bCs/>
                <w:kern w:val="24"/>
                <w:sz w:val="28"/>
                <w:szCs w:val="28"/>
                <w:lang w:val="kk-KZ"/>
              </w:rPr>
            </w:pPr>
            <w:r w:rsidRPr="00893BB0">
              <w:rPr>
                <w:rFonts w:ascii="Times New Roman" w:hAnsi="Times New Roman"/>
                <w:bCs/>
                <w:kern w:val="24"/>
                <w:sz w:val="28"/>
                <w:szCs w:val="28"/>
                <w:lang w:val="kk-KZ"/>
              </w:rPr>
              <w:t>15</w:t>
            </w:r>
          </w:p>
        </w:tc>
        <w:tc>
          <w:tcPr>
            <w:tcW w:w="7513" w:type="dxa"/>
            <w:vAlign w:val="center"/>
          </w:tcPr>
          <w:p w:rsidR="002D0E19" w:rsidRPr="00893BB0" w:rsidRDefault="002D0E19" w:rsidP="00893BB0">
            <w:pPr>
              <w:spacing w:after="0" w:line="240" w:lineRule="auto"/>
              <w:jc w:val="both"/>
              <w:rPr>
                <w:rFonts w:ascii="Times New Roman" w:hAnsi="Times New Roman"/>
                <w:sz w:val="28"/>
                <w:szCs w:val="28"/>
                <w:lang w:val="kk-KZ"/>
              </w:rPr>
            </w:pPr>
            <w:r w:rsidRPr="00893BB0">
              <w:rPr>
                <w:rFonts w:ascii="Times New Roman" w:hAnsi="Times New Roman"/>
                <w:sz w:val="28"/>
                <w:szCs w:val="28"/>
                <w:lang w:val="kk-KZ"/>
              </w:rPr>
              <w:t xml:space="preserve">Биологиялық материалды (қуыстардан, ағзалардан және бездерден алынған қырындылар мен жағындылар) цитологиялық зерттеуге арналған препараттарды дайындау техникасы және морфологиялық зерттеу. Сұйық цитология әдісін қолдану. Сапаны бақылауды жүргізу және талдау. Зерттеу нәтижелерін бағалау және </w:t>
            </w:r>
            <w:r w:rsidRPr="00893BB0">
              <w:rPr>
                <w:rFonts w:ascii="Times New Roman" w:hAnsi="Times New Roman"/>
                <w:sz w:val="28"/>
                <w:szCs w:val="28"/>
                <w:lang w:val="kk-KZ" w:eastAsia="ru-RU"/>
              </w:rPr>
              <w:t>интерпретациялау</w:t>
            </w:r>
          </w:p>
        </w:tc>
        <w:tc>
          <w:tcPr>
            <w:tcW w:w="1128" w:type="dxa"/>
          </w:tcPr>
          <w:p w:rsidR="002D0E19" w:rsidRPr="00893BB0" w:rsidRDefault="002D0E19" w:rsidP="00893BB0">
            <w:pPr>
              <w:shd w:val="clear" w:color="auto" w:fill="FFFFFF"/>
              <w:spacing w:after="0" w:line="240" w:lineRule="auto"/>
              <w:ind w:left="357" w:hanging="357"/>
              <w:jc w:val="center"/>
              <w:textAlignment w:val="baseline"/>
              <w:rPr>
                <w:rFonts w:ascii="Times New Roman" w:hAnsi="Times New Roman"/>
                <w:sz w:val="28"/>
                <w:szCs w:val="28"/>
                <w:lang w:val="kk-KZ" w:eastAsia="ru-RU"/>
              </w:rPr>
            </w:pPr>
            <w:r w:rsidRPr="00893BB0">
              <w:rPr>
                <w:rFonts w:ascii="Times New Roman" w:hAnsi="Times New Roman"/>
                <w:sz w:val="28"/>
                <w:szCs w:val="28"/>
                <w:lang w:val="kk-KZ" w:eastAsia="ru-RU"/>
              </w:rPr>
              <w:t>100</w:t>
            </w:r>
          </w:p>
        </w:tc>
      </w:tr>
      <w:tr w:rsidR="002D0E19" w:rsidRPr="00893BB0" w:rsidTr="00893BB0">
        <w:tc>
          <w:tcPr>
            <w:tcW w:w="704" w:type="dxa"/>
          </w:tcPr>
          <w:p w:rsidR="002D0E19" w:rsidRPr="00893BB0" w:rsidRDefault="002D0E19" w:rsidP="00893BB0">
            <w:pPr>
              <w:spacing w:after="0" w:line="240" w:lineRule="auto"/>
              <w:jc w:val="center"/>
              <w:rPr>
                <w:rFonts w:ascii="Times New Roman" w:hAnsi="Times New Roman"/>
                <w:bCs/>
                <w:kern w:val="24"/>
                <w:sz w:val="28"/>
                <w:szCs w:val="28"/>
                <w:lang w:val="kk-KZ"/>
              </w:rPr>
            </w:pPr>
            <w:r w:rsidRPr="00893BB0">
              <w:rPr>
                <w:rFonts w:ascii="Times New Roman" w:hAnsi="Times New Roman"/>
                <w:bCs/>
                <w:kern w:val="24"/>
                <w:sz w:val="28"/>
                <w:szCs w:val="28"/>
                <w:lang w:val="kk-KZ"/>
              </w:rPr>
              <w:t>16</w:t>
            </w:r>
          </w:p>
        </w:tc>
        <w:tc>
          <w:tcPr>
            <w:tcW w:w="7513" w:type="dxa"/>
            <w:vAlign w:val="center"/>
          </w:tcPr>
          <w:p w:rsidR="002D0E19" w:rsidRPr="00893BB0" w:rsidRDefault="002D0E19" w:rsidP="00893BB0">
            <w:pPr>
              <w:spacing w:after="0" w:line="240" w:lineRule="auto"/>
              <w:jc w:val="both"/>
              <w:rPr>
                <w:rFonts w:ascii="Times New Roman" w:hAnsi="Times New Roman"/>
                <w:sz w:val="28"/>
                <w:szCs w:val="28"/>
                <w:lang w:val="kk-KZ"/>
              </w:rPr>
            </w:pPr>
            <w:r w:rsidRPr="00893BB0">
              <w:rPr>
                <w:rFonts w:ascii="Times New Roman" w:hAnsi="Times New Roman"/>
                <w:sz w:val="28"/>
                <w:szCs w:val="28"/>
                <w:lang w:val="kk-KZ"/>
              </w:rPr>
              <w:t xml:space="preserve">Онкологиялық аурулар кезіндегі скринингтік әдістер (жасырын қанға нәжіс, урологиялық және гинекологиялық жағындылар, онкологиялық маркерлер). Сапаны бақылауды жүргізу және талдау. Зерттеу нәтижелерін бағалау және </w:t>
            </w:r>
            <w:r w:rsidRPr="00893BB0">
              <w:rPr>
                <w:rFonts w:ascii="Times New Roman" w:hAnsi="Times New Roman"/>
                <w:sz w:val="28"/>
                <w:szCs w:val="28"/>
                <w:lang w:val="kk-KZ" w:eastAsia="ru-RU"/>
              </w:rPr>
              <w:t>интерпретациялау</w:t>
            </w:r>
          </w:p>
        </w:tc>
        <w:tc>
          <w:tcPr>
            <w:tcW w:w="1128" w:type="dxa"/>
          </w:tcPr>
          <w:p w:rsidR="002D0E19" w:rsidRPr="00893BB0" w:rsidRDefault="002D0E19" w:rsidP="00893BB0">
            <w:pPr>
              <w:shd w:val="clear" w:color="auto" w:fill="FFFFFF"/>
              <w:spacing w:after="0" w:line="240" w:lineRule="auto"/>
              <w:ind w:left="357" w:hanging="357"/>
              <w:jc w:val="center"/>
              <w:textAlignment w:val="baseline"/>
              <w:rPr>
                <w:rFonts w:ascii="Times New Roman" w:hAnsi="Times New Roman"/>
                <w:sz w:val="28"/>
                <w:szCs w:val="28"/>
                <w:lang w:val="kk-KZ" w:eastAsia="ru-RU"/>
              </w:rPr>
            </w:pPr>
            <w:r w:rsidRPr="00893BB0">
              <w:rPr>
                <w:rFonts w:ascii="Times New Roman" w:hAnsi="Times New Roman"/>
                <w:sz w:val="28"/>
                <w:szCs w:val="28"/>
                <w:lang w:val="kk-KZ" w:eastAsia="ru-RU"/>
              </w:rPr>
              <w:t>50</w:t>
            </w:r>
          </w:p>
        </w:tc>
      </w:tr>
      <w:tr w:rsidR="002D0E19" w:rsidRPr="00893BB0" w:rsidTr="00893BB0">
        <w:tc>
          <w:tcPr>
            <w:tcW w:w="704" w:type="dxa"/>
          </w:tcPr>
          <w:p w:rsidR="002D0E19" w:rsidRPr="00893BB0" w:rsidRDefault="002D0E19" w:rsidP="00893BB0">
            <w:pPr>
              <w:spacing w:after="0" w:line="240" w:lineRule="auto"/>
              <w:jc w:val="center"/>
              <w:rPr>
                <w:rFonts w:ascii="Times New Roman" w:hAnsi="Times New Roman"/>
                <w:sz w:val="28"/>
                <w:szCs w:val="28"/>
                <w:lang w:val="kk-KZ"/>
              </w:rPr>
            </w:pPr>
            <w:r w:rsidRPr="00893BB0">
              <w:rPr>
                <w:rFonts w:ascii="Times New Roman" w:hAnsi="Times New Roman"/>
                <w:sz w:val="28"/>
                <w:szCs w:val="28"/>
                <w:lang w:val="kk-KZ"/>
              </w:rPr>
              <w:t>17</w:t>
            </w:r>
          </w:p>
        </w:tc>
        <w:tc>
          <w:tcPr>
            <w:tcW w:w="7513" w:type="dxa"/>
            <w:vAlign w:val="center"/>
          </w:tcPr>
          <w:p w:rsidR="002D0E19" w:rsidRPr="00893BB0" w:rsidRDefault="002D0E19" w:rsidP="00893BB0">
            <w:pPr>
              <w:shd w:val="clear" w:color="auto" w:fill="FFFFFF"/>
              <w:spacing w:after="0" w:line="240" w:lineRule="auto"/>
              <w:jc w:val="both"/>
              <w:textAlignment w:val="baseline"/>
              <w:rPr>
                <w:rFonts w:ascii="Times New Roman" w:hAnsi="Times New Roman"/>
                <w:sz w:val="28"/>
                <w:szCs w:val="28"/>
                <w:lang w:val="kk-KZ" w:eastAsia="ru-RU"/>
              </w:rPr>
            </w:pPr>
            <w:r w:rsidRPr="00893BB0">
              <w:rPr>
                <w:rFonts w:ascii="Times New Roman" w:hAnsi="Times New Roman"/>
                <w:sz w:val="28"/>
                <w:szCs w:val="28"/>
                <w:lang w:val="kk-KZ" w:eastAsia="ru-RU"/>
              </w:rPr>
              <w:t>Паразиттік ауруларды зертханалық диагностика және анықтау әдістері (гельминтоздар, протозооноздар, қарапайымдылар). Сапаны бақылауды жүргізу және талдау. Зертханалық зерттеулердің нәтижелерін бағалау және интерпретациялау</w:t>
            </w:r>
          </w:p>
        </w:tc>
        <w:tc>
          <w:tcPr>
            <w:tcW w:w="1128" w:type="dxa"/>
          </w:tcPr>
          <w:p w:rsidR="002D0E19" w:rsidRPr="00893BB0" w:rsidRDefault="002D0E19" w:rsidP="00893BB0">
            <w:pPr>
              <w:shd w:val="clear" w:color="auto" w:fill="FFFFFF"/>
              <w:spacing w:after="0" w:line="240" w:lineRule="auto"/>
              <w:ind w:left="357" w:hanging="357"/>
              <w:jc w:val="center"/>
              <w:textAlignment w:val="baseline"/>
              <w:rPr>
                <w:rFonts w:ascii="Times New Roman" w:hAnsi="Times New Roman"/>
                <w:sz w:val="28"/>
                <w:szCs w:val="28"/>
                <w:lang w:val="kk-KZ" w:eastAsia="ru-RU"/>
              </w:rPr>
            </w:pPr>
            <w:r w:rsidRPr="00893BB0">
              <w:rPr>
                <w:rFonts w:ascii="Times New Roman" w:hAnsi="Times New Roman"/>
                <w:sz w:val="28"/>
                <w:szCs w:val="28"/>
                <w:lang w:val="kk-KZ" w:eastAsia="ru-RU"/>
              </w:rPr>
              <w:t>300</w:t>
            </w:r>
          </w:p>
        </w:tc>
      </w:tr>
      <w:tr w:rsidR="002D0E19" w:rsidRPr="00893BB0" w:rsidTr="00893BB0">
        <w:tc>
          <w:tcPr>
            <w:tcW w:w="704" w:type="dxa"/>
          </w:tcPr>
          <w:p w:rsidR="002D0E19" w:rsidRPr="00893BB0" w:rsidRDefault="002D0E19" w:rsidP="00893BB0">
            <w:pPr>
              <w:spacing w:after="0" w:line="240" w:lineRule="auto"/>
              <w:jc w:val="center"/>
              <w:rPr>
                <w:rFonts w:ascii="Times New Roman" w:hAnsi="Times New Roman"/>
                <w:sz w:val="28"/>
                <w:szCs w:val="28"/>
                <w:lang w:val="kk-KZ"/>
              </w:rPr>
            </w:pPr>
            <w:r w:rsidRPr="00893BB0">
              <w:rPr>
                <w:rFonts w:ascii="Times New Roman" w:hAnsi="Times New Roman"/>
                <w:sz w:val="28"/>
                <w:szCs w:val="28"/>
                <w:lang w:val="kk-KZ"/>
              </w:rPr>
              <w:t>18</w:t>
            </w:r>
          </w:p>
        </w:tc>
        <w:tc>
          <w:tcPr>
            <w:tcW w:w="7513" w:type="dxa"/>
            <w:vAlign w:val="center"/>
          </w:tcPr>
          <w:p w:rsidR="002D0E19" w:rsidRPr="00893BB0" w:rsidRDefault="002D0E19" w:rsidP="00893BB0">
            <w:pPr>
              <w:spacing w:after="0" w:line="240" w:lineRule="auto"/>
              <w:jc w:val="both"/>
              <w:rPr>
                <w:rFonts w:ascii="Times New Roman" w:hAnsi="Times New Roman"/>
                <w:sz w:val="28"/>
                <w:szCs w:val="28"/>
                <w:lang w:val="kk-KZ"/>
              </w:rPr>
            </w:pPr>
            <w:r w:rsidRPr="00893BB0">
              <w:rPr>
                <w:rFonts w:ascii="Times New Roman" w:hAnsi="Times New Roman"/>
                <w:sz w:val="28"/>
                <w:szCs w:val="28"/>
                <w:lang w:val="kk-KZ"/>
              </w:rPr>
              <w:t xml:space="preserve">Қышқыл-негіздік жағдайын зертханалық диагностика (қышқыл-негіздік жағдайын, қандағы газдар мен электролиттерді анықтау). Автоматты анализаторларды қолдану. Сапаны бақылауды жүргізу және талдау. Зертханалық зерттеулердің нәтижелерін бағалау және </w:t>
            </w:r>
            <w:r w:rsidRPr="00893BB0">
              <w:rPr>
                <w:rFonts w:ascii="Times New Roman" w:hAnsi="Times New Roman"/>
                <w:sz w:val="28"/>
                <w:szCs w:val="28"/>
                <w:lang w:val="kk-KZ" w:eastAsia="ru-RU"/>
              </w:rPr>
              <w:t>интерпретациялау</w:t>
            </w:r>
          </w:p>
        </w:tc>
        <w:tc>
          <w:tcPr>
            <w:tcW w:w="1128" w:type="dxa"/>
          </w:tcPr>
          <w:p w:rsidR="002D0E19" w:rsidRPr="00893BB0" w:rsidRDefault="002D0E19" w:rsidP="00893BB0">
            <w:pPr>
              <w:shd w:val="clear" w:color="auto" w:fill="FFFFFF"/>
              <w:spacing w:after="0" w:line="240" w:lineRule="auto"/>
              <w:ind w:left="357" w:hanging="357"/>
              <w:jc w:val="center"/>
              <w:textAlignment w:val="baseline"/>
              <w:rPr>
                <w:rFonts w:ascii="Times New Roman" w:hAnsi="Times New Roman"/>
                <w:sz w:val="28"/>
                <w:szCs w:val="28"/>
                <w:lang w:val="kk-KZ" w:eastAsia="ru-RU"/>
              </w:rPr>
            </w:pPr>
            <w:r w:rsidRPr="00893BB0">
              <w:rPr>
                <w:rFonts w:ascii="Times New Roman" w:hAnsi="Times New Roman"/>
                <w:sz w:val="28"/>
                <w:szCs w:val="28"/>
                <w:lang w:val="kk-KZ" w:eastAsia="ru-RU"/>
              </w:rPr>
              <w:t>100</w:t>
            </w:r>
          </w:p>
        </w:tc>
      </w:tr>
      <w:tr w:rsidR="002D0E19" w:rsidRPr="00893BB0" w:rsidTr="00893BB0">
        <w:tc>
          <w:tcPr>
            <w:tcW w:w="704" w:type="dxa"/>
          </w:tcPr>
          <w:p w:rsidR="002D0E19" w:rsidRPr="00893BB0" w:rsidRDefault="002D0E19" w:rsidP="00893BB0">
            <w:pPr>
              <w:spacing w:after="0" w:line="240" w:lineRule="auto"/>
              <w:jc w:val="center"/>
              <w:rPr>
                <w:rFonts w:ascii="Times New Roman" w:hAnsi="Times New Roman"/>
                <w:sz w:val="28"/>
                <w:szCs w:val="28"/>
                <w:lang w:val="kk-KZ"/>
              </w:rPr>
            </w:pPr>
            <w:r w:rsidRPr="00893BB0">
              <w:rPr>
                <w:rFonts w:ascii="Times New Roman" w:hAnsi="Times New Roman"/>
                <w:sz w:val="28"/>
                <w:szCs w:val="28"/>
                <w:lang w:val="kk-KZ"/>
              </w:rPr>
              <w:t>19</w:t>
            </w:r>
          </w:p>
        </w:tc>
        <w:tc>
          <w:tcPr>
            <w:tcW w:w="7513" w:type="dxa"/>
            <w:vAlign w:val="center"/>
          </w:tcPr>
          <w:p w:rsidR="002D0E19" w:rsidRPr="00893BB0" w:rsidRDefault="002D0E19" w:rsidP="00893BB0">
            <w:pPr>
              <w:spacing w:after="0" w:line="240" w:lineRule="auto"/>
              <w:jc w:val="both"/>
              <w:rPr>
                <w:rFonts w:ascii="Times New Roman" w:hAnsi="Times New Roman"/>
                <w:sz w:val="28"/>
                <w:szCs w:val="28"/>
              </w:rPr>
            </w:pPr>
            <w:r w:rsidRPr="00893BB0">
              <w:rPr>
                <w:rFonts w:ascii="Times New Roman" w:hAnsi="Times New Roman"/>
                <w:sz w:val="28"/>
                <w:szCs w:val="28"/>
                <w:lang w:val="kk-KZ"/>
              </w:rPr>
              <w:t xml:space="preserve">Зат алмасу бұзылыстары кезінде биологиялық сұйықтықтардың биохимиялық зерттеулерінің зертханалық диагностикасы. Биохимиялық зертханалық зерттеулерді автоматтандыру принциптері. Сапаны бақылауды жүргізу және талдау. </w:t>
            </w:r>
            <w:r w:rsidRPr="00893BB0">
              <w:rPr>
                <w:rFonts w:ascii="Times New Roman" w:hAnsi="Times New Roman"/>
                <w:sz w:val="28"/>
                <w:szCs w:val="28"/>
              </w:rPr>
              <w:t xml:space="preserve">Биологиялық сұйықтықтарды биохимиялық зерттеу нәтижелерін бағалау және </w:t>
            </w:r>
            <w:r w:rsidRPr="00893BB0">
              <w:rPr>
                <w:rFonts w:ascii="Times New Roman" w:hAnsi="Times New Roman"/>
                <w:sz w:val="28"/>
                <w:szCs w:val="28"/>
                <w:lang w:val="kk-KZ" w:eastAsia="ru-RU"/>
              </w:rPr>
              <w:t>интерпретациялау</w:t>
            </w:r>
          </w:p>
        </w:tc>
        <w:tc>
          <w:tcPr>
            <w:tcW w:w="1128" w:type="dxa"/>
          </w:tcPr>
          <w:p w:rsidR="002D0E19" w:rsidRPr="00893BB0" w:rsidRDefault="002D0E19" w:rsidP="00893BB0">
            <w:pPr>
              <w:shd w:val="clear" w:color="auto" w:fill="FFFFFF"/>
              <w:spacing w:after="0" w:line="240" w:lineRule="auto"/>
              <w:ind w:left="357" w:hanging="357"/>
              <w:jc w:val="center"/>
              <w:textAlignment w:val="baseline"/>
              <w:rPr>
                <w:rFonts w:ascii="Times New Roman" w:hAnsi="Times New Roman"/>
                <w:sz w:val="28"/>
                <w:szCs w:val="28"/>
                <w:lang w:val="kk-KZ" w:eastAsia="ru-RU"/>
              </w:rPr>
            </w:pPr>
            <w:r w:rsidRPr="00893BB0">
              <w:rPr>
                <w:rFonts w:ascii="Times New Roman" w:hAnsi="Times New Roman"/>
                <w:sz w:val="28"/>
                <w:szCs w:val="28"/>
                <w:lang w:val="kk-KZ" w:eastAsia="ru-RU"/>
              </w:rPr>
              <w:t>300</w:t>
            </w:r>
          </w:p>
        </w:tc>
      </w:tr>
      <w:tr w:rsidR="002D0E19" w:rsidRPr="00893BB0" w:rsidTr="00893BB0">
        <w:tc>
          <w:tcPr>
            <w:tcW w:w="704" w:type="dxa"/>
          </w:tcPr>
          <w:p w:rsidR="002D0E19" w:rsidRPr="00893BB0" w:rsidRDefault="002D0E19" w:rsidP="00893BB0">
            <w:pPr>
              <w:spacing w:after="0" w:line="240" w:lineRule="auto"/>
              <w:jc w:val="center"/>
              <w:rPr>
                <w:rFonts w:ascii="Times New Roman" w:hAnsi="Times New Roman"/>
                <w:sz w:val="28"/>
                <w:szCs w:val="28"/>
                <w:lang w:val="kk-KZ"/>
              </w:rPr>
            </w:pPr>
            <w:r w:rsidRPr="00893BB0">
              <w:rPr>
                <w:rFonts w:ascii="Times New Roman" w:hAnsi="Times New Roman"/>
                <w:sz w:val="28"/>
                <w:szCs w:val="28"/>
                <w:lang w:val="kk-KZ"/>
              </w:rPr>
              <w:t>20</w:t>
            </w:r>
          </w:p>
        </w:tc>
        <w:tc>
          <w:tcPr>
            <w:tcW w:w="7513" w:type="dxa"/>
            <w:vAlign w:val="center"/>
          </w:tcPr>
          <w:p w:rsidR="002D0E19" w:rsidRPr="00893BB0" w:rsidRDefault="002D0E19" w:rsidP="00893BB0">
            <w:pPr>
              <w:spacing w:after="0" w:line="240" w:lineRule="auto"/>
              <w:jc w:val="both"/>
              <w:rPr>
                <w:rFonts w:ascii="Times New Roman" w:hAnsi="Times New Roman"/>
                <w:sz w:val="28"/>
                <w:szCs w:val="28"/>
              </w:rPr>
            </w:pPr>
            <w:r w:rsidRPr="00893BB0">
              <w:rPr>
                <w:rFonts w:ascii="Times New Roman" w:hAnsi="Times New Roman"/>
                <w:sz w:val="28"/>
                <w:szCs w:val="28"/>
                <w:lang w:val="kk-KZ"/>
              </w:rPr>
              <w:t xml:space="preserve">Тыныс алу, жүрек, бүйрек, бауыр жеткіліксіздігі, ТШҚҰ-синдром, сеспис, уытты жағдайлар кезінде шұғыл жағдайларды зертханалық диагностикалау. </w:t>
            </w:r>
            <w:r w:rsidRPr="00893BB0">
              <w:rPr>
                <w:rFonts w:ascii="Times New Roman" w:hAnsi="Times New Roman"/>
                <w:sz w:val="28"/>
                <w:szCs w:val="28"/>
              </w:rPr>
              <w:t xml:space="preserve">Зертханалық зерттеулердің нәтижелерін бағалау және </w:t>
            </w:r>
            <w:r w:rsidRPr="00893BB0">
              <w:rPr>
                <w:rFonts w:ascii="Times New Roman" w:hAnsi="Times New Roman"/>
                <w:sz w:val="28"/>
                <w:szCs w:val="28"/>
                <w:lang w:val="kk-KZ" w:eastAsia="ru-RU"/>
              </w:rPr>
              <w:t>интерпретациялау</w:t>
            </w:r>
          </w:p>
        </w:tc>
        <w:tc>
          <w:tcPr>
            <w:tcW w:w="1128" w:type="dxa"/>
          </w:tcPr>
          <w:p w:rsidR="002D0E19" w:rsidRPr="00893BB0" w:rsidRDefault="002D0E19" w:rsidP="00893BB0">
            <w:pPr>
              <w:shd w:val="clear" w:color="auto" w:fill="FFFFFF"/>
              <w:spacing w:after="0" w:line="240" w:lineRule="auto"/>
              <w:ind w:left="357" w:hanging="357"/>
              <w:jc w:val="center"/>
              <w:textAlignment w:val="baseline"/>
              <w:rPr>
                <w:rFonts w:ascii="Times New Roman" w:hAnsi="Times New Roman"/>
                <w:sz w:val="28"/>
                <w:szCs w:val="28"/>
                <w:lang w:val="kk-KZ" w:eastAsia="ru-RU"/>
              </w:rPr>
            </w:pPr>
            <w:r w:rsidRPr="00893BB0">
              <w:rPr>
                <w:rFonts w:ascii="Times New Roman" w:hAnsi="Times New Roman"/>
                <w:sz w:val="28"/>
                <w:szCs w:val="28"/>
                <w:lang w:val="kk-KZ" w:eastAsia="ru-RU"/>
              </w:rPr>
              <w:t>100</w:t>
            </w:r>
          </w:p>
        </w:tc>
      </w:tr>
      <w:tr w:rsidR="002D0E19" w:rsidRPr="00893BB0" w:rsidTr="00893BB0">
        <w:tc>
          <w:tcPr>
            <w:tcW w:w="704" w:type="dxa"/>
          </w:tcPr>
          <w:p w:rsidR="002D0E19" w:rsidRPr="00893BB0" w:rsidRDefault="002D0E19" w:rsidP="00893BB0">
            <w:pPr>
              <w:spacing w:after="0" w:line="240" w:lineRule="auto"/>
              <w:jc w:val="center"/>
              <w:rPr>
                <w:rFonts w:ascii="Times New Roman" w:hAnsi="Times New Roman"/>
                <w:sz w:val="28"/>
                <w:szCs w:val="28"/>
                <w:lang w:val="kk-KZ"/>
              </w:rPr>
            </w:pPr>
            <w:r w:rsidRPr="00893BB0">
              <w:rPr>
                <w:rFonts w:ascii="Times New Roman" w:hAnsi="Times New Roman"/>
                <w:sz w:val="28"/>
                <w:szCs w:val="28"/>
                <w:lang w:val="kk-KZ"/>
              </w:rPr>
              <w:t>21</w:t>
            </w:r>
          </w:p>
        </w:tc>
        <w:tc>
          <w:tcPr>
            <w:tcW w:w="7513" w:type="dxa"/>
            <w:vAlign w:val="center"/>
          </w:tcPr>
          <w:p w:rsidR="002D0E19" w:rsidRPr="00893BB0" w:rsidRDefault="002D0E19" w:rsidP="00893BB0">
            <w:pPr>
              <w:spacing w:after="0" w:line="240" w:lineRule="auto"/>
              <w:jc w:val="both"/>
              <w:rPr>
                <w:rFonts w:ascii="Times New Roman" w:hAnsi="Times New Roman"/>
                <w:sz w:val="28"/>
                <w:szCs w:val="28"/>
                <w:lang w:val="kk-KZ"/>
              </w:rPr>
            </w:pPr>
            <w:r w:rsidRPr="00893BB0">
              <w:rPr>
                <w:rFonts w:ascii="Times New Roman" w:hAnsi="Times New Roman"/>
                <w:sz w:val="28"/>
                <w:szCs w:val="28"/>
                <w:lang w:val="kk-KZ"/>
              </w:rPr>
              <w:t xml:space="preserve">Гемостаз жүйесінің бұзылуы кезінде зертханалық диагностикалау. Жартылай автоматты және автоматтандырылған жүйелерде коагулологиялық зерттеу әдістерін жүргізу (протромбин уақыты (ПУ), тромбин уақыты (ТУ), халықаралық нормаланған қатынас (ХНҚ), протромбин индексі (ПИ), белсендірілген жартылай тромбопластин уақыты (БЖТУ), фибриноген және Д-димерлер, ұю факторлары). Сапаны бақылауды жүргізу және талдау. Қан плазмасындағы коагуологиялық зерттеу нәтижелерін бағалау және </w:t>
            </w:r>
            <w:r w:rsidRPr="00893BB0">
              <w:rPr>
                <w:rFonts w:ascii="Times New Roman" w:hAnsi="Times New Roman"/>
                <w:sz w:val="28"/>
                <w:szCs w:val="28"/>
                <w:lang w:val="kk-KZ" w:eastAsia="ru-RU"/>
              </w:rPr>
              <w:t>интерпретациялау</w:t>
            </w:r>
            <w:r w:rsidRPr="00893BB0">
              <w:rPr>
                <w:rFonts w:ascii="Times New Roman" w:hAnsi="Times New Roman"/>
                <w:sz w:val="28"/>
                <w:szCs w:val="28"/>
                <w:lang w:val="kk-KZ"/>
              </w:rPr>
              <w:t>.</w:t>
            </w:r>
          </w:p>
        </w:tc>
        <w:tc>
          <w:tcPr>
            <w:tcW w:w="1128" w:type="dxa"/>
          </w:tcPr>
          <w:p w:rsidR="002D0E19" w:rsidRPr="00893BB0" w:rsidRDefault="002D0E19" w:rsidP="00893BB0">
            <w:pPr>
              <w:shd w:val="clear" w:color="auto" w:fill="FFFFFF"/>
              <w:spacing w:after="0" w:line="240" w:lineRule="auto"/>
              <w:ind w:left="357" w:hanging="357"/>
              <w:jc w:val="center"/>
              <w:textAlignment w:val="baseline"/>
              <w:rPr>
                <w:rFonts w:ascii="Times New Roman" w:hAnsi="Times New Roman"/>
                <w:sz w:val="28"/>
                <w:szCs w:val="28"/>
                <w:lang w:val="kk-KZ" w:eastAsia="ru-RU"/>
              </w:rPr>
            </w:pPr>
            <w:r w:rsidRPr="00893BB0">
              <w:rPr>
                <w:rFonts w:ascii="Times New Roman" w:hAnsi="Times New Roman"/>
                <w:sz w:val="28"/>
                <w:szCs w:val="28"/>
                <w:lang w:val="kk-KZ" w:eastAsia="ru-RU"/>
              </w:rPr>
              <w:t>200</w:t>
            </w:r>
          </w:p>
        </w:tc>
      </w:tr>
      <w:tr w:rsidR="002D0E19" w:rsidRPr="00893BB0" w:rsidTr="00893BB0">
        <w:tc>
          <w:tcPr>
            <w:tcW w:w="704" w:type="dxa"/>
          </w:tcPr>
          <w:p w:rsidR="002D0E19" w:rsidRPr="00893BB0" w:rsidRDefault="002D0E19" w:rsidP="00893BB0">
            <w:pPr>
              <w:spacing w:after="0" w:line="240" w:lineRule="auto"/>
              <w:jc w:val="center"/>
              <w:rPr>
                <w:rFonts w:ascii="Times New Roman" w:hAnsi="Times New Roman"/>
                <w:sz w:val="28"/>
                <w:szCs w:val="28"/>
                <w:lang w:val="kk-KZ"/>
              </w:rPr>
            </w:pPr>
            <w:r w:rsidRPr="00893BB0">
              <w:rPr>
                <w:rFonts w:ascii="Times New Roman" w:hAnsi="Times New Roman"/>
                <w:sz w:val="28"/>
                <w:szCs w:val="28"/>
                <w:lang w:val="kk-KZ"/>
              </w:rPr>
              <w:t>22</w:t>
            </w:r>
          </w:p>
        </w:tc>
        <w:tc>
          <w:tcPr>
            <w:tcW w:w="7513" w:type="dxa"/>
            <w:vAlign w:val="center"/>
          </w:tcPr>
          <w:p w:rsidR="002D0E19" w:rsidRPr="00893BB0" w:rsidRDefault="002D0E19" w:rsidP="00893BB0">
            <w:pPr>
              <w:spacing w:after="0" w:line="240" w:lineRule="auto"/>
              <w:jc w:val="both"/>
              <w:rPr>
                <w:rFonts w:ascii="Times New Roman" w:hAnsi="Times New Roman"/>
                <w:sz w:val="28"/>
                <w:szCs w:val="28"/>
                <w:lang w:val="kk-KZ"/>
              </w:rPr>
            </w:pPr>
            <w:r w:rsidRPr="00893BB0">
              <w:rPr>
                <w:rFonts w:ascii="Times New Roman" w:hAnsi="Times New Roman"/>
                <w:sz w:val="28"/>
                <w:szCs w:val="28"/>
                <w:lang w:val="kk-KZ"/>
              </w:rPr>
              <w:t xml:space="preserve">Иммундық жүйесінің бұзылуы кезінде зертханалық диагностика. Иммунологиялық зерттеу әдістерін дайындау және жүргізу. Сапаны бақылауды жүргізу және талдау. Иммунологиялық зерттеулердің нәтижелерін бағалау және </w:t>
            </w:r>
            <w:r w:rsidRPr="00893BB0">
              <w:rPr>
                <w:rFonts w:ascii="Times New Roman" w:hAnsi="Times New Roman"/>
                <w:sz w:val="28"/>
                <w:szCs w:val="28"/>
                <w:lang w:val="kk-KZ" w:eastAsia="ru-RU"/>
              </w:rPr>
              <w:t>интерпретациялау</w:t>
            </w:r>
            <w:r w:rsidRPr="00893BB0">
              <w:rPr>
                <w:rFonts w:ascii="Times New Roman" w:hAnsi="Times New Roman"/>
                <w:sz w:val="28"/>
                <w:szCs w:val="28"/>
                <w:lang w:val="kk-KZ"/>
              </w:rPr>
              <w:t>.</w:t>
            </w:r>
          </w:p>
        </w:tc>
        <w:tc>
          <w:tcPr>
            <w:tcW w:w="1128" w:type="dxa"/>
          </w:tcPr>
          <w:p w:rsidR="002D0E19" w:rsidRPr="00893BB0" w:rsidRDefault="002D0E19" w:rsidP="00893BB0">
            <w:pPr>
              <w:shd w:val="clear" w:color="auto" w:fill="FFFFFF"/>
              <w:spacing w:after="0" w:line="240" w:lineRule="auto"/>
              <w:ind w:left="357" w:hanging="357"/>
              <w:jc w:val="center"/>
              <w:textAlignment w:val="baseline"/>
              <w:rPr>
                <w:rFonts w:ascii="Times New Roman" w:hAnsi="Times New Roman"/>
                <w:sz w:val="28"/>
                <w:szCs w:val="28"/>
                <w:lang w:val="kk-KZ" w:eastAsia="ru-RU"/>
              </w:rPr>
            </w:pPr>
            <w:r w:rsidRPr="00893BB0">
              <w:rPr>
                <w:rFonts w:ascii="Times New Roman" w:hAnsi="Times New Roman"/>
                <w:sz w:val="28"/>
                <w:szCs w:val="28"/>
                <w:lang w:val="kk-KZ" w:eastAsia="ru-RU"/>
              </w:rPr>
              <w:t>150</w:t>
            </w:r>
          </w:p>
        </w:tc>
      </w:tr>
      <w:tr w:rsidR="002D0E19" w:rsidRPr="00893BB0" w:rsidTr="00893BB0">
        <w:tc>
          <w:tcPr>
            <w:tcW w:w="704" w:type="dxa"/>
          </w:tcPr>
          <w:p w:rsidR="002D0E19" w:rsidRPr="00893BB0" w:rsidRDefault="002D0E19" w:rsidP="00893BB0">
            <w:pPr>
              <w:spacing w:after="0" w:line="240" w:lineRule="auto"/>
              <w:jc w:val="center"/>
              <w:rPr>
                <w:rFonts w:ascii="Times New Roman" w:hAnsi="Times New Roman"/>
                <w:sz w:val="28"/>
                <w:szCs w:val="28"/>
                <w:lang w:val="kk-KZ"/>
              </w:rPr>
            </w:pPr>
            <w:r w:rsidRPr="00893BB0">
              <w:rPr>
                <w:rFonts w:ascii="Times New Roman" w:hAnsi="Times New Roman"/>
                <w:sz w:val="28"/>
                <w:szCs w:val="28"/>
                <w:lang w:val="kk-KZ"/>
              </w:rPr>
              <w:t>23</w:t>
            </w:r>
          </w:p>
        </w:tc>
        <w:tc>
          <w:tcPr>
            <w:tcW w:w="7513" w:type="dxa"/>
            <w:vAlign w:val="center"/>
          </w:tcPr>
          <w:p w:rsidR="002D0E19" w:rsidRPr="00893BB0" w:rsidRDefault="002D0E19" w:rsidP="00893BB0">
            <w:pPr>
              <w:shd w:val="clear" w:color="auto" w:fill="FFFFFF"/>
              <w:spacing w:after="0" w:line="240" w:lineRule="auto"/>
              <w:jc w:val="both"/>
              <w:textAlignment w:val="baseline"/>
              <w:rPr>
                <w:rFonts w:ascii="Times New Roman" w:hAnsi="Times New Roman"/>
                <w:sz w:val="28"/>
                <w:szCs w:val="28"/>
                <w:lang w:val="kk-KZ" w:eastAsia="ru-RU"/>
              </w:rPr>
            </w:pPr>
            <w:r w:rsidRPr="00893BB0">
              <w:rPr>
                <w:rFonts w:ascii="Times New Roman" w:hAnsi="Times New Roman"/>
                <w:sz w:val="28"/>
                <w:szCs w:val="28"/>
                <w:lang w:val="kk-KZ"/>
              </w:rPr>
              <w:t xml:space="preserve">Медициналық зертханадағы иммунохемилюминесценттік, электрохемилюминисценттік және иммуноферменттік зерттеу әдістері. Иммунохимиялық реакция нәтижелерін детекция әдістері. Сапаны бақылауды жүргізу және талдау. Эндокриндік, аутоиммундық және инфекциялық аурулар, дәрілік мониторингтің кезінде зерттеулердің нәтижелерін бағалау және </w:t>
            </w:r>
            <w:r w:rsidRPr="00893BB0">
              <w:rPr>
                <w:rFonts w:ascii="Times New Roman" w:hAnsi="Times New Roman"/>
                <w:sz w:val="28"/>
                <w:szCs w:val="28"/>
                <w:lang w:val="kk-KZ" w:eastAsia="ru-RU"/>
              </w:rPr>
              <w:t>интерпретациялау</w:t>
            </w:r>
            <w:r w:rsidRPr="00893BB0">
              <w:rPr>
                <w:rFonts w:ascii="Times New Roman" w:hAnsi="Times New Roman"/>
                <w:sz w:val="28"/>
                <w:szCs w:val="28"/>
                <w:lang w:val="kk-KZ"/>
              </w:rPr>
              <w:t>.</w:t>
            </w:r>
          </w:p>
        </w:tc>
        <w:tc>
          <w:tcPr>
            <w:tcW w:w="1128" w:type="dxa"/>
          </w:tcPr>
          <w:p w:rsidR="002D0E19" w:rsidRPr="00893BB0" w:rsidRDefault="002D0E19" w:rsidP="00893BB0">
            <w:pPr>
              <w:shd w:val="clear" w:color="auto" w:fill="FFFFFF"/>
              <w:spacing w:after="0" w:line="240" w:lineRule="auto"/>
              <w:ind w:left="357" w:hanging="357"/>
              <w:jc w:val="center"/>
              <w:textAlignment w:val="baseline"/>
              <w:rPr>
                <w:rFonts w:ascii="Times New Roman" w:hAnsi="Times New Roman"/>
                <w:sz w:val="28"/>
                <w:szCs w:val="28"/>
                <w:lang w:val="kk-KZ" w:eastAsia="ru-RU"/>
              </w:rPr>
            </w:pPr>
            <w:r w:rsidRPr="00893BB0">
              <w:rPr>
                <w:rFonts w:ascii="Times New Roman" w:hAnsi="Times New Roman"/>
                <w:sz w:val="28"/>
                <w:szCs w:val="28"/>
                <w:lang w:val="kk-KZ" w:eastAsia="ru-RU"/>
              </w:rPr>
              <w:t>100</w:t>
            </w:r>
          </w:p>
        </w:tc>
      </w:tr>
      <w:tr w:rsidR="002D0E19" w:rsidRPr="00893BB0" w:rsidTr="00893BB0">
        <w:tc>
          <w:tcPr>
            <w:tcW w:w="704" w:type="dxa"/>
          </w:tcPr>
          <w:p w:rsidR="002D0E19" w:rsidRPr="00893BB0" w:rsidRDefault="002D0E19" w:rsidP="00893BB0">
            <w:pPr>
              <w:spacing w:after="0" w:line="240" w:lineRule="auto"/>
              <w:jc w:val="center"/>
              <w:rPr>
                <w:rFonts w:ascii="Times New Roman" w:hAnsi="Times New Roman"/>
                <w:sz w:val="28"/>
                <w:szCs w:val="28"/>
                <w:lang w:val="kk-KZ"/>
              </w:rPr>
            </w:pPr>
            <w:r w:rsidRPr="00893BB0">
              <w:rPr>
                <w:rFonts w:ascii="Times New Roman" w:hAnsi="Times New Roman"/>
                <w:sz w:val="28"/>
                <w:szCs w:val="28"/>
                <w:lang w:val="kk-KZ"/>
              </w:rPr>
              <w:t>24</w:t>
            </w:r>
          </w:p>
        </w:tc>
        <w:tc>
          <w:tcPr>
            <w:tcW w:w="7513" w:type="dxa"/>
            <w:vAlign w:val="center"/>
          </w:tcPr>
          <w:p w:rsidR="002D0E19" w:rsidRPr="00893BB0" w:rsidRDefault="002D0E19" w:rsidP="00893BB0">
            <w:pPr>
              <w:spacing w:after="0" w:line="240" w:lineRule="auto"/>
              <w:jc w:val="both"/>
              <w:rPr>
                <w:rFonts w:ascii="Times New Roman" w:hAnsi="Times New Roman"/>
                <w:sz w:val="28"/>
                <w:szCs w:val="28"/>
                <w:lang w:val="kk-KZ"/>
              </w:rPr>
            </w:pPr>
            <w:r w:rsidRPr="00893BB0">
              <w:rPr>
                <w:rFonts w:ascii="Times New Roman" w:hAnsi="Times New Roman"/>
                <w:sz w:val="28"/>
                <w:szCs w:val="28"/>
                <w:lang w:val="kk-KZ"/>
              </w:rPr>
              <w:t xml:space="preserve">Преципитация реакциясын (ПР) қою (қол әдісімен қан сарысуындағы кардиолипинді антигенмен микропреципитация), комплементті байланыстыру реакциясы (КБР) (Вассерман реакциясы), агглютинация реакциясы (АР), тікелей емес гемагглютинация реакциясы (ТЕГР), пассивті гемагглютинация реакциясы (ПГАР), гемагглютинацияны тежеу реакциясы (ГАТР), бейтараптандыру реакциясы (БР). Сапаны бақылауды жүргізу және талдау. Иммунологиялық зерттеулердің нәтижелерін бағалау және </w:t>
            </w:r>
            <w:r w:rsidRPr="00893BB0">
              <w:rPr>
                <w:rFonts w:ascii="Times New Roman" w:hAnsi="Times New Roman"/>
                <w:sz w:val="28"/>
                <w:szCs w:val="28"/>
                <w:lang w:val="kk-KZ" w:eastAsia="ru-RU"/>
              </w:rPr>
              <w:t>интерпретациялау</w:t>
            </w:r>
            <w:r w:rsidRPr="00893BB0">
              <w:rPr>
                <w:rFonts w:ascii="Times New Roman" w:hAnsi="Times New Roman"/>
                <w:sz w:val="28"/>
                <w:szCs w:val="28"/>
                <w:lang w:val="kk-KZ"/>
              </w:rPr>
              <w:t>.</w:t>
            </w:r>
          </w:p>
        </w:tc>
        <w:tc>
          <w:tcPr>
            <w:tcW w:w="1128" w:type="dxa"/>
          </w:tcPr>
          <w:p w:rsidR="002D0E19" w:rsidRPr="00893BB0" w:rsidRDefault="002D0E19" w:rsidP="00893BB0">
            <w:pPr>
              <w:shd w:val="clear" w:color="auto" w:fill="FFFFFF"/>
              <w:spacing w:after="0" w:line="240" w:lineRule="auto"/>
              <w:ind w:left="357" w:hanging="357"/>
              <w:jc w:val="center"/>
              <w:textAlignment w:val="baseline"/>
              <w:rPr>
                <w:rFonts w:ascii="Times New Roman" w:hAnsi="Times New Roman"/>
                <w:sz w:val="28"/>
                <w:szCs w:val="28"/>
                <w:highlight w:val="green"/>
                <w:lang w:val="kk-KZ" w:eastAsia="ru-RU"/>
              </w:rPr>
            </w:pPr>
            <w:r w:rsidRPr="00893BB0">
              <w:rPr>
                <w:rFonts w:ascii="Times New Roman" w:hAnsi="Times New Roman"/>
                <w:sz w:val="28"/>
                <w:szCs w:val="28"/>
                <w:lang w:val="kk-KZ" w:eastAsia="ru-RU"/>
              </w:rPr>
              <w:t>100</w:t>
            </w:r>
          </w:p>
        </w:tc>
      </w:tr>
      <w:tr w:rsidR="002D0E19" w:rsidRPr="00893BB0" w:rsidTr="00893BB0">
        <w:tc>
          <w:tcPr>
            <w:tcW w:w="704" w:type="dxa"/>
          </w:tcPr>
          <w:p w:rsidR="002D0E19" w:rsidRPr="00893BB0" w:rsidRDefault="002D0E19" w:rsidP="00893BB0">
            <w:pPr>
              <w:spacing w:after="0" w:line="240" w:lineRule="auto"/>
              <w:jc w:val="center"/>
              <w:rPr>
                <w:rFonts w:ascii="Times New Roman" w:hAnsi="Times New Roman"/>
                <w:sz w:val="28"/>
                <w:szCs w:val="28"/>
                <w:lang w:val="kk-KZ"/>
              </w:rPr>
            </w:pPr>
            <w:r w:rsidRPr="00893BB0">
              <w:rPr>
                <w:rFonts w:ascii="Times New Roman" w:hAnsi="Times New Roman"/>
                <w:sz w:val="28"/>
                <w:szCs w:val="28"/>
                <w:lang w:val="kk-KZ"/>
              </w:rPr>
              <w:t>25</w:t>
            </w:r>
          </w:p>
        </w:tc>
        <w:tc>
          <w:tcPr>
            <w:tcW w:w="7513" w:type="dxa"/>
          </w:tcPr>
          <w:p w:rsidR="002D0E19" w:rsidRPr="00893BB0" w:rsidRDefault="002D0E19" w:rsidP="00893BB0">
            <w:pPr>
              <w:autoSpaceDE w:val="0"/>
              <w:autoSpaceDN w:val="0"/>
              <w:adjustRightInd w:val="0"/>
              <w:spacing w:after="0" w:line="240" w:lineRule="auto"/>
              <w:jc w:val="both"/>
              <w:rPr>
                <w:rFonts w:ascii="Times New Roman" w:hAnsi="Times New Roman"/>
                <w:color w:val="000000"/>
                <w:sz w:val="28"/>
                <w:szCs w:val="28"/>
                <w:lang w:val="kk-KZ"/>
              </w:rPr>
            </w:pPr>
            <w:r w:rsidRPr="00893BB0">
              <w:rPr>
                <w:rFonts w:ascii="Times New Roman" w:hAnsi="Times New Roman"/>
                <w:sz w:val="28"/>
                <w:szCs w:val="28"/>
                <w:lang w:val="kk-KZ"/>
              </w:rPr>
              <w:t xml:space="preserve">Зерттеудің иммуногематологиялық (изосерологиялық, иммуногенетикалық) әдістерінің зертханалық диагностикасы. Автоматтандырылған және жартылай автоматты жүйелерді қолдану. Қан тобын, резус-факторды, антиэритроциттік антиденелерді және антиденелер титрін анықтау. Сапаны бақылауды жүргізу және талдау. Иммуногематологиялық зерттеулердің нәтижелерін бағалау және </w:t>
            </w:r>
            <w:r w:rsidRPr="00893BB0">
              <w:rPr>
                <w:rFonts w:ascii="Times New Roman" w:hAnsi="Times New Roman"/>
                <w:sz w:val="28"/>
                <w:szCs w:val="28"/>
                <w:lang w:val="kk-KZ" w:eastAsia="ru-RU"/>
              </w:rPr>
              <w:t>интерпретациялау</w:t>
            </w:r>
            <w:r w:rsidRPr="00893BB0">
              <w:rPr>
                <w:rFonts w:ascii="Times New Roman" w:hAnsi="Times New Roman"/>
                <w:sz w:val="28"/>
                <w:szCs w:val="28"/>
                <w:lang w:val="kk-KZ"/>
              </w:rPr>
              <w:t>.</w:t>
            </w:r>
          </w:p>
        </w:tc>
        <w:tc>
          <w:tcPr>
            <w:tcW w:w="1128" w:type="dxa"/>
          </w:tcPr>
          <w:p w:rsidR="002D0E19" w:rsidRPr="00893BB0" w:rsidRDefault="002D0E19" w:rsidP="00893BB0">
            <w:pPr>
              <w:shd w:val="clear" w:color="auto" w:fill="FFFFFF"/>
              <w:spacing w:after="0" w:line="240" w:lineRule="auto"/>
              <w:ind w:left="357" w:hanging="357"/>
              <w:jc w:val="center"/>
              <w:textAlignment w:val="baseline"/>
              <w:rPr>
                <w:rFonts w:ascii="Times New Roman" w:hAnsi="Times New Roman"/>
                <w:sz w:val="28"/>
                <w:szCs w:val="28"/>
                <w:lang w:eastAsia="ru-RU"/>
              </w:rPr>
            </w:pPr>
            <w:r w:rsidRPr="00893BB0">
              <w:rPr>
                <w:rFonts w:ascii="Times New Roman" w:hAnsi="Times New Roman"/>
                <w:sz w:val="28"/>
                <w:szCs w:val="28"/>
                <w:lang w:eastAsia="ru-RU"/>
              </w:rPr>
              <w:t>50</w:t>
            </w:r>
          </w:p>
        </w:tc>
      </w:tr>
      <w:tr w:rsidR="002D0E19" w:rsidRPr="00893BB0" w:rsidTr="00893BB0">
        <w:tc>
          <w:tcPr>
            <w:tcW w:w="704" w:type="dxa"/>
          </w:tcPr>
          <w:p w:rsidR="002D0E19" w:rsidRPr="00893BB0" w:rsidRDefault="002D0E19" w:rsidP="00893BB0">
            <w:pPr>
              <w:spacing w:after="0" w:line="240" w:lineRule="auto"/>
              <w:jc w:val="center"/>
              <w:rPr>
                <w:rFonts w:ascii="Times New Roman" w:hAnsi="Times New Roman"/>
                <w:sz w:val="28"/>
                <w:szCs w:val="28"/>
                <w:lang w:val="kk-KZ"/>
              </w:rPr>
            </w:pPr>
            <w:r w:rsidRPr="00893BB0">
              <w:rPr>
                <w:rFonts w:ascii="Times New Roman" w:hAnsi="Times New Roman"/>
                <w:sz w:val="28"/>
                <w:szCs w:val="28"/>
                <w:lang w:val="kk-KZ"/>
              </w:rPr>
              <w:t>26</w:t>
            </w:r>
          </w:p>
        </w:tc>
        <w:tc>
          <w:tcPr>
            <w:tcW w:w="7513" w:type="dxa"/>
            <w:vAlign w:val="center"/>
          </w:tcPr>
          <w:p w:rsidR="002D0E19" w:rsidRPr="00893BB0" w:rsidRDefault="002D0E19" w:rsidP="00893BB0">
            <w:pPr>
              <w:shd w:val="clear" w:color="auto" w:fill="FFFFFF"/>
              <w:spacing w:after="0" w:line="240" w:lineRule="auto"/>
              <w:jc w:val="both"/>
              <w:textAlignment w:val="baseline"/>
              <w:rPr>
                <w:rFonts w:ascii="Times New Roman" w:hAnsi="Times New Roman"/>
                <w:sz w:val="28"/>
                <w:szCs w:val="28"/>
                <w:lang w:val="kk-KZ" w:eastAsia="ru-RU"/>
              </w:rPr>
            </w:pPr>
            <w:r w:rsidRPr="00893BB0">
              <w:rPr>
                <w:rFonts w:ascii="Times New Roman" w:hAnsi="Times New Roman"/>
                <w:sz w:val="28"/>
                <w:szCs w:val="28"/>
                <w:lang w:val="kk-KZ"/>
              </w:rPr>
              <w:t xml:space="preserve">Ағынды цитофлуориметрия әдісінің принциптері. Зерттеудің преаналитикалық кезеңінің ерекшеліктері. Сынама дайындау. Зерттеу жүргізу әдістемесі. Жасуша бейнесін компьютерлік талдау жүйелері. Ағынды цитофлуориметрия аппараттары. Сапаны бақылауды жүргізу және талдау. Зертханалық зерттеулердің соңғы нәтижелерін </w:t>
            </w:r>
            <w:r w:rsidRPr="00893BB0">
              <w:rPr>
                <w:rFonts w:ascii="Times New Roman" w:hAnsi="Times New Roman"/>
                <w:sz w:val="28"/>
                <w:szCs w:val="28"/>
                <w:lang w:val="kk-KZ" w:eastAsia="ru-RU"/>
              </w:rPr>
              <w:t>интерпретациялау</w:t>
            </w:r>
            <w:r w:rsidRPr="00893BB0">
              <w:rPr>
                <w:rFonts w:ascii="Times New Roman" w:hAnsi="Times New Roman"/>
                <w:sz w:val="28"/>
                <w:szCs w:val="28"/>
                <w:lang w:val="kk-KZ"/>
              </w:rPr>
              <w:t>.</w:t>
            </w:r>
          </w:p>
        </w:tc>
        <w:tc>
          <w:tcPr>
            <w:tcW w:w="1128" w:type="dxa"/>
          </w:tcPr>
          <w:p w:rsidR="002D0E19" w:rsidRPr="00893BB0" w:rsidRDefault="002D0E19" w:rsidP="00893BB0">
            <w:pPr>
              <w:shd w:val="clear" w:color="auto" w:fill="FFFFFF"/>
              <w:spacing w:after="0" w:line="240" w:lineRule="auto"/>
              <w:ind w:left="357" w:hanging="357"/>
              <w:jc w:val="center"/>
              <w:textAlignment w:val="baseline"/>
              <w:rPr>
                <w:rFonts w:ascii="Times New Roman" w:hAnsi="Times New Roman"/>
                <w:sz w:val="28"/>
                <w:szCs w:val="28"/>
                <w:highlight w:val="green"/>
                <w:lang w:val="kk-KZ" w:eastAsia="ru-RU"/>
              </w:rPr>
            </w:pPr>
            <w:r w:rsidRPr="00893BB0">
              <w:rPr>
                <w:rFonts w:ascii="Times New Roman" w:hAnsi="Times New Roman"/>
                <w:sz w:val="28"/>
                <w:szCs w:val="28"/>
                <w:lang w:val="kk-KZ" w:eastAsia="ru-RU"/>
              </w:rPr>
              <w:t>100</w:t>
            </w:r>
          </w:p>
        </w:tc>
      </w:tr>
      <w:tr w:rsidR="002D0E19" w:rsidRPr="00893BB0" w:rsidTr="00893BB0">
        <w:tc>
          <w:tcPr>
            <w:tcW w:w="704" w:type="dxa"/>
          </w:tcPr>
          <w:p w:rsidR="002D0E19" w:rsidRPr="00893BB0" w:rsidRDefault="002D0E19" w:rsidP="00893BB0">
            <w:pPr>
              <w:spacing w:after="0" w:line="240" w:lineRule="auto"/>
              <w:jc w:val="center"/>
              <w:rPr>
                <w:rFonts w:ascii="Times New Roman" w:hAnsi="Times New Roman"/>
                <w:sz w:val="28"/>
                <w:szCs w:val="28"/>
                <w:lang w:val="kk-KZ"/>
              </w:rPr>
            </w:pPr>
            <w:r w:rsidRPr="00893BB0">
              <w:rPr>
                <w:rFonts w:ascii="Times New Roman" w:hAnsi="Times New Roman"/>
                <w:sz w:val="28"/>
                <w:szCs w:val="28"/>
                <w:lang w:val="kk-KZ"/>
              </w:rPr>
              <w:t>27</w:t>
            </w:r>
          </w:p>
        </w:tc>
        <w:tc>
          <w:tcPr>
            <w:tcW w:w="7513" w:type="dxa"/>
            <w:vAlign w:val="center"/>
          </w:tcPr>
          <w:p w:rsidR="002D0E19" w:rsidRPr="00893BB0" w:rsidRDefault="002D0E19" w:rsidP="00893BB0">
            <w:pPr>
              <w:shd w:val="clear" w:color="auto" w:fill="FFFFFF"/>
              <w:spacing w:after="0" w:line="240" w:lineRule="auto"/>
              <w:jc w:val="both"/>
              <w:textAlignment w:val="baseline"/>
              <w:rPr>
                <w:rFonts w:ascii="Times New Roman" w:hAnsi="Times New Roman"/>
                <w:sz w:val="28"/>
                <w:szCs w:val="28"/>
                <w:lang w:val="kk-KZ" w:eastAsia="ru-RU"/>
              </w:rPr>
            </w:pPr>
            <w:r w:rsidRPr="00893BB0">
              <w:rPr>
                <w:rFonts w:ascii="Times New Roman" w:hAnsi="Times New Roman"/>
                <w:sz w:val="28"/>
                <w:szCs w:val="28"/>
                <w:lang w:val="kk-KZ" w:eastAsia="ru-RU"/>
              </w:rPr>
              <w:t>Микробиологиялық зерттеулердің зертханалық диагностикасы. Биоматериалды алу әдістері мен тәсілдерін таңдау. Биоматериалдың сапасын және оның зертханалық зерттеулерге жарамдылығын бағалау. Қоректік ортаны дайындау. Бактериологиялық әдіс. Зерттелетін материалды себу және бояу әдістері, идентификация және микробқа қарсы препараттарға сезімталдықты анықтау. Вирусологиялық әдісі. Микологиялық әдіс. Микробиологиялық процестің автоматтандырылған жүйелерін қолдану. Сапаны бақылауды жүргізу және талдау. Зертханалық зерттеулердің соңғы нәтижелерін интерпретациялау</w:t>
            </w:r>
            <w:r w:rsidRPr="00893BB0">
              <w:rPr>
                <w:rFonts w:ascii="Times New Roman" w:hAnsi="Times New Roman"/>
                <w:sz w:val="28"/>
                <w:szCs w:val="28"/>
              </w:rPr>
              <w:t>.</w:t>
            </w:r>
          </w:p>
        </w:tc>
        <w:tc>
          <w:tcPr>
            <w:tcW w:w="1128" w:type="dxa"/>
          </w:tcPr>
          <w:p w:rsidR="002D0E19" w:rsidRPr="00893BB0" w:rsidRDefault="002D0E19" w:rsidP="00893BB0">
            <w:pPr>
              <w:shd w:val="clear" w:color="auto" w:fill="FFFFFF"/>
              <w:spacing w:after="0" w:line="240" w:lineRule="auto"/>
              <w:ind w:left="357" w:hanging="357"/>
              <w:jc w:val="center"/>
              <w:textAlignment w:val="baseline"/>
              <w:rPr>
                <w:rFonts w:ascii="Times New Roman" w:hAnsi="Times New Roman"/>
                <w:sz w:val="28"/>
                <w:szCs w:val="28"/>
                <w:highlight w:val="green"/>
                <w:lang w:val="kk-KZ" w:eastAsia="ru-RU"/>
              </w:rPr>
            </w:pPr>
            <w:r w:rsidRPr="00893BB0">
              <w:rPr>
                <w:rFonts w:ascii="Times New Roman" w:hAnsi="Times New Roman"/>
                <w:sz w:val="28"/>
                <w:szCs w:val="28"/>
                <w:lang w:val="kk-KZ" w:eastAsia="ru-RU"/>
              </w:rPr>
              <w:t>200</w:t>
            </w:r>
          </w:p>
        </w:tc>
      </w:tr>
      <w:tr w:rsidR="002D0E19" w:rsidRPr="00893BB0" w:rsidTr="00893BB0">
        <w:tc>
          <w:tcPr>
            <w:tcW w:w="704" w:type="dxa"/>
          </w:tcPr>
          <w:p w:rsidR="002D0E19" w:rsidRPr="00893BB0" w:rsidRDefault="002D0E19" w:rsidP="00893BB0">
            <w:pPr>
              <w:spacing w:after="0" w:line="240" w:lineRule="auto"/>
              <w:jc w:val="center"/>
              <w:rPr>
                <w:rFonts w:ascii="Times New Roman" w:hAnsi="Times New Roman"/>
                <w:sz w:val="28"/>
                <w:szCs w:val="28"/>
                <w:lang w:val="kk-KZ"/>
              </w:rPr>
            </w:pPr>
            <w:r w:rsidRPr="00893BB0">
              <w:rPr>
                <w:rFonts w:ascii="Times New Roman" w:hAnsi="Times New Roman"/>
                <w:sz w:val="28"/>
                <w:szCs w:val="28"/>
                <w:lang w:val="kk-KZ"/>
              </w:rPr>
              <w:t>28</w:t>
            </w:r>
          </w:p>
        </w:tc>
        <w:tc>
          <w:tcPr>
            <w:tcW w:w="7513" w:type="dxa"/>
            <w:vAlign w:val="center"/>
          </w:tcPr>
          <w:p w:rsidR="002D0E19" w:rsidRPr="00893BB0" w:rsidRDefault="002D0E19" w:rsidP="00893BB0">
            <w:pPr>
              <w:shd w:val="clear" w:color="auto" w:fill="FFFFFF"/>
              <w:spacing w:after="0" w:line="240" w:lineRule="auto"/>
              <w:jc w:val="both"/>
              <w:textAlignment w:val="baseline"/>
              <w:rPr>
                <w:rFonts w:ascii="Times New Roman" w:hAnsi="Times New Roman"/>
                <w:sz w:val="28"/>
                <w:szCs w:val="28"/>
                <w:lang w:val="kk-KZ" w:eastAsia="ru-RU"/>
              </w:rPr>
            </w:pPr>
            <w:r w:rsidRPr="00893BB0">
              <w:rPr>
                <w:rFonts w:ascii="Times New Roman" w:hAnsi="Times New Roman"/>
                <w:sz w:val="28"/>
                <w:szCs w:val="28"/>
                <w:lang w:val="kk-KZ" w:eastAsia="ru-RU"/>
              </w:rPr>
              <w:t>Медициналық зертханадағы микроскопия әдістері. Жарық микроскопиясы. Инверттелген биологиялық микроскоптар, люминесцентті микроскопия. Флуоресцентті микроскопия. Стереоскопиялық микроскопия. Электронды микроскопия. Микроскопия кезінде сапаны бақылауды жүргізу және талдау.</w:t>
            </w:r>
          </w:p>
        </w:tc>
        <w:tc>
          <w:tcPr>
            <w:tcW w:w="1128" w:type="dxa"/>
          </w:tcPr>
          <w:p w:rsidR="002D0E19" w:rsidRPr="00893BB0" w:rsidRDefault="002D0E19" w:rsidP="00893BB0">
            <w:pPr>
              <w:shd w:val="clear" w:color="auto" w:fill="FFFFFF"/>
              <w:spacing w:after="0" w:line="240" w:lineRule="auto"/>
              <w:ind w:left="357" w:hanging="357"/>
              <w:jc w:val="center"/>
              <w:textAlignment w:val="baseline"/>
              <w:rPr>
                <w:rFonts w:ascii="Times New Roman" w:hAnsi="Times New Roman"/>
                <w:sz w:val="28"/>
                <w:szCs w:val="28"/>
                <w:highlight w:val="green"/>
                <w:lang w:val="kk-KZ" w:eastAsia="ru-RU"/>
              </w:rPr>
            </w:pPr>
            <w:r w:rsidRPr="00893BB0">
              <w:rPr>
                <w:rFonts w:ascii="Times New Roman" w:hAnsi="Times New Roman"/>
                <w:sz w:val="28"/>
                <w:szCs w:val="28"/>
                <w:lang w:val="kk-KZ" w:eastAsia="ru-RU"/>
              </w:rPr>
              <w:t>100</w:t>
            </w:r>
          </w:p>
        </w:tc>
      </w:tr>
      <w:tr w:rsidR="002D0E19" w:rsidRPr="00893BB0" w:rsidTr="00893BB0">
        <w:tc>
          <w:tcPr>
            <w:tcW w:w="704" w:type="dxa"/>
          </w:tcPr>
          <w:p w:rsidR="002D0E19" w:rsidRPr="00893BB0" w:rsidRDefault="002D0E19" w:rsidP="00893BB0">
            <w:pPr>
              <w:spacing w:after="0" w:line="240" w:lineRule="auto"/>
              <w:jc w:val="center"/>
              <w:rPr>
                <w:rFonts w:ascii="Times New Roman" w:hAnsi="Times New Roman"/>
                <w:sz w:val="28"/>
                <w:szCs w:val="28"/>
                <w:lang w:val="kk-KZ"/>
              </w:rPr>
            </w:pPr>
            <w:r w:rsidRPr="00893BB0">
              <w:rPr>
                <w:rFonts w:ascii="Times New Roman" w:hAnsi="Times New Roman"/>
                <w:sz w:val="28"/>
                <w:szCs w:val="28"/>
                <w:lang w:val="kk-KZ"/>
              </w:rPr>
              <w:t>29</w:t>
            </w:r>
          </w:p>
        </w:tc>
        <w:tc>
          <w:tcPr>
            <w:tcW w:w="7513" w:type="dxa"/>
            <w:vAlign w:val="center"/>
          </w:tcPr>
          <w:p w:rsidR="002D0E19" w:rsidRPr="00893BB0" w:rsidRDefault="002D0E19" w:rsidP="00893BB0">
            <w:pPr>
              <w:shd w:val="clear" w:color="auto" w:fill="FFFFFF"/>
              <w:spacing w:after="0" w:line="240" w:lineRule="auto"/>
              <w:jc w:val="both"/>
              <w:textAlignment w:val="baseline"/>
              <w:rPr>
                <w:rFonts w:ascii="Times New Roman" w:hAnsi="Times New Roman"/>
                <w:sz w:val="28"/>
                <w:szCs w:val="28"/>
                <w:lang w:val="kk-KZ" w:eastAsia="ru-RU"/>
              </w:rPr>
            </w:pPr>
            <w:r w:rsidRPr="00893BB0">
              <w:rPr>
                <w:rFonts w:ascii="Times New Roman" w:hAnsi="Times New Roman"/>
                <w:sz w:val="28"/>
                <w:szCs w:val="28"/>
                <w:lang w:val="kk-KZ" w:eastAsia="ru-RU"/>
              </w:rPr>
              <w:t>Медициналық-генетикалық зертханалық зерттеулер әдістері. Медициналық-генетикалық зерттеулер үшін биологиялық материал алу техникасы. Медициналық-генетикалық зерттеулердің түрлері мен әдістері. Скринингтік зерттеу әдістері. Медициналық-генетикалық зерттеулердің сапасын бақылауды жүргізу және талдау. Генетикалық зерттеулердің нәтижелерін интерпретациялау</w:t>
            </w:r>
            <w:r w:rsidRPr="00893BB0">
              <w:rPr>
                <w:rFonts w:ascii="Times New Roman" w:hAnsi="Times New Roman"/>
                <w:sz w:val="28"/>
                <w:szCs w:val="28"/>
              </w:rPr>
              <w:t>.</w:t>
            </w:r>
          </w:p>
        </w:tc>
        <w:tc>
          <w:tcPr>
            <w:tcW w:w="1128" w:type="dxa"/>
          </w:tcPr>
          <w:p w:rsidR="002D0E19" w:rsidRPr="00893BB0" w:rsidRDefault="002D0E19" w:rsidP="00893BB0">
            <w:pPr>
              <w:shd w:val="clear" w:color="auto" w:fill="FFFFFF"/>
              <w:spacing w:after="0" w:line="240" w:lineRule="auto"/>
              <w:ind w:left="357" w:hanging="357"/>
              <w:jc w:val="center"/>
              <w:textAlignment w:val="baseline"/>
              <w:rPr>
                <w:rFonts w:ascii="Times New Roman" w:hAnsi="Times New Roman"/>
                <w:sz w:val="28"/>
                <w:szCs w:val="28"/>
                <w:lang w:val="kk-KZ" w:eastAsia="ru-RU"/>
              </w:rPr>
            </w:pPr>
            <w:r w:rsidRPr="00893BB0">
              <w:rPr>
                <w:rFonts w:ascii="Times New Roman" w:hAnsi="Times New Roman"/>
                <w:sz w:val="28"/>
                <w:szCs w:val="28"/>
                <w:lang w:val="kk-KZ" w:eastAsia="ru-RU"/>
              </w:rPr>
              <w:t>100</w:t>
            </w:r>
          </w:p>
        </w:tc>
      </w:tr>
      <w:tr w:rsidR="002D0E19" w:rsidRPr="00893BB0" w:rsidTr="00893BB0">
        <w:tc>
          <w:tcPr>
            <w:tcW w:w="704" w:type="dxa"/>
          </w:tcPr>
          <w:p w:rsidR="002D0E19" w:rsidRPr="00893BB0" w:rsidRDefault="002D0E19" w:rsidP="00893BB0">
            <w:pPr>
              <w:spacing w:after="0" w:line="240" w:lineRule="auto"/>
              <w:jc w:val="center"/>
              <w:rPr>
                <w:rFonts w:ascii="Times New Roman" w:hAnsi="Times New Roman"/>
                <w:sz w:val="28"/>
                <w:szCs w:val="28"/>
                <w:lang w:val="kk-KZ"/>
              </w:rPr>
            </w:pPr>
            <w:r w:rsidRPr="00893BB0">
              <w:rPr>
                <w:rFonts w:ascii="Times New Roman" w:hAnsi="Times New Roman"/>
                <w:sz w:val="28"/>
                <w:szCs w:val="28"/>
                <w:lang w:val="kk-KZ"/>
              </w:rPr>
              <w:t>30</w:t>
            </w:r>
          </w:p>
        </w:tc>
        <w:tc>
          <w:tcPr>
            <w:tcW w:w="7513" w:type="dxa"/>
            <w:vAlign w:val="center"/>
          </w:tcPr>
          <w:p w:rsidR="002D0E19" w:rsidRPr="00893BB0" w:rsidRDefault="002D0E19" w:rsidP="00893BB0">
            <w:pPr>
              <w:shd w:val="clear" w:color="auto" w:fill="FFFFFF"/>
              <w:spacing w:after="0" w:line="240" w:lineRule="auto"/>
              <w:jc w:val="both"/>
              <w:textAlignment w:val="baseline"/>
              <w:rPr>
                <w:rFonts w:ascii="Times New Roman" w:hAnsi="Times New Roman"/>
                <w:sz w:val="28"/>
                <w:szCs w:val="28"/>
                <w:lang w:val="kk-KZ" w:eastAsia="ru-RU"/>
              </w:rPr>
            </w:pPr>
            <w:r w:rsidRPr="00893BB0">
              <w:rPr>
                <w:rFonts w:ascii="Times New Roman" w:hAnsi="Times New Roman"/>
                <w:sz w:val="28"/>
                <w:szCs w:val="28"/>
                <w:lang w:val="kk-KZ" w:eastAsia="ru-RU"/>
              </w:rPr>
              <w:t>Тәжірибелік медицинада қолданатын молекулярлы-биологиялық зерттеу әдістері. Полимеразды тізбекті реакция (ПТР). Геносеквенирлеу. Молекулярлық-биологиялық зерттеу әдістерінің сапасын бақылауды жүргізу және талдау. Зертханалық зерттеулердің соңғы нәтижелерін интерпретациялау</w:t>
            </w:r>
          </w:p>
        </w:tc>
        <w:tc>
          <w:tcPr>
            <w:tcW w:w="1128" w:type="dxa"/>
          </w:tcPr>
          <w:p w:rsidR="002D0E19" w:rsidRPr="00893BB0" w:rsidRDefault="002D0E19" w:rsidP="00893BB0">
            <w:pPr>
              <w:shd w:val="clear" w:color="auto" w:fill="FFFFFF"/>
              <w:spacing w:after="0" w:line="240" w:lineRule="auto"/>
              <w:ind w:left="357" w:hanging="357"/>
              <w:jc w:val="center"/>
              <w:textAlignment w:val="baseline"/>
              <w:rPr>
                <w:rFonts w:ascii="Times New Roman" w:hAnsi="Times New Roman"/>
                <w:sz w:val="28"/>
                <w:szCs w:val="28"/>
                <w:highlight w:val="green"/>
                <w:lang w:val="kk-KZ" w:eastAsia="ru-RU"/>
              </w:rPr>
            </w:pPr>
            <w:r w:rsidRPr="00893BB0">
              <w:rPr>
                <w:rFonts w:ascii="Times New Roman" w:hAnsi="Times New Roman"/>
                <w:sz w:val="28"/>
                <w:szCs w:val="28"/>
                <w:lang w:val="kk-KZ" w:eastAsia="ru-RU"/>
              </w:rPr>
              <w:t>100</w:t>
            </w:r>
          </w:p>
        </w:tc>
      </w:tr>
      <w:tr w:rsidR="002D0E19" w:rsidRPr="00893BB0" w:rsidTr="00893BB0">
        <w:tc>
          <w:tcPr>
            <w:tcW w:w="704" w:type="dxa"/>
          </w:tcPr>
          <w:p w:rsidR="002D0E19" w:rsidRPr="00893BB0" w:rsidRDefault="002D0E19" w:rsidP="00893BB0">
            <w:pPr>
              <w:spacing w:after="0" w:line="240" w:lineRule="auto"/>
              <w:jc w:val="center"/>
              <w:rPr>
                <w:rFonts w:ascii="Times New Roman" w:hAnsi="Times New Roman"/>
                <w:sz w:val="28"/>
                <w:szCs w:val="28"/>
                <w:lang w:val="kk-KZ"/>
              </w:rPr>
            </w:pPr>
          </w:p>
        </w:tc>
        <w:tc>
          <w:tcPr>
            <w:tcW w:w="7513" w:type="dxa"/>
            <w:vAlign w:val="center"/>
          </w:tcPr>
          <w:p w:rsidR="002D0E19" w:rsidRPr="00893BB0" w:rsidRDefault="002D0E19" w:rsidP="00893BB0">
            <w:pPr>
              <w:autoSpaceDE w:val="0"/>
              <w:autoSpaceDN w:val="0"/>
              <w:adjustRightInd w:val="0"/>
              <w:spacing w:after="0" w:line="240" w:lineRule="auto"/>
              <w:jc w:val="both"/>
              <w:rPr>
                <w:rFonts w:ascii="Times New Roman" w:hAnsi="Times New Roman"/>
                <w:sz w:val="28"/>
                <w:szCs w:val="28"/>
                <w:lang w:val="kk-KZ" w:eastAsia="ru-RU"/>
              </w:rPr>
            </w:pPr>
            <w:r w:rsidRPr="00893BB0">
              <w:rPr>
                <w:rFonts w:ascii="Times New Roman" w:hAnsi="Times New Roman"/>
                <w:sz w:val="28"/>
                <w:szCs w:val="28"/>
                <w:lang w:val="kk-KZ"/>
              </w:rPr>
              <w:t>Барлығы</w:t>
            </w:r>
            <w:r w:rsidRPr="00893BB0">
              <w:rPr>
                <w:rFonts w:ascii="Times New Roman" w:hAnsi="Times New Roman"/>
                <w:sz w:val="28"/>
                <w:szCs w:val="28"/>
              </w:rPr>
              <w:t>:</w:t>
            </w:r>
          </w:p>
        </w:tc>
        <w:tc>
          <w:tcPr>
            <w:tcW w:w="1128" w:type="dxa"/>
          </w:tcPr>
          <w:p w:rsidR="002D0E19" w:rsidRPr="00893BB0" w:rsidRDefault="002D0E19" w:rsidP="00893BB0">
            <w:pPr>
              <w:spacing w:after="0" w:line="240" w:lineRule="auto"/>
              <w:jc w:val="center"/>
              <w:rPr>
                <w:rFonts w:ascii="Times New Roman" w:hAnsi="Times New Roman"/>
                <w:sz w:val="28"/>
                <w:szCs w:val="28"/>
                <w:lang w:val="kk-KZ"/>
              </w:rPr>
            </w:pPr>
            <w:r w:rsidRPr="00893BB0">
              <w:rPr>
                <w:rFonts w:ascii="Times New Roman" w:hAnsi="Times New Roman"/>
                <w:sz w:val="28"/>
                <w:szCs w:val="28"/>
                <w:lang w:val="kk-KZ"/>
              </w:rPr>
              <w:t>3700</w:t>
            </w:r>
          </w:p>
        </w:tc>
      </w:tr>
    </w:tbl>
    <w:p w:rsidR="002D0E19" w:rsidRPr="006B7A70" w:rsidRDefault="002D0E19" w:rsidP="00AC509D">
      <w:pPr>
        <w:spacing w:after="0" w:line="240" w:lineRule="auto"/>
        <w:ind w:firstLine="708"/>
        <w:jc w:val="center"/>
        <w:rPr>
          <w:rFonts w:ascii="Times New Roman" w:hAnsi="Times New Roman"/>
          <w:sz w:val="28"/>
          <w:szCs w:val="28"/>
          <w:lang w:val="kk-KZ"/>
        </w:rPr>
      </w:pPr>
    </w:p>
    <w:sectPr w:rsidR="002D0E19" w:rsidRPr="006B7A70" w:rsidSect="00FA08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74979"/>
    <w:multiLevelType w:val="hybridMultilevel"/>
    <w:tmpl w:val="A29486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4186"/>
    <w:rsid w:val="0000748C"/>
    <w:rsid w:val="000550A8"/>
    <w:rsid w:val="000C3489"/>
    <w:rsid w:val="000F0899"/>
    <w:rsid w:val="00145425"/>
    <w:rsid w:val="00171861"/>
    <w:rsid w:val="001D7553"/>
    <w:rsid w:val="00205972"/>
    <w:rsid w:val="00221133"/>
    <w:rsid w:val="002B42CF"/>
    <w:rsid w:val="002C4EDE"/>
    <w:rsid w:val="002D0E19"/>
    <w:rsid w:val="00341555"/>
    <w:rsid w:val="00372269"/>
    <w:rsid w:val="0037706B"/>
    <w:rsid w:val="003B3400"/>
    <w:rsid w:val="0040212C"/>
    <w:rsid w:val="00420511"/>
    <w:rsid w:val="004D293C"/>
    <w:rsid w:val="004D4A40"/>
    <w:rsid w:val="00562DEB"/>
    <w:rsid w:val="00564A6B"/>
    <w:rsid w:val="00591314"/>
    <w:rsid w:val="005C4E67"/>
    <w:rsid w:val="005C731A"/>
    <w:rsid w:val="005E1435"/>
    <w:rsid w:val="00617134"/>
    <w:rsid w:val="006A6AC2"/>
    <w:rsid w:val="006B7A70"/>
    <w:rsid w:val="0072314F"/>
    <w:rsid w:val="007337DC"/>
    <w:rsid w:val="00770E1D"/>
    <w:rsid w:val="007A15DC"/>
    <w:rsid w:val="007A377C"/>
    <w:rsid w:val="00893BB0"/>
    <w:rsid w:val="00902961"/>
    <w:rsid w:val="00913F53"/>
    <w:rsid w:val="009415B9"/>
    <w:rsid w:val="00957C33"/>
    <w:rsid w:val="009E520D"/>
    <w:rsid w:val="009E648F"/>
    <w:rsid w:val="00AC509D"/>
    <w:rsid w:val="00B36859"/>
    <w:rsid w:val="00BD7558"/>
    <w:rsid w:val="00C079B9"/>
    <w:rsid w:val="00C8598F"/>
    <w:rsid w:val="00CA24F1"/>
    <w:rsid w:val="00D12ED4"/>
    <w:rsid w:val="00D168DD"/>
    <w:rsid w:val="00D368B7"/>
    <w:rsid w:val="00D54529"/>
    <w:rsid w:val="00D617F6"/>
    <w:rsid w:val="00D855AE"/>
    <w:rsid w:val="00DD444D"/>
    <w:rsid w:val="00E40611"/>
    <w:rsid w:val="00E44186"/>
    <w:rsid w:val="00E508BE"/>
    <w:rsid w:val="00E63FA3"/>
    <w:rsid w:val="00F50906"/>
    <w:rsid w:val="00F51D07"/>
    <w:rsid w:val="00F70B8D"/>
    <w:rsid w:val="00FA089E"/>
    <w:rsid w:val="00FA2B96"/>
    <w:rsid w:val="00FA63F4"/>
    <w:rsid w:val="00FE01B4"/>
    <w:rsid w:val="00FE718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89E"/>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B7A7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465</TotalTime>
  <Pages>7</Pages>
  <Words>1823</Words>
  <Characters>10393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Лаборатория</cp:lastModifiedBy>
  <cp:revision>22</cp:revision>
  <dcterms:created xsi:type="dcterms:W3CDTF">2022-02-01T04:34:00Z</dcterms:created>
  <dcterms:modified xsi:type="dcterms:W3CDTF">2022-02-02T12:51:00Z</dcterms:modified>
</cp:coreProperties>
</file>