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2B" w:rsidRPr="00131764" w:rsidRDefault="00A6212B" w:rsidP="00A6212B">
      <w:pPr>
        <w:tabs>
          <w:tab w:val="left" w:pos="1134"/>
        </w:tabs>
        <w:spacing w:after="0" w:line="240" w:lineRule="auto"/>
        <w:ind w:right="-2" w:firstLine="567"/>
        <w:jc w:val="center"/>
        <w:rPr>
          <w:rFonts w:ascii="Times New Roman" w:eastAsia="Times New Roman" w:hAnsi="Times New Roman" w:cs="Times New Roman"/>
          <w:b/>
          <w:color w:val="000000" w:themeColor="text1"/>
          <w:sz w:val="28"/>
          <w:szCs w:val="28"/>
        </w:rPr>
      </w:pPr>
      <w:r w:rsidRPr="00131764">
        <w:rPr>
          <w:rFonts w:ascii="Times New Roman" w:eastAsia="Times New Roman" w:hAnsi="Times New Roman" w:cs="Times New Roman"/>
          <w:b/>
          <w:color w:val="000000" w:themeColor="text1"/>
          <w:sz w:val="28"/>
          <w:szCs w:val="28"/>
        </w:rPr>
        <w:t>Статистика по исполнению мероприятий</w:t>
      </w:r>
    </w:p>
    <w:p w:rsidR="00A6212B" w:rsidRPr="00131764" w:rsidRDefault="00A6212B" w:rsidP="00A6212B">
      <w:pPr>
        <w:tabs>
          <w:tab w:val="left" w:pos="1134"/>
        </w:tabs>
        <w:spacing w:after="0" w:line="240" w:lineRule="auto"/>
        <w:ind w:right="-2" w:firstLine="567"/>
        <w:jc w:val="center"/>
        <w:rPr>
          <w:rFonts w:ascii="Times New Roman" w:eastAsia="Times New Roman" w:hAnsi="Times New Roman" w:cs="Times New Roman"/>
          <w:b/>
          <w:color w:val="000000" w:themeColor="text1"/>
          <w:sz w:val="28"/>
          <w:szCs w:val="28"/>
          <w:lang w:val="kk-KZ"/>
        </w:rPr>
      </w:pPr>
      <w:r w:rsidRPr="00131764">
        <w:rPr>
          <w:rFonts w:ascii="Times New Roman" w:eastAsia="Times New Roman" w:hAnsi="Times New Roman" w:cs="Times New Roman"/>
          <w:b/>
          <w:color w:val="000000" w:themeColor="text1"/>
          <w:sz w:val="28"/>
          <w:szCs w:val="28"/>
        </w:rPr>
        <w:t xml:space="preserve">Дорожной карты </w:t>
      </w:r>
      <w:r w:rsidRPr="00131764">
        <w:rPr>
          <w:rFonts w:ascii="Times New Roman" w:eastAsia="Times New Roman" w:hAnsi="Times New Roman" w:cs="Times New Roman"/>
          <w:b/>
          <w:color w:val="000000" w:themeColor="text1"/>
          <w:sz w:val="28"/>
          <w:szCs w:val="28"/>
          <w:lang w:val="kk-KZ"/>
        </w:rPr>
        <w:t>«</w:t>
      </w:r>
      <w:r w:rsidR="00692B59" w:rsidRPr="00131764">
        <w:rPr>
          <w:rFonts w:ascii="Times New Roman" w:eastAsiaTheme="minorEastAsia" w:hAnsi="Times New Roman" w:cs="Times New Roman"/>
          <w:b/>
          <w:bCs/>
          <w:color w:val="000000" w:themeColor="text1"/>
          <w:kern w:val="24"/>
          <w:sz w:val="28"/>
          <w:szCs w:val="28"/>
          <w:lang w:val="kk-KZ"/>
        </w:rPr>
        <w:t>Модернизация медицинского образования и науки</w:t>
      </w:r>
      <w:r w:rsidR="006458C6" w:rsidRPr="00131764">
        <w:rPr>
          <w:rFonts w:ascii="Times New Roman" w:eastAsia="Times New Roman" w:hAnsi="Times New Roman" w:cs="Times New Roman"/>
          <w:b/>
          <w:color w:val="000000" w:themeColor="text1"/>
          <w:sz w:val="28"/>
          <w:szCs w:val="28"/>
          <w:lang w:val="kk-KZ"/>
        </w:rPr>
        <w:t xml:space="preserve">»  </w:t>
      </w:r>
      <w:r w:rsidR="004F53F8" w:rsidRPr="00131764">
        <w:rPr>
          <w:rFonts w:ascii="Times New Roman" w:eastAsia="Times New Roman" w:hAnsi="Times New Roman" w:cs="Times New Roman"/>
          <w:b/>
          <w:color w:val="000000" w:themeColor="text1"/>
          <w:sz w:val="28"/>
          <w:szCs w:val="28"/>
          <w:lang w:val="kk-KZ"/>
        </w:rPr>
        <w:t xml:space="preserve">                </w:t>
      </w:r>
      <w:r w:rsidR="004F53F8" w:rsidRPr="00131764">
        <w:rPr>
          <w:rFonts w:ascii="Times New Roman" w:hAnsi="Times New Roman" w:cs="Times New Roman"/>
          <w:b/>
          <w:bCs/>
          <w:color w:val="000000" w:themeColor="text1"/>
          <w:kern w:val="24"/>
          <w:sz w:val="28"/>
          <w:szCs w:val="28"/>
          <w:lang w:val="kk-KZ"/>
        </w:rPr>
        <w:t>за 12 месяцев 2018 года</w:t>
      </w:r>
    </w:p>
    <w:p w:rsidR="00A6212B" w:rsidRPr="00131764" w:rsidRDefault="00A6212B" w:rsidP="00A6212B">
      <w:pPr>
        <w:spacing w:after="0" w:line="240" w:lineRule="auto"/>
        <w:ind w:right="0" w:firstLine="567"/>
        <w:jc w:val="both"/>
        <w:rPr>
          <w:rFonts w:ascii="Times New Roman" w:eastAsia="Times New Roman" w:hAnsi="Times New Roman" w:cs="Times New Roman"/>
          <w:b/>
          <w:color w:val="000000" w:themeColor="text1"/>
          <w:sz w:val="20"/>
          <w:szCs w:val="20"/>
        </w:rPr>
      </w:pPr>
    </w:p>
    <w:p w:rsidR="00A6212B" w:rsidRPr="00131764" w:rsidRDefault="00A6212B" w:rsidP="00A6212B">
      <w:pPr>
        <w:tabs>
          <w:tab w:val="left" w:pos="1134"/>
        </w:tabs>
        <w:spacing w:after="0" w:line="240" w:lineRule="auto"/>
        <w:ind w:right="-2" w:firstLine="567"/>
        <w:jc w:val="center"/>
        <w:rPr>
          <w:rFonts w:ascii="Times New Roman" w:hAnsi="Times New Roman" w:cs="Times New Roman"/>
          <w:bCs/>
          <w:color w:val="000000" w:themeColor="text1"/>
          <w:kern w:val="24"/>
          <w:sz w:val="28"/>
          <w:szCs w:val="28"/>
          <w:lang w:val="kk-KZ"/>
        </w:rPr>
      </w:pPr>
      <w:r w:rsidRPr="00131764">
        <w:rPr>
          <w:rFonts w:ascii="Times New Roman" w:hAnsi="Times New Roman" w:cs="Times New Roman"/>
          <w:bCs/>
          <w:color w:val="000000" w:themeColor="text1"/>
          <w:kern w:val="24"/>
          <w:sz w:val="28"/>
          <w:szCs w:val="28"/>
          <w:lang w:val="kk-KZ"/>
        </w:rPr>
        <w:t xml:space="preserve">Таблица 1 - Статистика по исполнению мероприятий Дорожной карты </w:t>
      </w:r>
      <w:r w:rsidRPr="00131764">
        <w:rPr>
          <w:rFonts w:ascii="Times New Roman" w:eastAsia="Times New Roman" w:hAnsi="Times New Roman" w:cs="Times New Roman"/>
          <w:b/>
          <w:color w:val="000000" w:themeColor="text1"/>
          <w:sz w:val="28"/>
          <w:szCs w:val="28"/>
          <w:lang w:val="kk-KZ"/>
        </w:rPr>
        <w:t>«</w:t>
      </w:r>
      <w:r w:rsidR="00692B59" w:rsidRPr="00131764">
        <w:rPr>
          <w:rFonts w:ascii="Times New Roman" w:eastAsiaTheme="minorEastAsia" w:hAnsi="Times New Roman" w:cs="Times New Roman"/>
          <w:b/>
          <w:bCs/>
          <w:color w:val="000000" w:themeColor="text1"/>
          <w:kern w:val="24"/>
          <w:sz w:val="28"/>
          <w:szCs w:val="28"/>
          <w:lang w:val="kk-KZ"/>
        </w:rPr>
        <w:t>Модернизация медицинского образования и науки</w:t>
      </w:r>
      <w:r w:rsidRPr="00131764">
        <w:rPr>
          <w:rFonts w:ascii="Times New Roman" w:eastAsia="Times New Roman" w:hAnsi="Times New Roman" w:cs="Times New Roman"/>
          <w:b/>
          <w:color w:val="000000" w:themeColor="text1"/>
          <w:sz w:val="28"/>
          <w:szCs w:val="28"/>
          <w:lang w:val="kk-KZ"/>
        </w:rPr>
        <w:t>»</w:t>
      </w:r>
      <w:r w:rsidRPr="00131764">
        <w:rPr>
          <w:rFonts w:ascii="Times New Roman" w:hAnsi="Times New Roman" w:cs="Times New Roman"/>
          <w:bCs/>
          <w:color w:val="000000" w:themeColor="text1"/>
          <w:kern w:val="24"/>
          <w:sz w:val="28"/>
          <w:szCs w:val="28"/>
          <w:lang w:val="kk-KZ"/>
        </w:rPr>
        <w:t xml:space="preserve"> </w:t>
      </w:r>
    </w:p>
    <w:p w:rsidR="004F53F8" w:rsidRPr="00131764" w:rsidRDefault="004F53F8" w:rsidP="00A6212B">
      <w:pPr>
        <w:tabs>
          <w:tab w:val="left" w:pos="1134"/>
        </w:tabs>
        <w:spacing w:after="0" w:line="240" w:lineRule="auto"/>
        <w:ind w:right="-2" w:firstLine="567"/>
        <w:jc w:val="center"/>
        <w:rPr>
          <w:rFonts w:ascii="Times New Roman" w:eastAsia="Times New Roman" w:hAnsi="Times New Roman" w:cs="Times New Roman"/>
          <w:color w:val="000000" w:themeColor="text1"/>
          <w:sz w:val="28"/>
          <w:szCs w:val="28"/>
          <w:lang w:val="kk-KZ"/>
        </w:rPr>
      </w:pPr>
    </w:p>
    <w:tbl>
      <w:tblPr>
        <w:tblW w:w="9488" w:type="dxa"/>
        <w:tblCellMar>
          <w:left w:w="0" w:type="dxa"/>
          <w:right w:w="0" w:type="dxa"/>
        </w:tblCellMar>
        <w:tblLook w:val="04A0" w:firstRow="1" w:lastRow="0" w:firstColumn="1" w:lastColumn="0" w:noHBand="0" w:noVBand="1"/>
      </w:tblPr>
      <w:tblGrid>
        <w:gridCol w:w="2802"/>
        <w:gridCol w:w="59"/>
        <w:gridCol w:w="4643"/>
        <w:gridCol w:w="1984"/>
      </w:tblGrid>
      <w:tr w:rsidR="00A6212B" w:rsidRPr="00131764" w:rsidTr="00617F4A">
        <w:trPr>
          <w:trHeight w:val="60"/>
        </w:trPr>
        <w:tc>
          <w:tcPr>
            <w:tcW w:w="7504" w:type="dxa"/>
            <w:gridSpan w:val="3"/>
            <w:tcBorders>
              <w:top w:val="single" w:sz="8" w:space="0" w:color="002060"/>
              <w:left w:val="single" w:sz="8" w:space="0" w:color="002060"/>
              <w:bottom w:val="single" w:sz="8" w:space="0" w:color="002060"/>
              <w:right w:val="single" w:sz="8" w:space="0" w:color="002060"/>
            </w:tcBorders>
            <w:shd w:val="clear" w:color="auto" w:fill="DBE5F1"/>
            <w:tcMar>
              <w:top w:w="15" w:type="dxa"/>
              <w:left w:w="108" w:type="dxa"/>
              <w:bottom w:w="0" w:type="dxa"/>
              <w:right w:w="108" w:type="dxa"/>
            </w:tcMar>
            <w:hideMark/>
          </w:tcPr>
          <w:p w:rsidR="00A6212B" w:rsidRPr="00131764" w:rsidRDefault="00A6212B" w:rsidP="003F012E">
            <w:pPr>
              <w:spacing w:after="0" w:line="256" w:lineRule="auto"/>
              <w:ind w:right="0"/>
              <w:jc w:val="center"/>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b/>
                <w:bCs/>
                <w:color w:val="000000" w:themeColor="text1"/>
                <w:kern w:val="24"/>
                <w:sz w:val="28"/>
                <w:szCs w:val="28"/>
                <w:lang w:eastAsia="ru-RU"/>
              </w:rPr>
              <w:t>Показатель</w:t>
            </w:r>
          </w:p>
        </w:tc>
        <w:tc>
          <w:tcPr>
            <w:tcW w:w="1984" w:type="dxa"/>
            <w:tcBorders>
              <w:top w:val="single" w:sz="8" w:space="0" w:color="002060"/>
              <w:left w:val="single" w:sz="8" w:space="0" w:color="002060"/>
              <w:bottom w:val="single" w:sz="8" w:space="0" w:color="002060"/>
              <w:right w:val="single" w:sz="8" w:space="0" w:color="002060"/>
            </w:tcBorders>
            <w:shd w:val="clear" w:color="auto" w:fill="DBE5F1"/>
            <w:tcMar>
              <w:top w:w="15" w:type="dxa"/>
              <w:left w:w="108" w:type="dxa"/>
              <w:bottom w:w="0" w:type="dxa"/>
              <w:right w:w="108" w:type="dxa"/>
            </w:tcMar>
            <w:vAlign w:val="center"/>
            <w:hideMark/>
          </w:tcPr>
          <w:p w:rsidR="00A6212B" w:rsidRPr="00131764" w:rsidRDefault="00A6212B" w:rsidP="003F012E">
            <w:pPr>
              <w:spacing w:after="0" w:line="256" w:lineRule="auto"/>
              <w:ind w:right="0"/>
              <w:jc w:val="center"/>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b/>
                <w:bCs/>
                <w:color w:val="000000" w:themeColor="text1"/>
                <w:kern w:val="24"/>
                <w:sz w:val="28"/>
                <w:szCs w:val="28"/>
                <w:lang w:eastAsia="ru-RU"/>
              </w:rPr>
              <w:t>Количество</w:t>
            </w:r>
          </w:p>
        </w:tc>
      </w:tr>
      <w:tr w:rsidR="00A6212B" w:rsidRPr="00131764" w:rsidTr="00617F4A">
        <w:trPr>
          <w:trHeight w:val="60"/>
        </w:trPr>
        <w:tc>
          <w:tcPr>
            <w:tcW w:w="7504" w:type="dxa"/>
            <w:gridSpan w:val="3"/>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hideMark/>
          </w:tcPr>
          <w:p w:rsidR="00A6212B" w:rsidRPr="00131764" w:rsidRDefault="00A6212B" w:rsidP="003F012E">
            <w:pPr>
              <w:spacing w:after="0" w:line="256" w:lineRule="auto"/>
              <w:ind w:right="0"/>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b/>
                <w:bCs/>
                <w:color w:val="000000" w:themeColor="text1"/>
                <w:kern w:val="24"/>
                <w:sz w:val="28"/>
                <w:szCs w:val="28"/>
                <w:lang w:eastAsia="ru-RU"/>
              </w:rPr>
              <w:t>Всего мероприятий (пунктов)</w:t>
            </w:r>
          </w:p>
        </w:tc>
        <w:tc>
          <w:tcPr>
            <w:tcW w:w="198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A6212B" w:rsidRPr="00131764" w:rsidRDefault="00692B59" w:rsidP="003F012E">
            <w:pPr>
              <w:spacing w:after="0" w:line="240" w:lineRule="auto"/>
              <w:ind w:right="0"/>
              <w:jc w:val="center"/>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color w:val="000000" w:themeColor="text1"/>
                <w:sz w:val="28"/>
                <w:szCs w:val="28"/>
                <w:lang w:eastAsia="ru-RU"/>
              </w:rPr>
              <w:t>140</w:t>
            </w:r>
          </w:p>
        </w:tc>
      </w:tr>
      <w:tr w:rsidR="00FE6656" w:rsidRPr="00131764" w:rsidTr="00617F4A">
        <w:trPr>
          <w:trHeight w:val="60"/>
        </w:trPr>
        <w:tc>
          <w:tcPr>
            <w:tcW w:w="7504" w:type="dxa"/>
            <w:gridSpan w:val="3"/>
            <w:tcBorders>
              <w:top w:val="single" w:sz="8" w:space="0" w:color="002060"/>
              <w:left w:val="single" w:sz="8" w:space="0" w:color="002060"/>
              <w:bottom w:val="single" w:sz="4" w:space="0" w:color="auto"/>
              <w:right w:val="single" w:sz="8" w:space="0" w:color="002060"/>
            </w:tcBorders>
            <w:shd w:val="clear" w:color="auto" w:fill="auto"/>
            <w:tcMar>
              <w:top w:w="15" w:type="dxa"/>
              <w:left w:w="108" w:type="dxa"/>
              <w:bottom w:w="0" w:type="dxa"/>
              <w:right w:w="108" w:type="dxa"/>
            </w:tcMar>
            <w:hideMark/>
          </w:tcPr>
          <w:p w:rsidR="00FE6656" w:rsidRPr="00131764" w:rsidRDefault="00466A63" w:rsidP="003F012E">
            <w:pPr>
              <w:spacing w:after="0" w:line="256" w:lineRule="auto"/>
              <w:ind w:right="0"/>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b/>
                <w:bCs/>
                <w:color w:val="000000" w:themeColor="text1"/>
                <w:kern w:val="24"/>
                <w:sz w:val="28"/>
                <w:szCs w:val="28"/>
                <w:lang w:eastAsia="ru-RU"/>
              </w:rPr>
              <w:t>2018 г.</w:t>
            </w:r>
          </w:p>
        </w:tc>
        <w:tc>
          <w:tcPr>
            <w:tcW w:w="198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FE6656" w:rsidRPr="00131764" w:rsidRDefault="00131764" w:rsidP="00154C6C">
            <w:pPr>
              <w:spacing w:after="0" w:line="240" w:lineRule="auto"/>
              <w:ind w:right="0"/>
              <w:jc w:val="center"/>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color w:val="000000" w:themeColor="text1"/>
                <w:sz w:val="28"/>
                <w:szCs w:val="28"/>
                <w:lang w:eastAsia="ru-RU"/>
              </w:rPr>
              <w:t>8</w:t>
            </w:r>
            <w:r w:rsidR="00154C6C">
              <w:rPr>
                <w:rFonts w:ascii="Times New Roman" w:eastAsia="Times New Roman" w:hAnsi="Times New Roman" w:cs="Times New Roman"/>
                <w:color w:val="000000" w:themeColor="text1"/>
                <w:sz w:val="28"/>
                <w:szCs w:val="28"/>
                <w:lang w:eastAsia="ru-RU"/>
              </w:rPr>
              <w:t>6</w:t>
            </w:r>
          </w:p>
        </w:tc>
      </w:tr>
      <w:tr w:rsidR="00617F4A" w:rsidRPr="00131764" w:rsidTr="00617F4A">
        <w:trPr>
          <w:trHeight w:val="60"/>
        </w:trPr>
        <w:tc>
          <w:tcPr>
            <w:tcW w:w="2802" w:type="dxa"/>
            <w:vMerge w:val="restart"/>
            <w:tcBorders>
              <w:top w:val="single" w:sz="4" w:space="0" w:color="auto"/>
              <w:left w:val="single" w:sz="8" w:space="0" w:color="002060"/>
              <w:right w:val="single" w:sz="8" w:space="0" w:color="002060"/>
            </w:tcBorders>
            <w:vAlign w:val="center"/>
            <w:hideMark/>
          </w:tcPr>
          <w:p w:rsidR="00617F4A" w:rsidRPr="00131764" w:rsidRDefault="00617F4A" w:rsidP="00A6212B">
            <w:pPr>
              <w:spacing w:after="0" w:line="256" w:lineRule="auto"/>
              <w:ind w:right="0"/>
              <w:jc w:val="center"/>
              <w:rPr>
                <w:rFonts w:ascii="Times New Roman" w:eastAsia="Times New Roman" w:hAnsi="Times New Roman" w:cs="Times New Roman"/>
                <w:color w:val="000000" w:themeColor="text1"/>
                <w:kern w:val="24"/>
                <w:sz w:val="28"/>
                <w:szCs w:val="28"/>
                <w:lang w:eastAsia="ru-RU"/>
              </w:rPr>
            </w:pPr>
            <w:r w:rsidRPr="00131764">
              <w:rPr>
                <w:rFonts w:ascii="Times New Roman" w:eastAsia="Times New Roman" w:hAnsi="Times New Roman" w:cs="Times New Roman"/>
                <w:color w:val="000000" w:themeColor="text1"/>
                <w:kern w:val="24"/>
                <w:sz w:val="28"/>
                <w:szCs w:val="28"/>
                <w:lang w:eastAsia="ru-RU"/>
              </w:rPr>
              <w:t xml:space="preserve">Исполнение за </w:t>
            </w:r>
          </w:p>
          <w:p w:rsidR="00617F4A" w:rsidRPr="00131764" w:rsidRDefault="00617F4A" w:rsidP="00A6212B">
            <w:pPr>
              <w:spacing w:after="0" w:line="256" w:lineRule="auto"/>
              <w:ind w:right="0"/>
              <w:jc w:val="center"/>
              <w:rPr>
                <w:rFonts w:ascii="Times New Roman" w:eastAsia="Times New Roman" w:hAnsi="Times New Roman" w:cs="Times New Roman"/>
                <w:color w:val="000000" w:themeColor="text1"/>
                <w:kern w:val="24"/>
                <w:sz w:val="28"/>
                <w:szCs w:val="28"/>
                <w:lang w:val="kk-KZ" w:eastAsia="ru-RU"/>
              </w:rPr>
            </w:pPr>
            <w:r w:rsidRPr="00131764">
              <w:rPr>
                <w:rFonts w:ascii="Times New Roman" w:eastAsia="Times New Roman" w:hAnsi="Times New Roman" w:cs="Times New Roman"/>
                <w:color w:val="000000" w:themeColor="text1"/>
                <w:kern w:val="24"/>
                <w:sz w:val="28"/>
                <w:szCs w:val="28"/>
                <w:lang w:eastAsia="ru-RU"/>
              </w:rPr>
              <w:t xml:space="preserve">12 </w:t>
            </w:r>
            <w:r w:rsidRPr="00131764">
              <w:rPr>
                <w:rFonts w:ascii="Times New Roman" w:eastAsia="Times New Roman" w:hAnsi="Times New Roman" w:cs="Times New Roman"/>
                <w:color w:val="000000" w:themeColor="text1"/>
                <w:kern w:val="24"/>
                <w:sz w:val="28"/>
                <w:szCs w:val="28"/>
                <w:lang w:val="kk-KZ" w:eastAsia="ru-RU"/>
              </w:rPr>
              <w:t>месяцев</w:t>
            </w:r>
          </w:p>
        </w:tc>
        <w:tc>
          <w:tcPr>
            <w:tcW w:w="4702" w:type="dxa"/>
            <w:gridSpan w:val="2"/>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hideMark/>
          </w:tcPr>
          <w:p w:rsidR="00617F4A" w:rsidRPr="00131764" w:rsidRDefault="00617F4A" w:rsidP="003F012E">
            <w:pPr>
              <w:spacing w:after="0" w:line="256" w:lineRule="auto"/>
              <w:ind w:right="0"/>
              <w:rPr>
                <w:rFonts w:ascii="Times New Roman" w:eastAsia="Times New Roman" w:hAnsi="Times New Roman" w:cs="Times New Roman"/>
                <w:color w:val="000000" w:themeColor="text1"/>
                <w:sz w:val="28"/>
                <w:szCs w:val="28"/>
                <w:lang w:eastAsia="ru-RU"/>
              </w:rPr>
            </w:pPr>
            <w:proofErr w:type="spellStart"/>
            <w:r w:rsidRPr="00131764">
              <w:rPr>
                <w:rFonts w:ascii="Times New Roman" w:eastAsia="Times New Roman" w:hAnsi="Times New Roman" w:cs="Times New Roman"/>
                <w:color w:val="000000" w:themeColor="text1"/>
                <w:kern w:val="24"/>
                <w:sz w:val="28"/>
                <w:szCs w:val="28"/>
                <w:lang w:val="en-US" w:eastAsia="ru-RU"/>
              </w:rPr>
              <w:t>Всего</w:t>
            </w:r>
            <w:proofErr w:type="spellEnd"/>
            <w:r w:rsidRPr="00131764">
              <w:rPr>
                <w:rFonts w:ascii="Times New Roman" w:eastAsia="Times New Roman" w:hAnsi="Times New Roman" w:cs="Times New Roman"/>
                <w:color w:val="000000" w:themeColor="text1"/>
                <w:kern w:val="24"/>
                <w:sz w:val="28"/>
                <w:szCs w:val="28"/>
                <w:lang w:eastAsia="ru-RU"/>
              </w:rPr>
              <w:t xml:space="preserve"> на 2018 год</w:t>
            </w:r>
          </w:p>
        </w:tc>
        <w:tc>
          <w:tcPr>
            <w:tcW w:w="198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617F4A" w:rsidRPr="00131764" w:rsidRDefault="00131764" w:rsidP="00154C6C">
            <w:pPr>
              <w:spacing w:after="0" w:line="240" w:lineRule="auto"/>
              <w:ind w:right="0"/>
              <w:jc w:val="center"/>
              <w:rPr>
                <w:rFonts w:ascii="Times New Roman" w:eastAsia="Times New Roman" w:hAnsi="Times New Roman" w:cs="Times New Roman"/>
                <w:color w:val="000000" w:themeColor="text1"/>
                <w:sz w:val="28"/>
                <w:szCs w:val="28"/>
                <w:lang w:val="kk-KZ" w:eastAsia="ru-RU"/>
              </w:rPr>
            </w:pPr>
            <w:r w:rsidRPr="00131764">
              <w:rPr>
                <w:rFonts w:ascii="Times New Roman" w:eastAsia="Times New Roman" w:hAnsi="Times New Roman" w:cs="Times New Roman"/>
                <w:color w:val="000000" w:themeColor="text1"/>
                <w:sz w:val="28"/>
                <w:szCs w:val="28"/>
                <w:lang w:val="kk-KZ" w:eastAsia="ru-RU"/>
              </w:rPr>
              <w:t>8</w:t>
            </w:r>
            <w:r w:rsidR="00154C6C">
              <w:rPr>
                <w:rFonts w:ascii="Times New Roman" w:eastAsia="Times New Roman" w:hAnsi="Times New Roman" w:cs="Times New Roman"/>
                <w:color w:val="000000" w:themeColor="text1"/>
                <w:sz w:val="28"/>
                <w:szCs w:val="28"/>
                <w:lang w:val="kk-KZ" w:eastAsia="ru-RU"/>
              </w:rPr>
              <w:t>6</w:t>
            </w:r>
          </w:p>
        </w:tc>
      </w:tr>
      <w:tr w:rsidR="00617F4A" w:rsidRPr="00131764" w:rsidTr="00617F4A">
        <w:trPr>
          <w:trHeight w:val="60"/>
        </w:trPr>
        <w:tc>
          <w:tcPr>
            <w:tcW w:w="0" w:type="auto"/>
            <w:vMerge/>
            <w:tcBorders>
              <w:left w:val="single" w:sz="8" w:space="0" w:color="002060"/>
              <w:right w:val="single" w:sz="8" w:space="0" w:color="002060"/>
            </w:tcBorders>
            <w:vAlign w:val="center"/>
            <w:hideMark/>
          </w:tcPr>
          <w:p w:rsidR="00617F4A" w:rsidRPr="00131764" w:rsidRDefault="00617F4A" w:rsidP="003F012E">
            <w:pPr>
              <w:spacing w:after="0" w:line="240" w:lineRule="auto"/>
              <w:ind w:right="0"/>
              <w:rPr>
                <w:rFonts w:ascii="Times New Roman" w:eastAsia="Times New Roman" w:hAnsi="Times New Roman" w:cs="Times New Roman"/>
                <w:color w:val="000000" w:themeColor="text1"/>
                <w:sz w:val="28"/>
                <w:szCs w:val="28"/>
                <w:lang w:eastAsia="ru-RU"/>
              </w:rPr>
            </w:pPr>
          </w:p>
        </w:tc>
        <w:tc>
          <w:tcPr>
            <w:tcW w:w="4702" w:type="dxa"/>
            <w:gridSpan w:val="2"/>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hideMark/>
          </w:tcPr>
          <w:p w:rsidR="00617F4A" w:rsidRPr="00131764" w:rsidRDefault="00617F4A" w:rsidP="003F012E">
            <w:pPr>
              <w:spacing w:after="0" w:line="256" w:lineRule="auto"/>
              <w:ind w:right="0"/>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color w:val="000000" w:themeColor="text1"/>
                <w:kern w:val="24"/>
                <w:sz w:val="28"/>
                <w:szCs w:val="28"/>
                <w:lang w:eastAsia="ru-RU"/>
              </w:rPr>
              <w:t>Исполнено</w:t>
            </w:r>
          </w:p>
        </w:tc>
        <w:tc>
          <w:tcPr>
            <w:tcW w:w="198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617F4A" w:rsidRPr="00131764" w:rsidRDefault="00154C6C" w:rsidP="003F012E">
            <w:pPr>
              <w:spacing w:after="0" w:line="240" w:lineRule="auto"/>
              <w:ind w:right="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68</w:t>
            </w:r>
          </w:p>
        </w:tc>
      </w:tr>
      <w:tr w:rsidR="00E560B2" w:rsidRPr="00131764" w:rsidTr="00617F4A">
        <w:trPr>
          <w:trHeight w:val="60"/>
        </w:trPr>
        <w:tc>
          <w:tcPr>
            <w:tcW w:w="0" w:type="auto"/>
            <w:vMerge/>
            <w:tcBorders>
              <w:left w:val="single" w:sz="8" w:space="0" w:color="002060"/>
              <w:right w:val="single" w:sz="8" w:space="0" w:color="002060"/>
            </w:tcBorders>
            <w:vAlign w:val="center"/>
          </w:tcPr>
          <w:p w:rsidR="00E560B2" w:rsidRPr="00131764" w:rsidRDefault="00E560B2" w:rsidP="003F012E">
            <w:pPr>
              <w:spacing w:after="0" w:line="240" w:lineRule="auto"/>
              <w:ind w:right="0"/>
              <w:rPr>
                <w:rFonts w:ascii="Times New Roman" w:eastAsia="Times New Roman" w:hAnsi="Times New Roman" w:cs="Times New Roman"/>
                <w:color w:val="000000" w:themeColor="text1"/>
                <w:sz w:val="28"/>
                <w:szCs w:val="28"/>
                <w:lang w:eastAsia="ru-RU"/>
              </w:rPr>
            </w:pPr>
          </w:p>
        </w:tc>
        <w:tc>
          <w:tcPr>
            <w:tcW w:w="4702" w:type="dxa"/>
            <w:gridSpan w:val="2"/>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tcPr>
          <w:p w:rsidR="00E560B2" w:rsidRPr="00131764" w:rsidRDefault="00E560B2" w:rsidP="003F012E">
            <w:pPr>
              <w:spacing w:after="0" w:line="256" w:lineRule="auto"/>
              <w:ind w:right="0"/>
              <w:rPr>
                <w:rFonts w:ascii="Times New Roman" w:eastAsia="Times New Roman" w:hAnsi="Times New Roman" w:cs="Times New Roman"/>
                <w:color w:val="000000" w:themeColor="text1"/>
                <w:kern w:val="24"/>
                <w:sz w:val="28"/>
                <w:szCs w:val="28"/>
                <w:lang w:val="kk-KZ" w:eastAsia="ru-RU"/>
              </w:rPr>
            </w:pPr>
            <w:r w:rsidRPr="00131764">
              <w:rPr>
                <w:rFonts w:ascii="Times New Roman" w:eastAsia="Times New Roman" w:hAnsi="Times New Roman" w:cs="Times New Roman"/>
                <w:color w:val="000000" w:themeColor="text1"/>
                <w:kern w:val="24"/>
                <w:sz w:val="28"/>
                <w:szCs w:val="28"/>
                <w:lang w:val="kk-KZ" w:eastAsia="ru-RU"/>
              </w:rPr>
              <w:t>Частично исполнено</w:t>
            </w:r>
          </w:p>
        </w:tc>
        <w:tc>
          <w:tcPr>
            <w:tcW w:w="198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E560B2" w:rsidRPr="00131764" w:rsidRDefault="00154C6C" w:rsidP="00154C6C">
            <w:pPr>
              <w:spacing w:after="0" w:line="240" w:lineRule="auto"/>
              <w:ind w:right="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617F4A" w:rsidRPr="00131764" w:rsidTr="00617F4A">
        <w:trPr>
          <w:trHeight w:val="60"/>
        </w:trPr>
        <w:tc>
          <w:tcPr>
            <w:tcW w:w="0" w:type="auto"/>
            <w:vMerge/>
            <w:tcBorders>
              <w:left w:val="single" w:sz="8" w:space="0" w:color="002060"/>
              <w:bottom w:val="single" w:sz="8" w:space="0" w:color="002060"/>
              <w:right w:val="single" w:sz="8" w:space="0" w:color="002060"/>
            </w:tcBorders>
            <w:vAlign w:val="center"/>
            <w:hideMark/>
          </w:tcPr>
          <w:p w:rsidR="00617F4A" w:rsidRPr="00131764" w:rsidRDefault="00617F4A" w:rsidP="003F012E">
            <w:pPr>
              <w:spacing w:after="0" w:line="240" w:lineRule="auto"/>
              <w:ind w:right="0"/>
              <w:rPr>
                <w:rFonts w:ascii="Times New Roman" w:eastAsia="Times New Roman" w:hAnsi="Times New Roman" w:cs="Times New Roman"/>
                <w:color w:val="000000" w:themeColor="text1"/>
                <w:sz w:val="28"/>
                <w:szCs w:val="28"/>
                <w:lang w:eastAsia="ru-RU"/>
              </w:rPr>
            </w:pPr>
          </w:p>
        </w:tc>
        <w:tc>
          <w:tcPr>
            <w:tcW w:w="4702" w:type="dxa"/>
            <w:gridSpan w:val="2"/>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hideMark/>
          </w:tcPr>
          <w:p w:rsidR="00617F4A" w:rsidRPr="00131764" w:rsidRDefault="00617F4A" w:rsidP="003F012E">
            <w:pPr>
              <w:spacing w:after="0" w:line="256" w:lineRule="auto"/>
              <w:ind w:right="0"/>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color w:val="000000" w:themeColor="text1"/>
                <w:kern w:val="24"/>
                <w:sz w:val="28"/>
                <w:szCs w:val="28"/>
                <w:lang w:eastAsia="ru-RU"/>
              </w:rPr>
              <w:t>Не исполнено</w:t>
            </w:r>
          </w:p>
        </w:tc>
        <w:tc>
          <w:tcPr>
            <w:tcW w:w="198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617F4A" w:rsidRPr="00131764" w:rsidRDefault="00154C6C" w:rsidP="003F012E">
            <w:pPr>
              <w:spacing w:after="0" w:line="240" w:lineRule="auto"/>
              <w:ind w:right="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w:t>
            </w:r>
          </w:p>
        </w:tc>
      </w:tr>
      <w:tr w:rsidR="00A6212B" w:rsidRPr="00131764" w:rsidTr="00617F4A">
        <w:trPr>
          <w:trHeight w:val="60"/>
        </w:trPr>
        <w:tc>
          <w:tcPr>
            <w:tcW w:w="7504" w:type="dxa"/>
            <w:gridSpan w:val="3"/>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hideMark/>
          </w:tcPr>
          <w:p w:rsidR="00A6212B" w:rsidRPr="00131764" w:rsidRDefault="00466A63" w:rsidP="003F012E">
            <w:pPr>
              <w:spacing w:after="0" w:line="256" w:lineRule="auto"/>
              <w:ind w:right="0"/>
              <w:rPr>
                <w:rFonts w:ascii="Times New Roman" w:eastAsia="Times New Roman" w:hAnsi="Times New Roman" w:cs="Times New Roman"/>
                <w:color w:val="000000" w:themeColor="text1"/>
                <w:sz w:val="28"/>
                <w:szCs w:val="28"/>
                <w:lang w:eastAsia="ru-RU"/>
              </w:rPr>
            </w:pPr>
            <w:r w:rsidRPr="00131764">
              <w:rPr>
                <w:rFonts w:ascii="Times New Roman" w:hAnsi="Times New Roman" w:cs="Times New Roman"/>
                <w:b/>
                <w:bCs/>
                <w:color w:val="000000" w:themeColor="text1"/>
                <w:kern w:val="24"/>
                <w:sz w:val="28"/>
                <w:szCs w:val="28"/>
                <w:lang w:eastAsia="ru-RU"/>
              </w:rPr>
              <w:t>2019 г.</w:t>
            </w:r>
          </w:p>
        </w:tc>
        <w:tc>
          <w:tcPr>
            <w:tcW w:w="198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A6212B" w:rsidRPr="00131764" w:rsidRDefault="00A6212B" w:rsidP="003F012E">
            <w:pPr>
              <w:spacing w:after="0" w:line="256" w:lineRule="auto"/>
              <w:ind w:right="0"/>
              <w:jc w:val="center"/>
              <w:rPr>
                <w:rFonts w:ascii="Times New Roman" w:eastAsia="Times New Roman" w:hAnsi="Times New Roman" w:cs="Times New Roman"/>
                <w:color w:val="000000" w:themeColor="text1"/>
                <w:sz w:val="28"/>
                <w:szCs w:val="28"/>
                <w:lang w:eastAsia="ru-RU"/>
              </w:rPr>
            </w:pPr>
          </w:p>
        </w:tc>
      </w:tr>
      <w:tr w:rsidR="00617F4A" w:rsidRPr="00131764" w:rsidTr="003F012E">
        <w:trPr>
          <w:trHeight w:val="60"/>
        </w:trPr>
        <w:tc>
          <w:tcPr>
            <w:tcW w:w="2861" w:type="dxa"/>
            <w:gridSpan w:val="2"/>
            <w:tcBorders>
              <w:top w:val="single" w:sz="8" w:space="0" w:color="002060"/>
              <w:left w:val="single" w:sz="8" w:space="0" w:color="002060"/>
              <w:bottom w:val="single" w:sz="8" w:space="0" w:color="002060"/>
              <w:right w:val="single" w:sz="4" w:space="0" w:color="auto"/>
            </w:tcBorders>
            <w:shd w:val="clear" w:color="auto" w:fill="auto"/>
            <w:tcMar>
              <w:top w:w="15" w:type="dxa"/>
              <w:left w:w="108" w:type="dxa"/>
              <w:bottom w:w="0" w:type="dxa"/>
              <w:right w:w="108" w:type="dxa"/>
            </w:tcMar>
          </w:tcPr>
          <w:p w:rsidR="00617F4A" w:rsidRPr="00131764" w:rsidRDefault="00617F4A" w:rsidP="00A6212B">
            <w:pPr>
              <w:spacing w:after="0" w:line="256" w:lineRule="auto"/>
              <w:ind w:right="0"/>
              <w:jc w:val="center"/>
              <w:rPr>
                <w:rFonts w:ascii="Times New Roman" w:hAnsi="Times New Roman" w:cs="Times New Roman"/>
                <w:color w:val="000000" w:themeColor="text1"/>
                <w:kern w:val="24"/>
                <w:sz w:val="28"/>
                <w:szCs w:val="28"/>
                <w:lang w:eastAsia="ru-RU"/>
              </w:rPr>
            </w:pPr>
            <w:r w:rsidRPr="00131764">
              <w:rPr>
                <w:rFonts w:ascii="Times New Roman" w:hAnsi="Times New Roman" w:cs="Times New Roman"/>
                <w:color w:val="000000" w:themeColor="text1"/>
                <w:kern w:val="24"/>
                <w:sz w:val="28"/>
                <w:szCs w:val="28"/>
                <w:lang w:eastAsia="ru-RU"/>
              </w:rPr>
              <w:t xml:space="preserve">Продолжится реализация в </w:t>
            </w:r>
          </w:p>
          <w:p w:rsidR="00617F4A" w:rsidRPr="00131764" w:rsidRDefault="00617F4A" w:rsidP="00A6212B">
            <w:pPr>
              <w:spacing w:after="0" w:line="256" w:lineRule="auto"/>
              <w:ind w:right="0"/>
              <w:jc w:val="center"/>
              <w:rPr>
                <w:rFonts w:ascii="Times New Roman" w:hAnsi="Times New Roman" w:cs="Times New Roman"/>
                <w:b/>
                <w:bCs/>
                <w:color w:val="000000" w:themeColor="text1"/>
                <w:kern w:val="24"/>
                <w:sz w:val="28"/>
                <w:szCs w:val="28"/>
                <w:lang w:eastAsia="ru-RU"/>
              </w:rPr>
            </w:pPr>
            <w:r w:rsidRPr="00131764">
              <w:rPr>
                <w:rFonts w:ascii="Times New Roman" w:hAnsi="Times New Roman" w:cs="Times New Roman"/>
                <w:color w:val="000000" w:themeColor="text1"/>
                <w:kern w:val="24"/>
                <w:sz w:val="28"/>
                <w:szCs w:val="28"/>
                <w:lang w:eastAsia="ru-RU"/>
              </w:rPr>
              <w:t>2019 г.</w:t>
            </w:r>
          </w:p>
        </w:tc>
        <w:tc>
          <w:tcPr>
            <w:tcW w:w="4643" w:type="dxa"/>
            <w:tcBorders>
              <w:top w:val="single" w:sz="8" w:space="0" w:color="002060"/>
              <w:left w:val="single" w:sz="4" w:space="0" w:color="auto"/>
              <w:bottom w:val="single" w:sz="8" w:space="0" w:color="002060"/>
              <w:right w:val="single" w:sz="8" w:space="0" w:color="002060"/>
            </w:tcBorders>
            <w:shd w:val="clear" w:color="auto" w:fill="auto"/>
          </w:tcPr>
          <w:p w:rsidR="00617F4A" w:rsidRPr="00131764" w:rsidRDefault="00617F4A" w:rsidP="003F012E">
            <w:pPr>
              <w:spacing w:after="0" w:line="256" w:lineRule="auto"/>
              <w:ind w:right="0"/>
              <w:rPr>
                <w:rFonts w:ascii="Times New Roman" w:hAnsi="Times New Roman" w:cs="Times New Roman"/>
                <w:b/>
                <w:bCs/>
                <w:color w:val="000000" w:themeColor="text1"/>
                <w:kern w:val="24"/>
                <w:sz w:val="28"/>
                <w:szCs w:val="28"/>
                <w:lang w:eastAsia="ru-RU"/>
              </w:rPr>
            </w:pPr>
          </w:p>
        </w:tc>
        <w:tc>
          <w:tcPr>
            <w:tcW w:w="198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617F4A" w:rsidRPr="00131764" w:rsidRDefault="00131764" w:rsidP="003F012E">
            <w:pPr>
              <w:spacing w:after="0" w:line="256" w:lineRule="auto"/>
              <w:ind w:right="0"/>
              <w:jc w:val="center"/>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color w:val="000000" w:themeColor="text1"/>
                <w:sz w:val="28"/>
                <w:szCs w:val="28"/>
                <w:lang w:eastAsia="ru-RU"/>
              </w:rPr>
              <w:t>44</w:t>
            </w:r>
          </w:p>
        </w:tc>
      </w:tr>
      <w:tr w:rsidR="00A6212B" w:rsidRPr="00131764" w:rsidTr="003F012E">
        <w:trPr>
          <w:trHeight w:val="60"/>
        </w:trPr>
        <w:tc>
          <w:tcPr>
            <w:tcW w:w="9488" w:type="dxa"/>
            <w:gridSpan w:val="4"/>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tcPr>
          <w:p w:rsidR="00A6212B" w:rsidRPr="00131764" w:rsidRDefault="00466A63" w:rsidP="00A6212B">
            <w:pPr>
              <w:spacing w:after="0" w:line="256" w:lineRule="auto"/>
              <w:ind w:right="0"/>
              <w:rPr>
                <w:rFonts w:ascii="Times New Roman" w:eastAsia="Times New Roman" w:hAnsi="Times New Roman" w:cs="Times New Roman"/>
                <w:color w:val="000000" w:themeColor="text1"/>
                <w:sz w:val="28"/>
                <w:szCs w:val="28"/>
                <w:lang w:eastAsia="ru-RU"/>
              </w:rPr>
            </w:pPr>
            <w:r w:rsidRPr="00131764">
              <w:rPr>
                <w:rFonts w:ascii="Times New Roman" w:hAnsi="Times New Roman" w:cs="Times New Roman"/>
                <w:b/>
                <w:bCs/>
                <w:color w:val="000000" w:themeColor="text1"/>
                <w:kern w:val="24"/>
                <w:sz w:val="28"/>
                <w:szCs w:val="28"/>
                <w:lang w:eastAsia="ru-RU"/>
              </w:rPr>
              <w:t>2020 г.</w:t>
            </w:r>
          </w:p>
        </w:tc>
      </w:tr>
      <w:tr w:rsidR="00617F4A" w:rsidRPr="00131764" w:rsidTr="003F012E">
        <w:trPr>
          <w:trHeight w:val="60"/>
        </w:trPr>
        <w:tc>
          <w:tcPr>
            <w:tcW w:w="2861" w:type="dxa"/>
            <w:gridSpan w:val="2"/>
            <w:tcBorders>
              <w:top w:val="single" w:sz="8" w:space="0" w:color="002060"/>
              <w:left w:val="single" w:sz="8" w:space="0" w:color="002060"/>
              <w:bottom w:val="single" w:sz="8" w:space="0" w:color="002060"/>
              <w:right w:val="single" w:sz="4" w:space="0" w:color="auto"/>
            </w:tcBorders>
            <w:shd w:val="clear" w:color="auto" w:fill="auto"/>
            <w:tcMar>
              <w:top w:w="15" w:type="dxa"/>
              <w:left w:w="108" w:type="dxa"/>
              <w:bottom w:w="0" w:type="dxa"/>
              <w:right w:w="108" w:type="dxa"/>
            </w:tcMar>
          </w:tcPr>
          <w:p w:rsidR="00617F4A" w:rsidRPr="00131764" w:rsidRDefault="00617F4A" w:rsidP="00A6212B">
            <w:pPr>
              <w:spacing w:after="0" w:line="256" w:lineRule="auto"/>
              <w:ind w:right="0"/>
              <w:jc w:val="center"/>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color w:val="000000" w:themeColor="text1"/>
                <w:sz w:val="28"/>
                <w:szCs w:val="28"/>
                <w:lang w:eastAsia="ru-RU"/>
              </w:rPr>
              <w:t xml:space="preserve">Продолжится реализация в </w:t>
            </w:r>
          </w:p>
          <w:p w:rsidR="00617F4A" w:rsidRPr="00131764" w:rsidRDefault="00617F4A" w:rsidP="00A6212B">
            <w:pPr>
              <w:spacing w:after="0" w:line="256" w:lineRule="auto"/>
              <w:ind w:right="0"/>
              <w:jc w:val="center"/>
              <w:rPr>
                <w:rFonts w:ascii="Times New Roman" w:hAnsi="Times New Roman" w:cs="Times New Roman"/>
                <w:color w:val="000000" w:themeColor="text1"/>
                <w:kern w:val="24"/>
                <w:sz w:val="28"/>
                <w:szCs w:val="28"/>
                <w:lang w:eastAsia="ru-RU"/>
              </w:rPr>
            </w:pPr>
            <w:r w:rsidRPr="00131764">
              <w:rPr>
                <w:rFonts w:ascii="Times New Roman" w:eastAsia="Times New Roman" w:hAnsi="Times New Roman" w:cs="Times New Roman"/>
                <w:color w:val="000000" w:themeColor="text1"/>
                <w:sz w:val="28"/>
                <w:szCs w:val="28"/>
                <w:lang w:eastAsia="ru-RU"/>
              </w:rPr>
              <w:t>2020 г.</w:t>
            </w:r>
          </w:p>
        </w:tc>
        <w:tc>
          <w:tcPr>
            <w:tcW w:w="4643" w:type="dxa"/>
            <w:tcBorders>
              <w:top w:val="single" w:sz="8" w:space="0" w:color="002060"/>
              <w:left w:val="single" w:sz="4" w:space="0" w:color="auto"/>
              <w:bottom w:val="single" w:sz="8" w:space="0" w:color="002060"/>
              <w:right w:val="single" w:sz="8" w:space="0" w:color="002060"/>
            </w:tcBorders>
            <w:shd w:val="clear" w:color="auto" w:fill="auto"/>
          </w:tcPr>
          <w:p w:rsidR="00617F4A" w:rsidRPr="00131764" w:rsidRDefault="00617F4A" w:rsidP="003F012E">
            <w:pPr>
              <w:spacing w:after="0" w:line="256" w:lineRule="auto"/>
              <w:ind w:right="0"/>
              <w:rPr>
                <w:rFonts w:ascii="Times New Roman" w:hAnsi="Times New Roman" w:cs="Times New Roman"/>
                <w:b/>
                <w:bCs/>
                <w:color w:val="000000" w:themeColor="text1"/>
                <w:kern w:val="24"/>
                <w:sz w:val="28"/>
                <w:szCs w:val="28"/>
                <w:lang w:eastAsia="ru-RU"/>
              </w:rPr>
            </w:pPr>
          </w:p>
        </w:tc>
        <w:tc>
          <w:tcPr>
            <w:tcW w:w="198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617F4A" w:rsidRPr="00131764" w:rsidRDefault="00131764" w:rsidP="003F012E">
            <w:pPr>
              <w:spacing w:after="0" w:line="256" w:lineRule="auto"/>
              <w:ind w:right="0"/>
              <w:jc w:val="center"/>
              <w:rPr>
                <w:rFonts w:ascii="Times New Roman" w:eastAsia="Times New Roman" w:hAnsi="Times New Roman" w:cs="Times New Roman"/>
                <w:color w:val="000000" w:themeColor="text1"/>
                <w:sz w:val="28"/>
                <w:szCs w:val="28"/>
                <w:lang w:eastAsia="ru-RU"/>
              </w:rPr>
            </w:pPr>
            <w:r w:rsidRPr="00131764">
              <w:rPr>
                <w:rFonts w:ascii="Times New Roman" w:eastAsia="Times New Roman" w:hAnsi="Times New Roman" w:cs="Times New Roman"/>
                <w:color w:val="000000" w:themeColor="text1"/>
                <w:sz w:val="28"/>
                <w:szCs w:val="28"/>
                <w:lang w:eastAsia="ru-RU"/>
              </w:rPr>
              <w:t>-</w:t>
            </w:r>
          </w:p>
        </w:tc>
      </w:tr>
    </w:tbl>
    <w:p w:rsidR="00A6212B" w:rsidRPr="00131764" w:rsidRDefault="00A6212B" w:rsidP="00A6212B">
      <w:pPr>
        <w:spacing w:after="0" w:line="240" w:lineRule="auto"/>
        <w:ind w:right="0" w:firstLine="567"/>
        <w:jc w:val="both"/>
        <w:rPr>
          <w:rFonts w:ascii="Times New Roman" w:eastAsia="Times New Roman" w:hAnsi="Times New Roman" w:cs="Times New Roman"/>
          <w:b/>
          <w:color w:val="000000" w:themeColor="text1"/>
          <w:sz w:val="20"/>
          <w:szCs w:val="20"/>
        </w:rPr>
      </w:pPr>
    </w:p>
    <w:p w:rsidR="00131764" w:rsidRDefault="00131764" w:rsidP="00131764">
      <w:pPr>
        <w:spacing w:after="0" w:line="240" w:lineRule="auto"/>
        <w:ind w:right="0"/>
        <w:jc w:val="both"/>
        <w:rPr>
          <w:rFonts w:ascii="Times New Roman" w:eastAsia="Times New Roman" w:hAnsi="Times New Roman" w:cs="Times New Roman"/>
          <w:color w:val="000000" w:themeColor="text1"/>
          <w:sz w:val="24"/>
          <w:szCs w:val="24"/>
        </w:rPr>
      </w:pPr>
      <w:r w:rsidRPr="00131764">
        <w:rPr>
          <w:rFonts w:ascii="Times New Roman" w:eastAsia="Times New Roman" w:hAnsi="Times New Roman" w:cs="Times New Roman"/>
          <w:color w:val="000000" w:themeColor="text1"/>
          <w:sz w:val="24"/>
          <w:szCs w:val="24"/>
        </w:rPr>
        <w:t xml:space="preserve">* Не исполнение результата связано с объективными причинами </w:t>
      </w:r>
    </w:p>
    <w:p w:rsidR="00154C6C" w:rsidRPr="00131764" w:rsidRDefault="00154C6C" w:rsidP="00131764">
      <w:pPr>
        <w:spacing w:after="0" w:line="240" w:lineRule="auto"/>
        <w:ind w:right="0"/>
        <w:jc w:val="both"/>
        <w:rPr>
          <w:rFonts w:ascii="Times New Roman" w:eastAsia="Times New Roman" w:hAnsi="Times New Roman" w:cs="Times New Roman"/>
          <w:color w:val="000000" w:themeColor="text1"/>
          <w:sz w:val="24"/>
          <w:szCs w:val="24"/>
        </w:rPr>
      </w:pPr>
    </w:p>
    <w:p w:rsidR="00131764" w:rsidRPr="00131764" w:rsidRDefault="00131764" w:rsidP="00131764">
      <w:pPr>
        <w:spacing w:after="0" w:line="240" w:lineRule="auto"/>
        <w:ind w:right="0"/>
        <w:jc w:val="both"/>
        <w:rPr>
          <w:rFonts w:ascii="Times New Roman" w:eastAsia="Times New Roman" w:hAnsi="Times New Roman" w:cs="Times New Roman"/>
          <w:color w:val="000000" w:themeColor="text1"/>
          <w:sz w:val="24"/>
          <w:szCs w:val="24"/>
        </w:rPr>
      </w:pPr>
      <w:r w:rsidRPr="00131764">
        <w:rPr>
          <w:rFonts w:ascii="Times New Roman" w:eastAsia="Times New Roman" w:hAnsi="Times New Roman" w:cs="Times New Roman"/>
          <w:color w:val="000000" w:themeColor="text1"/>
          <w:sz w:val="24"/>
          <w:szCs w:val="24"/>
        </w:rPr>
        <w:t>Обоснование причин не исполнения:</w:t>
      </w:r>
    </w:p>
    <w:tbl>
      <w:tblPr>
        <w:tblStyle w:val="a9"/>
        <w:tblW w:w="0" w:type="auto"/>
        <w:tblLook w:val="04A0" w:firstRow="1" w:lastRow="0" w:firstColumn="1" w:lastColumn="0" w:noHBand="0" w:noVBand="1"/>
      </w:tblPr>
      <w:tblGrid>
        <w:gridCol w:w="3114"/>
        <w:gridCol w:w="6565"/>
      </w:tblGrid>
      <w:tr w:rsidR="00131764" w:rsidRPr="00131764" w:rsidTr="000F6BA2">
        <w:tc>
          <w:tcPr>
            <w:tcW w:w="3114" w:type="dxa"/>
          </w:tcPr>
          <w:p w:rsidR="00131764" w:rsidRPr="00131764" w:rsidRDefault="00131764" w:rsidP="000F6BA2">
            <w:pPr>
              <w:rPr>
                <w:rFonts w:ascii="Times New Roman" w:hAnsi="Times New Roman" w:cs="Times New Roman"/>
                <w:color w:val="000000" w:themeColor="text1"/>
                <w:sz w:val="20"/>
                <w:szCs w:val="20"/>
              </w:rPr>
            </w:pPr>
            <w:r w:rsidRPr="00131764">
              <w:rPr>
                <w:rFonts w:ascii="Times New Roman" w:hAnsi="Times New Roman" w:cs="Times New Roman"/>
                <w:color w:val="000000" w:themeColor="text1"/>
                <w:sz w:val="20"/>
                <w:szCs w:val="20"/>
              </w:rPr>
              <w:t xml:space="preserve">Мероприятие </w:t>
            </w:r>
          </w:p>
        </w:tc>
        <w:tc>
          <w:tcPr>
            <w:tcW w:w="6565" w:type="dxa"/>
          </w:tcPr>
          <w:p w:rsidR="00131764" w:rsidRPr="00131764" w:rsidRDefault="00131764" w:rsidP="000F6BA2">
            <w:pPr>
              <w:rPr>
                <w:rFonts w:ascii="Times New Roman" w:hAnsi="Times New Roman" w:cs="Times New Roman"/>
                <w:color w:val="000000" w:themeColor="text1"/>
                <w:sz w:val="20"/>
                <w:szCs w:val="20"/>
              </w:rPr>
            </w:pPr>
            <w:r w:rsidRPr="00131764">
              <w:rPr>
                <w:rFonts w:ascii="Times New Roman" w:hAnsi="Times New Roman" w:cs="Times New Roman"/>
                <w:color w:val="000000" w:themeColor="text1"/>
                <w:sz w:val="20"/>
                <w:szCs w:val="20"/>
              </w:rPr>
              <w:t>Обоснование не исполнения</w:t>
            </w:r>
          </w:p>
        </w:tc>
      </w:tr>
      <w:tr w:rsidR="00131764" w:rsidRPr="00131764" w:rsidTr="000F6BA2">
        <w:tc>
          <w:tcPr>
            <w:tcW w:w="3114" w:type="dxa"/>
          </w:tcPr>
          <w:p w:rsidR="00131764" w:rsidRPr="00131764" w:rsidRDefault="00131764" w:rsidP="000F6BA2">
            <w:pPr>
              <w:rPr>
                <w:rFonts w:ascii="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rPr>
              <w:t>Пересмотр нормативов финансирования расходов на подготовку кадров с высшим и послевузовским образованием</w:t>
            </w:r>
          </w:p>
        </w:tc>
        <w:tc>
          <w:tcPr>
            <w:tcW w:w="6565" w:type="dxa"/>
          </w:tcPr>
          <w:p w:rsidR="00131764" w:rsidRPr="00A03E82"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A03E82">
              <w:rPr>
                <w:rFonts w:ascii="Times New Roman" w:hAnsi="Times New Roman" w:cs="Times New Roman"/>
                <w:b/>
                <w:i/>
                <w:color w:val="000000" w:themeColor="text1"/>
                <w:sz w:val="20"/>
                <w:szCs w:val="20"/>
                <w:u w:val="single"/>
                <w:lang w:val="kk-KZ"/>
              </w:rPr>
              <w:t>Данное мероприятие</w:t>
            </w:r>
            <w:r w:rsidR="00154C6C">
              <w:rPr>
                <w:rFonts w:ascii="Times New Roman" w:hAnsi="Times New Roman" w:cs="Times New Roman"/>
                <w:b/>
                <w:i/>
                <w:color w:val="000000" w:themeColor="text1"/>
                <w:sz w:val="20"/>
                <w:szCs w:val="20"/>
                <w:u w:val="single"/>
                <w:lang w:val="kk-KZ"/>
              </w:rPr>
              <w:t xml:space="preserve"> </w:t>
            </w:r>
            <w:r w:rsidRPr="00A03E82">
              <w:rPr>
                <w:rFonts w:ascii="Times New Roman" w:hAnsi="Times New Roman" w:cs="Times New Roman"/>
                <w:b/>
                <w:i/>
                <w:color w:val="000000" w:themeColor="text1"/>
                <w:sz w:val="20"/>
                <w:szCs w:val="20"/>
                <w:u w:val="single"/>
                <w:lang w:val="kk-KZ"/>
              </w:rPr>
              <w:t>требуется исключить</w:t>
            </w:r>
          </w:p>
          <w:p w:rsidR="00131764" w:rsidRPr="00A03E82" w:rsidRDefault="00131764" w:rsidP="00131764">
            <w:pPr>
              <w:rPr>
                <w:rFonts w:ascii="Times New Roman" w:hAnsi="Times New Roman" w:cs="Times New Roman"/>
                <w:color w:val="000000" w:themeColor="text1"/>
                <w:sz w:val="20"/>
                <w:szCs w:val="20"/>
              </w:rPr>
            </w:pPr>
            <w:r w:rsidRPr="00A03E82">
              <w:rPr>
                <w:rFonts w:ascii="Times New Roman" w:hAnsi="Times New Roman" w:cs="Times New Roman"/>
                <w:color w:val="000000" w:themeColor="text1"/>
                <w:sz w:val="20"/>
                <w:szCs w:val="20"/>
                <w:lang w:val="kk-KZ"/>
              </w:rPr>
              <w:t>Разработка</w:t>
            </w:r>
            <w:r w:rsidRPr="00A03E82">
              <w:rPr>
                <w:rFonts w:ascii="Times New Roman" w:hAnsi="Times New Roman" w:cs="Times New Roman"/>
                <w:b/>
                <w:i/>
                <w:color w:val="000000" w:themeColor="text1"/>
                <w:sz w:val="20"/>
                <w:szCs w:val="20"/>
                <w:lang w:val="kk-KZ"/>
              </w:rPr>
              <w:t xml:space="preserve"> </w:t>
            </w:r>
            <w:r w:rsidRPr="00A03E82">
              <w:rPr>
                <w:rFonts w:ascii="Times New Roman" w:hAnsi="Times New Roman" w:cs="Times New Roman"/>
                <w:color w:val="000000" w:themeColor="text1"/>
                <w:sz w:val="20"/>
                <w:szCs w:val="20"/>
                <w:lang w:val="kk-KZ"/>
              </w:rPr>
              <w:t xml:space="preserve">нормативов </w:t>
            </w:r>
            <w:r w:rsidRPr="00A03E82">
              <w:rPr>
                <w:rFonts w:ascii="Times New Roman" w:hAnsi="Times New Roman" w:cs="Times New Roman"/>
                <w:color w:val="000000" w:themeColor="text1"/>
                <w:sz w:val="20"/>
                <w:szCs w:val="20"/>
              </w:rPr>
              <w:t xml:space="preserve">финансирования расходов на подготовку кадров с высшим и послевузовским образованием, </w:t>
            </w:r>
            <w:r w:rsidRPr="00A03E82">
              <w:rPr>
                <w:rFonts w:ascii="Times New Roman" w:eastAsia="Calibri" w:hAnsi="Times New Roman" w:cs="Times New Roman"/>
                <w:color w:val="000000" w:themeColor="text1"/>
                <w:kern w:val="24"/>
                <w:sz w:val="20"/>
                <w:szCs w:val="20"/>
                <w:lang w:val="kk-KZ"/>
              </w:rPr>
              <w:t xml:space="preserve">ТиПО, послесредним </w:t>
            </w:r>
            <w:r w:rsidRPr="00A03E82">
              <w:rPr>
                <w:rFonts w:ascii="Times New Roman" w:eastAsia="Calibri" w:hAnsi="Times New Roman" w:cs="Times New Roman"/>
                <w:color w:val="000000" w:themeColor="text1"/>
                <w:kern w:val="24"/>
                <w:sz w:val="20"/>
                <w:szCs w:val="20"/>
              </w:rPr>
              <w:t>образованием.</w:t>
            </w:r>
            <w:r w:rsidRPr="00A03E82">
              <w:rPr>
                <w:rFonts w:ascii="Times New Roman" w:hAnsi="Times New Roman" w:cs="Times New Roman"/>
                <w:color w:val="000000" w:themeColor="text1"/>
                <w:sz w:val="20"/>
                <w:szCs w:val="20"/>
              </w:rPr>
              <w:t xml:space="preserve"> планировалось в начале года в связи с тем, что в Законопроект по внесению изменений и дополнений в Кодекс РК «О здоровье народа и системе здравоохранения» была включена компетенция МЗ РК по разработке указанных нормативов. Вместе с тем при дальнейшем согласовании законопроекта, в т.ч. с госорганами данная компетенция МЗ РК была исключена. </w:t>
            </w:r>
            <w:r w:rsidR="00A03E82" w:rsidRPr="00A03E82">
              <w:rPr>
                <w:rFonts w:ascii="Times New Roman" w:hAnsi="Times New Roman" w:cs="Times New Roman"/>
                <w:color w:val="000000" w:themeColor="text1"/>
                <w:sz w:val="20"/>
                <w:szCs w:val="20"/>
              </w:rPr>
              <w:t xml:space="preserve">В связи с принятием поправок в Законе РК «Об образовании», расширяющих </w:t>
            </w:r>
            <w:proofErr w:type="spellStart"/>
            <w:r w:rsidR="00A03E82" w:rsidRPr="00A03E82">
              <w:rPr>
                <w:rFonts w:ascii="Times New Roman" w:hAnsi="Times New Roman" w:cs="Times New Roman"/>
                <w:color w:val="000000" w:themeColor="text1"/>
                <w:sz w:val="20"/>
                <w:szCs w:val="20"/>
              </w:rPr>
              <w:t>академичекую</w:t>
            </w:r>
            <w:proofErr w:type="spellEnd"/>
            <w:r w:rsidR="00A03E82" w:rsidRPr="00A03E82">
              <w:rPr>
                <w:rFonts w:ascii="Times New Roman" w:hAnsi="Times New Roman" w:cs="Times New Roman"/>
                <w:color w:val="000000" w:themeColor="text1"/>
                <w:sz w:val="20"/>
                <w:szCs w:val="20"/>
              </w:rPr>
              <w:t xml:space="preserve"> </w:t>
            </w:r>
            <w:proofErr w:type="spellStart"/>
            <w:r w:rsidR="00A03E82" w:rsidRPr="00A03E82">
              <w:rPr>
                <w:rFonts w:ascii="Times New Roman" w:hAnsi="Times New Roman" w:cs="Times New Roman"/>
                <w:color w:val="000000" w:themeColor="text1"/>
                <w:sz w:val="20"/>
                <w:szCs w:val="20"/>
              </w:rPr>
              <w:t>самостоятельностьорганизаций</w:t>
            </w:r>
            <w:proofErr w:type="spellEnd"/>
            <w:r w:rsidR="00A03E82" w:rsidRPr="00A03E82">
              <w:rPr>
                <w:rFonts w:ascii="Times New Roman" w:hAnsi="Times New Roman" w:cs="Times New Roman"/>
                <w:color w:val="000000" w:themeColor="text1"/>
                <w:sz w:val="20"/>
                <w:szCs w:val="20"/>
              </w:rPr>
              <w:t xml:space="preserve"> образования - так в функцию организаций образования в форме НАО входит «</w:t>
            </w:r>
            <w:r w:rsidR="00A03E82" w:rsidRPr="00A03E82">
              <w:rPr>
                <w:rFonts w:ascii="Times New Roman" w:hAnsi="Times New Roman" w:cs="Times New Roman"/>
                <w:color w:val="000000"/>
                <w:spacing w:val="2"/>
                <w:sz w:val="20"/>
                <w:szCs w:val="20"/>
                <w:shd w:val="clear" w:color="auto" w:fill="FFFFFF"/>
              </w:rPr>
              <w:t>утверждение размеров оплаты за обучение по образовательным программам высшего и (или) послевузовского образования;»</w:t>
            </w:r>
          </w:p>
        </w:tc>
      </w:tr>
      <w:tr w:rsidR="00131764" w:rsidRPr="00131764" w:rsidTr="000F6BA2">
        <w:tc>
          <w:tcPr>
            <w:tcW w:w="3114" w:type="dxa"/>
          </w:tcPr>
          <w:p w:rsidR="00131764" w:rsidRPr="00131764" w:rsidRDefault="00131764" w:rsidP="000F6BA2">
            <w:pPr>
              <w:rPr>
                <w:rFonts w:ascii="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lang w:val="kk-KZ"/>
              </w:rPr>
              <w:t>Пересмотр Отраслевой рамки квалификаций</w:t>
            </w:r>
          </w:p>
        </w:tc>
        <w:tc>
          <w:tcPr>
            <w:tcW w:w="6565" w:type="dxa"/>
          </w:tcPr>
          <w:p w:rsidR="00131764" w:rsidRPr="00A03E82" w:rsidRDefault="00131764" w:rsidP="00131764">
            <w:pPr>
              <w:spacing w:line="218" w:lineRule="auto"/>
              <w:ind w:right="-65"/>
              <w:rPr>
                <w:rFonts w:ascii="Times New Roman" w:hAnsi="Times New Roman" w:cs="Times New Roman"/>
                <w:b/>
                <w:i/>
                <w:color w:val="000000" w:themeColor="text1"/>
                <w:sz w:val="20"/>
                <w:szCs w:val="20"/>
                <w:u w:val="single"/>
                <w:lang w:val="kk-KZ"/>
              </w:rPr>
            </w:pPr>
            <w:r w:rsidRPr="00A03E82">
              <w:rPr>
                <w:rFonts w:ascii="Times New Roman" w:hAnsi="Times New Roman" w:cs="Times New Roman"/>
                <w:b/>
                <w:i/>
                <w:color w:val="000000" w:themeColor="text1"/>
                <w:sz w:val="20"/>
                <w:szCs w:val="20"/>
                <w:u w:val="single"/>
                <w:lang w:val="kk-KZ"/>
              </w:rPr>
              <w:t>Данное пероприятие требуется перенести на 2019 год</w:t>
            </w:r>
          </w:p>
          <w:p w:rsidR="00131764" w:rsidRPr="00A03E82" w:rsidRDefault="00131764" w:rsidP="00131764">
            <w:pPr>
              <w:rPr>
                <w:rFonts w:ascii="Times New Roman" w:hAnsi="Times New Roman" w:cs="Times New Roman"/>
                <w:color w:val="000000" w:themeColor="text1"/>
                <w:sz w:val="20"/>
                <w:szCs w:val="20"/>
              </w:rPr>
            </w:pPr>
            <w:r w:rsidRPr="00A03E82">
              <w:rPr>
                <w:rFonts w:ascii="Times New Roman" w:hAnsi="Times New Roman" w:cs="Times New Roman"/>
                <w:color w:val="000000" w:themeColor="text1"/>
                <w:sz w:val="20"/>
                <w:szCs w:val="20"/>
                <w:lang w:val="kk-KZ"/>
              </w:rPr>
              <w:t>Поскольку Всемирный банк разместил объявление о конкурсе на привлечение экспертов на разработку ОРК и 64 профстандартов лишь в ноябре 2018 года, фактическая реализация мероприяти может быть обеспечена лишь в 2019 году</w:t>
            </w:r>
          </w:p>
        </w:tc>
      </w:tr>
      <w:tr w:rsidR="00131764" w:rsidRPr="00131764" w:rsidTr="000F6BA2">
        <w:tc>
          <w:tcPr>
            <w:tcW w:w="3114" w:type="dxa"/>
          </w:tcPr>
          <w:p w:rsidR="00131764" w:rsidRPr="00131764" w:rsidRDefault="00131764" w:rsidP="000F6BA2">
            <w:pPr>
              <w:rPr>
                <w:rFonts w:ascii="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rPr>
              <w:lastRenderedPageBreak/>
              <w:t>1.2.6. Внедрение новых подходов к отбору и приему абитуриентов в организации медицинского образования</w:t>
            </w:r>
          </w:p>
        </w:tc>
        <w:tc>
          <w:tcPr>
            <w:tcW w:w="6565" w:type="dxa"/>
          </w:tcPr>
          <w:p w:rsidR="00131764" w:rsidRPr="00131764" w:rsidRDefault="00131764" w:rsidP="00131764">
            <w:pPr>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Данное мероприятие требуется перен</w:t>
            </w:r>
            <w:r w:rsidR="00154C6C">
              <w:rPr>
                <w:rFonts w:ascii="Times New Roman" w:hAnsi="Times New Roman" w:cs="Times New Roman"/>
                <w:b/>
                <w:i/>
                <w:color w:val="000000" w:themeColor="text1"/>
                <w:sz w:val="20"/>
                <w:szCs w:val="20"/>
                <w:u w:val="single"/>
                <w:lang w:val="kk-KZ"/>
              </w:rPr>
              <w:t>е</w:t>
            </w:r>
            <w:r w:rsidRPr="00131764">
              <w:rPr>
                <w:rFonts w:ascii="Times New Roman" w:hAnsi="Times New Roman" w:cs="Times New Roman"/>
                <w:b/>
                <w:i/>
                <w:color w:val="000000" w:themeColor="text1"/>
                <w:sz w:val="20"/>
                <w:szCs w:val="20"/>
                <w:u w:val="single"/>
                <w:lang w:val="kk-KZ"/>
              </w:rPr>
              <w:t>сти на 2019 год</w:t>
            </w:r>
          </w:p>
          <w:p w:rsidR="00131764" w:rsidRPr="00131764" w:rsidRDefault="00131764" w:rsidP="000F6BA2">
            <w:pPr>
              <w:rPr>
                <w:rFonts w:ascii="Times New Roman" w:hAnsi="Times New Roman" w:cs="Times New Roman"/>
                <w:color w:val="000000" w:themeColor="text1"/>
                <w:sz w:val="20"/>
                <w:szCs w:val="20"/>
                <w:lang w:val="kk-KZ"/>
              </w:rPr>
            </w:pPr>
            <w:r w:rsidRPr="00131764">
              <w:rPr>
                <w:rFonts w:ascii="Times New Roman" w:hAnsi="Times New Roman" w:cs="Times New Roman"/>
                <w:color w:val="000000" w:themeColor="text1"/>
                <w:sz w:val="20"/>
                <w:szCs w:val="20"/>
                <w:lang w:val="kk-KZ"/>
              </w:rPr>
              <w:t>В связи с тем, что обновленные Правила приема на программы высшего медицинского образования были приняты 31 октября 2018 года и вступят в силу лишь в 2019 году</w:t>
            </w:r>
          </w:p>
        </w:tc>
      </w:tr>
      <w:tr w:rsidR="00131764" w:rsidRPr="00131764" w:rsidTr="000F6BA2">
        <w:tc>
          <w:tcPr>
            <w:tcW w:w="3114" w:type="dxa"/>
          </w:tcPr>
          <w:p w:rsidR="00131764" w:rsidRPr="00131764" w:rsidRDefault="00131764" w:rsidP="000F6BA2">
            <w:pPr>
              <w:rPr>
                <w:rFonts w:ascii="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rPr>
              <w:t>1.3.1. Разработка и утверждение НПА, регламентирующих порядок деятельности университетских клиник</w:t>
            </w:r>
          </w:p>
        </w:tc>
        <w:tc>
          <w:tcPr>
            <w:tcW w:w="6565" w:type="dxa"/>
          </w:tcPr>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Данное мероприятие предложено к исключению и/или переносу на 2020 год</w:t>
            </w:r>
          </w:p>
          <w:p w:rsidR="00131764" w:rsidRPr="00131764" w:rsidRDefault="00131764" w:rsidP="00131764">
            <w:pPr>
              <w:rPr>
                <w:rFonts w:ascii="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rPr>
              <w:t>Разработка и утверждение НПА, регламентирующих порядок деятельности университетских клиник</w:t>
            </w:r>
            <w:r w:rsidRPr="00131764">
              <w:rPr>
                <w:rFonts w:ascii="Times New Roman" w:hAnsi="Times New Roman" w:cs="Times New Roman"/>
                <w:color w:val="000000" w:themeColor="text1"/>
                <w:sz w:val="20"/>
                <w:szCs w:val="20"/>
              </w:rPr>
              <w:t xml:space="preserve"> планировалось в начале года в связи с тем, что в Законопроект по внесению изменений и дополнений в Кодекс РК «О здоровье народа и системе здравоохранения» была включена компетенция МЗ РК по разработке указанных НПА. Вместе с тем при дальнейшем согласовании законопроекта, в т.ч. с госорганами данная компетенция МЗ РК была исключена. Компетенция госоргана по утверждению данного приказа предусмотрена в новом кодексе, но он будет принят лишь в 2020 году</w:t>
            </w:r>
          </w:p>
        </w:tc>
      </w:tr>
      <w:tr w:rsidR="00131764" w:rsidRPr="00131764" w:rsidTr="000F6BA2">
        <w:tc>
          <w:tcPr>
            <w:tcW w:w="3114" w:type="dxa"/>
          </w:tcPr>
          <w:p w:rsidR="00131764" w:rsidRPr="00131764" w:rsidRDefault="00131764" w:rsidP="000F6BA2">
            <w:pPr>
              <w:rPr>
                <w:rFonts w:ascii="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rPr>
              <w:t>1.3.2. Разработка методологии целевого финансирования университетских клиник с учетом мировой практики и НУ</w:t>
            </w:r>
          </w:p>
        </w:tc>
        <w:tc>
          <w:tcPr>
            <w:tcW w:w="6565" w:type="dxa"/>
          </w:tcPr>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Данный результат утратил свою актуальность и его требуется исключитьиз ДК ММОН</w:t>
            </w:r>
          </w:p>
          <w:p w:rsidR="00131764" w:rsidRPr="00131764" w:rsidRDefault="00131764" w:rsidP="00131764">
            <w:pPr>
              <w:jc w:val="both"/>
              <w:rPr>
                <w:rFonts w:ascii="Times New Roman" w:hAnsi="Times New Roman" w:cs="Times New Roman"/>
                <w:color w:val="000000" w:themeColor="text1"/>
                <w:sz w:val="20"/>
                <w:szCs w:val="20"/>
              </w:rPr>
            </w:pPr>
            <w:r w:rsidRPr="00131764">
              <w:rPr>
                <w:rFonts w:ascii="Times New Roman" w:hAnsi="Times New Roman" w:cs="Times New Roman"/>
                <w:color w:val="000000" w:themeColor="text1"/>
                <w:sz w:val="20"/>
                <w:szCs w:val="20"/>
              </w:rPr>
              <w:t>В рамках внедряемой идеологии академической самостоятельности целесообразно определение подходов к финансированию университетских клиник предоставить в компетенцию самих организаций медицинского образования</w:t>
            </w:r>
          </w:p>
        </w:tc>
      </w:tr>
      <w:tr w:rsidR="00131764" w:rsidRPr="00131764" w:rsidTr="000F6BA2">
        <w:tc>
          <w:tcPr>
            <w:tcW w:w="3114" w:type="dxa"/>
          </w:tcPr>
          <w:p w:rsidR="00131764" w:rsidRPr="00131764" w:rsidRDefault="00131764" w:rsidP="00131764">
            <w:pPr>
              <w:spacing w:line="218" w:lineRule="auto"/>
              <w:ind w:right="18"/>
              <w:rPr>
                <w:rFonts w:ascii="Times New Roman" w:eastAsia="Times New Roman" w:hAnsi="Times New Roman" w:cs="Times New Roman"/>
                <w:color w:val="000000" w:themeColor="text1"/>
                <w:sz w:val="20"/>
                <w:szCs w:val="20"/>
                <w:lang w:val="kk-KZ"/>
              </w:rPr>
            </w:pPr>
            <w:r w:rsidRPr="00131764">
              <w:rPr>
                <w:rFonts w:ascii="Times New Roman" w:eastAsia="Times New Roman" w:hAnsi="Times New Roman" w:cs="Times New Roman"/>
                <w:color w:val="000000" w:themeColor="text1"/>
                <w:sz w:val="20"/>
                <w:szCs w:val="20"/>
              </w:rPr>
              <w:t xml:space="preserve">2.1.3.Открытие </w:t>
            </w:r>
            <w:proofErr w:type="spellStart"/>
            <w:r w:rsidRPr="00131764">
              <w:rPr>
                <w:rFonts w:ascii="Times New Roman" w:eastAsia="Times New Roman" w:hAnsi="Times New Roman" w:cs="Times New Roman"/>
                <w:color w:val="000000" w:themeColor="text1"/>
                <w:sz w:val="20"/>
                <w:szCs w:val="20"/>
              </w:rPr>
              <w:t>медколледжей</w:t>
            </w:r>
            <w:proofErr w:type="spellEnd"/>
            <w:r w:rsidRPr="00131764">
              <w:rPr>
                <w:rFonts w:ascii="Times New Roman" w:eastAsia="Times New Roman" w:hAnsi="Times New Roman" w:cs="Times New Roman"/>
                <w:color w:val="000000" w:themeColor="text1"/>
                <w:sz w:val="20"/>
                <w:szCs w:val="20"/>
              </w:rPr>
              <w:t xml:space="preserve"> на базе медицинских ВУЗов</w:t>
            </w:r>
          </w:p>
        </w:tc>
        <w:tc>
          <w:tcPr>
            <w:tcW w:w="6565" w:type="dxa"/>
          </w:tcPr>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Данное мероприятие требуется к исключению</w:t>
            </w:r>
          </w:p>
          <w:p w:rsidR="00131764" w:rsidRPr="00131764" w:rsidRDefault="00131764" w:rsidP="00131764">
            <w:pPr>
              <w:jc w:val="both"/>
              <w:rPr>
                <w:rFonts w:ascii="Times New Roman" w:hAnsi="Times New Roman" w:cs="Times New Roman"/>
                <w:color w:val="000000" w:themeColor="text1"/>
                <w:sz w:val="20"/>
                <w:szCs w:val="20"/>
              </w:rPr>
            </w:pPr>
            <w:r w:rsidRPr="00131764">
              <w:rPr>
                <w:rFonts w:ascii="Times New Roman" w:hAnsi="Times New Roman" w:cs="Times New Roman"/>
                <w:color w:val="000000" w:themeColor="text1"/>
                <w:sz w:val="20"/>
                <w:szCs w:val="20"/>
                <w:lang w:val="kk-KZ"/>
              </w:rPr>
              <w:t>В связи с персмотром плана работ по реализации проекта Всемирного банка (компонент по развитию сестринского дела) необходимо внесение корректировок в Дорожную карту проекта ММОН</w:t>
            </w:r>
          </w:p>
        </w:tc>
      </w:tr>
      <w:tr w:rsidR="00131764" w:rsidRPr="00131764" w:rsidTr="000F6BA2">
        <w:tc>
          <w:tcPr>
            <w:tcW w:w="3114" w:type="dxa"/>
          </w:tcPr>
          <w:p w:rsidR="00131764" w:rsidRPr="00131764" w:rsidRDefault="00131764" w:rsidP="00131764">
            <w:pPr>
              <w:spacing w:line="218" w:lineRule="auto"/>
              <w:ind w:right="18"/>
              <w:rPr>
                <w:rFonts w:ascii="Times New Roman" w:eastAsia="Times New Roman" w:hAnsi="Times New Roman" w:cs="Times New Roman"/>
                <w:color w:val="000000" w:themeColor="text1"/>
                <w:sz w:val="20"/>
                <w:szCs w:val="20"/>
                <w:lang w:val="kk-KZ"/>
              </w:rPr>
            </w:pPr>
            <w:r w:rsidRPr="00131764">
              <w:rPr>
                <w:rFonts w:ascii="Times New Roman" w:eastAsia="Times New Roman" w:hAnsi="Times New Roman" w:cs="Times New Roman"/>
                <w:color w:val="000000" w:themeColor="text1"/>
                <w:sz w:val="20"/>
                <w:szCs w:val="20"/>
                <w:lang w:val="kk-KZ"/>
              </w:rPr>
              <w:t>Развитие</w:t>
            </w:r>
            <w:r w:rsidRPr="00131764">
              <w:rPr>
                <w:rFonts w:ascii="Times New Roman" w:eastAsia="Times New Roman" w:hAnsi="Times New Roman" w:cs="Times New Roman"/>
                <w:color w:val="000000" w:themeColor="text1"/>
                <w:sz w:val="20"/>
                <w:szCs w:val="20"/>
              </w:rPr>
              <w:t xml:space="preserve"> </w:t>
            </w:r>
            <w:proofErr w:type="spellStart"/>
            <w:r w:rsidRPr="00131764">
              <w:rPr>
                <w:rFonts w:ascii="Times New Roman" w:eastAsia="Times New Roman" w:hAnsi="Times New Roman" w:cs="Times New Roman"/>
                <w:color w:val="000000" w:themeColor="text1"/>
                <w:sz w:val="20"/>
                <w:szCs w:val="20"/>
              </w:rPr>
              <w:t>медколледжей</w:t>
            </w:r>
            <w:proofErr w:type="spellEnd"/>
            <w:r w:rsidRPr="00131764">
              <w:rPr>
                <w:rFonts w:ascii="Times New Roman" w:eastAsia="Times New Roman" w:hAnsi="Times New Roman" w:cs="Times New Roman"/>
                <w:color w:val="000000" w:themeColor="text1"/>
                <w:sz w:val="20"/>
                <w:szCs w:val="20"/>
              </w:rPr>
              <w:t xml:space="preserve"> на базе ВУЗов в качестве </w:t>
            </w:r>
            <w:r w:rsidRPr="00131764">
              <w:rPr>
                <w:rFonts w:ascii="Times New Roman" w:eastAsia="Times New Roman" w:hAnsi="Times New Roman" w:cs="Times New Roman"/>
                <w:bCs/>
                <w:color w:val="000000" w:themeColor="text1"/>
                <w:sz w:val="20"/>
                <w:szCs w:val="20"/>
              </w:rPr>
              <w:t>Центров компетенций для менеджеров и преподавателей СД</w:t>
            </w:r>
          </w:p>
        </w:tc>
        <w:tc>
          <w:tcPr>
            <w:tcW w:w="6565" w:type="dxa"/>
          </w:tcPr>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Данное мероприятие требуется к исключению</w:t>
            </w:r>
          </w:p>
          <w:p w:rsidR="00131764" w:rsidRPr="00131764" w:rsidRDefault="00131764" w:rsidP="00131764">
            <w:pPr>
              <w:spacing w:line="218" w:lineRule="auto"/>
              <w:ind w:right="-65"/>
              <w:rPr>
                <w:rFonts w:ascii="Times New Roman" w:hAnsi="Times New Roman" w:cs="Times New Roman"/>
                <w:color w:val="000000" w:themeColor="text1"/>
                <w:sz w:val="20"/>
                <w:szCs w:val="20"/>
                <w:lang w:val="kk-KZ"/>
              </w:rPr>
            </w:pPr>
            <w:r w:rsidRPr="00131764">
              <w:rPr>
                <w:rFonts w:ascii="Times New Roman" w:hAnsi="Times New Roman" w:cs="Times New Roman"/>
                <w:color w:val="000000" w:themeColor="text1"/>
                <w:sz w:val="20"/>
                <w:szCs w:val="20"/>
                <w:lang w:val="kk-KZ"/>
              </w:rPr>
              <w:t>В связи с персмотром плана работ по реализации проекта Всемирного банка (компонент по развитию сестринского дела) необходимо внесение корректировок в Дорожную карту проекта ММОН</w:t>
            </w:r>
          </w:p>
        </w:tc>
      </w:tr>
      <w:tr w:rsidR="00131764" w:rsidRPr="00131764" w:rsidTr="000F6BA2">
        <w:tc>
          <w:tcPr>
            <w:tcW w:w="3114" w:type="dxa"/>
          </w:tcPr>
          <w:p w:rsidR="00131764" w:rsidRPr="00131764" w:rsidRDefault="00131764" w:rsidP="00131764">
            <w:pPr>
              <w:rPr>
                <w:rFonts w:ascii="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lang w:val="kk-KZ"/>
              </w:rPr>
              <w:t xml:space="preserve">Разработка нормативов </w:t>
            </w:r>
            <w:r w:rsidRPr="00131764">
              <w:rPr>
                <w:rFonts w:ascii="Times New Roman" w:hAnsi="Times New Roman" w:cs="Times New Roman"/>
                <w:color w:val="000000" w:themeColor="text1"/>
                <w:sz w:val="20"/>
                <w:szCs w:val="20"/>
              </w:rPr>
              <w:t xml:space="preserve">финансирования расходов на подготовку кадров с </w:t>
            </w:r>
            <w:r w:rsidRPr="00131764">
              <w:rPr>
                <w:rFonts w:ascii="Times New Roman" w:hAnsi="Times New Roman" w:cs="Times New Roman"/>
                <w:color w:val="000000" w:themeColor="text1"/>
                <w:sz w:val="20"/>
                <w:szCs w:val="20"/>
                <w:lang w:val="kk-KZ"/>
              </w:rPr>
              <w:t xml:space="preserve">ТиПО, послесредним </w:t>
            </w:r>
            <w:r w:rsidRPr="00131764">
              <w:rPr>
                <w:rFonts w:ascii="Times New Roman" w:hAnsi="Times New Roman" w:cs="Times New Roman"/>
                <w:color w:val="000000" w:themeColor="text1"/>
                <w:sz w:val="20"/>
                <w:szCs w:val="20"/>
              </w:rPr>
              <w:t>образованием</w:t>
            </w:r>
          </w:p>
        </w:tc>
        <w:tc>
          <w:tcPr>
            <w:tcW w:w="6565" w:type="dxa"/>
          </w:tcPr>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Данное мероприятие требуется исключить</w:t>
            </w:r>
          </w:p>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color w:val="000000" w:themeColor="text1"/>
                <w:sz w:val="20"/>
                <w:szCs w:val="20"/>
                <w:lang w:val="kk-KZ"/>
              </w:rPr>
              <w:t>Разработка</w:t>
            </w:r>
            <w:r w:rsidRPr="00131764">
              <w:rPr>
                <w:rFonts w:ascii="Times New Roman" w:hAnsi="Times New Roman" w:cs="Times New Roman"/>
                <w:b/>
                <w:i/>
                <w:color w:val="000000" w:themeColor="text1"/>
                <w:sz w:val="20"/>
                <w:szCs w:val="20"/>
                <w:lang w:val="kk-KZ"/>
              </w:rPr>
              <w:t xml:space="preserve"> </w:t>
            </w:r>
            <w:r w:rsidRPr="00131764">
              <w:rPr>
                <w:rFonts w:ascii="Times New Roman" w:hAnsi="Times New Roman" w:cs="Times New Roman"/>
                <w:color w:val="000000" w:themeColor="text1"/>
                <w:sz w:val="20"/>
                <w:szCs w:val="20"/>
                <w:lang w:val="kk-KZ"/>
              </w:rPr>
              <w:t xml:space="preserve">нормативов </w:t>
            </w:r>
            <w:r w:rsidRPr="00131764">
              <w:rPr>
                <w:rFonts w:ascii="Times New Roman" w:hAnsi="Times New Roman" w:cs="Times New Roman"/>
                <w:color w:val="000000" w:themeColor="text1"/>
                <w:sz w:val="20"/>
                <w:szCs w:val="20"/>
              </w:rPr>
              <w:t xml:space="preserve">финансирования расходов на подготовку кадров с высшим и послевузовским образованием, </w:t>
            </w:r>
            <w:r w:rsidRPr="00131764">
              <w:rPr>
                <w:rFonts w:ascii="Times New Roman" w:eastAsia="Calibri" w:hAnsi="Times New Roman" w:cs="Times New Roman"/>
                <w:color w:val="000000" w:themeColor="text1"/>
                <w:kern w:val="24"/>
                <w:sz w:val="20"/>
                <w:szCs w:val="20"/>
                <w:lang w:val="kk-KZ"/>
              </w:rPr>
              <w:t xml:space="preserve">ТиПО, послесредним </w:t>
            </w:r>
            <w:r w:rsidRPr="00131764">
              <w:rPr>
                <w:rFonts w:ascii="Times New Roman" w:eastAsia="Calibri" w:hAnsi="Times New Roman" w:cs="Times New Roman"/>
                <w:color w:val="000000" w:themeColor="text1"/>
                <w:kern w:val="24"/>
                <w:sz w:val="20"/>
                <w:szCs w:val="20"/>
              </w:rPr>
              <w:t>образованием.</w:t>
            </w:r>
            <w:r w:rsidRPr="00131764">
              <w:rPr>
                <w:rFonts w:ascii="Times New Roman" w:hAnsi="Times New Roman" w:cs="Times New Roman"/>
                <w:color w:val="000000" w:themeColor="text1"/>
                <w:sz w:val="20"/>
                <w:szCs w:val="20"/>
              </w:rPr>
              <w:t xml:space="preserve"> планировалось в начале года в связи с тем, что в Законопроект по внесению изменений и дополнений в Кодекс РК «О здоровье народа и системе здравоохранения» была включена компетенция МЗ РК по разработке указанных нормативов. Вместе с тем при дальнейшем согласовании законопроекта, в т.ч. с госорганами данная компетенция МЗ РК была исключена. В рамках внедряемой идеологии академической самостоятельности целесообразно планируется определение стоимости обучения предоставить в компетенцию самих ВУЗов и медицинских колледжей.</w:t>
            </w:r>
          </w:p>
        </w:tc>
      </w:tr>
      <w:tr w:rsidR="00131764" w:rsidRPr="00131764" w:rsidTr="000F6BA2">
        <w:tc>
          <w:tcPr>
            <w:tcW w:w="3114" w:type="dxa"/>
          </w:tcPr>
          <w:p w:rsidR="00131764" w:rsidRPr="00154C6C" w:rsidRDefault="00131764" w:rsidP="00131764">
            <w:pPr>
              <w:rPr>
                <w:rFonts w:ascii="Times New Roman" w:hAnsi="Times New Roman" w:cs="Times New Roman"/>
                <w:color w:val="000000" w:themeColor="text1"/>
                <w:sz w:val="20"/>
                <w:szCs w:val="20"/>
              </w:rPr>
            </w:pPr>
            <w:r w:rsidRPr="00154C6C">
              <w:rPr>
                <w:rFonts w:ascii="Times New Roman" w:hAnsi="Times New Roman" w:cs="Times New Roman"/>
                <w:color w:val="000000" w:themeColor="text1"/>
                <w:sz w:val="20"/>
                <w:szCs w:val="20"/>
              </w:rPr>
              <w:t>2.3.1.Разработка и утверждение программы повышения квалификации для преподавателей медицинских колледжей «Преподаватель сестринского дела»</w:t>
            </w:r>
          </w:p>
        </w:tc>
        <w:tc>
          <w:tcPr>
            <w:tcW w:w="6565" w:type="dxa"/>
          </w:tcPr>
          <w:p w:rsidR="00131764" w:rsidRPr="00154C6C"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54C6C">
              <w:rPr>
                <w:rFonts w:ascii="Times New Roman" w:hAnsi="Times New Roman" w:cs="Times New Roman"/>
                <w:b/>
                <w:i/>
                <w:color w:val="000000" w:themeColor="text1"/>
                <w:sz w:val="20"/>
                <w:szCs w:val="20"/>
                <w:u w:val="single"/>
                <w:lang w:val="kk-KZ"/>
              </w:rPr>
              <w:t>Данное мероприятие предложено к переносу на 2019 год</w:t>
            </w:r>
          </w:p>
          <w:p w:rsidR="00131764" w:rsidRPr="00154C6C" w:rsidRDefault="00131764" w:rsidP="00131764">
            <w:pPr>
              <w:jc w:val="both"/>
              <w:rPr>
                <w:rFonts w:ascii="Times New Roman" w:hAnsi="Times New Roman" w:cs="Times New Roman"/>
                <w:b/>
                <w:i/>
                <w:color w:val="000000" w:themeColor="text1"/>
                <w:sz w:val="20"/>
                <w:szCs w:val="20"/>
                <w:u w:val="single"/>
                <w:lang w:val="kk-KZ"/>
              </w:rPr>
            </w:pPr>
            <w:r w:rsidRPr="00154C6C">
              <w:rPr>
                <w:rFonts w:ascii="Times New Roman" w:hAnsi="Times New Roman" w:cs="Times New Roman"/>
                <w:color w:val="000000" w:themeColor="text1"/>
                <w:sz w:val="20"/>
                <w:szCs w:val="20"/>
                <w:lang w:val="kk-KZ"/>
              </w:rPr>
              <w:t xml:space="preserve">В связи с персмотром сроков и исполнителей реализации проекта Всемирного банка </w:t>
            </w:r>
            <w:r w:rsidRPr="00154C6C">
              <w:rPr>
                <w:rFonts w:ascii="Times New Roman" w:eastAsia="Times New Roman" w:hAnsi="Times New Roman" w:cs="Times New Roman"/>
                <w:color w:val="000000" w:themeColor="text1"/>
                <w:sz w:val="20"/>
                <w:szCs w:val="20"/>
              </w:rPr>
              <w:t xml:space="preserve"> (компонент по развитию сестринского дела) </w:t>
            </w:r>
            <w:r w:rsidRPr="00154C6C">
              <w:rPr>
                <w:rFonts w:ascii="Times New Roman" w:hAnsi="Times New Roman" w:cs="Times New Roman"/>
                <w:color w:val="000000" w:themeColor="text1"/>
                <w:sz w:val="20"/>
                <w:szCs w:val="20"/>
                <w:lang w:val="kk-KZ"/>
              </w:rPr>
              <w:t>необходимо внесение корректировок</w:t>
            </w:r>
          </w:p>
          <w:p w:rsidR="00131764" w:rsidRPr="00154C6C" w:rsidRDefault="00131764" w:rsidP="00131764">
            <w:pPr>
              <w:spacing w:line="216" w:lineRule="auto"/>
              <w:jc w:val="both"/>
              <w:rPr>
                <w:rFonts w:ascii="Times New Roman" w:hAnsi="Times New Roman" w:cs="Times New Roman"/>
                <w:b/>
                <w:i/>
                <w:color w:val="000000" w:themeColor="text1"/>
                <w:sz w:val="20"/>
                <w:szCs w:val="20"/>
                <w:u w:val="single"/>
                <w:lang w:val="kk-KZ"/>
              </w:rPr>
            </w:pPr>
          </w:p>
        </w:tc>
      </w:tr>
      <w:tr w:rsidR="00154C6C" w:rsidRPr="00131764" w:rsidTr="000F6BA2">
        <w:tc>
          <w:tcPr>
            <w:tcW w:w="3114" w:type="dxa"/>
          </w:tcPr>
          <w:p w:rsidR="00154C6C" w:rsidRPr="00154C6C" w:rsidRDefault="00154C6C" w:rsidP="00131764">
            <w:pPr>
              <w:rPr>
                <w:rFonts w:ascii="Times New Roman" w:hAnsi="Times New Roman" w:cs="Times New Roman"/>
                <w:color w:val="000000" w:themeColor="text1"/>
                <w:sz w:val="20"/>
                <w:szCs w:val="20"/>
              </w:rPr>
            </w:pPr>
            <w:r w:rsidRPr="00154C6C">
              <w:rPr>
                <w:rFonts w:ascii="Times New Roman" w:hAnsi="Times New Roman" w:cs="Times New Roman"/>
                <w:color w:val="000000" w:themeColor="text1"/>
                <w:sz w:val="20"/>
                <w:szCs w:val="20"/>
              </w:rPr>
              <w:t>Проведение оценки качества уровня квалификации преподавателей медицинских колледжей в РК</w:t>
            </w:r>
          </w:p>
        </w:tc>
        <w:tc>
          <w:tcPr>
            <w:tcW w:w="6565" w:type="dxa"/>
          </w:tcPr>
          <w:p w:rsidR="00154C6C" w:rsidRPr="00154C6C" w:rsidRDefault="00154C6C" w:rsidP="00154C6C">
            <w:pPr>
              <w:spacing w:line="216" w:lineRule="auto"/>
              <w:jc w:val="both"/>
              <w:rPr>
                <w:rFonts w:ascii="Times New Roman" w:hAnsi="Times New Roman" w:cs="Times New Roman"/>
                <w:b/>
                <w:i/>
                <w:color w:val="000000" w:themeColor="text1"/>
                <w:sz w:val="20"/>
                <w:szCs w:val="20"/>
                <w:u w:val="single"/>
                <w:lang w:val="kk-KZ"/>
              </w:rPr>
            </w:pPr>
            <w:r w:rsidRPr="00154C6C">
              <w:rPr>
                <w:rFonts w:ascii="Times New Roman" w:hAnsi="Times New Roman" w:cs="Times New Roman"/>
                <w:b/>
                <w:i/>
                <w:color w:val="000000" w:themeColor="text1"/>
                <w:sz w:val="20"/>
                <w:szCs w:val="20"/>
                <w:u w:val="single"/>
                <w:lang w:val="kk-KZ"/>
              </w:rPr>
              <w:t>Данное мероприятие предложено к переносу на 2019 год</w:t>
            </w:r>
          </w:p>
          <w:p w:rsidR="00154C6C" w:rsidRPr="00154C6C" w:rsidRDefault="00154C6C" w:rsidP="00154C6C">
            <w:pPr>
              <w:spacing w:line="216" w:lineRule="auto"/>
              <w:jc w:val="both"/>
              <w:rPr>
                <w:rFonts w:ascii="Times New Roman" w:hAnsi="Times New Roman" w:cs="Times New Roman"/>
                <w:b/>
                <w:i/>
                <w:color w:val="000000" w:themeColor="text1"/>
                <w:sz w:val="20"/>
                <w:szCs w:val="20"/>
                <w:u w:val="single"/>
                <w:lang w:val="kk-KZ"/>
              </w:rPr>
            </w:pPr>
            <w:r w:rsidRPr="00154C6C">
              <w:rPr>
                <w:rFonts w:ascii="Times New Roman" w:hAnsi="Times New Roman" w:cs="Times New Roman"/>
                <w:color w:val="000000" w:themeColor="text1"/>
                <w:sz w:val="20"/>
                <w:szCs w:val="20"/>
                <w:lang w:val="kk-KZ"/>
              </w:rPr>
              <w:t>В связи с тем, что нормы по оценке компетенций преподавателей вступят в силу только в 2019 году (законопроект прошёл согласование в Сенате)</w:t>
            </w:r>
          </w:p>
        </w:tc>
      </w:tr>
      <w:tr w:rsidR="00131764" w:rsidRPr="00131764" w:rsidTr="000F6BA2">
        <w:tc>
          <w:tcPr>
            <w:tcW w:w="3114" w:type="dxa"/>
          </w:tcPr>
          <w:p w:rsidR="00131764" w:rsidRPr="00131764" w:rsidRDefault="00131764" w:rsidP="00131764">
            <w:pPr>
              <w:rPr>
                <w:rFonts w:ascii="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rPr>
              <w:t xml:space="preserve">Открытие </w:t>
            </w:r>
            <w:proofErr w:type="spellStart"/>
            <w:r w:rsidRPr="00131764">
              <w:rPr>
                <w:rFonts w:ascii="Times New Roman" w:eastAsia="Times New Roman" w:hAnsi="Times New Roman" w:cs="Times New Roman"/>
                <w:color w:val="000000" w:themeColor="text1"/>
                <w:sz w:val="20"/>
                <w:szCs w:val="20"/>
              </w:rPr>
              <w:t>эндаумент</w:t>
            </w:r>
            <w:proofErr w:type="spellEnd"/>
            <w:r w:rsidRPr="00131764">
              <w:rPr>
                <w:rFonts w:ascii="Times New Roman" w:eastAsia="Times New Roman" w:hAnsi="Times New Roman" w:cs="Times New Roman"/>
                <w:color w:val="000000" w:themeColor="text1"/>
                <w:sz w:val="20"/>
                <w:szCs w:val="20"/>
              </w:rPr>
              <w:t>-фондов</w:t>
            </w:r>
          </w:p>
        </w:tc>
        <w:tc>
          <w:tcPr>
            <w:tcW w:w="6565" w:type="dxa"/>
          </w:tcPr>
          <w:p w:rsidR="00131764" w:rsidRPr="00131764" w:rsidRDefault="00131764" w:rsidP="00131764">
            <w:pPr>
              <w:jc w:val="both"/>
              <w:rPr>
                <w:rFonts w:ascii="Times New Roman" w:eastAsia="Times New Roman" w:hAnsi="Times New Roman" w:cs="Times New Roman"/>
                <w:b/>
                <w:bCs/>
                <w:color w:val="000000" w:themeColor="text1"/>
                <w:sz w:val="20"/>
                <w:szCs w:val="20"/>
                <w:lang w:val="kk-KZ"/>
              </w:rPr>
            </w:pPr>
            <w:r w:rsidRPr="00131764">
              <w:rPr>
                <w:rFonts w:ascii="Times New Roman" w:eastAsia="Times New Roman" w:hAnsi="Times New Roman" w:cs="Times New Roman"/>
                <w:b/>
                <w:bCs/>
                <w:color w:val="000000" w:themeColor="text1"/>
                <w:sz w:val="20"/>
                <w:szCs w:val="20"/>
                <w:lang w:val="kk-KZ"/>
              </w:rPr>
              <w:t>Данное мероприятие требуется к переносу на 2019 год</w:t>
            </w:r>
          </w:p>
          <w:p w:rsidR="00131764" w:rsidRPr="00131764" w:rsidRDefault="00131764" w:rsidP="00131764">
            <w:pPr>
              <w:rPr>
                <w:rFonts w:ascii="Times New Roman" w:hAnsi="Times New Roman" w:cs="Times New Roman"/>
                <w:color w:val="000000" w:themeColor="text1"/>
                <w:sz w:val="20"/>
                <w:szCs w:val="20"/>
              </w:rPr>
            </w:pPr>
            <w:r w:rsidRPr="00131764">
              <w:rPr>
                <w:rFonts w:ascii="Times New Roman" w:hAnsi="Times New Roman" w:cs="Times New Roman"/>
                <w:color w:val="000000" w:themeColor="text1"/>
                <w:sz w:val="20"/>
                <w:szCs w:val="20"/>
                <w:lang w:val="kk-KZ"/>
              </w:rPr>
              <w:t>Это длительный и многоэтапный процесс, требующий планирования соответсвующих ресурсов и финансов, поиска и привлечения потенциальных партнеров и т.д</w:t>
            </w:r>
          </w:p>
        </w:tc>
      </w:tr>
      <w:tr w:rsidR="00131764" w:rsidRPr="00131764" w:rsidTr="000F6BA2">
        <w:tc>
          <w:tcPr>
            <w:tcW w:w="3114" w:type="dxa"/>
          </w:tcPr>
          <w:p w:rsidR="00131764" w:rsidRPr="00131764" w:rsidRDefault="00131764" w:rsidP="00131764">
            <w:pPr>
              <w:rPr>
                <w:rFonts w:ascii="Times New Roman" w:eastAsia="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rPr>
              <w:t>Открытие технопарков  на базе медицинских ВУЗов</w:t>
            </w:r>
          </w:p>
        </w:tc>
        <w:tc>
          <w:tcPr>
            <w:tcW w:w="6565" w:type="dxa"/>
          </w:tcPr>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Данное мероприятие предложено к переносу на 2019 год</w:t>
            </w:r>
          </w:p>
          <w:p w:rsidR="00131764" w:rsidRPr="00131764" w:rsidRDefault="00131764" w:rsidP="00131764">
            <w:pPr>
              <w:spacing w:line="218" w:lineRule="auto"/>
              <w:jc w:val="both"/>
              <w:rPr>
                <w:rFonts w:ascii="Times New Roman" w:hAnsi="Times New Roman" w:cs="Times New Roman"/>
                <w:color w:val="000000" w:themeColor="text1"/>
                <w:sz w:val="20"/>
                <w:szCs w:val="20"/>
              </w:rPr>
            </w:pPr>
            <w:r w:rsidRPr="00131764">
              <w:rPr>
                <w:rFonts w:ascii="Times New Roman" w:hAnsi="Times New Roman" w:cs="Times New Roman"/>
                <w:color w:val="000000" w:themeColor="text1"/>
                <w:sz w:val="20"/>
                <w:szCs w:val="20"/>
                <w:lang w:val="kk-KZ"/>
              </w:rPr>
              <w:t xml:space="preserve">Создание технопарков – длительный и многоэтапный процесс, требующий планирования соответсвующих ресурсов и финансов, посика и привлечения потенциальных партнеров и т.д. В этой связи с учетом тех трудностей, с которыми сталкиваются ВУЗы, на текущий год поставить создание инфраструктуры поддержки и продвижения </w:t>
            </w:r>
            <w:r w:rsidRPr="00131764">
              <w:rPr>
                <w:rFonts w:ascii="Times New Roman" w:hAnsi="Times New Roman" w:cs="Times New Roman"/>
                <w:color w:val="000000" w:themeColor="text1"/>
                <w:sz w:val="20"/>
                <w:szCs w:val="20"/>
                <w:lang w:val="kk-KZ"/>
              </w:rPr>
              <w:lastRenderedPageBreak/>
              <w:t xml:space="preserve">бизнес-идей и коммерциализации результатов </w:t>
            </w:r>
            <w:r w:rsidRPr="00131764">
              <w:rPr>
                <w:rFonts w:ascii="Times New Roman" w:hAnsi="Times New Roman" w:cs="Times New Roman"/>
                <w:color w:val="000000" w:themeColor="text1"/>
                <w:sz w:val="20"/>
                <w:szCs w:val="20"/>
              </w:rPr>
              <w:t>научных исследований (офисов коммерциализации, бизнес инкубаторов и т.д.), а создание технопарков перенести на 2019 год</w:t>
            </w:r>
          </w:p>
          <w:p w:rsidR="00131764" w:rsidRPr="00131764" w:rsidRDefault="00131764" w:rsidP="00131764">
            <w:pPr>
              <w:jc w:val="both"/>
              <w:rPr>
                <w:rFonts w:ascii="Times New Roman" w:eastAsia="Times New Roman" w:hAnsi="Times New Roman" w:cs="Times New Roman"/>
                <w:b/>
                <w:bCs/>
                <w:color w:val="000000" w:themeColor="text1"/>
                <w:sz w:val="20"/>
                <w:szCs w:val="20"/>
              </w:rPr>
            </w:pPr>
          </w:p>
        </w:tc>
      </w:tr>
      <w:tr w:rsidR="00131764" w:rsidRPr="00131764" w:rsidTr="000F6BA2">
        <w:tc>
          <w:tcPr>
            <w:tcW w:w="3114" w:type="dxa"/>
          </w:tcPr>
          <w:p w:rsidR="00131764" w:rsidRPr="00131764" w:rsidRDefault="00131764" w:rsidP="00131764">
            <w:pPr>
              <w:rPr>
                <w:rFonts w:ascii="Times New Roman" w:eastAsia="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rPr>
              <w:lastRenderedPageBreak/>
              <w:t>Пересмотр требований к поступлению на программы магистратуры и докторантуры</w:t>
            </w:r>
          </w:p>
        </w:tc>
        <w:tc>
          <w:tcPr>
            <w:tcW w:w="6565" w:type="dxa"/>
          </w:tcPr>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Данное мероприятие предложено к исключению</w:t>
            </w:r>
          </w:p>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color w:val="000000" w:themeColor="text1"/>
                <w:sz w:val="20"/>
                <w:szCs w:val="20"/>
                <w:lang w:val="kk-KZ"/>
              </w:rPr>
              <w:t>В</w:t>
            </w:r>
            <w:r w:rsidRPr="00131764">
              <w:rPr>
                <w:rFonts w:ascii="Times New Roman" w:hAnsi="Times New Roman" w:cs="Times New Roman"/>
                <w:color w:val="000000" w:themeColor="text1"/>
                <w:sz w:val="20"/>
                <w:szCs w:val="20"/>
              </w:rPr>
              <w:t xml:space="preserve"> связи с проводимой политикой расширения академической самостоятельности нет необходимости осуществлять пересмотр </w:t>
            </w:r>
            <w:r w:rsidRPr="00131764">
              <w:rPr>
                <w:rFonts w:ascii="Times New Roman" w:eastAsia="Times New Roman" w:hAnsi="Times New Roman" w:cs="Times New Roman"/>
                <w:color w:val="000000" w:themeColor="text1"/>
                <w:sz w:val="20"/>
                <w:szCs w:val="20"/>
              </w:rPr>
              <w:t>требований к поступлению на программы магистратуры и докторантуры</w:t>
            </w:r>
          </w:p>
          <w:p w:rsidR="00131764" w:rsidRPr="00131764" w:rsidRDefault="00131764" w:rsidP="00131764">
            <w:pPr>
              <w:jc w:val="both"/>
              <w:rPr>
                <w:rFonts w:ascii="Times New Roman" w:eastAsia="Times New Roman" w:hAnsi="Times New Roman" w:cs="Times New Roman"/>
                <w:b/>
                <w:bCs/>
                <w:color w:val="000000" w:themeColor="text1"/>
                <w:sz w:val="20"/>
                <w:szCs w:val="20"/>
                <w:lang w:val="kk-KZ"/>
              </w:rPr>
            </w:pPr>
          </w:p>
        </w:tc>
      </w:tr>
      <w:tr w:rsidR="00131764" w:rsidRPr="00131764" w:rsidTr="000F6BA2">
        <w:tc>
          <w:tcPr>
            <w:tcW w:w="3114" w:type="dxa"/>
          </w:tcPr>
          <w:p w:rsidR="00131764" w:rsidRPr="00131764" w:rsidRDefault="00131764" w:rsidP="00131764">
            <w:pPr>
              <w:rPr>
                <w:rFonts w:ascii="Times New Roman" w:eastAsia="Times New Roman" w:hAnsi="Times New Roman" w:cs="Times New Roman"/>
                <w:color w:val="000000" w:themeColor="text1"/>
                <w:sz w:val="20"/>
                <w:szCs w:val="20"/>
              </w:rPr>
            </w:pPr>
            <w:r w:rsidRPr="00131764">
              <w:rPr>
                <w:rFonts w:ascii="Times New Roman" w:eastAsia="Times New Roman" w:hAnsi="Times New Roman" w:cs="Times New Roman"/>
                <w:color w:val="000000" w:themeColor="text1"/>
                <w:sz w:val="20"/>
                <w:szCs w:val="20"/>
              </w:rPr>
              <w:t>Разработка НПА, регламентирующих порядок реализации программ пост-докторантуры</w:t>
            </w:r>
          </w:p>
        </w:tc>
        <w:tc>
          <w:tcPr>
            <w:tcW w:w="6565" w:type="dxa"/>
          </w:tcPr>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Данное мероприятие предложено к исключению</w:t>
            </w:r>
          </w:p>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color w:val="000000" w:themeColor="text1"/>
                <w:sz w:val="20"/>
                <w:szCs w:val="20"/>
              </w:rPr>
              <w:t xml:space="preserve">Утверждение проекта НПА, регламентирующего порядок реализации и содержание программы пост-докторантуры планировалось в начале года в связи с тем, что в Законопроект по внесению изменений и дополнений в Кодекс РК «О здоровье народа и системе здравоохранения» была включена компетенция МЗ РК утверждению порядка реализации программ пост-докторантуры. Вместе с тем при дальнейшем согласовании законопроекта, в т.ч. с госорганами данная компетенция МЗ РК была исключена. МЗ РК было предложено включить нормы по </w:t>
            </w:r>
            <w:proofErr w:type="spellStart"/>
            <w:r w:rsidRPr="00131764">
              <w:rPr>
                <w:rFonts w:ascii="Times New Roman" w:hAnsi="Times New Roman" w:cs="Times New Roman"/>
                <w:color w:val="000000" w:themeColor="text1"/>
                <w:sz w:val="20"/>
                <w:szCs w:val="20"/>
              </w:rPr>
              <w:t>постдокторским</w:t>
            </w:r>
            <w:proofErr w:type="spellEnd"/>
            <w:r w:rsidRPr="00131764">
              <w:rPr>
                <w:rFonts w:ascii="Times New Roman" w:hAnsi="Times New Roman" w:cs="Times New Roman"/>
                <w:color w:val="000000" w:themeColor="text1"/>
                <w:sz w:val="20"/>
                <w:szCs w:val="20"/>
              </w:rPr>
              <w:t xml:space="preserve"> программам в Закон РК «Об образовании» в рамках Законопроекта о расширении академической самостоятельности организаций образования. В связи с принятием указанного закона. Необходимость в разработке отдельного проекта НПА исключается.</w:t>
            </w:r>
          </w:p>
        </w:tc>
      </w:tr>
      <w:tr w:rsidR="00131764" w:rsidRPr="00131764" w:rsidTr="00E818A6">
        <w:tc>
          <w:tcPr>
            <w:tcW w:w="3114" w:type="dxa"/>
          </w:tcPr>
          <w:p w:rsidR="00131764" w:rsidRPr="00131764" w:rsidRDefault="00131764" w:rsidP="00131764">
            <w:pPr>
              <w:rPr>
                <w:rFonts w:ascii="Times New Roman" w:eastAsia="Times New Roman" w:hAnsi="Times New Roman" w:cs="Times New Roman"/>
                <w:color w:val="000000" w:themeColor="text1"/>
                <w:sz w:val="20"/>
                <w:szCs w:val="20"/>
              </w:rPr>
            </w:pPr>
            <w:r w:rsidRPr="00131764">
              <w:rPr>
                <w:rFonts w:ascii="Times New Roman" w:eastAsia="Calibri" w:hAnsi="Times New Roman" w:cs="Times New Roman"/>
                <w:color w:val="000000" w:themeColor="text1"/>
                <w:sz w:val="20"/>
                <w:szCs w:val="20"/>
                <w:lang w:eastAsia="tr-TR"/>
              </w:rPr>
              <w:t xml:space="preserve">Создание Платформы практического применения знаний как институциональной основы для развития сети </w:t>
            </w:r>
            <w:proofErr w:type="spellStart"/>
            <w:r w:rsidRPr="00131764">
              <w:rPr>
                <w:rFonts w:ascii="Times New Roman" w:hAnsi="Times New Roman" w:cs="Times New Roman"/>
                <w:color w:val="000000" w:themeColor="text1"/>
                <w:sz w:val="20"/>
                <w:szCs w:val="20"/>
                <w:shd w:val="clear" w:color="auto" w:fill="FFFFFF"/>
                <w:lang w:val="en-US"/>
              </w:rPr>
              <w:t>EVIPNet</w:t>
            </w:r>
            <w:proofErr w:type="spellEnd"/>
            <w:r w:rsidRPr="00131764">
              <w:rPr>
                <w:rFonts w:ascii="Times New Roman" w:hAnsi="Times New Roman" w:cs="Times New Roman"/>
                <w:color w:val="000000" w:themeColor="text1"/>
                <w:sz w:val="20"/>
                <w:szCs w:val="20"/>
                <w:shd w:val="clear" w:color="auto" w:fill="FFFFFF"/>
              </w:rPr>
              <w:t xml:space="preserve"> с привлечением всех заинтересованных сторон</w:t>
            </w:r>
          </w:p>
        </w:tc>
        <w:tc>
          <w:tcPr>
            <w:tcW w:w="6565" w:type="dxa"/>
            <w:vAlign w:val="center"/>
          </w:tcPr>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Данное мероприятие предложено к переносу на 2019 год</w:t>
            </w:r>
          </w:p>
          <w:p w:rsidR="00131764" w:rsidRPr="00131764" w:rsidRDefault="00131764" w:rsidP="00131764">
            <w:pPr>
              <w:spacing w:line="218" w:lineRule="auto"/>
              <w:jc w:val="both"/>
              <w:rPr>
                <w:rFonts w:ascii="Times New Roman" w:hAnsi="Times New Roman" w:cs="Times New Roman"/>
                <w:color w:val="000000" w:themeColor="text1"/>
                <w:sz w:val="20"/>
                <w:szCs w:val="20"/>
                <w:lang w:val="kk-KZ"/>
              </w:rPr>
            </w:pPr>
            <w:r w:rsidRPr="00131764">
              <w:rPr>
                <w:rFonts w:ascii="Times New Roman" w:eastAsia="Calibri" w:hAnsi="Times New Roman" w:cs="Times New Roman"/>
                <w:color w:val="000000" w:themeColor="text1"/>
                <w:sz w:val="20"/>
                <w:szCs w:val="20"/>
                <w:lang w:eastAsia="tr-TR"/>
              </w:rPr>
              <w:t xml:space="preserve">Создание Платформы практического применения знаний как институциональной основы для развития сети </w:t>
            </w:r>
            <w:proofErr w:type="spellStart"/>
            <w:r w:rsidRPr="00131764">
              <w:rPr>
                <w:rFonts w:ascii="Times New Roman" w:hAnsi="Times New Roman" w:cs="Times New Roman"/>
                <w:color w:val="000000" w:themeColor="text1"/>
                <w:sz w:val="20"/>
                <w:szCs w:val="20"/>
                <w:shd w:val="clear" w:color="auto" w:fill="FFFFFF"/>
                <w:lang w:val="en-US"/>
              </w:rPr>
              <w:t>EVIPNet</w:t>
            </w:r>
            <w:proofErr w:type="spellEnd"/>
            <w:r w:rsidRPr="00131764">
              <w:rPr>
                <w:rFonts w:ascii="Times New Roman" w:hAnsi="Times New Roman" w:cs="Times New Roman"/>
                <w:color w:val="000000" w:themeColor="text1"/>
                <w:sz w:val="20"/>
                <w:szCs w:val="20"/>
                <w:shd w:val="clear" w:color="auto" w:fill="FFFFFF"/>
              </w:rPr>
              <w:t xml:space="preserve"> объективно требует более длительного времени</w:t>
            </w:r>
          </w:p>
        </w:tc>
      </w:tr>
      <w:tr w:rsidR="00131764" w:rsidRPr="00131764" w:rsidTr="00E818A6">
        <w:tc>
          <w:tcPr>
            <w:tcW w:w="3114" w:type="dxa"/>
          </w:tcPr>
          <w:p w:rsidR="00131764" w:rsidRPr="00131764" w:rsidRDefault="00131764" w:rsidP="00131764">
            <w:pPr>
              <w:rPr>
                <w:rFonts w:ascii="Times New Roman" w:eastAsia="Calibri" w:hAnsi="Times New Roman" w:cs="Times New Roman"/>
                <w:color w:val="000000" w:themeColor="text1"/>
                <w:sz w:val="20"/>
                <w:szCs w:val="20"/>
                <w:lang w:eastAsia="tr-TR"/>
              </w:rPr>
            </w:pPr>
            <w:r w:rsidRPr="00131764">
              <w:rPr>
                <w:rFonts w:ascii="Times New Roman" w:eastAsia="Calibri" w:hAnsi="Times New Roman" w:cs="Times New Roman"/>
                <w:color w:val="000000" w:themeColor="text1"/>
                <w:sz w:val="20"/>
                <w:szCs w:val="20"/>
                <w:lang w:eastAsia="tr-TR"/>
              </w:rPr>
              <w:t xml:space="preserve">Проведение </w:t>
            </w:r>
            <w:proofErr w:type="spellStart"/>
            <w:r w:rsidRPr="00131764">
              <w:rPr>
                <w:rFonts w:ascii="Times New Roman" w:eastAsia="Calibri" w:hAnsi="Times New Roman" w:cs="Times New Roman"/>
                <w:color w:val="000000" w:themeColor="text1"/>
                <w:sz w:val="20"/>
                <w:szCs w:val="20"/>
                <w:lang w:eastAsia="tr-TR"/>
              </w:rPr>
              <w:t>форсайтного</w:t>
            </w:r>
            <w:proofErr w:type="spellEnd"/>
            <w:r w:rsidRPr="00131764">
              <w:rPr>
                <w:rFonts w:ascii="Times New Roman" w:eastAsia="Calibri" w:hAnsi="Times New Roman" w:cs="Times New Roman"/>
                <w:color w:val="000000" w:themeColor="text1"/>
                <w:sz w:val="20"/>
                <w:szCs w:val="20"/>
                <w:lang w:eastAsia="tr-TR"/>
              </w:rPr>
              <w:t xml:space="preserve"> исследования по определению приоритетных направлений исследований и разработок в сфере общественного здравоохранения и управления системой здравоохранения до 2030 года</w:t>
            </w:r>
          </w:p>
        </w:tc>
        <w:tc>
          <w:tcPr>
            <w:tcW w:w="6565" w:type="dxa"/>
            <w:vAlign w:val="center"/>
          </w:tcPr>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r w:rsidRPr="00131764">
              <w:rPr>
                <w:rFonts w:ascii="Times New Roman" w:hAnsi="Times New Roman" w:cs="Times New Roman"/>
                <w:b/>
                <w:i/>
                <w:color w:val="000000" w:themeColor="text1"/>
                <w:sz w:val="20"/>
                <w:szCs w:val="20"/>
                <w:u w:val="single"/>
                <w:lang w:val="kk-KZ"/>
              </w:rPr>
              <w:t>Данное мероприятие предложено к исключению</w:t>
            </w:r>
          </w:p>
          <w:p w:rsidR="00131764" w:rsidRPr="00131764" w:rsidRDefault="00131764" w:rsidP="00131764">
            <w:pPr>
              <w:jc w:val="both"/>
              <w:rPr>
                <w:rFonts w:ascii="Times New Roman" w:hAnsi="Times New Roman" w:cs="Times New Roman"/>
                <w:color w:val="000000" w:themeColor="text1"/>
                <w:sz w:val="20"/>
                <w:szCs w:val="20"/>
                <w:lang w:val="kk-KZ"/>
              </w:rPr>
            </w:pPr>
            <w:r w:rsidRPr="00131764">
              <w:rPr>
                <w:rFonts w:ascii="Times New Roman" w:hAnsi="Times New Roman" w:cs="Times New Roman"/>
                <w:color w:val="000000" w:themeColor="text1"/>
                <w:sz w:val="20"/>
                <w:szCs w:val="20"/>
                <w:lang w:val="kk-KZ"/>
              </w:rPr>
              <w:t>Данное исследование планировалось в начале года и предполагалось его вклчить в Техническое задание РЦРЗ в рамках реализации госзадания по 105 бюджетной подпрограмме. Вместе с тем в окончательной версии выделенного государственного задания данное мероприятие было исключено. Кроме того, в связи с началом функционирования Национального центра общественного здравоохранения и наличием отдельного плана по развитию службы Общественного здравоохранения, данные работы могут реализованы в рамках указанного Плана развития службы ОЗ.</w:t>
            </w:r>
          </w:p>
          <w:p w:rsidR="00131764" w:rsidRPr="00131764" w:rsidRDefault="00131764" w:rsidP="00131764">
            <w:pPr>
              <w:spacing w:line="216" w:lineRule="auto"/>
              <w:jc w:val="both"/>
              <w:rPr>
                <w:rFonts w:ascii="Times New Roman" w:hAnsi="Times New Roman" w:cs="Times New Roman"/>
                <w:b/>
                <w:i/>
                <w:color w:val="000000" w:themeColor="text1"/>
                <w:sz w:val="20"/>
                <w:szCs w:val="20"/>
                <w:u w:val="single"/>
                <w:lang w:val="kk-KZ"/>
              </w:rPr>
            </w:pPr>
          </w:p>
        </w:tc>
      </w:tr>
    </w:tbl>
    <w:p w:rsidR="00131764" w:rsidRPr="00131764" w:rsidRDefault="00131764" w:rsidP="00131764">
      <w:pPr>
        <w:rPr>
          <w:rFonts w:ascii="Times New Roman" w:hAnsi="Times New Roman" w:cs="Times New Roman"/>
          <w:color w:val="000000" w:themeColor="text1"/>
        </w:rPr>
      </w:pPr>
    </w:p>
    <w:p w:rsidR="00131764" w:rsidRPr="00131764" w:rsidRDefault="00131764" w:rsidP="00131764">
      <w:pPr>
        <w:rPr>
          <w:rFonts w:ascii="Times New Roman" w:hAnsi="Times New Roman" w:cs="Times New Roman"/>
          <w:color w:val="000000" w:themeColor="text1"/>
        </w:rPr>
      </w:pPr>
    </w:p>
    <w:p w:rsidR="00A6212B" w:rsidRPr="00131764" w:rsidRDefault="00A6212B" w:rsidP="00A6212B">
      <w:pPr>
        <w:spacing w:after="0" w:line="240" w:lineRule="auto"/>
        <w:ind w:right="0"/>
        <w:jc w:val="both"/>
        <w:rPr>
          <w:rFonts w:ascii="Times New Roman" w:eastAsia="Times New Roman" w:hAnsi="Times New Roman" w:cs="Times New Roman"/>
          <w:bCs/>
          <w:color w:val="000000" w:themeColor="text1"/>
          <w:kern w:val="24"/>
          <w:sz w:val="28"/>
          <w:szCs w:val="28"/>
          <w:lang w:val="kk-KZ"/>
        </w:rPr>
      </w:pPr>
      <w:r w:rsidRPr="00131764">
        <w:rPr>
          <w:rFonts w:ascii="Times New Roman" w:eastAsia="Times New Roman" w:hAnsi="Times New Roman" w:cs="Times New Roman"/>
          <w:color w:val="000000" w:themeColor="text1"/>
          <w:sz w:val="28"/>
          <w:szCs w:val="28"/>
        </w:rPr>
        <w:t>Т</w:t>
      </w:r>
      <w:r w:rsidR="004F53F8" w:rsidRPr="00131764">
        <w:rPr>
          <w:rFonts w:ascii="Times New Roman" w:eastAsia="Times New Roman" w:hAnsi="Times New Roman" w:cs="Times New Roman"/>
          <w:color w:val="000000" w:themeColor="text1"/>
          <w:sz w:val="28"/>
          <w:szCs w:val="28"/>
        </w:rPr>
        <w:t>аблица 2</w:t>
      </w:r>
      <w:r w:rsidRPr="00131764">
        <w:rPr>
          <w:rFonts w:ascii="Times New Roman" w:eastAsia="Times New Roman" w:hAnsi="Times New Roman" w:cs="Times New Roman"/>
          <w:color w:val="000000" w:themeColor="text1"/>
          <w:sz w:val="28"/>
          <w:szCs w:val="28"/>
        </w:rPr>
        <w:t xml:space="preserve"> - </w:t>
      </w:r>
      <w:r w:rsidRPr="00131764">
        <w:rPr>
          <w:rFonts w:ascii="Times New Roman" w:eastAsia="Times New Roman" w:hAnsi="Times New Roman" w:cs="Times New Roman"/>
          <w:bCs/>
          <w:color w:val="000000" w:themeColor="text1"/>
          <w:kern w:val="24"/>
          <w:sz w:val="28"/>
          <w:szCs w:val="28"/>
          <w:lang w:val="kk-KZ"/>
        </w:rPr>
        <w:t>Статистика по достижению промежуточных и конечных результатов</w:t>
      </w:r>
      <w:r w:rsidR="004F53F8" w:rsidRPr="00131764">
        <w:rPr>
          <w:rFonts w:ascii="Times New Roman" w:eastAsia="Times New Roman" w:hAnsi="Times New Roman" w:cs="Times New Roman"/>
          <w:bCs/>
          <w:color w:val="000000" w:themeColor="text1"/>
          <w:kern w:val="24"/>
          <w:sz w:val="28"/>
          <w:szCs w:val="28"/>
          <w:lang w:val="kk-KZ"/>
        </w:rPr>
        <w:t xml:space="preserve"> </w:t>
      </w:r>
    </w:p>
    <w:p w:rsidR="004F53F8" w:rsidRPr="00131764" w:rsidRDefault="004F53F8" w:rsidP="00A6212B">
      <w:pPr>
        <w:spacing w:after="0" w:line="240" w:lineRule="auto"/>
        <w:ind w:right="0"/>
        <w:jc w:val="both"/>
        <w:rPr>
          <w:rFonts w:ascii="Times New Roman" w:eastAsia="Times New Roman" w:hAnsi="Times New Roman" w:cs="Times New Roman"/>
          <w:bCs/>
          <w:color w:val="000000" w:themeColor="text1"/>
          <w:kern w:val="24"/>
          <w:sz w:val="28"/>
          <w:szCs w:val="28"/>
          <w:lang w:val="kk-KZ"/>
        </w:rPr>
      </w:pPr>
    </w:p>
    <w:tbl>
      <w:tblPr>
        <w:tblW w:w="9488" w:type="dxa"/>
        <w:tblCellMar>
          <w:left w:w="0" w:type="dxa"/>
          <w:right w:w="0" w:type="dxa"/>
        </w:tblCellMar>
        <w:tblLook w:val="04A0" w:firstRow="1" w:lastRow="0" w:firstColumn="1" w:lastColumn="0" w:noHBand="0" w:noVBand="1"/>
      </w:tblPr>
      <w:tblGrid>
        <w:gridCol w:w="940"/>
        <w:gridCol w:w="3019"/>
        <w:gridCol w:w="2835"/>
        <w:gridCol w:w="2694"/>
      </w:tblGrid>
      <w:tr w:rsidR="00A6212B" w:rsidRPr="00131764" w:rsidTr="003F012E">
        <w:tc>
          <w:tcPr>
            <w:tcW w:w="6794" w:type="dxa"/>
            <w:gridSpan w:val="3"/>
            <w:tcBorders>
              <w:top w:val="single" w:sz="8" w:space="0" w:color="002060"/>
              <w:left w:val="single" w:sz="8" w:space="0" w:color="002060"/>
              <w:bottom w:val="single" w:sz="8" w:space="0" w:color="002060"/>
              <w:right w:val="single" w:sz="8" w:space="0" w:color="002060"/>
            </w:tcBorders>
            <w:shd w:val="clear" w:color="auto" w:fill="DBE5F1"/>
            <w:tcMar>
              <w:top w:w="15" w:type="dxa"/>
              <w:left w:w="108" w:type="dxa"/>
              <w:bottom w:w="0" w:type="dxa"/>
              <w:right w:w="108" w:type="dxa"/>
            </w:tcMar>
            <w:vAlign w:val="center"/>
            <w:hideMark/>
          </w:tcPr>
          <w:p w:rsidR="00A6212B" w:rsidRPr="00131764" w:rsidRDefault="00A6212B" w:rsidP="003F012E">
            <w:pPr>
              <w:spacing w:after="0" w:line="240" w:lineRule="auto"/>
              <w:ind w:right="0" w:firstLine="29"/>
              <w:jc w:val="center"/>
              <w:rPr>
                <w:rFonts w:ascii="Times New Roman" w:eastAsia="Times New Roman" w:hAnsi="Times New Roman" w:cs="Times New Roman"/>
                <w:b/>
                <w:color w:val="000000" w:themeColor="text1"/>
                <w:sz w:val="28"/>
                <w:szCs w:val="28"/>
              </w:rPr>
            </w:pPr>
            <w:r w:rsidRPr="00131764">
              <w:rPr>
                <w:rFonts w:ascii="Times New Roman" w:eastAsia="Times New Roman" w:hAnsi="Times New Roman" w:cs="Times New Roman"/>
                <w:b/>
                <w:bCs/>
                <w:color w:val="000000" w:themeColor="text1"/>
                <w:sz w:val="28"/>
                <w:szCs w:val="28"/>
              </w:rPr>
              <w:t>Показатель</w:t>
            </w:r>
          </w:p>
        </w:tc>
        <w:tc>
          <w:tcPr>
            <w:tcW w:w="2694" w:type="dxa"/>
            <w:tcBorders>
              <w:top w:val="single" w:sz="8" w:space="0" w:color="002060"/>
              <w:left w:val="single" w:sz="8" w:space="0" w:color="002060"/>
              <w:bottom w:val="single" w:sz="8" w:space="0" w:color="002060"/>
              <w:right w:val="single" w:sz="8" w:space="0" w:color="002060"/>
            </w:tcBorders>
            <w:shd w:val="clear" w:color="auto" w:fill="DBE5F1"/>
            <w:tcMar>
              <w:top w:w="15" w:type="dxa"/>
              <w:left w:w="108" w:type="dxa"/>
              <w:bottom w:w="0" w:type="dxa"/>
              <w:right w:w="108" w:type="dxa"/>
            </w:tcMar>
            <w:vAlign w:val="center"/>
            <w:hideMark/>
          </w:tcPr>
          <w:p w:rsidR="00A6212B" w:rsidRPr="00131764" w:rsidRDefault="00A6212B" w:rsidP="003F012E">
            <w:pPr>
              <w:spacing w:after="0" w:line="240" w:lineRule="auto"/>
              <w:ind w:right="0" w:firstLine="29"/>
              <w:jc w:val="center"/>
              <w:rPr>
                <w:rFonts w:ascii="Times New Roman" w:eastAsia="Times New Roman" w:hAnsi="Times New Roman" w:cs="Times New Roman"/>
                <w:b/>
                <w:color w:val="000000" w:themeColor="text1"/>
                <w:sz w:val="28"/>
                <w:szCs w:val="28"/>
              </w:rPr>
            </w:pPr>
            <w:r w:rsidRPr="00131764">
              <w:rPr>
                <w:rFonts w:ascii="Times New Roman" w:eastAsia="Times New Roman" w:hAnsi="Times New Roman" w:cs="Times New Roman"/>
                <w:b/>
                <w:bCs/>
                <w:color w:val="000000" w:themeColor="text1"/>
                <w:sz w:val="28"/>
                <w:szCs w:val="28"/>
              </w:rPr>
              <w:t>Количество</w:t>
            </w:r>
          </w:p>
        </w:tc>
      </w:tr>
      <w:tr w:rsidR="00A6212B" w:rsidRPr="00131764" w:rsidTr="004F53F8">
        <w:tc>
          <w:tcPr>
            <w:tcW w:w="940" w:type="dxa"/>
            <w:vMerge w:val="restart"/>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textDirection w:val="btLr"/>
            <w:hideMark/>
          </w:tcPr>
          <w:p w:rsidR="00A6212B" w:rsidRPr="00131764" w:rsidRDefault="00A6212B" w:rsidP="003F012E">
            <w:pPr>
              <w:spacing w:after="0" w:line="240" w:lineRule="auto"/>
              <w:ind w:right="0" w:firstLine="567"/>
              <w:jc w:val="both"/>
              <w:rPr>
                <w:rFonts w:ascii="Times New Roman" w:eastAsia="Times New Roman" w:hAnsi="Times New Roman" w:cs="Times New Roman"/>
                <w:b/>
                <w:color w:val="000000" w:themeColor="text1"/>
                <w:sz w:val="28"/>
                <w:szCs w:val="28"/>
              </w:rPr>
            </w:pPr>
            <w:r w:rsidRPr="00131764">
              <w:rPr>
                <w:rFonts w:ascii="Times New Roman" w:eastAsia="Times New Roman" w:hAnsi="Times New Roman" w:cs="Times New Roman"/>
                <w:b/>
                <w:bCs/>
                <w:color w:val="000000" w:themeColor="text1"/>
                <w:sz w:val="28"/>
                <w:szCs w:val="28"/>
              </w:rPr>
              <w:t>2018 год</w:t>
            </w:r>
          </w:p>
        </w:tc>
        <w:tc>
          <w:tcPr>
            <w:tcW w:w="5854" w:type="dxa"/>
            <w:gridSpan w:val="2"/>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bCs/>
                <w:color w:val="000000" w:themeColor="text1"/>
                <w:sz w:val="28"/>
                <w:szCs w:val="28"/>
              </w:rPr>
              <w:t>Всего</w:t>
            </w:r>
          </w:p>
        </w:tc>
        <w:tc>
          <w:tcPr>
            <w:tcW w:w="269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A6212B" w:rsidRPr="00131764" w:rsidRDefault="00A6212B" w:rsidP="003F012E">
            <w:pPr>
              <w:spacing w:after="0" w:line="240" w:lineRule="auto"/>
              <w:ind w:right="0" w:firstLine="40"/>
              <w:jc w:val="center"/>
              <w:rPr>
                <w:rFonts w:ascii="Times New Roman" w:eastAsia="Times New Roman" w:hAnsi="Times New Roman" w:cs="Times New Roman"/>
                <w:color w:val="000000" w:themeColor="text1"/>
                <w:sz w:val="28"/>
                <w:szCs w:val="28"/>
              </w:rPr>
            </w:pPr>
          </w:p>
        </w:tc>
      </w:tr>
      <w:tr w:rsidR="00A6212B" w:rsidRPr="00131764" w:rsidTr="004F53F8">
        <w:tc>
          <w:tcPr>
            <w:tcW w:w="0" w:type="auto"/>
            <w:vMerge/>
            <w:tcBorders>
              <w:top w:val="single" w:sz="8" w:space="0" w:color="002060"/>
              <w:left w:val="single" w:sz="8" w:space="0" w:color="002060"/>
              <w:bottom w:val="single" w:sz="8" w:space="0" w:color="002060"/>
              <w:right w:val="single" w:sz="8" w:space="0" w:color="002060"/>
            </w:tcBorders>
            <w:vAlign w:val="center"/>
            <w:hideMark/>
          </w:tcPr>
          <w:p w:rsidR="00A6212B" w:rsidRPr="00131764" w:rsidRDefault="00A6212B" w:rsidP="003F012E">
            <w:pPr>
              <w:spacing w:after="0" w:line="240" w:lineRule="auto"/>
              <w:ind w:right="0" w:firstLine="567"/>
              <w:jc w:val="both"/>
              <w:rPr>
                <w:rFonts w:ascii="Times New Roman" w:eastAsia="Times New Roman" w:hAnsi="Times New Roman" w:cs="Times New Roman"/>
                <w:color w:val="000000" w:themeColor="text1"/>
                <w:sz w:val="28"/>
                <w:szCs w:val="28"/>
              </w:rPr>
            </w:pPr>
          </w:p>
        </w:tc>
        <w:tc>
          <w:tcPr>
            <w:tcW w:w="3019" w:type="dxa"/>
            <w:vMerge w:val="restart"/>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bCs/>
                <w:color w:val="000000" w:themeColor="text1"/>
                <w:sz w:val="28"/>
                <w:szCs w:val="28"/>
                <w:lang w:val="kk-KZ"/>
              </w:rPr>
              <w:t>«Победы за 500 дней»</w:t>
            </w:r>
          </w:p>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lang w:val="kk-KZ"/>
              </w:rPr>
              <w:t>Июль 2018 г.</w:t>
            </w:r>
          </w:p>
        </w:tc>
        <w:tc>
          <w:tcPr>
            <w:tcW w:w="2835"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proofErr w:type="spellStart"/>
            <w:r w:rsidRPr="00131764">
              <w:rPr>
                <w:rFonts w:ascii="Times New Roman" w:eastAsia="Times New Roman" w:hAnsi="Times New Roman" w:cs="Times New Roman"/>
                <w:color w:val="000000" w:themeColor="text1"/>
                <w:sz w:val="28"/>
                <w:szCs w:val="28"/>
                <w:lang w:val="en-US"/>
              </w:rPr>
              <w:t>Всего</w:t>
            </w:r>
            <w:proofErr w:type="spellEnd"/>
          </w:p>
        </w:tc>
        <w:tc>
          <w:tcPr>
            <w:tcW w:w="269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A6212B" w:rsidRPr="00131764" w:rsidRDefault="005A2522" w:rsidP="003F012E">
            <w:pPr>
              <w:spacing w:after="0" w:line="240" w:lineRule="auto"/>
              <w:ind w:right="0" w:firstLine="40"/>
              <w:jc w:val="center"/>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23</w:t>
            </w:r>
          </w:p>
        </w:tc>
      </w:tr>
      <w:tr w:rsidR="00A6212B" w:rsidRPr="00131764" w:rsidTr="004F53F8">
        <w:tc>
          <w:tcPr>
            <w:tcW w:w="0" w:type="auto"/>
            <w:vMerge/>
            <w:tcBorders>
              <w:top w:val="single" w:sz="8" w:space="0" w:color="002060"/>
              <w:left w:val="single" w:sz="8" w:space="0" w:color="002060"/>
              <w:bottom w:val="single" w:sz="8" w:space="0" w:color="002060"/>
              <w:right w:val="single" w:sz="8" w:space="0" w:color="002060"/>
            </w:tcBorders>
            <w:vAlign w:val="center"/>
            <w:hideMark/>
          </w:tcPr>
          <w:p w:rsidR="00A6212B" w:rsidRPr="00131764" w:rsidRDefault="00A6212B" w:rsidP="003F012E">
            <w:pPr>
              <w:spacing w:after="0" w:line="240" w:lineRule="auto"/>
              <w:ind w:right="0" w:firstLine="567"/>
              <w:jc w:val="both"/>
              <w:rPr>
                <w:rFonts w:ascii="Times New Roman" w:eastAsia="Times New Roman" w:hAnsi="Times New Roman" w:cs="Times New Roman"/>
                <w:color w:val="000000" w:themeColor="text1"/>
                <w:sz w:val="28"/>
                <w:szCs w:val="28"/>
              </w:rPr>
            </w:pPr>
          </w:p>
        </w:tc>
        <w:tc>
          <w:tcPr>
            <w:tcW w:w="3019" w:type="dxa"/>
            <w:vMerge/>
            <w:tcBorders>
              <w:top w:val="single" w:sz="8" w:space="0" w:color="002060"/>
              <w:left w:val="single" w:sz="8" w:space="0" w:color="002060"/>
              <w:bottom w:val="single" w:sz="8" w:space="0" w:color="002060"/>
              <w:right w:val="single" w:sz="8" w:space="0" w:color="002060"/>
            </w:tcBorders>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p>
        </w:tc>
        <w:tc>
          <w:tcPr>
            <w:tcW w:w="2835"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Исполнено</w:t>
            </w:r>
          </w:p>
        </w:tc>
        <w:tc>
          <w:tcPr>
            <w:tcW w:w="269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A6212B" w:rsidRPr="00131764" w:rsidRDefault="005A2522" w:rsidP="003F012E">
            <w:pPr>
              <w:spacing w:after="0" w:line="240" w:lineRule="auto"/>
              <w:ind w:right="0" w:firstLine="40"/>
              <w:jc w:val="center"/>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20</w:t>
            </w:r>
          </w:p>
        </w:tc>
      </w:tr>
      <w:tr w:rsidR="00A6212B" w:rsidRPr="00131764" w:rsidTr="004F53F8">
        <w:tc>
          <w:tcPr>
            <w:tcW w:w="0" w:type="auto"/>
            <w:vMerge/>
            <w:tcBorders>
              <w:top w:val="single" w:sz="8" w:space="0" w:color="002060"/>
              <w:left w:val="single" w:sz="8" w:space="0" w:color="002060"/>
              <w:bottom w:val="single" w:sz="8" w:space="0" w:color="002060"/>
              <w:right w:val="single" w:sz="8" w:space="0" w:color="002060"/>
            </w:tcBorders>
            <w:vAlign w:val="center"/>
            <w:hideMark/>
          </w:tcPr>
          <w:p w:rsidR="00A6212B" w:rsidRPr="00131764" w:rsidRDefault="00A6212B" w:rsidP="003F012E">
            <w:pPr>
              <w:spacing w:after="0" w:line="240" w:lineRule="auto"/>
              <w:ind w:right="0" w:firstLine="567"/>
              <w:jc w:val="both"/>
              <w:rPr>
                <w:rFonts w:ascii="Times New Roman" w:eastAsia="Times New Roman" w:hAnsi="Times New Roman" w:cs="Times New Roman"/>
                <w:color w:val="000000" w:themeColor="text1"/>
                <w:sz w:val="28"/>
                <w:szCs w:val="28"/>
              </w:rPr>
            </w:pPr>
          </w:p>
        </w:tc>
        <w:tc>
          <w:tcPr>
            <w:tcW w:w="3019" w:type="dxa"/>
            <w:vMerge/>
            <w:tcBorders>
              <w:top w:val="single" w:sz="8" w:space="0" w:color="002060"/>
              <w:left w:val="single" w:sz="8" w:space="0" w:color="002060"/>
              <w:bottom w:val="single" w:sz="8" w:space="0" w:color="002060"/>
              <w:right w:val="single" w:sz="8" w:space="0" w:color="002060"/>
            </w:tcBorders>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p>
        </w:tc>
        <w:tc>
          <w:tcPr>
            <w:tcW w:w="2835"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hideMark/>
          </w:tcPr>
          <w:p w:rsidR="00A6212B" w:rsidRPr="00131764" w:rsidRDefault="00617F4A" w:rsidP="003F012E">
            <w:pPr>
              <w:spacing w:after="0" w:line="240" w:lineRule="auto"/>
              <w:ind w:right="0" w:firstLine="40"/>
              <w:jc w:val="both"/>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Не исполнено</w:t>
            </w:r>
          </w:p>
        </w:tc>
        <w:tc>
          <w:tcPr>
            <w:tcW w:w="269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A6212B" w:rsidRPr="00131764" w:rsidRDefault="005A2522" w:rsidP="003F012E">
            <w:pPr>
              <w:spacing w:after="0" w:line="240" w:lineRule="auto"/>
              <w:ind w:right="0" w:firstLine="40"/>
              <w:jc w:val="center"/>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3</w:t>
            </w:r>
            <w:r w:rsidR="00692B59" w:rsidRPr="00131764">
              <w:rPr>
                <w:rFonts w:ascii="Times New Roman" w:eastAsia="Times New Roman" w:hAnsi="Times New Roman" w:cs="Times New Roman"/>
                <w:color w:val="000000" w:themeColor="text1"/>
                <w:sz w:val="28"/>
                <w:szCs w:val="28"/>
              </w:rPr>
              <w:t>*</w:t>
            </w:r>
          </w:p>
        </w:tc>
      </w:tr>
      <w:tr w:rsidR="00A6212B" w:rsidRPr="00131764" w:rsidTr="004F53F8">
        <w:tc>
          <w:tcPr>
            <w:tcW w:w="0" w:type="auto"/>
            <w:vMerge/>
            <w:tcBorders>
              <w:top w:val="single" w:sz="8" w:space="0" w:color="002060"/>
              <w:left w:val="single" w:sz="8" w:space="0" w:color="002060"/>
              <w:bottom w:val="single" w:sz="8" w:space="0" w:color="002060"/>
              <w:right w:val="single" w:sz="8" w:space="0" w:color="002060"/>
            </w:tcBorders>
            <w:vAlign w:val="center"/>
            <w:hideMark/>
          </w:tcPr>
          <w:p w:rsidR="00A6212B" w:rsidRPr="00131764" w:rsidRDefault="00A6212B" w:rsidP="003F012E">
            <w:pPr>
              <w:spacing w:after="0" w:line="240" w:lineRule="auto"/>
              <w:ind w:right="0" w:firstLine="567"/>
              <w:jc w:val="both"/>
              <w:rPr>
                <w:rFonts w:ascii="Times New Roman" w:eastAsia="Times New Roman" w:hAnsi="Times New Roman" w:cs="Times New Roman"/>
                <w:color w:val="000000" w:themeColor="text1"/>
                <w:sz w:val="28"/>
                <w:szCs w:val="28"/>
              </w:rPr>
            </w:pPr>
          </w:p>
        </w:tc>
        <w:tc>
          <w:tcPr>
            <w:tcW w:w="3019" w:type="dxa"/>
            <w:vMerge w:val="restart"/>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bCs/>
                <w:color w:val="000000" w:themeColor="text1"/>
                <w:sz w:val="28"/>
                <w:szCs w:val="28"/>
                <w:lang w:val="kk-KZ"/>
              </w:rPr>
              <w:t>«Победы 2018 года»</w:t>
            </w:r>
          </w:p>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lang w:val="kk-KZ"/>
              </w:rPr>
              <w:t>Декабрь 2018 г.</w:t>
            </w:r>
          </w:p>
        </w:tc>
        <w:tc>
          <w:tcPr>
            <w:tcW w:w="2835"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proofErr w:type="spellStart"/>
            <w:r w:rsidRPr="00131764">
              <w:rPr>
                <w:rFonts w:ascii="Times New Roman" w:eastAsia="Times New Roman" w:hAnsi="Times New Roman" w:cs="Times New Roman"/>
                <w:color w:val="000000" w:themeColor="text1"/>
                <w:sz w:val="28"/>
                <w:szCs w:val="28"/>
                <w:lang w:val="en-US"/>
              </w:rPr>
              <w:t>Всего</w:t>
            </w:r>
            <w:proofErr w:type="spellEnd"/>
          </w:p>
        </w:tc>
        <w:tc>
          <w:tcPr>
            <w:tcW w:w="269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A6212B" w:rsidRPr="00131764" w:rsidRDefault="00131764" w:rsidP="003F012E">
            <w:pPr>
              <w:spacing w:after="0" w:line="240" w:lineRule="auto"/>
              <w:ind w:right="0" w:firstLine="40"/>
              <w:jc w:val="center"/>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19</w:t>
            </w:r>
          </w:p>
        </w:tc>
      </w:tr>
      <w:tr w:rsidR="00A6212B" w:rsidRPr="00131764" w:rsidTr="004F53F8">
        <w:tc>
          <w:tcPr>
            <w:tcW w:w="0" w:type="auto"/>
            <w:vMerge/>
            <w:tcBorders>
              <w:top w:val="single" w:sz="8" w:space="0" w:color="002060"/>
              <w:left w:val="single" w:sz="8" w:space="0" w:color="002060"/>
              <w:bottom w:val="single" w:sz="8" w:space="0" w:color="002060"/>
              <w:right w:val="single" w:sz="8" w:space="0" w:color="002060"/>
            </w:tcBorders>
            <w:vAlign w:val="center"/>
            <w:hideMark/>
          </w:tcPr>
          <w:p w:rsidR="00A6212B" w:rsidRPr="00131764" w:rsidRDefault="00A6212B" w:rsidP="003F012E">
            <w:pPr>
              <w:spacing w:after="0" w:line="240" w:lineRule="auto"/>
              <w:ind w:right="0" w:firstLine="567"/>
              <w:jc w:val="both"/>
              <w:rPr>
                <w:rFonts w:ascii="Times New Roman" w:eastAsia="Times New Roman" w:hAnsi="Times New Roman" w:cs="Times New Roman"/>
                <w:color w:val="000000" w:themeColor="text1"/>
                <w:sz w:val="28"/>
                <w:szCs w:val="28"/>
              </w:rPr>
            </w:pPr>
          </w:p>
        </w:tc>
        <w:tc>
          <w:tcPr>
            <w:tcW w:w="3019" w:type="dxa"/>
            <w:vMerge/>
            <w:tcBorders>
              <w:top w:val="single" w:sz="8" w:space="0" w:color="002060"/>
              <w:left w:val="single" w:sz="8" w:space="0" w:color="002060"/>
              <w:bottom w:val="single" w:sz="8" w:space="0" w:color="002060"/>
              <w:right w:val="single" w:sz="8" w:space="0" w:color="002060"/>
            </w:tcBorders>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p>
        </w:tc>
        <w:tc>
          <w:tcPr>
            <w:tcW w:w="2835"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Исполнено</w:t>
            </w:r>
          </w:p>
        </w:tc>
        <w:tc>
          <w:tcPr>
            <w:tcW w:w="269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A6212B" w:rsidRPr="00131764" w:rsidRDefault="00131764" w:rsidP="003F012E">
            <w:pPr>
              <w:spacing w:after="0" w:line="240" w:lineRule="auto"/>
              <w:ind w:right="0" w:firstLine="40"/>
              <w:jc w:val="center"/>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16</w:t>
            </w:r>
          </w:p>
        </w:tc>
      </w:tr>
      <w:tr w:rsidR="00A6212B" w:rsidRPr="00131764" w:rsidTr="004F53F8">
        <w:tc>
          <w:tcPr>
            <w:tcW w:w="0" w:type="auto"/>
            <w:vMerge/>
            <w:tcBorders>
              <w:top w:val="single" w:sz="8" w:space="0" w:color="002060"/>
              <w:left w:val="single" w:sz="8" w:space="0" w:color="002060"/>
              <w:bottom w:val="single" w:sz="8" w:space="0" w:color="002060"/>
              <w:right w:val="single" w:sz="8" w:space="0" w:color="002060"/>
            </w:tcBorders>
            <w:vAlign w:val="center"/>
            <w:hideMark/>
          </w:tcPr>
          <w:p w:rsidR="00A6212B" w:rsidRPr="00131764" w:rsidRDefault="00A6212B" w:rsidP="003F012E">
            <w:pPr>
              <w:spacing w:after="0" w:line="240" w:lineRule="auto"/>
              <w:ind w:right="0" w:firstLine="567"/>
              <w:jc w:val="both"/>
              <w:rPr>
                <w:rFonts w:ascii="Times New Roman" w:eastAsia="Times New Roman" w:hAnsi="Times New Roman" w:cs="Times New Roman"/>
                <w:color w:val="000000" w:themeColor="text1"/>
                <w:sz w:val="28"/>
                <w:szCs w:val="28"/>
              </w:rPr>
            </w:pPr>
          </w:p>
        </w:tc>
        <w:tc>
          <w:tcPr>
            <w:tcW w:w="3019" w:type="dxa"/>
            <w:vMerge/>
            <w:tcBorders>
              <w:top w:val="single" w:sz="8" w:space="0" w:color="002060"/>
              <w:left w:val="single" w:sz="8" w:space="0" w:color="002060"/>
              <w:bottom w:val="single" w:sz="8" w:space="0" w:color="002060"/>
              <w:right w:val="single" w:sz="8" w:space="0" w:color="002060"/>
            </w:tcBorders>
            <w:vAlign w:val="center"/>
            <w:hideMark/>
          </w:tcPr>
          <w:p w:rsidR="00A6212B" w:rsidRPr="00131764" w:rsidRDefault="00A6212B" w:rsidP="003F012E">
            <w:pPr>
              <w:spacing w:after="0" w:line="240" w:lineRule="auto"/>
              <w:ind w:right="0" w:firstLine="40"/>
              <w:jc w:val="both"/>
              <w:rPr>
                <w:rFonts w:ascii="Times New Roman" w:eastAsia="Times New Roman" w:hAnsi="Times New Roman" w:cs="Times New Roman"/>
                <w:color w:val="000000" w:themeColor="text1"/>
                <w:sz w:val="28"/>
                <w:szCs w:val="28"/>
              </w:rPr>
            </w:pPr>
          </w:p>
        </w:tc>
        <w:tc>
          <w:tcPr>
            <w:tcW w:w="2835"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hideMark/>
          </w:tcPr>
          <w:p w:rsidR="00A6212B" w:rsidRPr="00131764" w:rsidRDefault="00617F4A" w:rsidP="003F012E">
            <w:pPr>
              <w:spacing w:after="0" w:line="240" w:lineRule="auto"/>
              <w:ind w:right="0" w:firstLine="40"/>
              <w:jc w:val="both"/>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Не исполнено</w:t>
            </w:r>
          </w:p>
        </w:tc>
        <w:tc>
          <w:tcPr>
            <w:tcW w:w="269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A6212B" w:rsidRPr="00131764" w:rsidRDefault="00131764" w:rsidP="003F012E">
            <w:pPr>
              <w:spacing w:after="0" w:line="240" w:lineRule="auto"/>
              <w:ind w:right="0" w:firstLine="40"/>
              <w:jc w:val="center"/>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3*</w:t>
            </w:r>
          </w:p>
        </w:tc>
      </w:tr>
      <w:tr w:rsidR="00A6212B" w:rsidRPr="00131764" w:rsidTr="004F53F8">
        <w:tc>
          <w:tcPr>
            <w:tcW w:w="6794" w:type="dxa"/>
            <w:gridSpan w:val="3"/>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hideMark/>
          </w:tcPr>
          <w:p w:rsidR="00A6212B" w:rsidRPr="00131764" w:rsidRDefault="00FE6656" w:rsidP="003F012E">
            <w:pPr>
              <w:spacing w:after="0" w:line="240" w:lineRule="auto"/>
              <w:ind w:right="0" w:firstLine="29"/>
              <w:jc w:val="both"/>
              <w:rPr>
                <w:rFonts w:ascii="Times New Roman" w:eastAsia="Times New Roman" w:hAnsi="Times New Roman" w:cs="Times New Roman"/>
                <w:b/>
                <w:color w:val="000000" w:themeColor="text1"/>
                <w:sz w:val="28"/>
                <w:szCs w:val="28"/>
              </w:rPr>
            </w:pPr>
            <w:r w:rsidRPr="00131764">
              <w:rPr>
                <w:rFonts w:ascii="Times New Roman" w:eastAsia="Times New Roman" w:hAnsi="Times New Roman" w:cs="Times New Roman"/>
                <w:b/>
                <w:bCs/>
                <w:color w:val="000000" w:themeColor="text1"/>
                <w:sz w:val="28"/>
                <w:szCs w:val="28"/>
              </w:rPr>
              <w:lastRenderedPageBreak/>
              <w:t>2019 г.</w:t>
            </w:r>
          </w:p>
        </w:tc>
        <w:tc>
          <w:tcPr>
            <w:tcW w:w="269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A6212B" w:rsidRPr="00131764" w:rsidRDefault="00131764" w:rsidP="003F012E">
            <w:pPr>
              <w:spacing w:after="0" w:line="240" w:lineRule="auto"/>
              <w:ind w:right="0" w:firstLine="29"/>
              <w:jc w:val="center"/>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17</w:t>
            </w:r>
          </w:p>
        </w:tc>
      </w:tr>
      <w:tr w:rsidR="004F53F8" w:rsidRPr="00131764" w:rsidTr="004F53F8">
        <w:tc>
          <w:tcPr>
            <w:tcW w:w="6794" w:type="dxa"/>
            <w:gridSpan w:val="3"/>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tcPr>
          <w:p w:rsidR="004F53F8" w:rsidRPr="00131764" w:rsidRDefault="00FE6656" w:rsidP="003F012E">
            <w:pPr>
              <w:spacing w:after="0" w:line="240" w:lineRule="auto"/>
              <w:ind w:right="0" w:firstLine="29"/>
              <w:jc w:val="both"/>
              <w:rPr>
                <w:rFonts w:ascii="Times New Roman" w:eastAsia="Times New Roman" w:hAnsi="Times New Roman" w:cs="Times New Roman"/>
                <w:b/>
                <w:bCs/>
                <w:color w:val="000000" w:themeColor="text1"/>
                <w:sz w:val="28"/>
                <w:szCs w:val="28"/>
              </w:rPr>
            </w:pPr>
            <w:r w:rsidRPr="00131764">
              <w:rPr>
                <w:rFonts w:ascii="Times New Roman" w:eastAsia="Times New Roman" w:hAnsi="Times New Roman" w:cs="Times New Roman"/>
                <w:b/>
                <w:bCs/>
                <w:color w:val="000000" w:themeColor="text1"/>
                <w:sz w:val="28"/>
                <w:szCs w:val="28"/>
              </w:rPr>
              <w:t>2020 г.</w:t>
            </w:r>
          </w:p>
        </w:tc>
        <w:tc>
          <w:tcPr>
            <w:tcW w:w="2694" w:type="dxa"/>
            <w:tcBorders>
              <w:top w:val="single" w:sz="8" w:space="0" w:color="002060"/>
              <w:left w:val="single" w:sz="8" w:space="0" w:color="002060"/>
              <w:bottom w:val="single" w:sz="8" w:space="0" w:color="002060"/>
              <w:right w:val="single" w:sz="8" w:space="0" w:color="002060"/>
            </w:tcBorders>
            <w:shd w:val="clear" w:color="auto" w:fill="auto"/>
            <w:tcMar>
              <w:top w:w="15" w:type="dxa"/>
              <w:left w:w="108" w:type="dxa"/>
              <w:bottom w:w="0" w:type="dxa"/>
              <w:right w:w="108" w:type="dxa"/>
            </w:tcMar>
            <w:vAlign w:val="center"/>
          </w:tcPr>
          <w:p w:rsidR="004F53F8" w:rsidRPr="00131764" w:rsidRDefault="00131764" w:rsidP="003F012E">
            <w:pPr>
              <w:spacing w:after="0" w:line="240" w:lineRule="auto"/>
              <w:ind w:right="0" w:firstLine="29"/>
              <w:jc w:val="center"/>
              <w:rPr>
                <w:rFonts w:ascii="Times New Roman" w:eastAsia="Times New Roman" w:hAnsi="Times New Roman" w:cs="Times New Roman"/>
                <w:color w:val="000000" w:themeColor="text1"/>
                <w:sz w:val="28"/>
                <w:szCs w:val="28"/>
              </w:rPr>
            </w:pPr>
            <w:r w:rsidRPr="00131764">
              <w:rPr>
                <w:rFonts w:ascii="Times New Roman" w:eastAsia="Times New Roman" w:hAnsi="Times New Roman" w:cs="Times New Roman"/>
                <w:color w:val="000000" w:themeColor="text1"/>
                <w:sz w:val="28"/>
                <w:szCs w:val="28"/>
              </w:rPr>
              <w:t>-</w:t>
            </w:r>
          </w:p>
        </w:tc>
      </w:tr>
    </w:tbl>
    <w:p w:rsidR="00A6212B" w:rsidRPr="00131764" w:rsidRDefault="00A6212B" w:rsidP="004F53F8">
      <w:pPr>
        <w:spacing w:after="0" w:line="240" w:lineRule="auto"/>
        <w:ind w:right="0" w:firstLine="567"/>
        <w:jc w:val="both"/>
        <w:rPr>
          <w:rFonts w:ascii="Times New Roman" w:eastAsia="Times New Roman" w:hAnsi="Times New Roman" w:cs="Times New Roman"/>
          <w:color w:val="000000" w:themeColor="text1"/>
          <w:sz w:val="24"/>
          <w:szCs w:val="24"/>
        </w:rPr>
      </w:pPr>
    </w:p>
    <w:p w:rsidR="00692B59" w:rsidRPr="00131764" w:rsidRDefault="00692B59" w:rsidP="00692B59">
      <w:pPr>
        <w:spacing w:after="0" w:line="240" w:lineRule="auto"/>
        <w:ind w:right="0"/>
        <w:jc w:val="both"/>
        <w:rPr>
          <w:rFonts w:ascii="Times New Roman" w:eastAsia="Times New Roman" w:hAnsi="Times New Roman" w:cs="Times New Roman"/>
          <w:color w:val="000000" w:themeColor="text1"/>
          <w:sz w:val="24"/>
          <w:szCs w:val="24"/>
        </w:rPr>
      </w:pPr>
      <w:r w:rsidRPr="00131764">
        <w:rPr>
          <w:rFonts w:ascii="Times New Roman" w:eastAsia="Times New Roman" w:hAnsi="Times New Roman" w:cs="Times New Roman"/>
          <w:color w:val="000000" w:themeColor="text1"/>
          <w:sz w:val="24"/>
          <w:szCs w:val="24"/>
        </w:rPr>
        <w:t xml:space="preserve">* Не исполнение результата связано с объективными причинами </w:t>
      </w:r>
    </w:p>
    <w:p w:rsidR="00692B59" w:rsidRPr="00131764" w:rsidRDefault="00692B59" w:rsidP="00692B59">
      <w:pPr>
        <w:spacing w:after="0" w:line="240" w:lineRule="auto"/>
        <w:ind w:right="0"/>
        <w:jc w:val="both"/>
        <w:rPr>
          <w:rFonts w:ascii="Times New Roman" w:eastAsia="Times New Roman" w:hAnsi="Times New Roman" w:cs="Times New Roman"/>
          <w:color w:val="000000" w:themeColor="text1"/>
          <w:sz w:val="24"/>
          <w:szCs w:val="24"/>
        </w:rPr>
      </w:pPr>
      <w:r w:rsidRPr="00131764">
        <w:rPr>
          <w:rFonts w:ascii="Times New Roman" w:eastAsia="Times New Roman" w:hAnsi="Times New Roman" w:cs="Times New Roman"/>
          <w:color w:val="000000" w:themeColor="text1"/>
          <w:sz w:val="24"/>
          <w:szCs w:val="24"/>
        </w:rPr>
        <w:t>Обоснование причин не исполнения:</w:t>
      </w:r>
    </w:p>
    <w:tbl>
      <w:tblPr>
        <w:tblStyle w:val="a9"/>
        <w:tblW w:w="0" w:type="auto"/>
        <w:tblLook w:val="04A0" w:firstRow="1" w:lastRow="0" w:firstColumn="1" w:lastColumn="0" w:noHBand="0" w:noVBand="1"/>
      </w:tblPr>
      <w:tblGrid>
        <w:gridCol w:w="3114"/>
        <w:gridCol w:w="6565"/>
      </w:tblGrid>
      <w:tr w:rsidR="00131764" w:rsidRPr="00131764" w:rsidTr="00692B59">
        <w:tc>
          <w:tcPr>
            <w:tcW w:w="3114" w:type="dxa"/>
          </w:tcPr>
          <w:p w:rsidR="00692B59" w:rsidRPr="00131764" w:rsidRDefault="00692B59">
            <w:pPr>
              <w:rPr>
                <w:rFonts w:ascii="Times New Roman" w:hAnsi="Times New Roman" w:cs="Times New Roman"/>
                <w:color w:val="000000" w:themeColor="text1"/>
              </w:rPr>
            </w:pPr>
            <w:r w:rsidRPr="00131764">
              <w:rPr>
                <w:rFonts w:ascii="Times New Roman" w:hAnsi="Times New Roman" w:cs="Times New Roman"/>
                <w:color w:val="000000" w:themeColor="text1"/>
              </w:rPr>
              <w:t>Результат достижения</w:t>
            </w:r>
          </w:p>
        </w:tc>
        <w:tc>
          <w:tcPr>
            <w:tcW w:w="6565" w:type="dxa"/>
          </w:tcPr>
          <w:p w:rsidR="00692B59" w:rsidRPr="00131764" w:rsidRDefault="00692B59">
            <w:pPr>
              <w:rPr>
                <w:rFonts w:ascii="Times New Roman" w:hAnsi="Times New Roman" w:cs="Times New Roman"/>
                <w:color w:val="000000" w:themeColor="text1"/>
              </w:rPr>
            </w:pPr>
            <w:r w:rsidRPr="00131764">
              <w:rPr>
                <w:rFonts w:ascii="Times New Roman" w:hAnsi="Times New Roman" w:cs="Times New Roman"/>
                <w:color w:val="000000" w:themeColor="text1"/>
              </w:rPr>
              <w:t>Обоснование не исполнения</w:t>
            </w:r>
          </w:p>
        </w:tc>
      </w:tr>
      <w:tr w:rsidR="00131764" w:rsidRPr="00131764" w:rsidTr="00692B59">
        <w:tc>
          <w:tcPr>
            <w:tcW w:w="3114" w:type="dxa"/>
          </w:tcPr>
          <w:p w:rsidR="00692B59" w:rsidRPr="00131764" w:rsidRDefault="00692B59">
            <w:pPr>
              <w:rPr>
                <w:rFonts w:ascii="Times New Roman" w:hAnsi="Times New Roman" w:cs="Times New Roman"/>
                <w:color w:val="000000" w:themeColor="text1"/>
              </w:rPr>
            </w:pPr>
            <w:r w:rsidRPr="00131764">
              <w:rPr>
                <w:rFonts w:ascii="Times New Roman" w:hAnsi="Times New Roman" w:cs="Times New Roman"/>
                <w:color w:val="000000" w:themeColor="text1"/>
                <w:lang w:val="kk-KZ"/>
              </w:rPr>
              <w:t xml:space="preserve">Разработка нормативов </w:t>
            </w:r>
            <w:r w:rsidRPr="00131764">
              <w:rPr>
                <w:rFonts w:ascii="Times New Roman" w:hAnsi="Times New Roman" w:cs="Times New Roman"/>
                <w:color w:val="000000" w:themeColor="text1"/>
              </w:rPr>
              <w:t>финансирования расходов на подготовку кадров с высшим и послевузовским образованием</w:t>
            </w:r>
          </w:p>
        </w:tc>
        <w:tc>
          <w:tcPr>
            <w:tcW w:w="6565" w:type="dxa"/>
          </w:tcPr>
          <w:p w:rsidR="00692B59" w:rsidRPr="00F73EF7" w:rsidRDefault="00692B59" w:rsidP="00692B59">
            <w:pPr>
              <w:spacing w:line="216" w:lineRule="auto"/>
              <w:jc w:val="both"/>
              <w:rPr>
                <w:rFonts w:ascii="Times New Roman" w:hAnsi="Times New Roman" w:cs="Times New Roman"/>
                <w:b/>
                <w:i/>
                <w:color w:val="000000" w:themeColor="text1"/>
                <w:u w:val="single"/>
                <w:lang w:val="kk-KZ"/>
              </w:rPr>
            </w:pPr>
            <w:r w:rsidRPr="00F73EF7">
              <w:rPr>
                <w:rFonts w:ascii="Times New Roman" w:hAnsi="Times New Roman" w:cs="Times New Roman"/>
                <w:b/>
                <w:i/>
                <w:color w:val="000000" w:themeColor="text1"/>
                <w:u w:val="single"/>
                <w:lang w:val="kk-KZ"/>
              </w:rPr>
              <w:t>Данный результат утратил свою актуальность и его требуется исключитьиз ДК ММОН</w:t>
            </w:r>
          </w:p>
          <w:p w:rsidR="00692B59" w:rsidRPr="00F73EF7" w:rsidRDefault="00F73EF7" w:rsidP="00692B59">
            <w:pPr>
              <w:rPr>
                <w:rFonts w:ascii="Times New Roman" w:hAnsi="Times New Roman" w:cs="Times New Roman"/>
                <w:color w:val="000000" w:themeColor="text1"/>
              </w:rPr>
            </w:pPr>
            <w:r w:rsidRPr="00F73EF7">
              <w:rPr>
                <w:rFonts w:ascii="Times New Roman" w:hAnsi="Times New Roman" w:cs="Times New Roman"/>
                <w:color w:val="000000" w:themeColor="text1"/>
              </w:rPr>
              <w:t xml:space="preserve">В связи с принятием поправок в Законе РК «Об образовании», расширяющих </w:t>
            </w:r>
            <w:proofErr w:type="spellStart"/>
            <w:r w:rsidRPr="00F73EF7">
              <w:rPr>
                <w:rFonts w:ascii="Times New Roman" w:hAnsi="Times New Roman" w:cs="Times New Roman"/>
                <w:color w:val="000000" w:themeColor="text1"/>
              </w:rPr>
              <w:t>академичекую</w:t>
            </w:r>
            <w:proofErr w:type="spellEnd"/>
            <w:r w:rsidRPr="00F73EF7">
              <w:rPr>
                <w:rFonts w:ascii="Times New Roman" w:hAnsi="Times New Roman" w:cs="Times New Roman"/>
                <w:color w:val="000000" w:themeColor="text1"/>
              </w:rPr>
              <w:t xml:space="preserve"> </w:t>
            </w:r>
            <w:proofErr w:type="spellStart"/>
            <w:r w:rsidRPr="00F73EF7">
              <w:rPr>
                <w:rFonts w:ascii="Times New Roman" w:hAnsi="Times New Roman" w:cs="Times New Roman"/>
                <w:color w:val="000000" w:themeColor="text1"/>
              </w:rPr>
              <w:t>самостоятельностьорганизаций</w:t>
            </w:r>
            <w:proofErr w:type="spellEnd"/>
            <w:r w:rsidRPr="00F73EF7">
              <w:rPr>
                <w:rFonts w:ascii="Times New Roman" w:hAnsi="Times New Roman" w:cs="Times New Roman"/>
                <w:color w:val="000000" w:themeColor="text1"/>
              </w:rPr>
              <w:t xml:space="preserve"> образования - так в функцию организаций образования в форме НАО входит «</w:t>
            </w:r>
            <w:r w:rsidRPr="00F73EF7">
              <w:rPr>
                <w:rFonts w:ascii="Times New Roman" w:hAnsi="Times New Roman" w:cs="Times New Roman"/>
                <w:color w:val="000000"/>
                <w:spacing w:val="2"/>
                <w:shd w:val="clear" w:color="auto" w:fill="FFFFFF"/>
              </w:rPr>
              <w:t>утверждение размеров оплаты за обучение по образовательным программам высшего и (или) послевузовского образования;»</w:t>
            </w:r>
          </w:p>
        </w:tc>
      </w:tr>
      <w:tr w:rsidR="00131764" w:rsidRPr="00131764" w:rsidTr="00692B59">
        <w:tc>
          <w:tcPr>
            <w:tcW w:w="3114" w:type="dxa"/>
          </w:tcPr>
          <w:p w:rsidR="00692B59" w:rsidRPr="00131764" w:rsidRDefault="005A2522">
            <w:pPr>
              <w:rPr>
                <w:rFonts w:ascii="Times New Roman" w:hAnsi="Times New Roman" w:cs="Times New Roman"/>
                <w:color w:val="000000" w:themeColor="text1"/>
              </w:rPr>
            </w:pPr>
            <w:r w:rsidRPr="00131764">
              <w:rPr>
                <w:rFonts w:ascii="Times New Roman" w:eastAsia="Calibri" w:hAnsi="Times New Roman" w:cs="Times New Roman"/>
                <w:color w:val="000000" w:themeColor="text1"/>
                <w:kern w:val="24"/>
                <w:lang w:val="kk-KZ"/>
              </w:rPr>
              <w:t>Разработка и внедрение программ развития Высших медицинских колледжей</w:t>
            </w:r>
          </w:p>
        </w:tc>
        <w:tc>
          <w:tcPr>
            <w:tcW w:w="6565" w:type="dxa"/>
          </w:tcPr>
          <w:p w:rsidR="00692B59" w:rsidRPr="00F73EF7" w:rsidRDefault="00692B59" w:rsidP="00692B59">
            <w:pPr>
              <w:spacing w:line="216" w:lineRule="auto"/>
              <w:jc w:val="both"/>
              <w:rPr>
                <w:rFonts w:ascii="Times New Roman" w:hAnsi="Times New Roman" w:cs="Times New Roman"/>
                <w:b/>
                <w:i/>
                <w:color w:val="000000" w:themeColor="text1"/>
                <w:u w:val="single"/>
                <w:lang w:val="kk-KZ"/>
              </w:rPr>
            </w:pPr>
            <w:r w:rsidRPr="00F73EF7">
              <w:rPr>
                <w:rFonts w:ascii="Times New Roman" w:hAnsi="Times New Roman" w:cs="Times New Roman"/>
                <w:b/>
                <w:i/>
                <w:color w:val="000000" w:themeColor="text1"/>
                <w:u w:val="single"/>
                <w:lang w:val="kk-KZ"/>
              </w:rPr>
              <w:t>Данный результат требуется перенсти на 2019 год</w:t>
            </w:r>
          </w:p>
          <w:p w:rsidR="00692B59" w:rsidRPr="00F73EF7" w:rsidRDefault="00692B59" w:rsidP="00692B59">
            <w:pPr>
              <w:rPr>
                <w:rFonts w:ascii="Times New Roman" w:hAnsi="Times New Roman" w:cs="Times New Roman"/>
                <w:color w:val="000000" w:themeColor="text1"/>
              </w:rPr>
            </w:pPr>
            <w:r w:rsidRPr="00F73EF7">
              <w:rPr>
                <w:rFonts w:ascii="Times New Roman" w:hAnsi="Times New Roman" w:cs="Times New Roman"/>
                <w:color w:val="000000" w:themeColor="text1"/>
                <w:lang w:val="kk-KZ"/>
              </w:rPr>
              <w:t>В связи с задержкой начала реализации проекта Всемирного банка и поздними сроками заключения договоров с зарубежными и местными консультатнтами, реализацию данного мероприятия необходимо перенести на 2019 год. С учетом количества медколледжей, получивших статус высшего медколледжа необходимы изменения и в мере измерения</w:t>
            </w:r>
          </w:p>
        </w:tc>
      </w:tr>
      <w:tr w:rsidR="00131764" w:rsidRPr="00131764" w:rsidTr="00692B59">
        <w:tc>
          <w:tcPr>
            <w:tcW w:w="3114" w:type="dxa"/>
          </w:tcPr>
          <w:p w:rsidR="00692B59" w:rsidRPr="00131764" w:rsidRDefault="005A2522">
            <w:pPr>
              <w:rPr>
                <w:rFonts w:ascii="Times New Roman" w:hAnsi="Times New Roman" w:cs="Times New Roman"/>
                <w:color w:val="000000" w:themeColor="text1"/>
              </w:rPr>
            </w:pPr>
            <w:r w:rsidRPr="00131764">
              <w:rPr>
                <w:rFonts w:ascii="Times New Roman" w:hAnsi="Times New Roman" w:cs="Times New Roman"/>
                <w:color w:val="000000" w:themeColor="text1"/>
                <w:kern w:val="24"/>
                <w:lang w:val="kk-KZ"/>
              </w:rPr>
              <w:t xml:space="preserve">Разработка нормативов </w:t>
            </w:r>
            <w:r w:rsidRPr="00131764">
              <w:rPr>
                <w:rFonts w:ascii="Times New Roman" w:eastAsia="Calibri" w:hAnsi="Times New Roman" w:cs="Times New Roman"/>
                <w:color w:val="000000" w:themeColor="text1"/>
                <w:kern w:val="24"/>
              </w:rPr>
              <w:t xml:space="preserve">финансирования расходов на подготовку кадров с </w:t>
            </w:r>
            <w:r w:rsidRPr="00131764">
              <w:rPr>
                <w:rFonts w:ascii="Times New Roman" w:eastAsia="Calibri" w:hAnsi="Times New Roman" w:cs="Times New Roman"/>
                <w:color w:val="000000" w:themeColor="text1"/>
                <w:kern w:val="24"/>
                <w:lang w:val="kk-KZ"/>
              </w:rPr>
              <w:t xml:space="preserve">ТиПО, послесредним </w:t>
            </w:r>
            <w:r w:rsidRPr="00131764">
              <w:rPr>
                <w:rFonts w:ascii="Times New Roman" w:eastAsia="Calibri" w:hAnsi="Times New Roman" w:cs="Times New Roman"/>
                <w:color w:val="000000" w:themeColor="text1"/>
                <w:kern w:val="24"/>
              </w:rPr>
              <w:t>образованием</w:t>
            </w:r>
          </w:p>
        </w:tc>
        <w:tc>
          <w:tcPr>
            <w:tcW w:w="6565" w:type="dxa"/>
          </w:tcPr>
          <w:p w:rsidR="005A2522" w:rsidRPr="00131764" w:rsidRDefault="005A2522" w:rsidP="005A2522">
            <w:pPr>
              <w:spacing w:line="216" w:lineRule="auto"/>
              <w:jc w:val="both"/>
              <w:rPr>
                <w:rFonts w:ascii="Times New Roman" w:hAnsi="Times New Roman" w:cs="Times New Roman"/>
                <w:b/>
                <w:i/>
                <w:color w:val="000000" w:themeColor="text1"/>
                <w:u w:val="single"/>
                <w:lang w:val="kk-KZ"/>
              </w:rPr>
            </w:pPr>
            <w:r w:rsidRPr="00131764">
              <w:rPr>
                <w:rFonts w:ascii="Times New Roman" w:hAnsi="Times New Roman" w:cs="Times New Roman"/>
                <w:b/>
                <w:i/>
                <w:color w:val="000000" w:themeColor="text1"/>
                <w:u w:val="single"/>
                <w:lang w:val="kk-KZ"/>
              </w:rPr>
              <w:t>Данный результат утратил свою актуальность и его требуется исключитьиз ДК ММОН</w:t>
            </w:r>
          </w:p>
          <w:p w:rsidR="00692B59" w:rsidRPr="00131764" w:rsidRDefault="005A2522" w:rsidP="005A2522">
            <w:pPr>
              <w:rPr>
                <w:rFonts w:ascii="Times New Roman" w:hAnsi="Times New Roman" w:cs="Times New Roman"/>
                <w:color w:val="000000" w:themeColor="text1"/>
              </w:rPr>
            </w:pPr>
            <w:r w:rsidRPr="00131764">
              <w:rPr>
                <w:rFonts w:ascii="Times New Roman" w:hAnsi="Times New Roman" w:cs="Times New Roman"/>
                <w:color w:val="000000" w:themeColor="text1"/>
              </w:rPr>
              <w:t>В рамках внедряемой идеологии академической самостоятельности целесообразно определение стоимости обучения предоставить в компетенцию самих организаций медицинского образования</w:t>
            </w:r>
          </w:p>
        </w:tc>
      </w:tr>
      <w:tr w:rsidR="00131764" w:rsidRPr="00131764" w:rsidTr="00692B59">
        <w:tc>
          <w:tcPr>
            <w:tcW w:w="3114" w:type="dxa"/>
          </w:tcPr>
          <w:p w:rsidR="00692B59" w:rsidRPr="00131764" w:rsidRDefault="005A2522">
            <w:pPr>
              <w:rPr>
                <w:rFonts w:ascii="Times New Roman" w:hAnsi="Times New Roman" w:cs="Times New Roman"/>
                <w:color w:val="000000" w:themeColor="text1"/>
              </w:rPr>
            </w:pPr>
            <w:r w:rsidRPr="00131764">
              <w:rPr>
                <w:rFonts w:ascii="Times New Roman" w:eastAsia="Times New Roman" w:hAnsi="Times New Roman" w:cs="Times New Roman"/>
                <w:color w:val="000000" w:themeColor="text1"/>
                <w:kern w:val="24"/>
                <w:lang w:val="kk-KZ"/>
              </w:rPr>
              <w:t>Внедрение</w:t>
            </w:r>
            <w:r w:rsidRPr="00131764">
              <w:rPr>
                <w:rFonts w:ascii="Times New Roman" w:eastAsia="Times New Roman" w:hAnsi="Times New Roman" w:cs="Times New Roman"/>
                <w:color w:val="000000" w:themeColor="text1"/>
                <w:kern w:val="24"/>
              </w:rPr>
              <w:t xml:space="preserve"> новых методов отбора в организации медицинского образования</w:t>
            </w:r>
          </w:p>
        </w:tc>
        <w:tc>
          <w:tcPr>
            <w:tcW w:w="6565" w:type="dxa"/>
          </w:tcPr>
          <w:p w:rsidR="005A2522" w:rsidRPr="00131764" w:rsidRDefault="005A2522" w:rsidP="00131764">
            <w:pPr>
              <w:spacing w:line="216" w:lineRule="auto"/>
              <w:rPr>
                <w:rFonts w:ascii="Times New Roman" w:hAnsi="Times New Roman" w:cs="Times New Roman"/>
                <w:b/>
                <w:i/>
                <w:color w:val="000000" w:themeColor="text1"/>
                <w:u w:val="single"/>
                <w:lang w:val="kk-KZ"/>
              </w:rPr>
            </w:pPr>
            <w:r w:rsidRPr="00131764">
              <w:rPr>
                <w:rFonts w:ascii="Times New Roman" w:hAnsi="Times New Roman" w:cs="Times New Roman"/>
                <w:b/>
                <w:i/>
                <w:color w:val="000000" w:themeColor="text1"/>
                <w:u w:val="single"/>
                <w:lang w:val="kk-KZ"/>
              </w:rPr>
              <w:t>Данный результат предложен к переносу на 2019 год</w:t>
            </w:r>
          </w:p>
          <w:p w:rsidR="00692B59" w:rsidRPr="00131764" w:rsidRDefault="005A2522" w:rsidP="00131764">
            <w:pPr>
              <w:rPr>
                <w:rFonts w:ascii="Times New Roman" w:hAnsi="Times New Roman" w:cs="Times New Roman"/>
                <w:color w:val="000000" w:themeColor="text1"/>
              </w:rPr>
            </w:pPr>
            <w:r w:rsidRPr="00131764">
              <w:rPr>
                <w:rFonts w:ascii="Times New Roman" w:hAnsi="Times New Roman" w:cs="Times New Roman"/>
                <w:color w:val="000000" w:themeColor="text1"/>
                <w:lang w:val="kk-KZ"/>
              </w:rPr>
              <w:t xml:space="preserve">В связи с тем, что обновленные Правила приема </w:t>
            </w:r>
            <w:r w:rsidR="00131764" w:rsidRPr="00131764">
              <w:rPr>
                <w:rFonts w:ascii="Times New Roman" w:hAnsi="Times New Roman" w:cs="Times New Roman"/>
                <w:color w:val="000000" w:themeColor="text1"/>
                <w:lang w:val="kk-KZ"/>
              </w:rPr>
              <w:t xml:space="preserve">на программы высшего медицинского образования были приняты 31 октября 2018 года и </w:t>
            </w:r>
            <w:r w:rsidRPr="00131764">
              <w:rPr>
                <w:rFonts w:ascii="Times New Roman" w:hAnsi="Times New Roman" w:cs="Times New Roman"/>
                <w:color w:val="000000" w:themeColor="text1"/>
                <w:lang w:val="kk-KZ"/>
              </w:rPr>
              <w:t>вступят в силу лишь в 2019 году</w:t>
            </w:r>
          </w:p>
        </w:tc>
      </w:tr>
      <w:tr w:rsidR="00131764" w:rsidRPr="00131764" w:rsidTr="00692B59">
        <w:tc>
          <w:tcPr>
            <w:tcW w:w="3114" w:type="dxa"/>
          </w:tcPr>
          <w:p w:rsidR="00692B59" w:rsidRPr="00131764" w:rsidRDefault="00131764">
            <w:pPr>
              <w:rPr>
                <w:rFonts w:ascii="Times New Roman" w:hAnsi="Times New Roman" w:cs="Times New Roman"/>
                <w:color w:val="000000" w:themeColor="text1"/>
              </w:rPr>
            </w:pPr>
            <w:r w:rsidRPr="00131764">
              <w:rPr>
                <w:rFonts w:ascii="Times New Roman" w:eastAsia="Times New Roman" w:hAnsi="Times New Roman" w:cs="Times New Roman"/>
                <w:color w:val="000000" w:themeColor="text1"/>
                <w:kern w:val="24"/>
              </w:rPr>
              <w:t>Утверждение проекта НПА, регламентирующего порядок реализации и содержание программы пост-докторантуры</w:t>
            </w:r>
          </w:p>
        </w:tc>
        <w:tc>
          <w:tcPr>
            <w:tcW w:w="6565" w:type="dxa"/>
          </w:tcPr>
          <w:p w:rsidR="00131764" w:rsidRPr="00131764" w:rsidRDefault="00131764" w:rsidP="00131764">
            <w:pPr>
              <w:spacing w:line="216" w:lineRule="auto"/>
              <w:jc w:val="both"/>
              <w:rPr>
                <w:rFonts w:ascii="Times New Roman" w:hAnsi="Times New Roman" w:cs="Times New Roman"/>
                <w:b/>
                <w:i/>
                <w:color w:val="000000" w:themeColor="text1"/>
                <w:u w:val="single"/>
                <w:lang w:val="kk-KZ"/>
              </w:rPr>
            </w:pPr>
            <w:r w:rsidRPr="00131764">
              <w:rPr>
                <w:rFonts w:ascii="Times New Roman" w:hAnsi="Times New Roman" w:cs="Times New Roman"/>
                <w:b/>
                <w:i/>
                <w:color w:val="000000" w:themeColor="text1"/>
                <w:u w:val="single"/>
                <w:lang w:val="kk-KZ"/>
              </w:rPr>
              <w:t>Данный результат предложен к исключению</w:t>
            </w:r>
          </w:p>
          <w:p w:rsidR="00692B59" w:rsidRPr="00131764" w:rsidRDefault="00131764" w:rsidP="00131764">
            <w:pPr>
              <w:jc w:val="both"/>
              <w:rPr>
                <w:rFonts w:ascii="Times New Roman" w:hAnsi="Times New Roman" w:cs="Times New Roman"/>
                <w:color w:val="000000" w:themeColor="text1"/>
              </w:rPr>
            </w:pPr>
            <w:r w:rsidRPr="00131764">
              <w:rPr>
                <w:rFonts w:ascii="Times New Roman" w:hAnsi="Times New Roman" w:cs="Times New Roman"/>
                <w:color w:val="000000" w:themeColor="text1"/>
              </w:rPr>
              <w:t>Утверждение НПА планировалось в начале года в связи с тем, что в Законопроект по внесению изменений и дополнений в Кодекс РК «О здоровье народа и системе здравоохранения» была включена компетенция МЗ РК по утверждению порядка реализации программ пост-докторантуры. Вместе с тем при дальнейшем согласовании законопроекта, в т.ч. с госорганами данная компетенция МЗ РК была исключена. Вместе с тем изменения, внесенные в Закон РК «Об образовании» в 2018 году уже дают возможность реализации программ пост-докторантуры.</w:t>
            </w:r>
          </w:p>
        </w:tc>
      </w:tr>
      <w:tr w:rsidR="00131764" w:rsidRPr="00131764" w:rsidTr="00692B59">
        <w:tc>
          <w:tcPr>
            <w:tcW w:w="3114" w:type="dxa"/>
          </w:tcPr>
          <w:p w:rsidR="00692B59" w:rsidRPr="00131764" w:rsidRDefault="00131764">
            <w:pPr>
              <w:rPr>
                <w:rFonts w:ascii="Times New Roman" w:hAnsi="Times New Roman" w:cs="Times New Roman"/>
                <w:color w:val="000000" w:themeColor="text1"/>
              </w:rPr>
            </w:pPr>
            <w:r w:rsidRPr="00131764">
              <w:rPr>
                <w:rFonts w:ascii="Times New Roman" w:eastAsia="Times New Roman" w:hAnsi="Times New Roman" w:cs="Times New Roman"/>
                <w:color w:val="000000" w:themeColor="text1"/>
                <w:kern w:val="24"/>
              </w:rPr>
              <w:t>Создание технопарков на базе медицинских ВУЗов</w:t>
            </w:r>
          </w:p>
        </w:tc>
        <w:tc>
          <w:tcPr>
            <w:tcW w:w="6565" w:type="dxa"/>
          </w:tcPr>
          <w:p w:rsidR="00131764" w:rsidRPr="00131764" w:rsidRDefault="00131764" w:rsidP="00131764">
            <w:pPr>
              <w:spacing w:line="216" w:lineRule="auto"/>
              <w:jc w:val="both"/>
              <w:rPr>
                <w:rFonts w:ascii="Times New Roman" w:hAnsi="Times New Roman" w:cs="Times New Roman"/>
                <w:b/>
                <w:i/>
                <w:color w:val="000000" w:themeColor="text1"/>
                <w:u w:val="single"/>
                <w:lang w:val="kk-KZ"/>
              </w:rPr>
            </w:pPr>
            <w:r w:rsidRPr="00131764">
              <w:rPr>
                <w:rFonts w:ascii="Times New Roman" w:hAnsi="Times New Roman" w:cs="Times New Roman"/>
                <w:b/>
                <w:i/>
                <w:color w:val="000000" w:themeColor="text1"/>
                <w:u w:val="single"/>
                <w:lang w:val="kk-KZ"/>
              </w:rPr>
              <w:t>Данный результат предложен к переносу на 2019 год</w:t>
            </w:r>
          </w:p>
          <w:p w:rsidR="00692B59" w:rsidRPr="00131764" w:rsidRDefault="00131764" w:rsidP="00131764">
            <w:pPr>
              <w:rPr>
                <w:rFonts w:ascii="Times New Roman" w:hAnsi="Times New Roman" w:cs="Times New Roman"/>
                <w:color w:val="000000" w:themeColor="text1"/>
              </w:rPr>
            </w:pPr>
            <w:r w:rsidRPr="00131764">
              <w:rPr>
                <w:rFonts w:ascii="Times New Roman" w:hAnsi="Times New Roman" w:cs="Times New Roman"/>
                <w:color w:val="000000" w:themeColor="text1"/>
                <w:lang w:val="kk-KZ"/>
              </w:rPr>
              <w:t xml:space="preserve">Создание технопарков – длительный и многоэтапный процесс, требующий планирования соответсвующих ресурсов и финансов, поиска и привлечения потенциальных партнеров и т.д. В этой связи с учетом тех трудностей, с которыми сталкиваются ВУЗы, требуется перести данный результат на 2019 год, в текущем же году началась работа по созданию инфраструктуры поддержки и продвижения бизнес-идей и коммерциализации результатов </w:t>
            </w:r>
            <w:r w:rsidRPr="00131764">
              <w:rPr>
                <w:rFonts w:ascii="Times New Roman" w:hAnsi="Times New Roman" w:cs="Times New Roman"/>
                <w:color w:val="000000" w:themeColor="text1"/>
              </w:rPr>
              <w:t>научных исследований (офисов коммерциализации, бизнес инкубаторов и т.д.)</w:t>
            </w:r>
          </w:p>
        </w:tc>
      </w:tr>
    </w:tbl>
    <w:p w:rsidR="00692B59" w:rsidRPr="00131764" w:rsidRDefault="00692B59" w:rsidP="00713A05">
      <w:pPr>
        <w:rPr>
          <w:rFonts w:ascii="Times New Roman" w:hAnsi="Times New Roman" w:cs="Times New Roman"/>
          <w:color w:val="000000" w:themeColor="text1"/>
        </w:rPr>
      </w:pPr>
      <w:bookmarkStart w:id="0" w:name="_GoBack"/>
      <w:bookmarkEnd w:id="0"/>
    </w:p>
    <w:sectPr w:rsidR="00692B59" w:rsidRPr="0013176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2971"/>
    <w:multiLevelType w:val="hybridMultilevel"/>
    <w:tmpl w:val="6EE82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CD3F80"/>
    <w:multiLevelType w:val="multilevel"/>
    <w:tmpl w:val="A8B0D962"/>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6A"/>
    <w:rsid w:val="00131764"/>
    <w:rsid w:val="00154C6C"/>
    <w:rsid w:val="003F012E"/>
    <w:rsid w:val="0040436A"/>
    <w:rsid w:val="00466A63"/>
    <w:rsid w:val="004C1019"/>
    <w:rsid w:val="004F53F8"/>
    <w:rsid w:val="005A2522"/>
    <w:rsid w:val="005B6C55"/>
    <w:rsid w:val="00617F4A"/>
    <w:rsid w:val="006458C6"/>
    <w:rsid w:val="00692B59"/>
    <w:rsid w:val="006E3DFF"/>
    <w:rsid w:val="00713A05"/>
    <w:rsid w:val="00993FD0"/>
    <w:rsid w:val="00A03E82"/>
    <w:rsid w:val="00A6212B"/>
    <w:rsid w:val="00E560B2"/>
    <w:rsid w:val="00F73EF7"/>
    <w:rsid w:val="00FE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2B"/>
    <w:pPr>
      <w:ind w:right="142"/>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4"/>
    <w:uiPriority w:val="99"/>
    <w:unhideWhenUsed/>
    <w:qFormat/>
    <w:rsid w:val="00A6212B"/>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rsid w:val="00A6212B"/>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5B6C5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6C55"/>
    <w:rPr>
      <w:rFonts w:ascii="Segoe UI" w:hAnsi="Segoe UI" w:cs="Segoe UI"/>
      <w:sz w:val="18"/>
      <w:szCs w:val="18"/>
      <w:lang w:val="ru-RU"/>
    </w:rPr>
  </w:style>
  <w:style w:type="paragraph" w:styleId="a7">
    <w:name w:val="List Paragraph"/>
    <w:aliases w:val="маркированный,Bullets,List Paragraph (numbered (a)),NUMBERED PARAGRAPH,List Paragraph 1,List_Paragraph,Multilevel para_II,Akapit z listą BS,IBL List Paragraph,List Paragraph nowy,Numbered List Paragraph,Bullet1,Numbered list,NumberedPara"/>
    <w:basedOn w:val="a"/>
    <w:link w:val="a8"/>
    <w:uiPriority w:val="34"/>
    <w:qFormat/>
    <w:rsid w:val="00692B59"/>
    <w:pPr>
      <w:ind w:left="720"/>
      <w:contextualSpacing/>
    </w:pPr>
  </w:style>
  <w:style w:type="table" w:styleId="a9">
    <w:name w:val="Table Grid"/>
    <w:basedOn w:val="a1"/>
    <w:uiPriority w:val="39"/>
    <w:rsid w:val="0069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7"/>
    <w:uiPriority w:val="99"/>
    <w:locked/>
    <w:rsid w:val="00131764"/>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2B"/>
    <w:pPr>
      <w:ind w:right="142"/>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4"/>
    <w:uiPriority w:val="99"/>
    <w:unhideWhenUsed/>
    <w:qFormat/>
    <w:rsid w:val="00A6212B"/>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rsid w:val="00A6212B"/>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5B6C5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6C55"/>
    <w:rPr>
      <w:rFonts w:ascii="Segoe UI" w:hAnsi="Segoe UI" w:cs="Segoe UI"/>
      <w:sz w:val="18"/>
      <w:szCs w:val="18"/>
      <w:lang w:val="ru-RU"/>
    </w:rPr>
  </w:style>
  <w:style w:type="paragraph" w:styleId="a7">
    <w:name w:val="List Paragraph"/>
    <w:aliases w:val="маркированный,Bullets,List Paragraph (numbered (a)),NUMBERED PARAGRAPH,List Paragraph 1,List_Paragraph,Multilevel para_II,Akapit z listą BS,IBL List Paragraph,List Paragraph nowy,Numbered List Paragraph,Bullet1,Numbered list,NumberedPara"/>
    <w:basedOn w:val="a"/>
    <w:link w:val="a8"/>
    <w:uiPriority w:val="34"/>
    <w:qFormat/>
    <w:rsid w:val="00692B59"/>
    <w:pPr>
      <w:ind w:left="720"/>
      <w:contextualSpacing/>
    </w:pPr>
  </w:style>
  <w:style w:type="table" w:styleId="a9">
    <w:name w:val="Table Grid"/>
    <w:basedOn w:val="a1"/>
    <w:uiPriority w:val="39"/>
    <w:rsid w:val="0069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7"/>
    <w:uiPriority w:val="99"/>
    <w:locked/>
    <w:rsid w:val="0013176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C3CD-429D-4181-83D1-9532A57A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 T. Salykbayeva</dc:creator>
  <cp:keywords/>
  <dc:description/>
  <cp:lastModifiedBy>User</cp:lastModifiedBy>
  <cp:revision>3</cp:revision>
  <cp:lastPrinted>2018-12-10T06:47:00Z</cp:lastPrinted>
  <dcterms:created xsi:type="dcterms:W3CDTF">2018-12-27T01:59:00Z</dcterms:created>
  <dcterms:modified xsi:type="dcterms:W3CDTF">2019-01-03T04:30:00Z</dcterms:modified>
</cp:coreProperties>
</file>